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1C654" w14:textId="26108018" w:rsidR="00FF09E7" w:rsidRDefault="00FF09E7" w:rsidP="009F6C55">
      <w:pPr>
        <w:spacing w:line="480" w:lineRule="auto"/>
        <w:jc w:val="left"/>
        <w:rPr>
          <w:rFonts w:hint="eastAsia"/>
          <w:sz w:val="24"/>
        </w:rPr>
      </w:pPr>
      <w:r>
        <w:rPr>
          <w:noProof/>
          <w:sz w:val="24"/>
          <w14:ligatures w14:val="standardContextual"/>
        </w:rPr>
        <w:drawing>
          <wp:inline distT="0" distB="0" distL="0" distR="0" wp14:anchorId="4D577AFC" wp14:editId="76F8CB56">
            <wp:extent cx="5274310" cy="2966720"/>
            <wp:effectExtent l="0" t="0" r="0" b="5080"/>
            <wp:docPr id="210270808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708084" name="图片 210270808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8981DF" w14:textId="107C001A" w:rsidR="00FF09E7" w:rsidRDefault="009F6C55" w:rsidP="009F6C55">
      <w:pPr>
        <w:spacing w:line="480" w:lineRule="auto"/>
        <w:jc w:val="left"/>
        <w:rPr>
          <w:rFonts w:hint="eastAsia"/>
          <w:sz w:val="24"/>
        </w:rPr>
      </w:pPr>
      <w:r>
        <w:rPr>
          <w:sz w:val="24"/>
        </w:rPr>
        <w:t>S</w:t>
      </w:r>
      <w:r>
        <w:rPr>
          <w:rFonts w:hint="eastAsia"/>
          <w:sz w:val="24"/>
        </w:rPr>
        <w:t>up</w:t>
      </w:r>
      <w:r>
        <w:rPr>
          <w:sz w:val="24"/>
        </w:rPr>
        <w:t xml:space="preserve"> </w:t>
      </w:r>
      <w:r w:rsidRPr="00F33230">
        <w:rPr>
          <w:sz w:val="24"/>
        </w:rPr>
        <w:t xml:space="preserve">Fig. 1 Schematic diagram depicting the enhanced depth-imaging optical coherence tomography (OCT) method for measuring choroidal thickness. A shows 3 scan lines of 33 points covering the superior, inferior, </w:t>
      </w:r>
      <w:proofErr w:type="gramStart"/>
      <w:r w:rsidRPr="00F33230">
        <w:rPr>
          <w:sz w:val="24"/>
        </w:rPr>
        <w:t>temporal</w:t>
      </w:r>
      <w:proofErr w:type="gramEnd"/>
      <w:r w:rsidRPr="00F33230">
        <w:rPr>
          <w:sz w:val="24"/>
        </w:rPr>
        <w:t xml:space="preserve"> and nasal quadrants. These measurements were taken at 500 </w:t>
      </w:r>
      <w:proofErr w:type="spellStart"/>
      <w:r w:rsidRPr="00F33230">
        <w:rPr>
          <w:sz w:val="24"/>
        </w:rPr>
        <w:t>μm</w:t>
      </w:r>
      <w:proofErr w:type="spellEnd"/>
      <w:r w:rsidRPr="00F33230">
        <w:rPr>
          <w:sz w:val="24"/>
        </w:rPr>
        <w:t xml:space="preserve"> intervals starting from fovea to 2.5 mm nasally and 2.5 mm temporally. B. </w:t>
      </w:r>
      <w:r w:rsidRPr="00DC45DB">
        <w:rPr>
          <w:sz w:val="24"/>
        </w:rPr>
        <w:t xml:space="preserve">Cross-sectional image of </w:t>
      </w:r>
      <w:r>
        <w:rPr>
          <w:sz w:val="24"/>
        </w:rPr>
        <w:t>the</w:t>
      </w:r>
      <w:r w:rsidRPr="00DC45DB">
        <w:rPr>
          <w:rFonts w:hint="eastAsia"/>
          <w:sz w:val="24"/>
        </w:rPr>
        <w:t xml:space="preserve"> </w:t>
      </w:r>
      <w:r w:rsidRPr="00DC45DB">
        <w:rPr>
          <w:sz w:val="24"/>
        </w:rPr>
        <w:t>measurement point between SF</w:t>
      </w:r>
      <w:r>
        <w:rPr>
          <w:sz w:val="24"/>
        </w:rPr>
        <w:t>N</w:t>
      </w:r>
      <w:r w:rsidRPr="00DC45DB">
        <w:rPr>
          <w:sz w:val="24"/>
        </w:rPr>
        <w:t>2.5 and SFT2.5.</w:t>
      </w:r>
    </w:p>
    <w:p w14:paraId="67A5BECF" w14:textId="4D34ECAD" w:rsidR="00FF09E7" w:rsidRPr="00FF09E7" w:rsidRDefault="00FF09E7" w:rsidP="00FF09E7">
      <w:pPr>
        <w:rPr>
          <w:rFonts w:hint="eastAsia"/>
        </w:rPr>
      </w:pPr>
      <w:r>
        <w:lastRenderedPageBreak/>
        <w:fldChar w:fldCharType="begin"/>
      </w:r>
      <w:r>
        <w:instrText xml:space="preserve"> INCLUDEPICTURE "/Users/hahazhao/Library/Containers/com.kingsoft.wpsoffice.mac/Data/tmp/wps-hahazhao/ksohtml/wps1.png"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24268555" wp14:editId="7133E23D">
            <wp:extent cx="5274310" cy="5391785"/>
            <wp:effectExtent l="0" t="0" r="0" b="5715"/>
            <wp:docPr id="112590449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39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43A7E0CD" w14:textId="5A4C1367" w:rsidR="00FF09E7" w:rsidRPr="00FF09E7" w:rsidRDefault="009F6C55" w:rsidP="00FF09E7">
      <w:pPr>
        <w:spacing w:line="480" w:lineRule="auto"/>
        <w:rPr>
          <w:rFonts w:hint="eastAsia"/>
          <w:kern w:val="0"/>
          <w:sz w:val="24"/>
        </w:rPr>
      </w:pPr>
      <w:r>
        <w:rPr>
          <w:kern w:val="0"/>
          <w:sz w:val="24"/>
        </w:rPr>
        <w:t>S</w:t>
      </w:r>
      <w:r>
        <w:rPr>
          <w:rFonts w:hint="eastAsia"/>
          <w:kern w:val="0"/>
          <w:sz w:val="24"/>
        </w:rPr>
        <w:t>up</w:t>
      </w:r>
      <w:r>
        <w:rPr>
          <w:kern w:val="0"/>
          <w:sz w:val="24"/>
        </w:rPr>
        <w:t xml:space="preserve"> </w:t>
      </w:r>
      <w:r w:rsidRPr="00F33230">
        <w:rPr>
          <w:sz w:val="24"/>
        </w:rPr>
        <w:t xml:space="preserve">Fig. </w:t>
      </w:r>
      <w:r>
        <w:rPr>
          <w:sz w:val="24"/>
        </w:rPr>
        <w:t>2</w:t>
      </w:r>
      <w:r w:rsidRPr="00F33230">
        <w:rPr>
          <w:sz w:val="24"/>
        </w:rPr>
        <w:t xml:space="preserve"> Scatterplot showing the distribution of </w:t>
      </w:r>
      <w:proofErr w:type="spellStart"/>
      <w:r w:rsidRPr="00DA3E84">
        <w:rPr>
          <w:sz w:val="24"/>
        </w:rPr>
        <w:t>subfoveal</w:t>
      </w:r>
      <w:proofErr w:type="spellEnd"/>
      <w:r w:rsidRPr="00DA3E84">
        <w:rPr>
          <w:sz w:val="24"/>
        </w:rPr>
        <w:t xml:space="preserve"> choroidal thickness </w:t>
      </w:r>
      <w:r w:rsidRPr="00F33230">
        <w:rPr>
          <w:sz w:val="24"/>
        </w:rPr>
        <w:t>(as measured by enhanced depth imaging of spectral domain optical coherence tomography) versus age in highly myopic eyes (P&lt;0.001; Y = -5.1X +437.2; R</w:t>
      </w:r>
      <w:r w:rsidRPr="00F33230">
        <w:rPr>
          <w:sz w:val="24"/>
          <w:vertAlign w:val="superscript"/>
        </w:rPr>
        <w:t>2</w:t>
      </w:r>
      <w:r w:rsidRPr="00F33230">
        <w:rPr>
          <w:sz w:val="24"/>
        </w:rPr>
        <w:t>= 0.25)</w:t>
      </w:r>
    </w:p>
    <w:p w14:paraId="0998A10C" w14:textId="66F2E3A7" w:rsidR="00FF09E7" w:rsidRPr="00FF09E7" w:rsidRDefault="00FF09E7" w:rsidP="00FF09E7">
      <w:pPr>
        <w:rPr>
          <w:rFonts w:hint="eastAsia"/>
        </w:rPr>
      </w:pPr>
      <w:r>
        <w:lastRenderedPageBreak/>
        <w:fldChar w:fldCharType="begin"/>
      </w:r>
      <w:r>
        <w:instrText xml:space="preserve"> INCLUDEPICTURE "/Users/hahazhao/Library/Containers/com.kingsoft.wpsoffice.mac/Data/tmp/wps-hahazhao/ksohtml/wps2.png"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15F0868B" wp14:editId="4B9FA54A">
            <wp:extent cx="5274310" cy="5393055"/>
            <wp:effectExtent l="0" t="0" r="0" b="4445"/>
            <wp:docPr id="1747290138" name="图片 5" descr="图表, 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290138" name="图片 5" descr="图表, 散点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39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5C004B05" w14:textId="6C317FE1" w:rsidR="00FF09E7" w:rsidRPr="00FF09E7" w:rsidRDefault="009F6C55" w:rsidP="009F6C55">
      <w:pPr>
        <w:spacing w:line="480" w:lineRule="auto"/>
        <w:jc w:val="left"/>
        <w:rPr>
          <w:rFonts w:hint="eastAsia"/>
          <w:sz w:val="24"/>
        </w:rPr>
      </w:pPr>
      <w:bookmarkStart w:id="0" w:name="OLE_LINK24"/>
      <w:r>
        <w:rPr>
          <w:kern w:val="0"/>
          <w:sz w:val="24"/>
        </w:rPr>
        <w:t>S</w:t>
      </w:r>
      <w:r>
        <w:rPr>
          <w:rFonts w:hint="eastAsia"/>
          <w:kern w:val="0"/>
          <w:sz w:val="24"/>
        </w:rPr>
        <w:t>up</w:t>
      </w:r>
      <w:r>
        <w:rPr>
          <w:kern w:val="0"/>
          <w:sz w:val="24"/>
        </w:rPr>
        <w:t xml:space="preserve"> </w:t>
      </w:r>
      <w:r w:rsidRPr="00F33230">
        <w:rPr>
          <w:sz w:val="24"/>
        </w:rPr>
        <w:t xml:space="preserve">Fig. </w:t>
      </w:r>
      <w:r>
        <w:rPr>
          <w:sz w:val="24"/>
        </w:rPr>
        <w:t>3</w:t>
      </w:r>
      <w:r w:rsidRPr="00F33230">
        <w:rPr>
          <w:sz w:val="24"/>
        </w:rPr>
        <w:t xml:space="preserve"> Scatterplot showing the distribution of </w:t>
      </w:r>
      <w:proofErr w:type="spellStart"/>
      <w:r w:rsidRPr="00F33230">
        <w:rPr>
          <w:sz w:val="24"/>
        </w:rPr>
        <w:t>subfoveal</w:t>
      </w:r>
      <w:proofErr w:type="spellEnd"/>
      <w:r w:rsidRPr="00F33230">
        <w:rPr>
          <w:sz w:val="24"/>
        </w:rPr>
        <w:t xml:space="preserve"> choroidal thickness (as measured by enhanced depth imaging of spectral domain optical coherence tomography) versus axial length in highly myopic eyes (P&lt;0.001; Y = -22.6X +717.9; R</w:t>
      </w:r>
      <w:r w:rsidRPr="00F33230">
        <w:rPr>
          <w:sz w:val="24"/>
          <w:vertAlign w:val="superscript"/>
        </w:rPr>
        <w:t>2</w:t>
      </w:r>
      <w:r w:rsidRPr="00F33230">
        <w:rPr>
          <w:sz w:val="24"/>
        </w:rPr>
        <w:t>= 0.26)</w:t>
      </w:r>
      <w:bookmarkEnd w:id="0"/>
    </w:p>
    <w:p w14:paraId="4C04AB75" w14:textId="39EBCC6E" w:rsidR="00FF09E7" w:rsidRPr="00FF09E7" w:rsidRDefault="00FF09E7" w:rsidP="00FF09E7">
      <w:pPr>
        <w:rPr>
          <w:rFonts w:hint="eastAsia"/>
        </w:rPr>
      </w:pPr>
      <w:r>
        <w:lastRenderedPageBreak/>
        <w:fldChar w:fldCharType="begin"/>
      </w:r>
      <w:r>
        <w:instrText xml:space="preserve"> INCLUDEPICTURE "/Users/hahazhao/Library/Containers/com.kingsoft.wpsoffice.mac/Data/tmp/wps-hahazhao/ksohtml/wps3.png"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1DB8A2EF" wp14:editId="4048C1F7">
            <wp:extent cx="5274310" cy="5393055"/>
            <wp:effectExtent l="0" t="0" r="0" b="4445"/>
            <wp:docPr id="50517594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39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2527FE34" w14:textId="77777777" w:rsidR="009F6C55" w:rsidRPr="00F33230" w:rsidRDefault="009F6C55" w:rsidP="009F6C55">
      <w:pPr>
        <w:spacing w:line="480" w:lineRule="auto"/>
        <w:jc w:val="left"/>
        <w:rPr>
          <w:rFonts w:hint="eastAsia"/>
          <w:sz w:val="24"/>
        </w:rPr>
      </w:pPr>
      <w:r>
        <w:rPr>
          <w:kern w:val="0"/>
          <w:sz w:val="24"/>
        </w:rPr>
        <w:t>S</w:t>
      </w:r>
      <w:r>
        <w:rPr>
          <w:rFonts w:hint="eastAsia"/>
          <w:kern w:val="0"/>
          <w:sz w:val="24"/>
        </w:rPr>
        <w:t>up</w:t>
      </w:r>
      <w:r>
        <w:rPr>
          <w:kern w:val="0"/>
          <w:sz w:val="24"/>
        </w:rPr>
        <w:t xml:space="preserve"> </w:t>
      </w:r>
      <w:r w:rsidRPr="00F33230">
        <w:rPr>
          <w:sz w:val="24"/>
        </w:rPr>
        <w:t xml:space="preserve">Fig. </w:t>
      </w:r>
      <w:r>
        <w:rPr>
          <w:sz w:val="24"/>
        </w:rPr>
        <w:t xml:space="preserve">4 </w:t>
      </w:r>
      <w:r w:rsidRPr="00F33230">
        <w:rPr>
          <w:sz w:val="24"/>
        </w:rPr>
        <w:t xml:space="preserve">Scatterplot showing the distribution of </w:t>
      </w:r>
      <w:proofErr w:type="spellStart"/>
      <w:r w:rsidRPr="00F33230">
        <w:rPr>
          <w:sz w:val="24"/>
        </w:rPr>
        <w:t>subfoveal</w:t>
      </w:r>
      <w:proofErr w:type="spellEnd"/>
      <w:r w:rsidRPr="00F33230">
        <w:rPr>
          <w:sz w:val="24"/>
        </w:rPr>
        <w:t xml:space="preserve"> choroidal thickness (as measured by enhanced depth imaging of spectral domain optical coherence tomography) versus refractive error in highly myopic eyes (P&lt;0.001; Y= 9.2 X+ 198.2; R</w:t>
      </w:r>
      <w:r w:rsidRPr="00F33230">
        <w:rPr>
          <w:sz w:val="24"/>
          <w:vertAlign w:val="superscript"/>
        </w:rPr>
        <w:t>2</w:t>
      </w:r>
      <w:r w:rsidRPr="00F33230">
        <w:rPr>
          <w:sz w:val="24"/>
        </w:rPr>
        <w:t>=0.15)</w:t>
      </w:r>
    </w:p>
    <w:p w14:paraId="47ABACB4" w14:textId="77777777" w:rsidR="009F6C55" w:rsidRPr="009F6C55" w:rsidRDefault="009F6C55"/>
    <w:sectPr w:rsidR="009F6C55" w:rsidRPr="009F6C55" w:rsidSect="00F33230">
      <w:footerReference w:type="even" r:id="rId8"/>
      <w:footerReference w:type="default" r:id="rId9"/>
      <w:pgSz w:w="11906" w:h="16838"/>
      <w:pgMar w:top="1440" w:right="1800" w:bottom="1440" w:left="1800" w:header="851" w:footer="992" w:gutter="0"/>
      <w:lnNumType w:countBy="1" w:restart="continuous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FE87C" w14:textId="77777777" w:rsidR="00000000" w:rsidRDefault="00000000" w:rsidP="00F33230">
    <w:pPr>
      <w:pStyle w:val="a3"/>
      <w:framePr w:wrap="none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 </w:instrText>
    </w:r>
    <w:r>
      <w:rPr>
        <w:rStyle w:val="a5"/>
      </w:rPr>
      <w:instrText>PAGE</w:instrText>
    </w:r>
    <w:r>
      <w:rPr>
        <w:rStyle w:val="a5"/>
      </w:rPr>
      <w:instrText xml:space="preserve"> </w:instrText>
    </w:r>
    <w:r>
      <w:rPr>
        <w:rStyle w:val="a5"/>
      </w:rPr>
      <w:fldChar w:fldCharType="end"/>
    </w:r>
  </w:p>
  <w:p w14:paraId="36969D7C" w14:textId="77777777" w:rsidR="00000000" w:rsidRDefault="00000000" w:rsidP="00F33230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E832B" w14:textId="77777777" w:rsidR="00000000" w:rsidRDefault="00000000" w:rsidP="00F33230">
    <w:pPr>
      <w:pStyle w:val="a3"/>
      <w:framePr w:wrap="none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 </w:instrText>
    </w:r>
    <w:r>
      <w:rPr>
        <w:rStyle w:val="a5"/>
      </w:rPr>
      <w:instrText>PAGE</w:instrText>
    </w:r>
    <w:r>
      <w:rPr>
        <w:rStyle w:val="a5"/>
      </w:rPr>
      <w:instrText xml:space="preserve">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290AF14C" w14:textId="77777777" w:rsidR="00000000" w:rsidRDefault="00000000" w:rsidP="00F33230">
    <w:pPr>
      <w:pStyle w:val="a3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C55"/>
    <w:rsid w:val="009F6C55"/>
    <w:rsid w:val="00FF0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AD562"/>
  <w15:chartTrackingRefBased/>
  <w15:docId w15:val="{3F86304F-216B-C245-AF2D-2823199CE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6C55"/>
    <w:pPr>
      <w:widowControl w:val="0"/>
      <w:jc w:val="both"/>
    </w:pPr>
    <w:rPr>
      <w:rFonts w:ascii="Times New Roman" w:eastAsia="宋体" w:hAnsi="Times New Roman" w:cs="Times New Roma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9F6C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rsid w:val="009F6C55"/>
    <w:rPr>
      <w:rFonts w:ascii="Times New Roman" w:eastAsia="宋体" w:hAnsi="Times New Roman" w:cs="Times New Roman"/>
      <w:sz w:val="18"/>
      <w:szCs w:val="18"/>
      <w14:ligatures w14:val="none"/>
    </w:rPr>
  </w:style>
  <w:style w:type="character" w:styleId="a5">
    <w:name w:val="page number"/>
    <w:basedOn w:val="a0"/>
    <w:rsid w:val="009F6C55"/>
  </w:style>
  <w:style w:type="character" w:styleId="a6">
    <w:name w:val="line number"/>
    <w:basedOn w:val="a0"/>
    <w:uiPriority w:val="99"/>
    <w:semiHidden/>
    <w:unhideWhenUsed/>
    <w:rsid w:val="009F6C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76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238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user</dc:creator>
  <cp:keywords/>
  <dc:description/>
  <cp:lastModifiedBy>office user</cp:lastModifiedBy>
  <cp:revision>1</cp:revision>
  <dcterms:created xsi:type="dcterms:W3CDTF">2023-10-11T14:26:00Z</dcterms:created>
  <dcterms:modified xsi:type="dcterms:W3CDTF">2023-10-11T14:49:00Z</dcterms:modified>
</cp:coreProperties>
</file>