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552A8" w14:textId="6DB3E207" w:rsidR="00B62283" w:rsidRPr="00E513D2" w:rsidRDefault="00B62283" w:rsidP="00321943">
      <w:pPr>
        <w:jc w:val="center"/>
        <w:rPr>
          <w:rFonts w:ascii="Times New Roman" w:hAnsi="Times New Roman" w:cs="Times New Roman"/>
          <w:b/>
          <w:bCs/>
          <w:sz w:val="24"/>
          <w:szCs w:val="24"/>
        </w:rPr>
      </w:pPr>
      <w:r w:rsidRPr="00E513D2">
        <w:rPr>
          <w:rFonts w:ascii="Times New Roman" w:hAnsi="Times New Roman" w:cs="Times New Roman"/>
          <w:b/>
          <w:bCs/>
          <w:sz w:val="24"/>
          <w:szCs w:val="24"/>
        </w:rPr>
        <w:t>A</w:t>
      </w:r>
      <w:r w:rsidR="00991FBF" w:rsidRPr="00E513D2">
        <w:rPr>
          <w:rFonts w:ascii="Times New Roman" w:hAnsi="Times New Roman" w:cs="Times New Roman"/>
          <w:b/>
          <w:bCs/>
          <w:sz w:val="24"/>
          <w:szCs w:val="24"/>
        </w:rPr>
        <w:t xml:space="preserve"> </w:t>
      </w:r>
      <w:r w:rsidR="00D90A71" w:rsidRPr="00E513D2">
        <w:rPr>
          <w:rFonts w:ascii="Times New Roman" w:hAnsi="Times New Roman" w:cs="Times New Roman"/>
          <w:b/>
          <w:bCs/>
          <w:sz w:val="24"/>
          <w:szCs w:val="24"/>
        </w:rPr>
        <w:t>Mathematical</w:t>
      </w:r>
      <w:r w:rsidR="00A703AD" w:rsidRPr="00E513D2">
        <w:rPr>
          <w:rFonts w:ascii="Times New Roman" w:hAnsi="Times New Roman" w:cs="Times New Roman"/>
          <w:b/>
          <w:bCs/>
          <w:sz w:val="24"/>
          <w:szCs w:val="24"/>
        </w:rPr>
        <w:t xml:space="preserve"> Model </w:t>
      </w:r>
      <w:r w:rsidR="00E513D2" w:rsidRPr="00E513D2">
        <w:rPr>
          <w:rFonts w:ascii="Times New Roman" w:hAnsi="Times New Roman" w:cs="Times New Roman"/>
          <w:b/>
          <w:bCs/>
          <w:sz w:val="24"/>
          <w:szCs w:val="24"/>
        </w:rPr>
        <w:t>of</w:t>
      </w:r>
      <w:r w:rsidR="006413D9" w:rsidRPr="00E513D2">
        <w:rPr>
          <w:rFonts w:ascii="Times New Roman" w:hAnsi="Times New Roman" w:cs="Times New Roman"/>
          <w:b/>
          <w:bCs/>
          <w:sz w:val="24"/>
          <w:szCs w:val="24"/>
        </w:rPr>
        <w:t xml:space="preserve"> U.S.</w:t>
      </w:r>
      <w:r w:rsidR="00A703AD" w:rsidRPr="00E513D2">
        <w:rPr>
          <w:rFonts w:ascii="Times New Roman" w:hAnsi="Times New Roman" w:cs="Times New Roman"/>
          <w:b/>
          <w:bCs/>
          <w:sz w:val="24"/>
          <w:szCs w:val="24"/>
        </w:rPr>
        <w:t xml:space="preserve"> </w:t>
      </w:r>
      <w:r w:rsidRPr="00E513D2">
        <w:rPr>
          <w:rFonts w:ascii="Times New Roman" w:hAnsi="Times New Roman" w:cs="Times New Roman"/>
          <w:b/>
          <w:bCs/>
          <w:sz w:val="24"/>
          <w:szCs w:val="24"/>
        </w:rPr>
        <w:t>COVID-</w:t>
      </w:r>
      <w:r w:rsidR="004B5F5E" w:rsidRPr="00E513D2">
        <w:rPr>
          <w:rFonts w:ascii="Times New Roman" w:hAnsi="Times New Roman" w:cs="Times New Roman"/>
          <w:b/>
          <w:bCs/>
          <w:sz w:val="24"/>
          <w:szCs w:val="24"/>
        </w:rPr>
        <w:t xml:space="preserve">19 </w:t>
      </w:r>
      <w:r w:rsidR="00305AA5" w:rsidRPr="00E513D2">
        <w:rPr>
          <w:rFonts w:ascii="Times New Roman" w:hAnsi="Times New Roman" w:cs="Times New Roman"/>
          <w:b/>
          <w:bCs/>
          <w:sz w:val="24"/>
          <w:szCs w:val="24"/>
        </w:rPr>
        <w:t xml:space="preserve">Deaths, </w:t>
      </w:r>
      <w:r w:rsidR="004B5F5E" w:rsidRPr="00E513D2">
        <w:rPr>
          <w:rFonts w:ascii="Times New Roman" w:hAnsi="Times New Roman" w:cs="Times New Roman"/>
          <w:b/>
          <w:bCs/>
          <w:sz w:val="24"/>
          <w:szCs w:val="24"/>
        </w:rPr>
        <w:t>Incidence</w:t>
      </w:r>
      <w:r w:rsidR="00830DCA" w:rsidRPr="00E513D2">
        <w:rPr>
          <w:rFonts w:ascii="Times New Roman" w:hAnsi="Times New Roman" w:cs="Times New Roman"/>
          <w:b/>
          <w:bCs/>
          <w:sz w:val="24"/>
          <w:szCs w:val="24"/>
        </w:rPr>
        <w:t xml:space="preserve"> </w:t>
      </w:r>
      <w:r w:rsidR="00305AA5" w:rsidRPr="00E513D2">
        <w:rPr>
          <w:rFonts w:ascii="Times New Roman" w:hAnsi="Times New Roman" w:cs="Times New Roman"/>
          <w:b/>
          <w:bCs/>
          <w:sz w:val="24"/>
          <w:szCs w:val="24"/>
        </w:rPr>
        <w:t xml:space="preserve">and </w:t>
      </w:r>
      <w:r w:rsidR="006413D9" w:rsidRPr="00E513D2">
        <w:rPr>
          <w:rFonts w:ascii="Times New Roman" w:hAnsi="Times New Roman" w:cs="Times New Roman"/>
          <w:b/>
          <w:bCs/>
          <w:sz w:val="24"/>
          <w:szCs w:val="24"/>
        </w:rPr>
        <w:t xml:space="preserve">Quarantine Adjusted </w:t>
      </w:r>
      <w:r w:rsidR="00305AA5" w:rsidRPr="00E513D2">
        <w:rPr>
          <w:rFonts w:ascii="Times New Roman" w:hAnsi="Times New Roman" w:cs="Times New Roman"/>
          <w:b/>
          <w:bCs/>
          <w:sz w:val="24"/>
          <w:szCs w:val="24"/>
        </w:rPr>
        <w:t>Herd Immunity</w:t>
      </w:r>
      <w:r w:rsidR="00EA79CE" w:rsidRPr="00E513D2">
        <w:rPr>
          <w:rFonts w:ascii="Times New Roman" w:hAnsi="Times New Roman" w:cs="Times New Roman"/>
          <w:b/>
          <w:bCs/>
          <w:sz w:val="24"/>
          <w:szCs w:val="24"/>
        </w:rPr>
        <w:t xml:space="preserve"> </w:t>
      </w:r>
      <w:r w:rsidR="00830DCA" w:rsidRPr="00E513D2">
        <w:rPr>
          <w:rFonts w:ascii="Times New Roman" w:hAnsi="Times New Roman" w:cs="Times New Roman"/>
          <w:b/>
          <w:bCs/>
          <w:sz w:val="24"/>
          <w:szCs w:val="24"/>
        </w:rPr>
        <w:t xml:space="preserve">by </w:t>
      </w:r>
      <w:r w:rsidR="006E143D" w:rsidRPr="00E513D2">
        <w:rPr>
          <w:rFonts w:ascii="Times New Roman" w:hAnsi="Times New Roman" w:cs="Times New Roman"/>
          <w:b/>
          <w:bCs/>
          <w:sz w:val="24"/>
          <w:szCs w:val="24"/>
        </w:rPr>
        <w:t>Age</w:t>
      </w:r>
    </w:p>
    <w:p w14:paraId="57A39FD9" w14:textId="702CC1D9" w:rsidR="005F68AB" w:rsidRPr="00E513D2" w:rsidRDefault="005F68AB" w:rsidP="00321943">
      <w:pPr>
        <w:jc w:val="center"/>
        <w:rPr>
          <w:rFonts w:ascii="Times New Roman" w:hAnsi="Times New Roman" w:cs="Times New Roman"/>
          <w:b/>
          <w:bCs/>
          <w:sz w:val="24"/>
          <w:szCs w:val="24"/>
        </w:rPr>
      </w:pPr>
      <w:r w:rsidRPr="00E513D2">
        <w:rPr>
          <w:rFonts w:ascii="Times New Roman" w:hAnsi="Times New Roman" w:cs="Times New Roman"/>
          <w:b/>
          <w:bCs/>
          <w:sz w:val="24"/>
          <w:szCs w:val="24"/>
        </w:rPr>
        <w:t>SUPPLEMENTAL MATERIALS</w:t>
      </w:r>
    </w:p>
    <w:p w14:paraId="6A1C3354" w14:textId="5E9F9FFB" w:rsidR="00E131AE" w:rsidRPr="00E513D2" w:rsidRDefault="00A80182" w:rsidP="00CD2370">
      <w:pPr>
        <w:ind w:right="-90"/>
        <w:rPr>
          <w:rFonts w:ascii="Times New Roman" w:hAnsi="Times New Roman" w:cs="Times New Roman"/>
          <w:b/>
          <w:bCs/>
          <w:sz w:val="24"/>
          <w:szCs w:val="24"/>
        </w:rPr>
      </w:pPr>
      <w:r w:rsidRPr="00E513D2">
        <w:rPr>
          <w:rFonts w:ascii="Times New Roman" w:hAnsi="Times New Roman" w:cs="Times New Roman"/>
          <w:b/>
          <w:bCs/>
          <w:sz w:val="24"/>
          <w:szCs w:val="24"/>
        </w:rPr>
        <w:t>Metho</w:t>
      </w:r>
      <w:r w:rsidR="00704A47" w:rsidRPr="00E513D2">
        <w:rPr>
          <w:rFonts w:ascii="Times New Roman" w:hAnsi="Times New Roman" w:cs="Times New Roman"/>
          <w:b/>
          <w:bCs/>
          <w:sz w:val="24"/>
          <w:szCs w:val="24"/>
        </w:rPr>
        <w:t>ds</w:t>
      </w:r>
    </w:p>
    <w:p w14:paraId="43BB435C" w14:textId="28A930FE" w:rsidR="00623ED8" w:rsidRPr="00E513D2" w:rsidRDefault="00B82B4C" w:rsidP="00D80E40">
      <w:pPr>
        <w:spacing w:line="480" w:lineRule="auto"/>
        <w:ind w:right="-86"/>
        <w:rPr>
          <w:rFonts w:ascii="Times New Roman" w:hAnsi="Times New Roman" w:cs="Times New Roman"/>
          <w:sz w:val="24"/>
          <w:szCs w:val="24"/>
        </w:rPr>
      </w:pPr>
      <w:r w:rsidRPr="00E513D2">
        <w:rPr>
          <w:rFonts w:ascii="Times New Roman" w:hAnsi="Times New Roman" w:cs="Times New Roman"/>
          <w:sz w:val="24"/>
          <w:szCs w:val="24"/>
        </w:rPr>
        <w:t xml:space="preserve">COVID-19 </w:t>
      </w:r>
      <w:r w:rsidR="00623ED8" w:rsidRPr="00E513D2">
        <w:rPr>
          <w:rFonts w:ascii="Times New Roman" w:hAnsi="Times New Roman" w:cs="Times New Roman"/>
          <w:sz w:val="24"/>
          <w:szCs w:val="24"/>
        </w:rPr>
        <w:t xml:space="preserve">disease </w:t>
      </w:r>
      <w:r w:rsidR="00623ED8" w:rsidRPr="00E513D2">
        <w:rPr>
          <w:rFonts w:ascii="Times New Roman" w:hAnsi="Times New Roman" w:cs="Times New Roman"/>
          <w:i/>
          <w:iCs/>
          <w:sz w:val="24"/>
          <w:szCs w:val="24"/>
        </w:rPr>
        <w:t>Incidence</w:t>
      </w:r>
      <w:r w:rsidR="00623ED8" w:rsidRPr="00E513D2">
        <w:rPr>
          <w:rFonts w:ascii="Times New Roman" w:hAnsi="Times New Roman" w:cs="Times New Roman"/>
          <w:sz w:val="24"/>
          <w:szCs w:val="24"/>
        </w:rPr>
        <w:t xml:space="preserve"> is difficult to quantify for several reasons including variability over time, variability across geographies, availability of testing, false </w:t>
      </w:r>
      <w:r w:rsidR="003501AF" w:rsidRPr="00E513D2">
        <w:rPr>
          <w:rFonts w:ascii="Times New Roman" w:hAnsi="Times New Roman" w:cs="Times New Roman"/>
          <w:sz w:val="24"/>
          <w:szCs w:val="24"/>
        </w:rPr>
        <w:t xml:space="preserve">positive/negative </w:t>
      </w:r>
      <w:r w:rsidR="00623ED8" w:rsidRPr="00E513D2">
        <w:rPr>
          <w:rFonts w:ascii="Times New Roman" w:hAnsi="Times New Roman" w:cs="Times New Roman"/>
          <w:sz w:val="24"/>
          <w:szCs w:val="24"/>
        </w:rPr>
        <w:t xml:space="preserve">results, and asymptomatic disease. </w:t>
      </w:r>
      <w:r w:rsidRPr="00E513D2">
        <w:rPr>
          <w:rFonts w:ascii="Times New Roman" w:hAnsi="Times New Roman" w:cs="Times New Roman"/>
          <w:sz w:val="24"/>
          <w:szCs w:val="24"/>
        </w:rPr>
        <w:t xml:space="preserve">COVID-19 </w:t>
      </w:r>
      <w:r w:rsidR="00623ED8" w:rsidRPr="00E513D2">
        <w:rPr>
          <w:rFonts w:ascii="Times New Roman" w:hAnsi="Times New Roman" w:cs="Times New Roman"/>
          <w:sz w:val="24"/>
          <w:szCs w:val="24"/>
        </w:rPr>
        <w:t xml:space="preserve">related </w:t>
      </w:r>
      <w:r w:rsidR="00623ED8" w:rsidRPr="00E513D2">
        <w:rPr>
          <w:rFonts w:ascii="Times New Roman" w:hAnsi="Times New Roman" w:cs="Times New Roman"/>
          <w:i/>
          <w:iCs/>
          <w:sz w:val="24"/>
          <w:szCs w:val="24"/>
        </w:rPr>
        <w:t>Deaths</w:t>
      </w:r>
      <w:r w:rsidR="00623ED8" w:rsidRPr="00E513D2">
        <w:rPr>
          <w:rFonts w:ascii="Times New Roman" w:hAnsi="Times New Roman" w:cs="Times New Roman"/>
          <w:sz w:val="24"/>
          <w:szCs w:val="24"/>
        </w:rPr>
        <w:t xml:space="preserve"> are more of a known variable because all states report </w:t>
      </w:r>
      <w:r w:rsidRPr="00E513D2">
        <w:rPr>
          <w:rFonts w:ascii="Times New Roman" w:hAnsi="Times New Roman" w:cs="Times New Roman"/>
          <w:sz w:val="24"/>
          <w:szCs w:val="24"/>
        </w:rPr>
        <w:t xml:space="preserve">COVID-19 </w:t>
      </w:r>
      <w:r w:rsidR="00623ED8" w:rsidRPr="00E513D2">
        <w:rPr>
          <w:rFonts w:ascii="Times New Roman" w:hAnsi="Times New Roman" w:cs="Times New Roman"/>
          <w:sz w:val="24"/>
          <w:szCs w:val="24"/>
        </w:rPr>
        <w:t>deaths</w:t>
      </w:r>
      <w:r w:rsidR="00340623" w:rsidRPr="00E513D2">
        <w:rPr>
          <w:rFonts w:ascii="Times New Roman" w:hAnsi="Times New Roman" w:cs="Times New Roman"/>
          <w:sz w:val="24"/>
          <w:szCs w:val="24"/>
        </w:rPr>
        <w:t xml:space="preserve"> </w:t>
      </w:r>
      <w:r w:rsidR="003501AF" w:rsidRPr="00E513D2">
        <w:rPr>
          <w:rFonts w:ascii="Times New Roman" w:hAnsi="Times New Roman" w:cs="Times New Roman"/>
          <w:sz w:val="24"/>
          <w:szCs w:val="24"/>
        </w:rPr>
        <w:t>and</w:t>
      </w:r>
      <w:r w:rsidR="00623ED8" w:rsidRPr="00E513D2">
        <w:rPr>
          <w:rFonts w:ascii="Times New Roman" w:hAnsi="Times New Roman" w:cs="Times New Roman"/>
          <w:sz w:val="24"/>
          <w:szCs w:val="24"/>
        </w:rPr>
        <w:t xml:space="preserve"> year-over-year comparative analysis provide additional confidence in quantifying incremental deaths attributed to </w:t>
      </w:r>
      <w:r w:rsidRPr="00E513D2">
        <w:rPr>
          <w:rFonts w:ascii="Times New Roman" w:hAnsi="Times New Roman" w:cs="Times New Roman"/>
          <w:sz w:val="24"/>
          <w:szCs w:val="24"/>
        </w:rPr>
        <w:t>COVID-19.</w:t>
      </w:r>
      <w:r w:rsidR="00623ED8" w:rsidRPr="00E513D2">
        <w:rPr>
          <w:rFonts w:ascii="Times New Roman" w:hAnsi="Times New Roman" w:cs="Times New Roman"/>
          <w:sz w:val="24"/>
          <w:szCs w:val="24"/>
        </w:rPr>
        <w:t xml:space="preserve">  </w:t>
      </w:r>
      <w:r w:rsidR="003501AF" w:rsidRPr="00E513D2">
        <w:rPr>
          <w:rFonts w:ascii="Times New Roman" w:hAnsi="Times New Roman" w:cs="Times New Roman"/>
          <w:sz w:val="24"/>
          <w:szCs w:val="24"/>
        </w:rPr>
        <w:t xml:space="preserve">Using COVID-19 IFR to estimate COVID-19 incidence removes the additional variability introduced by testing (availability, test rate, false positive/negatives, </w:t>
      </w:r>
      <w:proofErr w:type="spellStart"/>
      <w:r w:rsidR="003501AF" w:rsidRPr="00E513D2">
        <w:rPr>
          <w:rFonts w:ascii="Times New Roman" w:hAnsi="Times New Roman" w:cs="Times New Roman"/>
          <w:sz w:val="24"/>
          <w:szCs w:val="24"/>
        </w:rPr>
        <w:t>etc</w:t>
      </w:r>
      <w:proofErr w:type="spellEnd"/>
      <w:r w:rsidR="003501AF" w:rsidRPr="00E513D2">
        <w:rPr>
          <w:rFonts w:ascii="Times New Roman" w:hAnsi="Times New Roman" w:cs="Times New Roman"/>
          <w:sz w:val="24"/>
          <w:szCs w:val="24"/>
        </w:rPr>
        <w:t xml:space="preserve">).  </w:t>
      </w:r>
      <w:r w:rsidRPr="00E513D2">
        <w:rPr>
          <w:rFonts w:ascii="Times New Roman" w:hAnsi="Times New Roman" w:cs="Times New Roman"/>
          <w:sz w:val="24"/>
          <w:szCs w:val="24"/>
        </w:rPr>
        <w:t xml:space="preserve">COVID-19 </w:t>
      </w:r>
      <w:r w:rsidR="00623ED8" w:rsidRPr="00E513D2">
        <w:rPr>
          <w:rFonts w:ascii="Times New Roman" w:hAnsi="Times New Roman" w:cs="Times New Roman"/>
          <w:sz w:val="24"/>
          <w:szCs w:val="24"/>
        </w:rPr>
        <w:t xml:space="preserve">incidence can be </w:t>
      </w:r>
      <w:r w:rsidR="004A5FF1" w:rsidRPr="00E513D2">
        <w:rPr>
          <w:rFonts w:ascii="Times New Roman" w:hAnsi="Times New Roman" w:cs="Times New Roman"/>
          <w:sz w:val="24"/>
          <w:szCs w:val="24"/>
        </w:rPr>
        <w:t>estimated</w:t>
      </w:r>
      <w:r w:rsidR="00623ED8" w:rsidRPr="00E513D2">
        <w:rPr>
          <w:rFonts w:ascii="Times New Roman" w:hAnsi="Times New Roman" w:cs="Times New Roman"/>
          <w:sz w:val="24"/>
          <w:szCs w:val="24"/>
        </w:rPr>
        <w:t xml:space="preserve"> from </w:t>
      </w:r>
      <w:r w:rsidR="009D56AA" w:rsidRPr="00E513D2">
        <w:rPr>
          <w:rFonts w:ascii="Times New Roman" w:hAnsi="Times New Roman" w:cs="Times New Roman"/>
          <w:sz w:val="24"/>
          <w:szCs w:val="24"/>
        </w:rPr>
        <w:t xml:space="preserve">deaths using </w:t>
      </w:r>
      <w:r w:rsidR="00623ED8" w:rsidRPr="00E513D2">
        <w:rPr>
          <w:rFonts w:ascii="Times New Roman" w:hAnsi="Times New Roman" w:cs="Times New Roman"/>
          <w:sz w:val="24"/>
          <w:szCs w:val="24"/>
        </w:rPr>
        <w:t xml:space="preserve">the </w:t>
      </w:r>
      <w:r w:rsidR="00E569CA" w:rsidRPr="00E513D2">
        <w:rPr>
          <w:rFonts w:ascii="Times New Roman" w:hAnsi="Times New Roman" w:cs="Times New Roman"/>
          <w:i/>
          <w:iCs/>
          <w:sz w:val="24"/>
          <w:szCs w:val="24"/>
        </w:rPr>
        <w:t>Infection Fatality Ratio (IFR)</w:t>
      </w:r>
      <w:r w:rsidR="00E569CA" w:rsidRPr="00E513D2">
        <w:rPr>
          <w:rFonts w:ascii="Times New Roman" w:hAnsi="Times New Roman" w:cs="Times New Roman"/>
          <w:sz w:val="24"/>
          <w:szCs w:val="24"/>
        </w:rPr>
        <w:t xml:space="preserve"> </w:t>
      </w:r>
      <w:r w:rsidR="00623ED8" w:rsidRPr="00E513D2">
        <w:rPr>
          <w:rFonts w:ascii="Times New Roman" w:hAnsi="Times New Roman" w:cs="Times New Roman"/>
          <w:sz w:val="24"/>
          <w:szCs w:val="24"/>
        </w:rPr>
        <w:t xml:space="preserve">which </w:t>
      </w:r>
      <w:r w:rsidR="00AF4575" w:rsidRPr="00E513D2">
        <w:rPr>
          <w:rFonts w:ascii="Times New Roman" w:hAnsi="Times New Roman" w:cs="Times New Roman"/>
          <w:sz w:val="24"/>
          <w:szCs w:val="24"/>
        </w:rPr>
        <w:t>is “the number of individuals who die of the disease among all infected individuals (symptomatic and asymptomatic)”</w:t>
      </w:r>
      <w:sdt>
        <w:sdtPr>
          <w:rPr>
            <w:rFonts w:ascii="Times New Roman" w:hAnsi="Times New Roman" w:cs="Times New Roman"/>
            <w:sz w:val="24"/>
            <w:szCs w:val="24"/>
          </w:rPr>
          <w:id w:val="-171177092"/>
          <w:citation/>
        </w:sdtPr>
        <w:sdtEndPr/>
        <w:sdtContent>
          <w:r w:rsidR="004435F6" w:rsidRPr="00E513D2">
            <w:rPr>
              <w:rFonts w:ascii="Times New Roman" w:hAnsi="Times New Roman" w:cs="Times New Roman"/>
              <w:sz w:val="24"/>
              <w:szCs w:val="24"/>
            </w:rPr>
            <w:fldChar w:fldCharType="begin"/>
          </w:r>
          <w:r w:rsidR="004435F6" w:rsidRPr="00E513D2">
            <w:rPr>
              <w:rFonts w:ascii="Times New Roman" w:hAnsi="Times New Roman" w:cs="Times New Roman"/>
              <w:sz w:val="24"/>
              <w:szCs w:val="24"/>
            </w:rPr>
            <w:instrText xml:space="preserve"> CITATION Cen20 \l 1033 </w:instrText>
          </w:r>
          <w:r w:rsidR="004435F6" w:rsidRPr="00E513D2">
            <w:rPr>
              <w:rFonts w:ascii="Times New Roman" w:hAnsi="Times New Roman" w:cs="Times New Roman"/>
              <w:sz w:val="24"/>
              <w:szCs w:val="24"/>
            </w:rPr>
            <w:fldChar w:fldCharType="separate"/>
          </w:r>
          <w:r w:rsidR="00F959C0" w:rsidRPr="00E513D2">
            <w:rPr>
              <w:rFonts w:ascii="Times New Roman" w:hAnsi="Times New Roman" w:cs="Times New Roman"/>
              <w:noProof/>
              <w:sz w:val="24"/>
              <w:szCs w:val="24"/>
            </w:rPr>
            <w:t xml:space="preserve"> </w:t>
          </w:r>
          <w:r w:rsidR="00F959C0" w:rsidRPr="00212656">
            <w:rPr>
              <w:rFonts w:ascii="Times New Roman" w:hAnsi="Times New Roman" w:cs="Times New Roman"/>
              <w:noProof/>
              <w:sz w:val="24"/>
              <w:szCs w:val="24"/>
              <w:vertAlign w:val="superscript"/>
            </w:rPr>
            <w:t>(6)</w:t>
          </w:r>
          <w:r w:rsidR="004435F6" w:rsidRPr="00E513D2">
            <w:rPr>
              <w:rFonts w:ascii="Times New Roman" w:hAnsi="Times New Roman" w:cs="Times New Roman"/>
              <w:sz w:val="24"/>
              <w:szCs w:val="24"/>
            </w:rPr>
            <w:fldChar w:fldCharType="end"/>
          </w:r>
        </w:sdtContent>
      </w:sdt>
      <w:r w:rsidR="00AF4575" w:rsidRPr="00E513D2">
        <w:rPr>
          <w:rFonts w:ascii="Times New Roman" w:hAnsi="Times New Roman" w:cs="Times New Roman"/>
          <w:sz w:val="24"/>
          <w:szCs w:val="24"/>
        </w:rPr>
        <w:t xml:space="preserve"> </w:t>
      </w:r>
      <w:r w:rsidR="00FA2EE9" w:rsidRPr="00E513D2">
        <w:rPr>
          <w:rFonts w:ascii="Times New Roman" w:hAnsi="Times New Roman" w:cs="Times New Roman"/>
          <w:sz w:val="24"/>
          <w:szCs w:val="24"/>
        </w:rPr>
        <w:t>such that</w:t>
      </w:r>
      <w:r w:rsidR="00AF4575" w:rsidRPr="00E513D2">
        <w:rPr>
          <w:rFonts w:ascii="Times New Roman" w:hAnsi="Times New Roman" w:cs="Times New Roman"/>
          <w:sz w:val="24"/>
          <w:szCs w:val="24"/>
        </w:rPr>
        <w:t xml:space="preserve"> deaths divided by IFR yields </w:t>
      </w:r>
      <w:r w:rsidR="00ED0D6F" w:rsidRPr="00E513D2">
        <w:rPr>
          <w:rFonts w:ascii="Times New Roman" w:hAnsi="Times New Roman" w:cs="Times New Roman"/>
          <w:sz w:val="24"/>
          <w:szCs w:val="24"/>
        </w:rPr>
        <w:t xml:space="preserve">the </w:t>
      </w:r>
      <w:r w:rsidR="001D62F0" w:rsidRPr="00E513D2">
        <w:rPr>
          <w:rFonts w:ascii="Times New Roman" w:hAnsi="Times New Roman" w:cs="Times New Roman"/>
          <w:sz w:val="24"/>
          <w:szCs w:val="24"/>
        </w:rPr>
        <w:t xml:space="preserve">incident </w:t>
      </w:r>
      <w:r w:rsidR="00AF4575" w:rsidRPr="00E513D2">
        <w:rPr>
          <w:rFonts w:ascii="Times New Roman" w:hAnsi="Times New Roman" w:cs="Times New Roman"/>
          <w:sz w:val="24"/>
          <w:szCs w:val="24"/>
        </w:rPr>
        <w:t>population</w:t>
      </w:r>
      <w:r w:rsidR="00FA2EE9" w:rsidRPr="00E513D2">
        <w:rPr>
          <w:rFonts w:ascii="Times New Roman" w:hAnsi="Times New Roman" w:cs="Times New Roman"/>
          <w:sz w:val="24"/>
          <w:szCs w:val="24"/>
        </w:rPr>
        <w:t xml:space="preserve"> </w:t>
      </w:r>
      <w:r w:rsidR="00AF4575" w:rsidRPr="00E513D2">
        <w:rPr>
          <w:rFonts w:ascii="Times New Roman" w:hAnsi="Times New Roman" w:cs="Times New Roman"/>
          <w:sz w:val="24"/>
          <w:szCs w:val="24"/>
        </w:rPr>
        <w:t>and</w:t>
      </w:r>
      <w:r w:rsidR="001D62F0" w:rsidRPr="00E513D2">
        <w:rPr>
          <w:rFonts w:ascii="Times New Roman" w:hAnsi="Times New Roman" w:cs="Times New Roman"/>
          <w:sz w:val="24"/>
          <w:szCs w:val="24"/>
        </w:rPr>
        <w:t xml:space="preserve">, </w:t>
      </w:r>
      <w:r w:rsidR="00524C54" w:rsidRPr="00E513D2">
        <w:rPr>
          <w:rFonts w:ascii="Times New Roman" w:hAnsi="Times New Roman" w:cs="Times New Roman"/>
          <w:sz w:val="24"/>
          <w:szCs w:val="24"/>
        </w:rPr>
        <w:t>when divided by the</w:t>
      </w:r>
      <w:r w:rsidR="00AF4575" w:rsidRPr="00E513D2">
        <w:rPr>
          <w:rFonts w:ascii="Times New Roman" w:hAnsi="Times New Roman" w:cs="Times New Roman"/>
          <w:sz w:val="24"/>
          <w:szCs w:val="24"/>
        </w:rPr>
        <w:t xml:space="preserve"> total population</w:t>
      </w:r>
      <w:r w:rsidR="001D62F0" w:rsidRPr="00E513D2">
        <w:rPr>
          <w:rFonts w:ascii="Times New Roman" w:hAnsi="Times New Roman" w:cs="Times New Roman"/>
          <w:sz w:val="24"/>
          <w:szCs w:val="24"/>
        </w:rPr>
        <w:t xml:space="preserve">, </w:t>
      </w:r>
      <w:r w:rsidR="00AF4575" w:rsidRPr="00E513D2">
        <w:rPr>
          <w:rFonts w:ascii="Times New Roman" w:hAnsi="Times New Roman" w:cs="Times New Roman"/>
          <w:sz w:val="24"/>
          <w:szCs w:val="24"/>
        </w:rPr>
        <w:t xml:space="preserve">yields </w:t>
      </w:r>
      <w:r w:rsidR="001D62F0" w:rsidRPr="00E513D2">
        <w:rPr>
          <w:rFonts w:ascii="Times New Roman" w:hAnsi="Times New Roman" w:cs="Times New Roman"/>
          <w:sz w:val="24"/>
          <w:szCs w:val="24"/>
        </w:rPr>
        <w:t>the inciden</w:t>
      </w:r>
      <w:r w:rsidR="00B5019F" w:rsidRPr="00E513D2">
        <w:rPr>
          <w:rFonts w:ascii="Times New Roman" w:hAnsi="Times New Roman" w:cs="Times New Roman"/>
          <w:sz w:val="24"/>
          <w:szCs w:val="24"/>
        </w:rPr>
        <w:t>ce</w:t>
      </w:r>
      <w:r w:rsidR="001D62F0" w:rsidRPr="00E513D2">
        <w:rPr>
          <w:rFonts w:ascii="Times New Roman" w:hAnsi="Times New Roman" w:cs="Times New Roman"/>
          <w:sz w:val="24"/>
          <w:szCs w:val="24"/>
        </w:rPr>
        <w:t>.</w:t>
      </w:r>
      <w:r w:rsidR="00AF4575" w:rsidRPr="00E513D2">
        <w:rPr>
          <w:rFonts w:ascii="Times New Roman" w:hAnsi="Times New Roman" w:cs="Times New Roman"/>
          <w:sz w:val="24"/>
          <w:szCs w:val="24"/>
        </w:rPr>
        <w:t xml:space="preserve"> </w:t>
      </w:r>
      <w:r w:rsidR="00524C54" w:rsidRPr="00E513D2">
        <w:rPr>
          <w:rFonts w:ascii="Times New Roman" w:hAnsi="Times New Roman" w:cs="Times New Roman"/>
          <w:sz w:val="24"/>
          <w:szCs w:val="24"/>
        </w:rPr>
        <w:t xml:space="preserve">Additionally, total population </w:t>
      </w:r>
      <w:r w:rsidR="002E1721" w:rsidRPr="00E513D2">
        <w:rPr>
          <w:rFonts w:ascii="Times New Roman" w:hAnsi="Times New Roman" w:cs="Times New Roman"/>
          <w:sz w:val="24"/>
          <w:szCs w:val="24"/>
        </w:rPr>
        <w:t xml:space="preserve">size </w:t>
      </w:r>
      <w:r w:rsidR="00524C54" w:rsidRPr="00E513D2">
        <w:rPr>
          <w:rFonts w:ascii="Times New Roman" w:hAnsi="Times New Roman" w:cs="Times New Roman"/>
          <w:sz w:val="24"/>
          <w:szCs w:val="24"/>
        </w:rPr>
        <w:t>multiplied by</w:t>
      </w:r>
      <w:r w:rsidR="00ED0D6F" w:rsidRPr="00E513D2">
        <w:rPr>
          <w:rFonts w:ascii="Times New Roman" w:hAnsi="Times New Roman" w:cs="Times New Roman"/>
          <w:sz w:val="24"/>
          <w:szCs w:val="24"/>
        </w:rPr>
        <w:t xml:space="preserve"> IFR </w:t>
      </w:r>
      <w:r w:rsidR="00524C54" w:rsidRPr="00E513D2">
        <w:rPr>
          <w:rFonts w:ascii="Times New Roman" w:hAnsi="Times New Roman" w:cs="Times New Roman"/>
          <w:sz w:val="24"/>
          <w:szCs w:val="24"/>
        </w:rPr>
        <w:t>yields</w:t>
      </w:r>
      <w:r w:rsidR="00ED0D6F" w:rsidRPr="00E513D2">
        <w:rPr>
          <w:rFonts w:ascii="Times New Roman" w:hAnsi="Times New Roman" w:cs="Times New Roman"/>
          <w:sz w:val="24"/>
          <w:szCs w:val="24"/>
        </w:rPr>
        <w:t xml:space="preserve"> the </w:t>
      </w:r>
      <w:r w:rsidR="00524C54" w:rsidRPr="00E513D2">
        <w:rPr>
          <w:rFonts w:ascii="Times New Roman" w:hAnsi="Times New Roman" w:cs="Times New Roman"/>
          <w:sz w:val="24"/>
          <w:szCs w:val="24"/>
        </w:rPr>
        <w:t>theoretical</w:t>
      </w:r>
      <w:r w:rsidR="00ED0D6F" w:rsidRPr="00E513D2">
        <w:rPr>
          <w:rFonts w:ascii="Times New Roman" w:hAnsi="Times New Roman" w:cs="Times New Roman"/>
          <w:sz w:val="24"/>
          <w:szCs w:val="24"/>
        </w:rPr>
        <w:t xml:space="preserve"> maximum </w:t>
      </w:r>
      <w:r w:rsidR="00EB1DB7" w:rsidRPr="00E513D2">
        <w:rPr>
          <w:rFonts w:ascii="Times New Roman" w:hAnsi="Times New Roman" w:cs="Times New Roman"/>
          <w:sz w:val="24"/>
          <w:szCs w:val="24"/>
        </w:rPr>
        <w:t xml:space="preserve">number of </w:t>
      </w:r>
      <w:r w:rsidR="00ED0D6F" w:rsidRPr="00E513D2">
        <w:rPr>
          <w:rFonts w:ascii="Times New Roman" w:hAnsi="Times New Roman" w:cs="Times New Roman"/>
          <w:sz w:val="24"/>
          <w:szCs w:val="24"/>
        </w:rPr>
        <w:t xml:space="preserve">deaths </w:t>
      </w:r>
      <w:r w:rsidR="00524C54" w:rsidRPr="00E513D2">
        <w:rPr>
          <w:rFonts w:ascii="Times New Roman" w:hAnsi="Times New Roman" w:cs="Times New Roman"/>
          <w:sz w:val="24"/>
          <w:szCs w:val="24"/>
        </w:rPr>
        <w:t>(</w:t>
      </w:r>
      <w:r w:rsidR="00ED0D6F" w:rsidRPr="00E513D2">
        <w:rPr>
          <w:rFonts w:ascii="Times New Roman" w:hAnsi="Times New Roman" w:cs="Times New Roman"/>
          <w:sz w:val="24"/>
          <w:szCs w:val="24"/>
        </w:rPr>
        <w:t xml:space="preserve">assuming </w:t>
      </w:r>
      <w:r w:rsidR="00EB1DB7" w:rsidRPr="00E513D2">
        <w:rPr>
          <w:rFonts w:ascii="Times New Roman" w:hAnsi="Times New Roman" w:cs="Times New Roman"/>
          <w:sz w:val="24"/>
          <w:szCs w:val="24"/>
        </w:rPr>
        <w:t xml:space="preserve">a </w:t>
      </w:r>
      <w:r w:rsidR="00ED0D6F" w:rsidRPr="00E513D2">
        <w:rPr>
          <w:rFonts w:ascii="Times New Roman" w:hAnsi="Times New Roman" w:cs="Times New Roman"/>
          <w:sz w:val="24"/>
          <w:szCs w:val="24"/>
        </w:rPr>
        <w:t>100% infection rate</w:t>
      </w:r>
      <w:r w:rsidR="00524C54" w:rsidRPr="00E513D2">
        <w:rPr>
          <w:rFonts w:ascii="Times New Roman" w:hAnsi="Times New Roman" w:cs="Times New Roman"/>
          <w:sz w:val="24"/>
          <w:szCs w:val="24"/>
        </w:rPr>
        <w:t>)</w:t>
      </w:r>
      <w:r w:rsidR="00ED0D6F" w:rsidRPr="00E513D2">
        <w:rPr>
          <w:rFonts w:ascii="Times New Roman" w:hAnsi="Times New Roman" w:cs="Times New Roman"/>
          <w:sz w:val="24"/>
          <w:szCs w:val="24"/>
        </w:rPr>
        <w:t xml:space="preserve">.  </w:t>
      </w:r>
      <w:r w:rsidR="003501AF" w:rsidRPr="00E513D2">
        <w:rPr>
          <w:rFonts w:ascii="Times New Roman" w:hAnsi="Times New Roman" w:cs="Times New Roman"/>
          <w:sz w:val="24"/>
          <w:szCs w:val="24"/>
        </w:rPr>
        <w:t>Finally</w:t>
      </w:r>
      <w:r w:rsidR="00AF4575" w:rsidRPr="00E513D2">
        <w:rPr>
          <w:rFonts w:ascii="Times New Roman" w:hAnsi="Times New Roman" w:cs="Times New Roman"/>
          <w:sz w:val="24"/>
          <w:szCs w:val="24"/>
        </w:rPr>
        <w:t xml:space="preserve">, since deaths are reported each week </w:t>
      </w:r>
      <w:r w:rsidR="00524C54" w:rsidRPr="00E513D2">
        <w:rPr>
          <w:rFonts w:ascii="Times New Roman" w:hAnsi="Times New Roman" w:cs="Times New Roman"/>
          <w:sz w:val="24"/>
          <w:szCs w:val="24"/>
        </w:rPr>
        <w:t xml:space="preserve">and </w:t>
      </w:r>
      <w:r w:rsidR="00AF4575" w:rsidRPr="00E513D2">
        <w:rPr>
          <w:rFonts w:ascii="Times New Roman" w:hAnsi="Times New Roman" w:cs="Times New Roman"/>
          <w:sz w:val="24"/>
          <w:szCs w:val="24"/>
        </w:rPr>
        <w:t xml:space="preserve">by age group it is possible to estimate </w:t>
      </w:r>
      <w:r w:rsidR="00586623" w:rsidRPr="00E513D2">
        <w:rPr>
          <w:rFonts w:ascii="Times New Roman" w:hAnsi="Times New Roman" w:cs="Times New Roman"/>
          <w:sz w:val="24"/>
          <w:szCs w:val="24"/>
        </w:rPr>
        <w:t xml:space="preserve">weekly </w:t>
      </w:r>
      <w:r w:rsidRPr="00E513D2">
        <w:rPr>
          <w:rFonts w:ascii="Times New Roman" w:hAnsi="Times New Roman" w:cs="Times New Roman"/>
          <w:sz w:val="24"/>
          <w:szCs w:val="24"/>
        </w:rPr>
        <w:t xml:space="preserve">COVID-19 </w:t>
      </w:r>
      <w:r w:rsidR="00871D6D" w:rsidRPr="00E513D2">
        <w:rPr>
          <w:rFonts w:ascii="Times New Roman" w:hAnsi="Times New Roman" w:cs="Times New Roman"/>
          <w:sz w:val="24"/>
          <w:szCs w:val="24"/>
        </w:rPr>
        <w:t xml:space="preserve">incidence </w:t>
      </w:r>
      <w:r w:rsidR="00AF4575" w:rsidRPr="00E513D2">
        <w:rPr>
          <w:rFonts w:ascii="Times New Roman" w:hAnsi="Times New Roman" w:cs="Times New Roman"/>
          <w:sz w:val="24"/>
          <w:szCs w:val="24"/>
        </w:rPr>
        <w:t xml:space="preserve">trends </w:t>
      </w:r>
      <w:r w:rsidR="00FC4EFD" w:rsidRPr="00E513D2">
        <w:rPr>
          <w:rFonts w:ascii="Times New Roman" w:hAnsi="Times New Roman" w:cs="Times New Roman"/>
          <w:sz w:val="24"/>
          <w:szCs w:val="24"/>
        </w:rPr>
        <w:t>from</w:t>
      </w:r>
      <w:r w:rsidR="00524C54" w:rsidRPr="00E513D2">
        <w:rPr>
          <w:rFonts w:ascii="Times New Roman" w:hAnsi="Times New Roman" w:cs="Times New Roman"/>
          <w:sz w:val="24"/>
          <w:szCs w:val="24"/>
        </w:rPr>
        <w:t xml:space="preserve"> age specific </w:t>
      </w:r>
      <w:r w:rsidRPr="00E513D2">
        <w:rPr>
          <w:rFonts w:ascii="Times New Roman" w:hAnsi="Times New Roman" w:cs="Times New Roman"/>
          <w:sz w:val="24"/>
          <w:szCs w:val="24"/>
        </w:rPr>
        <w:t xml:space="preserve">COVID-19 </w:t>
      </w:r>
      <w:r w:rsidR="00524C54" w:rsidRPr="00E513D2">
        <w:rPr>
          <w:rFonts w:ascii="Times New Roman" w:hAnsi="Times New Roman" w:cs="Times New Roman"/>
          <w:sz w:val="24"/>
          <w:szCs w:val="24"/>
        </w:rPr>
        <w:t>IFR</w:t>
      </w:r>
      <w:r w:rsidR="002E1721" w:rsidRPr="00E513D2">
        <w:rPr>
          <w:rFonts w:ascii="Times New Roman" w:hAnsi="Times New Roman" w:cs="Times New Roman"/>
          <w:sz w:val="24"/>
          <w:szCs w:val="24"/>
        </w:rPr>
        <w:t>s</w:t>
      </w:r>
      <w:r w:rsidR="00871D6D" w:rsidRPr="00E513D2">
        <w:rPr>
          <w:rFonts w:ascii="Times New Roman" w:hAnsi="Times New Roman" w:cs="Times New Roman"/>
          <w:sz w:val="24"/>
          <w:szCs w:val="24"/>
        </w:rPr>
        <w:t xml:space="preserve">.  </w:t>
      </w:r>
    </w:p>
    <w:p w14:paraId="2F3075A4" w14:textId="6E38C05A" w:rsidR="00086F09" w:rsidRPr="00E513D2" w:rsidRDefault="00086F09" w:rsidP="00CD2370">
      <w:pPr>
        <w:ind w:right="-90"/>
        <w:rPr>
          <w:rFonts w:ascii="Times New Roman" w:hAnsi="Times New Roman" w:cs="Times New Roman"/>
          <w:i/>
          <w:iCs/>
          <w:sz w:val="24"/>
          <w:szCs w:val="24"/>
        </w:rPr>
      </w:pPr>
      <w:r w:rsidRPr="00E513D2">
        <w:rPr>
          <w:rFonts w:ascii="Times New Roman" w:hAnsi="Times New Roman" w:cs="Times New Roman"/>
          <w:i/>
          <w:iCs/>
          <w:sz w:val="24"/>
          <w:szCs w:val="24"/>
        </w:rPr>
        <w:t>Infection Fatality Ratio (IFR)</w:t>
      </w:r>
    </w:p>
    <w:p w14:paraId="4DED6EDE" w14:textId="77777777" w:rsidR="005F68AB" w:rsidRPr="00E513D2" w:rsidRDefault="00FA2EE9" w:rsidP="005F68AB">
      <w:pPr>
        <w:spacing w:line="480" w:lineRule="auto"/>
        <w:ind w:right="-86"/>
        <w:rPr>
          <w:rFonts w:ascii="Times New Roman" w:hAnsi="Times New Roman" w:cs="Times New Roman"/>
          <w:sz w:val="24"/>
          <w:szCs w:val="24"/>
        </w:rPr>
      </w:pPr>
      <w:r w:rsidRPr="00E513D2">
        <w:rPr>
          <w:rFonts w:ascii="Times New Roman" w:hAnsi="Times New Roman" w:cs="Times New Roman"/>
          <w:sz w:val="24"/>
          <w:szCs w:val="24"/>
        </w:rPr>
        <w:t>P</w:t>
      </w:r>
      <w:r w:rsidR="00813540" w:rsidRPr="00E513D2">
        <w:rPr>
          <w:rFonts w:ascii="Times New Roman" w:hAnsi="Times New Roman" w:cs="Times New Roman"/>
          <w:sz w:val="24"/>
          <w:szCs w:val="24"/>
        </w:rPr>
        <w:t>ublished</w:t>
      </w:r>
      <w:r w:rsidR="00CC2B8C" w:rsidRPr="00E513D2">
        <w:rPr>
          <w:rFonts w:ascii="Times New Roman" w:hAnsi="Times New Roman" w:cs="Times New Roman"/>
          <w:sz w:val="24"/>
          <w:szCs w:val="24"/>
        </w:rPr>
        <w:t xml:space="preserve"> estimates of</w:t>
      </w:r>
      <w:r w:rsidR="00524C54" w:rsidRPr="00E513D2">
        <w:rPr>
          <w:rFonts w:ascii="Times New Roman" w:hAnsi="Times New Roman" w:cs="Times New Roman"/>
          <w:sz w:val="24"/>
          <w:szCs w:val="24"/>
        </w:rPr>
        <w:t xml:space="preserve"> </w:t>
      </w:r>
      <w:r w:rsidR="00B82B4C" w:rsidRPr="00E513D2">
        <w:rPr>
          <w:rFonts w:ascii="Times New Roman" w:hAnsi="Times New Roman" w:cs="Times New Roman"/>
          <w:sz w:val="24"/>
          <w:szCs w:val="24"/>
        </w:rPr>
        <w:t xml:space="preserve">COVID-19 </w:t>
      </w:r>
      <w:r w:rsidR="00871D6D" w:rsidRPr="00E513D2">
        <w:rPr>
          <w:rFonts w:ascii="Times New Roman" w:hAnsi="Times New Roman" w:cs="Times New Roman"/>
          <w:sz w:val="24"/>
          <w:szCs w:val="24"/>
        </w:rPr>
        <w:t xml:space="preserve">IFR </w:t>
      </w:r>
      <w:r w:rsidRPr="00E513D2">
        <w:rPr>
          <w:rFonts w:ascii="Times New Roman" w:hAnsi="Times New Roman" w:cs="Times New Roman"/>
          <w:sz w:val="24"/>
          <w:szCs w:val="24"/>
        </w:rPr>
        <w:t xml:space="preserve">were used which included </w:t>
      </w:r>
      <w:r w:rsidR="00524C54" w:rsidRPr="00E513D2">
        <w:rPr>
          <w:rFonts w:ascii="Times New Roman" w:hAnsi="Times New Roman" w:cs="Times New Roman"/>
          <w:sz w:val="24"/>
          <w:szCs w:val="24"/>
        </w:rPr>
        <w:t>10</w:t>
      </w:r>
      <w:r w:rsidR="00FC4EFD" w:rsidRPr="00E513D2">
        <w:rPr>
          <w:rFonts w:ascii="Times New Roman" w:hAnsi="Times New Roman" w:cs="Times New Roman"/>
          <w:sz w:val="24"/>
          <w:szCs w:val="24"/>
        </w:rPr>
        <w:t>-</w:t>
      </w:r>
      <w:r w:rsidR="00524C54" w:rsidRPr="00E513D2">
        <w:rPr>
          <w:rFonts w:ascii="Times New Roman" w:hAnsi="Times New Roman" w:cs="Times New Roman"/>
          <w:sz w:val="24"/>
          <w:szCs w:val="24"/>
        </w:rPr>
        <w:t>year age stratifi</w:t>
      </w:r>
      <w:r w:rsidR="00BA2D93" w:rsidRPr="00E513D2">
        <w:rPr>
          <w:rFonts w:ascii="Times New Roman" w:hAnsi="Times New Roman" w:cs="Times New Roman"/>
          <w:sz w:val="24"/>
          <w:szCs w:val="24"/>
        </w:rPr>
        <w:t xml:space="preserve">cations </w:t>
      </w:r>
      <w:r w:rsidR="00524C54" w:rsidRPr="00E513D2">
        <w:rPr>
          <w:rFonts w:ascii="Times New Roman" w:hAnsi="Times New Roman" w:cs="Times New Roman"/>
          <w:sz w:val="24"/>
          <w:szCs w:val="24"/>
        </w:rPr>
        <w:t>for</w:t>
      </w:r>
      <w:r w:rsidR="00794C28" w:rsidRPr="00E513D2">
        <w:rPr>
          <w:rFonts w:ascii="Times New Roman" w:hAnsi="Times New Roman" w:cs="Times New Roman"/>
          <w:sz w:val="24"/>
          <w:szCs w:val="24"/>
        </w:rPr>
        <w:t xml:space="preserve"> </w:t>
      </w:r>
      <w:r w:rsidR="00524C54" w:rsidRPr="00E513D2">
        <w:rPr>
          <w:rFonts w:ascii="Times New Roman" w:hAnsi="Times New Roman" w:cs="Times New Roman"/>
          <w:sz w:val="24"/>
          <w:szCs w:val="24"/>
        </w:rPr>
        <w:t>six</w:t>
      </w:r>
      <w:r w:rsidR="00794C28" w:rsidRPr="00E513D2">
        <w:rPr>
          <w:rFonts w:ascii="Times New Roman" w:hAnsi="Times New Roman" w:cs="Times New Roman"/>
          <w:sz w:val="24"/>
          <w:szCs w:val="24"/>
        </w:rPr>
        <w:t xml:space="preserve"> regions </w:t>
      </w:r>
      <w:r w:rsidR="00524C54" w:rsidRPr="00E513D2">
        <w:rPr>
          <w:rFonts w:ascii="Times New Roman" w:hAnsi="Times New Roman" w:cs="Times New Roman"/>
          <w:sz w:val="24"/>
          <w:szCs w:val="24"/>
        </w:rPr>
        <w:t>in</w:t>
      </w:r>
      <w:r w:rsidR="00794C28" w:rsidRPr="00E513D2">
        <w:rPr>
          <w:rFonts w:ascii="Times New Roman" w:hAnsi="Times New Roman" w:cs="Times New Roman"/>
          <w:sz w:val="24"/>
          <w:szCs w:val="24"/>
        </w:rPr>
        <w:t xml:space="preserve"> Europe </w:t>
      </w:r>
      <w:r w:rsidR="00524C54" w:rsidRPr="00E513D2">
        <w:rPr>
          <w:rFonts w:ascii="Times New Roman" w:hAnsi="Times New Roman" w:cs="Times New Roman"/>
          <w:sz w:val="24"/>
          <w:szCs w:val="24"/>
        </w:rPr>
        <w:t>during</w:t>
      </w:r>
      <w:r w:rsidR="004C2C23" w:rsidRPr="00E513D2">
        <w:rPr>
          <w:rFonts w:ascii="Times New Roman" w:hAnsi="Times New Roman" w:cs="Times New Roman"/>
          <w:sz w:val="24"/>
          <w:szCs w:val="24"/>
        </w:rPr>
        <w:t xml:space="preserve"> the early phases of the pandemic </w:t>
      </w:r>
      <w:r w:rsidR="00524C54" w:rsidRPr="00E513D2">
        <w:rPr>
          <w:rFonts w:ascii="Times New Roman" w:hAnsi="Times New Roman" w:cs="Times New Roman"/>
          <w:sz w:val="24"/>
          <w:szCs w:val="24"/>
        </w:rPr>
        <w:t>(</w:t>
      </w:r>
      <w:r w:rsidR="00794C28" w:rsidRPr="00E513D2">
        <w:rPr>
          <w:rFonts w:ascii="Times New Roman" w:hAnsi="Times New Roman" w:cs="Times New Roman"/>
          <w:sz w:val="24"/>
          <w:szCs w:val="24"/>
        </w:rPr>
        <w:t>through May 2020</w:t>
      </w:r>
      <w:bookmarkStart w:id="0" w:name="_Ref58853474"/>
      <w:r w:rsidR="00524C54" w:rsidRPr="00E513D2">
        <w:rPr>
          <w:rFonts w:ascii="Times New Roman" w:hAnsi="Times New Roman" w:cs="Times New Roman"/>
          <w:sz w:val="24"/>
          <w:szCs w:val="24"/>
        </w:rPr>
        <w:t>).</w:t>
      </w:r>
      <w:sdt>
        <w:sdtPr>
          <w:rPr>
            <w:rFonts w:ascii="Times New Roman" w:hAnsi="Times New Roman" w:cs="Times New Roman"/>
            <w:sz w:val="24"/>
            <w:szCs w:val="24"/>
          </w:rPr>
          <w:id w:val="-831679669"/>
          <w:citation/>
        </w:sdtPr>
        <w:sdtEndPr/>
        <w:sdtContent>
          <w:r w:rsidR="00813540" w:rsidRPr="00E513D2">
            <w:rPr>
              <w:rFonts w:ascii="Times New Roman" w:hAnsi="Times New Roman" w:cs="Times New Roman"/>
              <w:sz w:val="24"/>
              <w:szCs w:val="24"/>
            </w:rPr>
            <w:fldChar w:fldCharType="begin"/>
          </w:r>
          <w:r w:rsidR="00813540" w:rsidRPr="00E513D2">
            <w:rPr>
              <w:rFonts w:ascii="Times New Roman" w:hAnsi="Times New Roman" w:cs="Times New Roman"/>
              <w:sz w:val="24"/>
              <w:szCs w:val="24"/>
            </w:rPr>
            <w:instrText xml:space="preserve"> CITATION Hau20 \l 1033 </w:instrText>
          </w:r>
          <w:r w:rsidR="00813540" w:rsidRPr="00E513D2">
            <w:rPr>
              <w:rFonts w:ascii="Times New Roman" w:hAnsi="Times New Roman" w:cs="Times New Roman"/>
              <w:sz w:val="24"/>
              <w:szCs w:val="24"/>
            </w:rPr>
            <w:fldChar w:fldCharType="separate"/>
          </w:r>
          <w:r w:rsidR="00F959C0" w:rsidRPr="00E513D2">
            <w:rPr>
              <w:rFonts w:ascii="Times New Roman" w:hAnsi="Times New Roman" w:cs="Times New Roman"/>
              <w:noProof/>
              <w:sz w:val="24"/>
              <w:szCs w:val="24"/>
            </w:rPr>
            <w:t xml:space="preserve"> </w:t>
          </w:r>
          <w:r w:rsidR="00F959C0" w:rsidRPr="00212656">
            <w:rPr>
              <w:rFonts w:ascii="Times New Roman" w:hAnsi="Times New Roman" w:cs="Times New Roman"/>
              <w:noProof/>
              <w:sz w:val="24"/>
              <w:szCs w:val="24"/>
              <w:vertAlign w:val="superscript"/>
            </w:rPr>
            <w:t>(7)</w:t>
          </w:r>
          <w:r w:rsidR="00813540" w:rsidRPr="00E513D2">
            <w:rPr>
              <w:rFonts w:ascii="Times New Roman" w:hAnsi="Times New Roman" w:cs="Times New Roman"/>
              <w:sz w:val="24"/>
              <w:szCs w:val="24"/>
            </w:rPr>
            <w:fldChar w:fldCharType="end"/>
          </w:r>
        </w:sdtContent>
      </w:sdt>
      <w:r w:rsidR="00813540" w:rsidRPr="00E513D2">
        <w:rPr>
          <w:rFonts w:ascii="Times New Roman" w:hAnsi="Times New Roman" w:cs="Times New Roman"/>
          <w:sz w:val="24"/>
          <w:szCs w:val="24"/>
        </w:rPr>
        <w:t xml:space="preserve">  </w:t>
      </w:r>
      <w:r w:rsidR="00CE6751" w:rsidRPr="00E513D2">
        <w:rPr>
          <w:rFonts w:ascii="Times New Roman" w:hAnsi="Times New Roman" w:cs="Times New Roman"/>
          <w:sz w:val="24"/>
          <w:szCs w:val="24"/>
        </w:rPr>
        <w:t xml:space="preserve">For the purposes of this analysis, IFRs averaged across the six European regions were “smoothed” to </w:t>
      </w:r>
      <w:r w:rsidR="00E2488E" w:rsidRPr="00E513D2">
        <w:rPr>
          <w:rFonts w:ascii="Times New Roman" w:hAnsi="Times New Roman" w:cs="Times New Roman"/>
          <w:sz w:val="24"/>
          <w:szCs w:val="24"/>
        </w:rPr>
        <w:t xml:space="preserve">better align with CDC reported </w:t>
      </w:r>
      <w:r w:rsidR="00B5019F" w:rsidRPr="00E513D2">
        <w:rPr>
          <w:rFonts w:ascii="Times New Roman" w:hAnsi="Times New Roman" w:cs="Times New Roman"/>
          <w:sz w:val="24"/>
          <w:szCs w:val="24"/>
        </w:rPr>
        <w:t xml:space="preserve">death </w:t>
      </w:r>
      <w:r w:rsidR="00E2488E" w:rsidRPr="00E513D2">
        <w:rPr>
          <w:rFonts w:ascii="Times New Roman" w:hAnsi="Times New Roman" w:cs="Times New Roman"/>
          <w:sz w:val="24"/>
          <w:szCs w:val="24"/>
        </w:rPr>
        <w:t>age group</w:t>
      </w:r>
      <w:r w:rsidR="00DD517C" w:rsidRPr="00E513D2">
        <w:rPr>
          <w:rFonts w:ascii="Times New Roman" w:hAnsi="Times New Roman" w:cs="Times New Roman"/>
          <w:sz w:val="24"/>
          <w:szCs w:val="24"/>
        </w:rPr>
        <w:t>ing</w:t>
      </w:r>
      <w:r w:rsidR="00E2488E" w:rsidRPr="00E513D2">
        <w:rPr>
          <w:rFonts w:ascii="Times New Roman" w:hAnsi="Times New Roman" w:cs="Times New Roman"/>
          <w:sz w:val="24"/>
          <w:szCs w:val="24"/>
        </w:rPr>
        <w:t>s</w:t>
      </w:r>
      <w:r w:rsidR="00CE6751" w:rsidRPr="00E513D2">
        <w:rPr>
          <w:rFonts w:ascii="Times New Roman" w:hAnsi="Times New Roman" w:cs="Times New Roman"/>
          <w:sz w:val="24"/>
          <w:szCs w:val="24"/>
        </w:rPr>
        <w:t xml:space="preserve">.  </w:t>
      </w:r>
      <w:r w:rsidR="00B80DB2" w:rsidRPr="00E513D2">
        <w:rPr>
          <w:rFonts w:ascii="Times New Roman" w:hAnsi="Times New Roman" w:cs="Times New Roman"/>
          <w:sz w:val="24"/>
          <w:szCs w:val="24"/>
        </w:rPr>
        <w:t>The total IFR averaged across the six EU regions and weighted by the U.S. population is 0.0144 (0.0110-0.0195)</w:t>
      </w:r>
      <w:r w:rsidR="00B62165" w:rsidRPr="00E513D2">
        <w:rPr>
          <w:rFonts w:ascii="Times New Roman" w:hAnsi="Times New Roman" w:cs="Times New Roman"/>
          <w:sz w:val="24"/>
          <w:szCs w:val="24"/>
        </w:rPr>
        <w:t xml:space="preserve"> </w:t>
      </w:r>
      <w:r w:rsidR="00B5019F" w:rsidRPr="00E513D2">
        <w:rPr>
          <w:rFonts w:ascii="Times New Roman" w:hAnsi="Times New Roman" w:cs="Times New Roman"/>
          <w:sz w:val="24"/>
          <w:szCs w:val="24"/>
        </w:rPr>
        <w:t>and</w:t>
      </w:r>
      <w:r w:rsidR="00B62165" w:rsidRPr="00E513D2">
        <w:rPr>
          <w:rFonts w:ascii="Times New Roman" w:hAnsi="Times New Roman" w:cs="Times New Roman"/>
          <w:sz w:val="24"/>
          <w:szCs w:val="24"/>
        </w:rPr>
        <w:t xml:space="preserve"> are much higher for </w:t>
      </w:r>
      <w:r w:rsidR="00B62165" w:rsidRPr="00E513D2">
        <w:rPr>
          <w:rFonts w:ascii="Times New Roman" w:hAnsi="Times New Roman" w:cs="Times New Roman"/>
          <w:sz w:val="24"/>
          <w:szCs w:val="24"/>
        </w:rPr>
        <w:lastRenderedPageBreak/>
        <w:t xml:space="preserve">older </w:t>
      </w:r>
      <w:r w:rsidR="00FC555F" w:rsidRPr="00E513D2">
        <w:rPr>
          <w:rFonts w:ascii="Times New Roman" w:hAnsi="Times New Roman" w:cs="Times New Roman"/>
          <w:sz w:val="24"/>
          <w:szCs w:val="24"/>
        </w:rPr>
        <w:t>adults</w:t>
      </w:r>
      <w:r w:rsidR="00B80DB2" w:rsidRPr="00E513D2">
        <w:rPr>
          <w:rFonts w:ascii="Times New Roman" w:hAnsi="Times New Roman" w:cs="Times New Roman"/>
          <w:sz w:val="24"/>
          <w:szCs w:val="24"/>
        </w:rPr>
        <w:t xml:space="preserve">. </w:t>
      </w:r>
      <w:r w:rsidR="00FC555F" w:rsidRPr="00E513D2">
        <w:rPr>
          <w:rFonts w:ascii="Times New Roman" w:hAnsi="Times New Roman" w:cs="Times New Roman"/>
          <w:sz w:val="24"/>
          <w:szCs w:val="24"/>
        </w:rPr>
        <w:t>These</w:t>
      </w:r>
      <w:r w:rsidR="00CE6751" w:rsidRPr="00E513D2">
        <w:rPr>
          <w:rFonts w:ascii="Times New Roman" w:hAnsi="Times New Roman" w:cs="Times New Roman"/>
          <w:sz w:val="24"/>
          <w:szCs w:val="24"/>
        </w:rPr>
        <w:t xml:space="preserve"> IFR estimates</w:t>
      </w:r>
      <w:r w:rsidR="00524C54" w:rsidRPr="00E513D2">
        <w:rPr>
          <w:rFonts w:ascii="Times New Roman" w:hAnsi="Times New Roman" w:cs="Times New Roman"/>
          <w:sz w:val="24"/>
          <w:szCs w:val="24"/>
        </w:rPr>
        <w:t xml:space="preserve"> </w:t>
      </w:r>
      <w:r w:rsidR="00FC555F" w:rsidRPr="00E513D2">
        <w:rPr>
          <w:rFonts w:ascii="Times New Roman" w:hAnsi="Times New Roman" w:cs="Times New Roman"/>
          <w:sz w:val="24"/>
          <w:szCs w:val="24"/>
        </w:rPr>
        <w:t xml:space="preserve">are </w:t>
      </w:r>
      <w:r w:rsidR="00CE6751" w:rsidRPr="00E513D2">
        <w:rPr>
          <w:rFonts w:ascii="Times New Roman" w:hAnsi="Times New Roman" w:cs="Times New Roman"/>
          <w:sz w:val="24"/>
          <w:szCs w:val="24"/>
        </w:rPr>
        <w:t xml:space="preserve">also </w:t>
      </w:r>
      <w:r w:rsidR="00586623" w:rsidRPr="00E513D2">
        <w:rPr>
          <w:rFonts w:ascii="Times New Roman" w:hAnsi="Times New Roman" w:cs="Times New Roman"/>
          <w:sz w:val="24"/>
          <w:szCs w:val="24"/>
        </w:rPr>
        <w:t>referenced by the CDC as “best estimates” for scenario planning purposes</w:t>
      </w:r>
      <w:bookmarkEnd w:id="0"/>
      <w:r w:rsidR="004435F6" w:rsidRPr="00E513D2">
        <w:rPr>
          <w:rFonts w:ascii="Times New Roman" w:hAnsi="Times New Roman" w:cs="Times New Roman"/>
          <w:sz w:val="24"/>
          <w:szCs w:val="24"/>
        </w:rPr>
        <w:t>.</w:t>
      </w:r>
      <w:sdt>
        <w:sdtPr>
          <w:rPr>
            <w:rFonts w:ascii="Times New Roman" w:hAnsi="Times New Roman" w:cs="Times New Roman"/>
            <w:sz w:val="24"/>
            <w:szCs w:val="24"/>
            <w:vertAlign w:val="superscript"/>
          </w:rPr>
          <w:id w:val="-1456094557"/>
          <w:citation/>
        </w:sdtPr>
        <w:sdtEndPr>
          <w:rPr>
            <w:vertAlign w:val="baseline"/>
          </w:rPr>
        </w:sdtEndPr>
        <w:sdtContent>
          <w:r w:rsidR="004435F6" w:rsidRPr="00212656">
            <w:rPr>
              <w:rFonts w:ascii="Times New Roman" w:hAnsi="Times New Roman" w:cs="Times New Roman"/>
              <w:sz w:val="24"/>
              <w:szCs w:val="24"/>
              <w:vertAlign w:val="superscript"/>
            </w:rPr>
            <w:fldChar w:fldCharType="begin"/>
          </w:r>
          <w:r w:rsidR="004435F6" w:rsidRPr="00212656">
            <w:rPr>
              <w:rFonts w:ascii="Times New Roman" w:hAnsi="Times New Roman" w:cs="Times New Roman"/>
              <w:sz w:val="24"/>
              <w:szCs w:val="24"/>
              <w:vertAlign w:val="superscript"/>
            </w:rPr>
            <w:instrText xml:space="preserve"> CITATION Cen20 \l 1033 </w:instrText>
          </w:r>
          <w:r w:rsidR="004435F6" w:rsidRPr="00212656">
            <w:rPr>
              <w:rFonts w:ascii="Times New Roman" w:hAnsi="Times New Roman" w:cs="Times New Roman"/>
              <w:sz w:val="24"/>
              <w:szCs w:val="24"/>
              <w:vertAlign w:val="superscript"/>
            </w:rPr>
            <w:fldChar w:fldCharType="separate"/>
          </w:r>
          <w:r w:rsidR="00F959C0" w:rsidRPr="00212656">
            <w:rPr>
              <w:rFonts w:ascii="Times New Roman" w:hAnsi="Times New Roman" w:cs="Times New Roman"/>
              <w:noProof/>
              <w:sz w:val="24"/>
              <w:szCs w:val="24"/>
              <w:vertAlign w:val="superscript"/>
            </w:rPr>
            <w:t xml:space="preserve"> (6)</w:t>
          </w:r>
          <w:r w:rsidR="004435F6" w:rsidRPr="00212656">
            <w:rPr>
              <w:rFonts w:ascii="Times New Roman" w:hAnsi="Times New Roman" w:cs="Times New Roman"/>
              <w:sz w:val="24"/>
              <w:szCs w:val="24"/>
              <w:vertAlign w:val="superscript"/>
            </w:rPr>
            <w:fldChar w:fldCharType="end"/>
          </w:r>
        </w:sdtContent>
      </w:sdt>
      <w:r w:rsidR="00592D06" w:rsidRPr="00E513D2">
        <w:rPr>
          <w:rFonts w:ascii="Times New Roman" w:hAnsi="Times New Roman" w:cs="Times New Roman"/>
          <w:sz w:val="24"/>
          <w:szCs w:val="24"/>
        </w:rPr>
        <w:t xml:space="preserve"> </w:t>
      </w:r>
      <w:r w:rsidR="00583416" w:rsidRPr="00E513D2">
        <w:rPr>
          <w:rFonts w:ascii="Times New Roman" w:hAnsi="Times New Roman" w:cs="Times New Roman"/>
          <w:sz w:val="24"/>
          <w:szCs w:val="24"/>
        </w:rPr>
        <w:t xml:space="preserve"> </w:t>
      </w:r>
      <w:r w:rsidR="00CE6751" w:rsidRPr="00E513D2">
        <w:rPr>
          <w:rFonts w:ascii="Times New Roman" w:hAnsi="Times New Roman" w:cs="Times New Roman"/>
          <w:sz w:val="24"/>
          <w:szCs w:val="24"/>
        </w:rPr>
        <w:t xml:space="preserve">However, the CDC </w:t>
      </w:r>
      <w:r w:rsidR="00F24949" w:rsidRPr="00E513D2">
        <w:rPr>
          <w:rFonts w:ascii="Times New Roman" w:hAnsi="Times New Roman" w:cs="Times New Roman"/>
          <w:sz w:val="24"/>
          <w:szCs w:val="24"/>
        </w:rPr>
        <w:t xml:space="preserve">scenario planning </w:t>
      </w:r>
      <w:r w:rsidR="00CE6751" w:rsidRPr="00E513D2">
        <w:rPr>
          <w:rFonts w:ascii="Times New Roman" w:hAnsi="Times New Roman" w:cs="Times New Roman"/>
          <w:sz w:val="24"/>
          <w:szCs w:val="24"/>
        </w:rPr>
        <w:t xml:space="preserve">estimates </w:t>
      </w:r>
      <w:r w:rsidR="00FC555F" w:rsidRPr="00E513D2">
        <w:rPr>
          <w:rFonts w:ascii="Times New Roman" w:hAnsi="Times New Roman" w:cs="Times New Roman"/>
          <w:sz w:val="24"/>
          <w:szCs w:val="24"/>
        </w:rPr>
        <w:t xml:space="preserve">significantly </w:t>
      </w:r>
      <w:r w:rsidR="00CE6751" w:rsidRPr="00E513D2">
        <w:rPr>
          <w:rFonts w:ascii="Times New Roman" w:hAnsi="Times New Roman" w:cs="Times New Roman"/>
          <w:sz w:val="24"/>
          <w:szCs w:val="24"/>
        </w:rPr>
        <w:t>discount mortality among the 80+ age group.</w:t>
      </w:r>
      <w:r w:rsidR="00CB3DBE" w:rsidRPr="00E513D2">
        <w:rPr>
          <w:rFonts w:ascii="Times New Roman" w:hAnsi="Times New Roman" w:cs="Times New Roman"/>
          <w:sz w:val="24"/>
          <w:szCs w:val="24"/>
        </w:rPr>
        <w:t xml:space="preserve"> A meta-analysis of IFR</w:t>
      </w:r>
      <w:sdt>
        <w:sdtPr>
          <w:rPr>
            <w:rFonts w:ascii="Times New Roman" w:hAnsi="Times New Roman" w:cs="Times New Roman"/>
            <w:sz w:val="24"/>
            <w:szCs w:val="24"/>
          </w:rPr>
          <w:id w:val="1638832949"/>
          <w:citation/>
        </w:sdtPr>
        <w:sdtEndPr/>
        <w:sdtContent>
          <w:r w:rsidR="00CB3DBE" w:rsidRPr="00E513D2">
            <w:rPr>
              <w:rFonts w:ascii="Times New Roman" w:hAnsi="Times New Roman" w:cs="Times New Roman"/>
              <w:sz w:val="24"/>
              <w:szCs w:val="24"/>
            </w:rPr>
            <w:fldChar w:fldCharType="begin"/>
          </w:r>
          <w:r w:rsidR="00CB3DBE" w:rsidRPr="00E513D2">
            <w:rPr>
              <w:rFonts w:ascii="Times New Roman" w:hAnsi="Times New Roman" w:cs="Times New Roman"/>
              <w:sz w:val="24"/>
              <w:szCs w:val="24"/>
            </w:rPr>
            <w:instrText xml:space="preserve"> CITATION And20 \l 1033 </w:instrText>
          </w:r>
          <w:r w:rsidR="00CB3DBE" w:rsidRPr="00E513D2">
            <w:rPr>
              <w:rFonts w:ascii="Times New Roman" w:hAnsi="Times New Roman" w:cs="Times New Roman"/>
              <w:sz w:val="24"/>
              <w:szCs w:val="24"/>
            </w:rPr>
            <w:fldChar w:fldCharType="separate"/>
          </w:r>
          <w:r w:rsidR="00F959C0" w:rsidRPr="00E513D2">
            <w:rPr>
              <w:rFonts w:ascii="Times New Roman" w:hAnsi="Times New Roman" w:cs="Times New Roman"/>
              <w:noProof/>
              <w:sz w:val="24"/>
              <w:szCs w:val="24"/>
            </w:rPr>
            <w:t xml:space="preserve"> (8)</w:t>
          </w:r>
          <w:r w:rsidR="00CB3DBE" w:rsidRPr="00E513D2">
            <w:rPr>
              <w:rFonts w:ascii="Times New Roman" w:hAnsi="Times New Roman" w:cs="Times New Roman"/>
              <w:sz w:val="24"/>
              <w:szCs w:val="24"/>
            </w:rPr>
            <w:fldChar w:fldCharType="end"/>
          </w:r>
        </w:sdtContent>
      </w:sdt>
      <w:r w:rsidR="00CB3DBE" w:rsidRPr="00E513D2">
        <w:rPr>
          <w:rFonts w:ascii="Times New Roman" w:hAnsi="Times New Roman" w:cs="Times New Roman"/>
          <w:sz w:val="24"/>
          <w:szCs w:val="24"/>
        </w:rPr>
        <w:t xml:space="preserve"> was also evaluated which suggested higher IFR for the 34-44 age group and lower IFR for older adults.  The sensitivity of these IFRs indicate a lower fit to model and were therefore not used in this analysis but are shown for comparative purposes.</w:t>
      </w:r>
      <w:r w:rsidR="00CE6751" w:rsidRPr="00E513D2">
        <w:rPr>
          <w:rFonts w:ascii="Times New Roman" w:hAnsi="Times New Roman" w:cs="Times New Roman"/>
          <w:sz w:val="24"/>
          <w:szCs w:val="24"/>
        </w:rPr>
        <w:t xml:space="preserve"> (</w:t>
      </w:r>
      <w:r w:rsidR="00CE6751" w:rsidRPr="00E513D2">
        <w:rPr>
          <w:rFonts w:ascii="Times New Roman" w:hAnsi="Times New Roman" w:cs="Times New Roman"/>
          <w:b/>
          <w:bCs/>
          <w:sz w:val="24"/>
          <w:szCs w:val="24"/>
        </w:rPr>
        <w:t xml:space="preserve">Figure </w:t>
      </w:r>
      <w:r w:rsidR="00AC7635" w:rsidRPr="00E513D2">
        <w:rPr>
          <w:rFonts w:ascii="Times New Roman" w:hAnsi="Times New Roman" w:cs="Times New Roman"/>
          <w:b/>
          <w:bCs/>
          <w:sz w:val="24"/>
          <w:szCs w:val="24"/>
        </w:rPr>
        <w:t>2</w:t>
      </w:r>
      <w:r w:rsidR="00CF6EDE" w:rsidRPr="00E513D2">
        <w:rPr>
          <w:rFonts w:ascii="Times New Roman" w:hAnsi="Times New Roman" w:cs="Times New Roman"/>
          <w:b/>
          <w:bCs/>
          <w:sz w:val="24"/>
          <w:szCs w:val="24"/>
        </w:rPr>
        <w:t>-3</w:t>
      </w:r>
      <w:r w:rsidR="00CE6751" w:rsidRPr="00E513D2">
        <w:rPr>
          <w:rFonts w:ascii="Times New Roman" w:hAnsi="Times New Roman" w:cs="Times New Roman"/>
          <w:sz w:val="24"/>
          <w:szCs w:val="24"/>
        </w:rPr>
        <w:t>)</w:t>
      </w:r>
    </w:p>
    <w:p w14:paraId="545E9510" w14:textId="43C42C9B" w:rsidR="00CE6751" w:rsidRPr="00E513D2" w:rsidRDefault="00CE6751" w:rsidP="005F68AB">
      <w:pPr>
        <w:spacing w:line="480" w:lineRule="auto"/>
        <w:ind w:right="-86"/>
        <w:rPr>
          <w:rFonts w:ascii="Times New Roman" w:hAnsi="Times New Roman" w:cs="Times New Roman"/>
          <w:sz w:val="24"/>
          <w:szCs w:val="24"/>
        </w:rPr>
      </w:pPr>
      <w:r w:rsidRPr="00E513D2">
        <w:rPr>
          <w:rFonts w:ascii="Times New Roman" w:hAnsi="Times New Roman" w:cs="Times New Roman"/>
          <w:b/>
          <w:bCs/>
          <w:sz w:val="24"/>
          <w:szCs w:val="24"/>
        </w:rPr>
        <w:t xml:space="preserve">Figure </w:t>
      </w:r>
      <w:r w:rsidR="00AC7635" w:rsidRPr="00E513D2">
        <w:rPr>
          <w:rFonts w:ascii="Times New Roman" w:hAnsi="Times New Roman" w:cs="Times New Roman"/>
          <w:b/>
          <w:bCs/>
          <w:sz w:val="24"/>
          <w:szCs w:val="24"/>
        </w:rPr>
        <w:t>2</w:t>
      </w:r>
      <w:r w:rsidR="002506F7" w:rsidRPr="00E513D2">
        <w:rPr>
          <w:rFonts w:ascii="Times New Roman" w:hAnsi="Times New Roman" w:cs="Times New Roman"/>
          <w:b/>
          <w:bCs/>
          <w:sz w:val="24"/>
          <w:szCs w:val="24"/>
        </w:rPr>
        <w:t xml:space="preserve">           </w:t>
      </w:r>
      <w:r w:rsidR="00E513D2">
        <w:rPr>
          <w:rFonts w:ascii="Times New Roman" w:hAnsi="Times New Roman" w:cs="Times New Roman"/>
          <w:b/>
          <w:bCs/>
          <w:sz w:val="24"/>
          <w:szCs w:val="24"/>
        </w:rPr>
        <w:t xml:space="preserve">                                                </w:t>
      </w:r>
      <w:r w:rsidR="002506F7" w:rsidRPr="00E513D2">
        <w:rPr>
          <w:rFonts w:ascii="Times New Roman" w:hAnsi="Times New Roman" w:cs="Times New Roman"/>
          <w:b/>
          <w:bCs/>
          <w:sz w:val="24"/>
          <w:szCs w:val="24"/>
        </w:rPr>
        <w:t xml:space="preserve">    </w:t>
      </w:r>
      <w:r w:rsidR="00E513D2" w:rsidRPr="00E513D2">
        <w:rPr>
          <w:rFonts w:ascii="Times New Roman" w:hAnsi="Times New Roman" w:cs="Times New Roman"/>
          <w:b/>
          <w:bCs/>
          <w:sz w:val="24"/>
          <w:szCs w:val="24"/>
        </w:rPr>
        <w:t>Figure 3</w:t>
      </w:r>
      <w:r w:rsidR="00E513D2" w:rsidRPr="00E513D2">
        <w:rPr>
          <w:rFonts w:ascii="Times New Roman" w:hAnsi="Times New Roman" w:cs="Times New Roman"/>
          <w:noProof/>
          <w:sz w:val="24"/>
          <w:szCs w:val="24"/>
        </w:rPr>
        <w:drawing>
          <wp:inline distT="0" distB="0" distL="0" distR="0" wp14:anchorId="72E6FDEA" wp14:editId="25693A6C">
            <wp:extent cx="5943600" cy="160685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1606856"/>
                    </a:xfrm>
                    <a:prstGeom prst="rect">
                      <a:avLst/>
                    </a:prstGeom>
                    <a:noFill/>
                  </pic:spPr>
                </pic:pic>
              </a:graphicData>
            </a:graphic>
          </wp:inline>
        </w:drawing>
      </w:r>
      <w:r w:rsidR="002506F7" w:rsidRPr="00E513D2">
        <w:rPr>
          <w:rFonts w:ascii="Times New Roman" w:hAnsi="Times New Roman" w:cs="Times New Roman"/>
          <w:b/>
          <w:bCs/>
          <w:sz w:val="24"/>
          <w:szCs w:val="24"/>
        </w:rPr>
        <w:t xml:space="preserve">                                                                                       </w:t>
      </w:r>
    </w:p>
    <w:p w14:paraId="07A094EC" w14:textId="000C8B9F" w:rsidR="00CE6751" w:rsidRPr="00E513D2" w:rsidRDefault="00CE6751" w:rsidP="00CD2370">
      <w:pPr>
        <w:ind w:right="-90"/>
        <w:rPr>
          <w:rFonts w:ascii="Times New Roman" w:hAnsi="Times New Roman" w:cs="Times New Roman"/>
          <w:sz w:val="24"/>
          <w:szCs w:val="24"/>
        </w:rPr>
      </w:pPr>
    </w:p>
    <w:p w14:paraId="463FD4CD" w14:textId="5D542397" w:rsidR="007C02A7" w:rsidRPr="00E513D2" w:rsidRDefault="009D56AA" w:rsidP="00D80E40">
      <w:pPr>
        <w:spacing w:line="480" w:lineRule="auto"/>
        <w:ind w:right="-187"/>
        <w:rPr>
          <w:rFonts w:ascii="Times New Roman" w:hAnsi="Times New Roman" w:cs="Times New Roman"/>
          <w:sz w:val="24"/>
          <w:szCs w:val="24"/>
        </w:rPr>
      </w:pPr>
      <w:r w:rsidRPr="00E513D2">
        <w:rPr>
          <w:rFonts w:ascii="Times New Roman" w:hAnsi="Times New Roman" w:cs="Times New Roman"/>
          <w:sz w:val="24"/>
          <w:szCs w:val="24"/>
        </w:rPr>
        <w:t xml:space="preserve">While IFR is generally </w:t>
      </w:r>
      <w:r w:rsidR="00A418B6" w:rsidRPr="00E513D2">
        <w:rPr>
          <w:rFonts w:ascii="Times New Roman" w:hAnsi="Times New Roman" w:cs="Times New Roman"/>
          <w:sz w:val="24"/>
          <w:szCs w:val="24"/>
        </w:rPr>
        <w:t xml:space="preserve">assumed to be </w:t>
      </w:r>
      <w:r w:rsidRPr="00E513D2">
        <w:rPr>
          <w:rFonts w:ascii="Times New Roman" w:hAnsi="Times New Roman" w:cs="Times New Roman"/>
          <w:sz w:val="24"/>
          <w:szCs w:val="24"/>
        </w:rPr>
        <w:t>stable over time, the</w:t>
      </w:r>
      <w:r w:rsidR="007C02A7" w:rsidRPr="00E513D2">
        <w:rPr>
          <w:rFonts w:ascii="Times New Roman" w:hAnsi="Times New Roman" w:cs="Times New Roman"/>
          <w:sz w:val="24"/>
          <w:szCs w:val="24"/>
        </w:rPr>
        <w:t xml:space="preserve"> possibility that IFR could vary was also considered.  </w:t>
      </w:r>
      <w:r w:rsidR="00EB1DB7" w:rsidRPr="00E513D2">
        <w:rPr>
          <w:rFonts w:ascii="Times New Roman" w:hAnsi="Times New Roman" w:cs="Times New Roman"/>
          <w:sz w:val="24"/>
          <w:szCs w:val="24"/>
        </w:rPr>
        <w:t>Several</w:t>
      </w:r>
      <w:r w:rsidR="007C02A7" w:rsidRPr="00E513D2">
        <w:rPr>
          <w:rFonts w:ascii="Times New Roman" w:hAnsi="Times New Roman" w:cs="Times New Roman"/>
          <w:sz w:val="24"/>
          <w:szCs w:val="24"/>
        </w:rPr>
        <w:t xml:space="preserve"> variables </w:t>
      </w:r>
      <w:r w:rsidRPr="00E513D2">
        <w:rPr>
          <w:rFonts w:ascii="Times New Roman" w:hAnsi="Times New Roman" w:cs="Times New Roman"/>
          <w:sz w:val="24"/>
          <w:szCs w:val="24"/>
        </w:rPr>
        <w:t>were identified which could potentially impact IFR</w:t>
      </w:r>
      <w:r w:rsidR="00DD517C" w:rsidRPr="00E513D2">
        <w:rPr>
          <w:rFonts w:ascii="Times New Roman" w:hAnsi="Times New Roman" w:cs="Times New Roman"/>
          <w:sz w:val="24"/>
          <w:szCs w:val="24"/>
        </w:rPr>
        <w:t xml:space="preserve"> over time</w:t>
      </w:r>
      <w:r w:rsidR="007C02A7" w:rsidRPr="00E513D2">
        <w:rPr>
          <w:rFonts w:ascii="Times New Roman" w:hAnsi="Times New Roman" w:cs="Times New Roman"/>
          <w:sz w:val="24"/>
          <w:szCs w:val="24"/>
        </w:rPr>
        <w:t xml:space="preserve">.  </w:t>
      </w:r>
      <w:r w:rsidR="007C02A7" w:rsidRPr="00212656">
        <w:rPr>
          <w:rFonts w:ascii="Times New Roman" w:hAnsi="Times New Roman" w:cs="Times New Roman"/>
          <w:sz w:val="24"/>
          <w:szCs w:val="24"/>
          <w:vertAlign w:val="superscript"/>
        </w:rPr>
        <w:t>(1)</w:t>
      </w:r>
      <w:r w:rsidR="007C02A7" w:rsidRPr="00E513D2">
        <w:rPr>
          <w:rFonts w:ascii="Times New Roman" w:hAnsi="Times New Roman" w:cs="Times New Roman"/>
          <w:sz w:val="24"/>
          <w:szCs w:val="24"/>
        </w:rPr>
        <w:t xml:space="preserve"> </w:t>
      </w:r>
      <w:r w:rsidR="00A22841" w:rsidRPr="00E513D2">
        <w:rPr>
          <w:rFonts w:ascii="Times New Roman" w:hAnsi="Times New Roman" w:cs="Times New Roman"/>
          <w:sz w:val="24"/>
          <w:szCs w:val="24"/>
        </w:rPr>
        <w:t>Shift in the demographics (</w:t>
      </w:r>
      <w:proofErr w:type="spellStart"/>
      <w:r w:rsidR="00A22841" w:rsidRPr="00E513D2">
        <w:rPr>
          <w:rFonts w:ascii="Times New Roman" w:hAnsi="Times New Roman" w:cs="Times New Roman"/>
          <w:sz w:val="24"/>
          <w:szCs w:val="24"/>
        </w:rPr>
        <w:t>eg</w:t>
      </w:r>
      <w:proofErr w:type="spellEnd"/>
      <w:r w:rsidR="00A22841" w:rsidRPr="00E513D2">
        <w:rPr>
          <w:rFonts w:ascii="Times New Roman" w:hAnsi="Times New Roman" w:cs="Times New Roman"/>
          <w:sz w:val="24"/>
          <w:szCs w:val="24"/>
        </w:rPr>
        <w:t>, age</w:t>
      </w:r>
      <w:r w:rsidR="00115F1E" w:rsidRPr="00E513D2">
        <w:rPr>
          <w:rFonts w:ascii="Times New Roman" w:hAnsi="Times New Roman" w:cs="Times New Roman"/>
          <w:sz w:val="24"/>
          <w:szCs w:val="24"/>
        </w:rPr>
        <w:t xml:space="preserve"> distribution</w:t>
      </w:r>
      <w:r w:rsidR="00A22841" w:rsidRPr="00E513D2">
        <w:rPr>
          <w:rFonts w:ascii="Times New Roman" w:hAnsi="Times New Roman" w:cs="Times New Roman"/>
          <w:sz w:val="24"/>
          <w:szCs w:val="24"/>
        </w:rPr>
        <w:t>) of individuals exposed</w:t>
      </w:r>
      <w:r w:rsidR="00EB1DB7" w:rsidRPr="00E513D2">
        <w:rPr>
          <w:rFonts w:ascii="Times New Roman" w:hAnsi="Times New Roman" w:cs="Times New Roman"/>
          <w:sz w:val="24"/>
          <w:szCs w:val="24"/>
        </w:rPr>
        <w:t xml:space="preserve"> </w:t>
      </w:r>
      <w:r w:rsidR="00EF72F4" w:rsidRPr="00E513D2">
        <w:rPr>
          <w:rFonts w:ascii="Times New Roman" w:hAnsi="Times New Roman" w:cs="Times New Roman"/>
          <w:sz w:val="24"/>
          <w:szCs w:val="24"/>
        </w:rPr>
        <w:t>over</w:t>
      </w:r>
      <w:r w:rsidR="00115F1E" w:rsidRPr="00E513D2">
        <w:rPr>
          <w:rFonts w:ascii="Times New Roman" w:hAnsi="Times New Roman" w:cs="Times New Roman"/>
          <w:sz w:val="24"/>
          <w:szCs w:val="24"/>
        </w:rPr>
        <w:t xml:space="preserve"> time </w:t>
      </w:r>
      <w:r w:rsidR="00EB1DB7" w:rsidRPr="00E513D2">
        <w:rPr>
          <w:rFonts w:ascii="Times New Roman" w:hAnsi="Times New Roman" w:cs="Times New Roman"/>
          <w:sz w:val="24"/>
          <w:szCs w:val="24"/>
        </w:rPr>
        <w:t xml:space="preserve">could bias </w:t>
      </w:r>
      <w:r w:rsidR="002E1721" w:rsidRPr="00E513D2">
        <w:rPr>
          <w:rFonts w:ascii="Times New Roman" w:hAnsi="Times New Roman" w:cs="Times New Roman"/>
          <w:sz w:val="24"/>
          <w:szCs w:val="24"/>
        </w:rPr>
        <w:t xml:space="preserve">total population </w:t>
      </w:r>
      <w:r w:rsidR="00EB1DB7" w:rsidRPr="00E513D2">
        <w:rPr>
          <w:rFonts w:ascii="Times New Roman" w:hAnsi="Times New Roman" w:cs="Times New Roman"/>
          <w:sz w:val="24"/>
          <w:szCs w:val="24"/>
        </w:rPr>
        <w:t>IFR</w:t>
      </w:r>
      <w:r w:rsidR="00A22841" w:rsidRPr="00E513D2">
        <w:rPr>
          <w:rFonts w:ascii="Times New Roman" w:hAnsi="Times New Roman" w:cs="Times New Roman"/>
          <w:sz w:val="24"/>
          <w:szCs w:val="24"/>
        </w:rPr>
        <w:t xml:space="preserve">.  </w:t>
      </w:r>
      <w:r w:rsidR="00EF72F4" w:rsidRPr="00E513D2">
        <w:rPr>
          <w:rFonts w:ascii="Times New Roman" w:hAnsi="Times New Roman" w:cs="Times New Roman"/>
          <w:sz w:val="24"/>
          <w:szCs w:val="24"/>
        </w:rPr>
        <w:t>T</w:t>
      </w:r>
      <w:r w:rsidR="00A22841" w:rsidRPr="00E513D2">
        <w:rPr>
          <w:rFonts w:ascii="Times New Roman" w:hAnsi="Times New Roman" w:cs="Times New Roman"/>
          <w:sz w:val="24"/>
          <w:szCs w:val="24"/>
        </w:rPr>
        <w:t xml:space="preserve">his analysis </w:t>
      </w:r>
      <w:r w:rsidR="00585764" w:rsidRPr="00E513D2">
        <w:rPr>
          <w:rFonts w:ascii="Times New Roman" w:hAnsi="Times New Roman" w:cs="Times New Roman"/>
          <w:sz w:val="24"/>
          <w:szCs w:val="24"/>
        </w:rPr>
        <w:t xml:space="preserve">inherently </w:t>
      </w:r>
      <w:r w:rsidR="00A22841" w:rsidRPr="00E513D2">
        <w:rPr>
          <w:rFonts w:ascii="Times New Roman" w:hAnsi="Times New Roman" w:cs="Times New Roman"/>
          <w:sz w:val="24"/>
          <w:szCs w:val="24"/>
        </w:rPr>
        <w:t xml:space="preserve">controls for age.  </w:t>
      </w:r>
      <w:r w:rsidR="00A22841" w:rsidRPr="00212656">
        <w:rPr>
          <w:rFonts w:ascii="Times New Roman" w:hAnsi="Times New Roman" w:cs="Times New Roman"/>
          <w:sz w:val="24"/>
          <w:szCs w:val="24"/>
          <w:vertAlign w:val="superscript"/>
        </w:rPr>
        <w:t>(2)</w:t>
      </w:r>
      <w:r w:rsidR="00A22841" w:rsidRPr="00E513D2">
        <w:rPr>
          <w:rFonts w:ascii="Times New Roman" w:hAnsi="Times New Roman" w:cs="Times New Roman"/>
          <w:sz w:val="24"/>
          <w:szCs w:val="24"/>
        </w:rPr>
        <w:t xml:space="preserve"> </w:t>
      </w:r>
      <w:r w:rsidR="007C02A7" w:rsidRPr="00E513D2">
        <w:rPr>
          <w:rFonts w:ascii="Times New Roman" w:hAnsi="Times New Roman" w:cs="Times New Roman"/>
          <w:sz w:val="24"/>
          <w:szCs w:val="24"/>
        </w:rPr>
        <w:t>Significant improvements in available treatments could improve survival rates</w:t>
      </w:r>
      <w:r w:rsidR="00B5019F" w:rsidRPr="00E513D2">
        <w:rPr>
          <w:rFonts w:ascii="Times New Roman" w:hAnsi="Times New Roman" w:cs="Times New Roman"/>
          <w:sz w:val="24"/>
          <w:szCs w:val="24"/>
        </w:rPr>
        <w:t xml:space="preserve"> and lower IFR</w:t>
      </w:r>
      <w:r w:rsidR="007C02A7" w:rsidRPr="00E513D2">
        <w:rPr>
          <w:rFonts w:ascii="Times New Roman" w:hAnsi="Times New Roman" w:cs="Times New Roman"/>
          <w:sz w:val="24"/>
          <w:szCs w:val="24"/>
        </w:rPr>
        <w:t xml:space="preserve">.  While data on </w:t>
      </w:r>
      <w:r w:rsidR="00B82B4C" w:rsidRPr="00E513D2">
        <w:rPr>
          <w:rFonts w:ascii="Times New Roman" w:hAnsi="Times New Roman" w:cs="Times New Roman"/>
          <w:sz w:val="24"/>
          <w:szCs w:val="24"/>
        </w:rPr>
        <w:t xml:space="preserve">COVID-19 </w:t>
      </w:r>
      <w:r w:rsidR="007C02A7" w:rsidRPr="00E513D2">
        <w:rPr>
          <w:rFonts w:ascii="Times New Roman" w:hAnsi="Times New Roman" w:cs="Times New Roman"/>
          <w:sz w:val="24"/>
          <w:szCs w:val="24"/>
        </w:rPr>
        <w:t xml:space="preserve">IFR </w:t>
      </w:r>
      <w:r w:rsidR="00A22841" w:rsidRPr="00E513D2">
        <w:rPr>
          <w:rFonts w:ascii="Times New Roman" w:hAnsi="Times New Roman" w:cs="Times New Roman"/>
          <w:sz w:val="24"/>
          <w:szCs w:val="24"/>
        </w:rPr>
        <w:t xml:space="preserve">trends is sparse one analysis found that </w:t>
      </w:r>
      <w:r w:rsidRPr="00E513D2">
        <w:rPr>
          <w:rFonts w:ascii="Times New Roman" w:hAnsi="Times New Roman" w:cs="Times New Roman"/>
          <w:sz w:val="24"/>
          <w:szCs w:val="24"/>
        </w:rPr>
        <w:t>“</w:t>
      </w:r>
      <w:r w:rsidR="00A22841" w:rsidRPr="00E513D2">
        <w:rPr>
          <w:rFonts w:ascii="Times New Roman" w:hAnsi="Times New Roman" w:cs="Times New Roman"/>
          <w:sz w:val="24"/>
          <w:szCs w:val="24"/>
        </w:rPr>
        <w:t>COVID</w:t>
      </w:r>
      <w:r w:rsidRPr="00E513D2">
        <w:rPr>
          <w:rFonts w:ascii="Times New Roman" w:hAnsi="Times New Roman" w:cs="Times New Roman"/>
          <w:sz w:val="24"/>
          <w:szCs w:val="24"/>
        </w:rPr>
        <w:t>-19 isn’t getting less deadly”</w:t>
      </w:r>
      <w:sdt>
        <w:sdtPr>
          <w:rPr>
            <w:rFonts w:ascii="Times New Roman" w:hAnsi="Times New Roman" w:cs="Times New Roman"/>
            <w:sz w:val="24"/>
            <w:szCs w:val="24"/>
          </w:rPr>
          <w:id w:val="1077933483"/>
          <w:citation/>
        </w:sdtPr>
        <w:sdtEndPr/>
        <w:sdtContent>
          <w:r w:rsidR="004435F6" w:rsidRPr="00E513D2">
            <w:rPr>
              <w:rFonts w:ascii="Times New Roman" w:hAnsi="Times New Roman" w:cs="Times New Roman"/>
              <w:sz w:val="24"/>
              <w:szCs w:val="24"/>
            </w:rPr>
            <w:fldChar w:fldCharType="begin"/>
          </w:r>
          <w:r w:rsidR="0058600C" w:rsidRPr="00E513D2">
            <w:rPr>
              <w:rFonts w:ascii="Times New Roman" w:hAnsi="Times New Roman" w:cs="Times New Roman"/>
              <w:sz w:val="24"/>
              <w:szCs w:val="24"/>
            </w:rPr>
            <w:instrText xml:space="preserve">CITATION Dou20 \l 1033 </w:instrText>
          </w:r>
          <w:r w:rsidR="004435F6" w:rsidRPr="00E513D2">
            <w:rPr>
              <w:rFonts w:ascii="Times New Roman" w:hAnsi="Times New Roman" w:cs="Times New Roman"/>
              <w:sz w:val="24"/>
              <w:szCs w:val="24"/>
            </w:rPr>
            <w:fldChar w:fldCharType="separate"/>
          </w:r>
          <w:r w:rsidR="00F959C0" w:rsidRPr="00E513D2">
            <w:rPr>
              <w:rFonts w:ascii="Times New Roman" w:hAnsi="Times New Roman" w:cs="Times New Roman"/>
              <w:noProof/>
              <w:sz w:val="24"/>
              <w:szCs w:val="24"/>
            </w:rPr>
            <w:t xml:space="preserve"> </w:t>
          </w:r>
          <w:r w:rsidR="00F959C0" w:rsidRPr="00212656">
            <w:rPr>
              <w:rFonts w:ascii="Times New Roman" w:hAnsi="Times New Roman" w:cs="Times New Roman"/>
              <w:noProof/>
              <w:sz w:val="24"/>
              <w:szCs w:val="24"/>
              <w:vertAlign w:val="superscript"/>
            </w:rPr>
            <w:t>(9)</w:t>
          </w:r>
          <w:r w:rsidR="004435F6" w:rsidRPr="00E513D2">
            <w:rPr>
              <w:rFonts w:ascii="Times New Roman" w:hAnsi="Times New Roman" w:cs="Times New Roman"/>
              <w:sz w:val="24"/>
              <w:szCs w:val="24"/>
            </w:rPr>
            <w:fldChar w:fldCharType="end"/>
          </w:r>
        </w:sdtContent>
      </w:sdt>
      <w:r w:rsidR="00A22841" w:rsidRPr="00E513D2">
        <w:rPr>
          <w:rFonts w:ascii="Times New Roman" w:hAnsi="Times New Roman" w:cs="Times New Roman"/>
          <w:sz w:val="24"/>
          <w:szCs w:val="24"/>
        </w:rPr>
        <w:t xml:space="preserve"> while</w:t>
      </w:r>
      <w:r w:rsidR="00585764" w:rsidRPr="00E513D2">
        <w:rPr>
          <w:rFonts w:ascii="Times New Roman" w:hAnsi="Times New Roman" w:cs="Times New Roman"/>
          <w:sz w:val="24"/>
          <w:szCs w:val="24"/>
        </w:rPr>
        <w:t xml:space="preserve"> </w:t>
      </w:r>
      <w:r w:rsidR="004435F6" w:rsidRPr="00E513D2">
        <w:rPr>
          <w:rFonts w:ascii="Times New Roman" w:hAnsi="Times New Roman" w:cs="Times New Roman"/>
          <w:sz w:val="24"/>
          <w:szCs w:val="24"/>
        </w:rPr>
        <w:t>a systematic review and meta-analysis</w:t>
      </w:r>
      <w:r w:rsidR="00585764" w:rsidRPr="00E513D2">
        <w:rPr>
          <w:rFonts w:ascii="Times New Roman" w:hAnsi="Times New Roman" w:cs="Times New Roman"/>
          <w:sz w:val="24"/>
          <w:szCs w:val="24"/>
        </w:rPr>
        <w:t xml:space="preserve"> found that adjusted mortality fell ~54% from 31.4% in March to 14.4%</w:t>
      </w:r>
      <w:r w:rsidR="00A22841" w:rsidRPr="00E513D2">
        <w:rPr>
          <w:rFonts w:ascii="Times New Roman" w:hAnsi="Times New Roman" w:cs="Times New Roman"/>
          <w:sz w:val="24"/>
          <w:szCs w:val="24"/>
        </w:rPr>
        <w:t xml:space="preserve"> </w:t>
      </w:r>
      <w:r w:rsidR="00585764" w:rsidRPr="00E513D2">
        <w:rPr>
          <w:rFonts w:ascii="Times New Roman" w:hAnsi="Times New Roman" w:cs="Times New Roman"/>
          <w:sz w:val="24"/>
          <w:szCs w:val="24"/>
        </w:rPr>
        <w:t>in July</w:t>
      </w:r>
      <w:r w:rsidR="007C02A7" w:rsidRPr="00E513D2">
        <w:rPr>
          <w:rFonts w:ascii="Times New Roman" w:hAnsi="Times New Roman" w:cs="Times New Roman"/>
          <w:sz w:val="24"/>
          <w:szCs w:val="24"/>
        </w:rPr>
        <w:t xml:space="preserve"> </w:t>
      </w:r>
      <w:r w:rsidR="00585764" w:rsidRPr="00E513D2">
        <w:rPr>
          <w:rFonts w:ascii="Times New Roman" w:hAnsi="Times New Roman" w:cs="Times New Roman"/>
          <w:sz w:val="24"/>
          <w:szCs w:val="24"/>
        </w:rPr>
        <w:t>and then stabilized.</w:t>
      </w:r>
      <w:sdt>
        <w:sdtPr>
          <w:rPr>
            <w:rFonts w:ascii="Times New Roman" w:hAnsi="Times New Roman" w:cs="Times New Roman"/>
            <w:sz w:val="24"/>
            <w:szCs w:val="24"/>
          </w:rPr>
          <w:id w:val="-584463605"/>
          <w:citation/>
        </w:sdtPr>
        <w:sdtEndPr/>
        <w:sdtContent>
          <w:r w:rsidR="00025045" w:rsidRPr="00212656">
            <w:rPr>
              <w:rFonts w:ascii="Times New Roman" w:hAnsi="Times New Roman" w:cs="Times New Roman"/>
              <w:sz w:val="24"/>
              <w:szCs w:val="24"/>
              <w:vertAlign w:val="superscript"/>
            </w:rPr>
            <w:fldChar w:fldCharType="begin"/>
          </w:r>
          <w:r w:rsidR="00025045" w:rsidRPr="00212656">
            <w:rPr>
              <w:rFonts w:ascii="Times New Roman" w:hAnsi="Times New Roman" w:cs="Times New Roman"/>
              <w:sz w:val="24"/>
              <w:szCs w:val="24"/>
              <w:vertAlign w:val="superscript"/>
            </w:rPr>
            <w:instrText xml:space="preserve"> CITATION Leo20 \l 1033 </w:instrText>
          </w:r>
          <w:r w:rsidR="00025045" w:rsidRPr="00212656">
            <w:rPr>
              <w:rFonts w:ascii="Times New Roman" w:hAnsi="Times New Roman" w:cs="Times New Roman"/>
              <w:sz w:val="24"/>
              <w:szCs w:val="24"/>
              <w:vertAlign w:val="superscript"/>
            </w:rPr>
            <w:fldChar w:fldCharType="separate"/>
          </w:r>
          <w:r w:rsidR="00F959C0" w:rsidRPr="00212656">
            <w:rPr>
              <w:rFonts w:ascii="Times New Roman" w:hAnsi="Times New Roman" w:cs="Times New Roman"/>
              <w:noProof/>
              <w:sz w:val="24"/>
              <w:szCs w:val="24"/>
              <w:vertAlign w:val="superscript"/>
            </w:rPr>
            <w:t xml:space="preserve"> (10)</w:t>
          </w:r>
          <w:r w:rsidR="00025045" w:rsidRPr="00212656">
            <w:rPr>
              <w:rFonts w:ascii="Times New Roman" w:hAnsi="Times New Roman" w:cs="Times New Roman"/>
              <w:sz w:val="24"/>
              <w:szCs w:val="24"/>
              <w:vertAlign w:val="superscript"/>
            </w:rPr>
            <w:fldChar w:fldCharType="end"/>
          </w:r>
        </w:sdtContent>
      </w:sdt>
      <w:r w:rsidR="00585764" w:rsidRPr="00E513D2">
        <w:rPr>
          <w:rFonts w:ascii="Times New Roman" w:hAnsi="Times New Roman" w:cs="Times New Roman"/>
          <w:sz w:val="24"/>
          <w:szCs w:val="24"/>
        </w:rPr>
        <w:t xml:space="preserve"> </w:t>
      </w:r>
      <w:sdt>
        <w:sdtPr>
          <w:rPr>
            <w:rFonts w:ascii="Times New Roman" w:hAnsi="Times New Roman" w:cs="Times New Roman"/>
            <w:sz w:val="24"/>
            <w:szCs w:val="24"/>
            <w:vertAlign w:val="superscript"/>
          </w:rPr>
          <w:id w:val="-733161730"/>
          <w:citation/>
        </w:sdtPr>
        <w:sdtEndPr/>
        <w:sdtContent>
          <w:r w:rsidR="004435F6" w:rsidRPr="00212656">
            <w:rPr>
              <w:rFonts w:ascii="Times New Roman" w:hAnsi="Times New Roman" w:cs="Times New Roman"/>
              <w:sz w:val="24"/>
              <w:szCs w:val="24"/>
              <w:vertAlign w:val="superscript"/>
            </w:rPr>
            <w:fldChar w:fldCharType="begin"/>
          </w:r>
          <w:r w:rsidR="004435F6" w:rsidRPr="00212656">
            <w:rPr>
              <w:rFonts w:ascii="Times New Roman" w:hAnsi="Times New Roman" w:cs="Times New Roman"/>
              <w:sz w:val="24"/>
              <w:szCs w:val="24"/>
              <w:vertAlign w:val="superscript"/>
            </w:rPr>
            <w:instrText xml:space="preserve"> CITATION Gid20 \l 1033 </w:instrText>
          </w:r>
          <w:r w:rsidR="004435F6" w:rsidRPr="00212656">
            <w:rPr>
              <w:rFonts w:ascii="Times New Roman" w:hAnsi="Times New Roman" w:cs="Times New Roman"/>
              <w:sz w:val="24"/>
              <w:szCs w:val="24"/>
              <w:vertAlign w:val="superscript"/>
            </w:rPr>
            <w:fldChar w:fldCharType="separate"/>
          </w:r>
          <w:r w:rsidR="00F959C0" w:rsidRPr="00212656">
            <w:rPr>
              <w:rFonts w:ascii="Times New Roman" w:hAnsi="Times New Roman" w:cs="Times New Roman"/>
              <w:noProof/>
              <w:sz w:val="24"/>
              <w:szCs w:val="24"/>
              <w:vertAlign w:val="superscript"/>
            </w:rPr>
            <w:t>(11)</w:t>
          </w:r>
          <w:r w:rsidR="004435F6" w:rsidRPr="00212656">
            <w:rPr>
              <w:rFonts w:ascii="Times New Roman" w:hAnsi="Times New Roman" w:cs="Times New Roman"/>
              <w:sz w:val="24"/>
              <w:szCs w:val="24"/>
              <w:vertAlign w:val="superscript"/>
            </w:rPr>
            <w:fldChar w:fldCharType="end"/>
          </w:r>
        </w:sdtContent>
      </w:sdt>
      <w:r w:rsidR="004435F6" w:rsidRPr="00E513D2">
        <w:rPr>
          <w:rFonts w:ascii="Times New Roman" w:hAnsi="Times New Roman" w:cs="Times New Roman"/>
          <w:sz w:val="24"/>
          <w:szCs w:val="24"/>
        </w:rPr>
        <w:t xml:space="preserve"> T</w:t>
      </w:r>
      <w:r w:rsidR="00585764" w:rsidRPr="00E513D2">
        <w:rPr>
          <w:rFonts w:ascii="Times New Roman" w:hAnsi="Times New Roman" w:cs="Times New Roman"/>
          <w:sz w:val="24"/>
          <w:szCs w:val="24"/>
        </w:rPr>
        <w:t>his analysis</w:t>
      </w:r>
      <w:r w:rsidR="0095639F" w:rsidRPr="00E513D2">
        <w:rPr>
          <w:rFonts w:ascii="Times New Roman" w:hAnsi="Times New Roman" w:cs="Times New Roman"/>
          <w:sz w:val="24"/>
          <w:szCs w:val="24"/>
        </w:rPr>
        <w:t xml:space="preserve"> </w:t>
      </w:r>
      <w:r w:rsidR="00165E51" w:rsidRPr="00E513D2">
        <w:rPr>
          <w:rFonts w:ascii="Times New Roman" w:hAnsi="Times New Roman" w:cs="Times New Roman"/>
          <w:sz w:val="24"/>
          <w:szCs w:val="24"/>
        </w:rPr>
        <w:t xml:space="preserve">assumes a </w:t>
      </w:r>
      <w:r w:rsidR="0093075B" w:rsidRPr="00E513D2">
        <w:rPr>
          <w:rFonts w:ascii="Times New Roman" w:hAnsi="Times New Roman" w:cs="Times New Roman"/>
          <w:sz w:val="24"/>
          <w:szCs w:val="24"/>
        </w:rPr>
        <w:t>25%</w:t>
      </w:r>
      <w:r w:rsidR="00165E51" w:rsidRPr="00E513D2">
        <w:rPr>
          <w:rFonts w:ascii="Times New Roman" w:hAnsi="Times New Roman" w:cs="Times New Roman"/>
          <w:sz w:val="24"/>
          <w:szCs w:val="24"/>
        </w:rPr>
        <w:t xml:space="preserve"> </w:t>
      </w:r>
      <w:r w:rsidR="0095639F" w:rsidRPr="00E513D2">
        <w:rPr>
          <w:rFonts w:ascii="Times New Roman" w:hAnsi="Times New Roman" w:cs="Times New Roman"/>
          <w:sz w:val="24"/>
          <w:szCs w:val="24"/>
        </w:rPr>
        <w:t>improvement in IFR from April to July</w:t>
      </w:r>
      <w:r w:rsidR="00165E51" w:rsidRPr="00E513D2">
        <w:rPr>
          <w:rFonts w:ascii="Times New Roman" w:hAnsi="Times New Roman" w:cs="Times New Roman"/>
          <w:sz w:val="24"/>
          <w:szCs w:val="24"/>
        </w:rPr>
        <w:t xml:space="preserve"> (0% and 50% improvement sensitivity)</w:t>
      </w:r>
      <w:r w:rsidR="0093075B" w:rsidRPr="00E513D2">
        <w:rPr>
          <w:rFonts w:ascii="Times New Roman" w:hAnsi="Times New Roman" w:cs="Times New Roman"/>
          <w:sz w:val="24"/>
          <w:szCs w:val="24"/>
        </w:rPr>
        <w:t>.</w:t>
      </w:r>
      <w:r w:rsidR="00CE6751" w:rsidRPr="00E513D2">
        <w:rPr>
          <w:rFonts w:ascii="Times New Roman" w:hAnsi="Times New Roman" w:cs="Times New Roman"/>
          <w:sz w:val="24"/>
          <w:szCs w:val="24"/>
        </w:rPr>
        <w:t xml:space="preserve"> </w:t>
      </w:r>
      <w:r w:rsidR="00585764" w:rsidRPr="00212656">
        <w:rPr>
          <w:rFonts w:ascii="Times New Roman" w:hAnsi="Times New Roman" w:cs="Times New Roman"/>
          <w:sz w:val="24"/>
          <w:szCs w:val="24"/>
          <w:vertAlign w:val="superscript"/>
        </w:rPr>
        <w:t>(</w:t>
      </w:r>
      <w:r w:rsidR="00115F1E" w:rsidRPr="00212656">
        <w:rPr>
          <w:rFonts w:ascii="Times New Roman" w:hAnsi="Times New Roman" w:cs="Times New Roman"/>
          <w:sz w:val="24"/>
          <w:szCs w:val="24"/>
          <w:vertAlign w:val="superscript"/>
        </w:rPr>
        <w:t>3</w:t>
      </w:r>
      <w:r w:rsidR="00585764" w:rsidRPr="00212656">
        <w:rPr>
          <w:rFonts w:ascii="Times New Roman" w:hAnsi="Times New Roman" w:cs="Times New Roman"/>
          <w:sz w:val="24"/>
          <w:szCs w:val="24"/>
          <w:vertAlign w:val="superscript"/>
        </w:rPr>
        <w:t xml:space="preserve">) </w:t>
      </w:r>
      <w:r w:rsidR="005E4117" w:rsidRPr="00E513D2">
        <w:rPr>
          <w:rFonts w:ascii="Times New Roman" w:hAnsi="Times New Roman" w:cs="Times New Roman"/>
          <w:sz w:val="24"/>
          <w:szCs w:val="24"/>
        </w:rPr>
        <w:t>Novel circulating variants</w:t>
      </w:r>
      <w:r w:rsidR="00585764" w:rsidRPr="00E513D2">
        <w:rPr>
          <w:rFonts w:ascii="Times New Roman" w:hAnsi="Times New Roman" w:cs="Times New Roman"/>
          <w:sz w:val="24"/>
          <w:szCs w:val="24"/>
        </w:rPr>
        <w:t xml:space="preserve"> of COVID-19 </w:t>
      </w:r>
      <w:r w:rsidR="00DA6E54" w:rsidRPr="00E513D2">
        <w:rPr>
          <w:rFonts w:ascii="Times New Roman" w:hAnsi="Times New Roman" w:cs="Times New Roman"/>
          <w:sz w:val="24"/>
          <w:szCs w:val="24"/>
        </w:rPr>
        <w:t>could also impact IFR</w:t>
      </w:r>
      <w:r w:rsidR="00585764" w:rsidRPr="00E513D2">
        <w:rPr>
          <w:rFonts w:ascii="Times New Roman" w:hAnsi="Times New Roman" w:cs="Times New Roman"/>
          <w:sz w:val="24"/>
          <w:szCs w:val="24"/>
        </w:rPr>
        <w:t xml:space="preserve">.  While </w:t>
      </w:r>
      <w:r w:rsidR="00EB1DB7" w:rsidRPr="00E513D2">
        <w:rPr>
          <w:rFonts w:ascii="Times New Roman" w:hAnsi="Times New Roman" w:cs="Times New Roman"/>
          <w:sz w:val="24"/>
          <w:szCs w:val="24"/>
        </w:rPr>
        <w:t>several</w:t>
      </w:r>
      <w:r w:rsidR="00585764" w:rsidRPr="00E513D2">
        <w:rPr>
          <w:rFonts w:ascii="Times New Roman" w:hAnsi="Times New Roman" w:cs="Times New Roman"/>
          <w:sz w:val="24"/>
          <w:szCs w:val="24"/>
        </w:rPr>
        <w:t xml:space="preserve"> </w:t>
      </w:r>
      <w:r w:rsidR="0095639F" w:rsidRPr="00E513D2">
        <w:rPr>
          <w:rFonts w:ascii="Times New Roman" w:hAnsi="Times New Roman" w:cs="Times New Roman"/>
          <w:sz w:val="24"/>
          <w:szCs w:val="24"/>
        </w:rPr>
        <w:t>novel</w:t>
      </w:r>
      <w:r w:rsidR="00585764" w:rsidRPr="00E513D2">
        <w:rPr>
          <w:rFonts w:ascii="Times New Roman" w:hAnsi="Times New Roman" w:cs="Times New Roman"/>
          <w:sz w:val="24"/>
          <w:szCs w:val="24"/>
        </w:rPr>
        <w:t xml:space="preserve"> strains have been </w:t>
      </w:r>
      <w:r w:rsidR="005E4117" w:rsidRPr="00E513D2">
        <w:rPr>
          <w:rFonts w:ascii="Times New Roman" w:hAnsi="Times New Roman" w:cs="Times New Roman"/>
          <w:sz w:val="24"/>
          <w:szCs w:val="24"/>
        </w:rPr>
        <w:t xml:space="preserve">recently </w:t>
      </w:r>
      <w:r w:rsidR="00585764" w:rsidRPr="00E513D2">
        <w:rPr>
          <w:rFonts w:ascii="Times New Roman" w:hAnsi="Times New Roman" w:cs="Times New Roman"/>
          <w:sz w:val="24"/>
          <w:szCs w:val="24"/>
        </w:rPr>
        <w:t>found</w:t>
      </w:r>
      <w:r w:rsidR="00EB1DB7" w:rsidRPr="00E513D2">
        <w:rPr>
          <w:rFonts w:ascii="Times New Roman" w:hAnsi="Times New Roman" w:cs="Times New Roman"/>
          <w:sz w:val="24"/>
          <w:szCs w:val="24"/>
        </w:rPr>
        <w:t xml:space="preserve"> </w:t>
      </w:r>
      <w:r w:rsidR="005E4117" w:rsidRPr="00E513D2">
        <w:rPr>
          <w:rFonts w:ascii="Times New Roman" w:hAnsi="Times New Roman" w:cs="Times New Roman"/>
          <w:sz w:val="24"/>
          <w:szCs w:val="24"/>
        </w:rPr>
        <w:t>globally</w:t>
      </w:r>
      <w:r w:rsidR="00585764" w:rsidRPr="00E513D2">
        <w:rPr>
          <w:rFonts w:ascii="Times New Roman" w:hAnsi="Times New Roman" w:cs="Times New Roman"/>
          <w:sz w:val="24"/>
          <w:szCs w:val="24"/>
        </w:rPr>
        <w:t xml:space="preserve">, </w:t>
      </w:r>
      <w:r w:rsidR="0095639F" w:rsidRPr="00E513D2">
        <w:rPr>
          <w:rFonts w:ascii="Times New Roman" w:hAnsi="Times New Roman" w:cs="Times New Roman"/>
          <w:sz w:val="24"/>
          <w:szCs w:val="24"/>
        </w:rPr>
        <w:t xml:space="preserve">novel strains </w:t>
      </w:r>
      <w:r w:rsidR="005E4117" w:rsidRPr="00E513D2">
        <w:rPr>
          <w:rFonts w:ascii="Times New Roman" w:hAnsi="Times New Roman" w:cs="Times New Roman"/>
          <w:sz w:val="24"/>
          <w:szCs w:val="24"/>
        </w:rPr>
        <w:t>are</w:t>
      </w:r>
      <w:r w:rsidR="0095639F" w:rsidRPr="00E513D2">
        <w:rPr>
          <w:rFonts w:ascii="Times New Roman" w:hAnsi="Times New Roman" w:cs="Times New Roman"/>
          <w:sz w:val="24"/>
          <w:szCs w:val="24"/>
        </w:rPr>
        <w:t xml:space="preserve"> just </w:t>
      </w:r>
      <w:r w:rsidR="0095639F" w:rsidRPr="00E513D2">
        <w:rPr>
          <w:rFonts w:ascii="Times New Roman" w:hAnsi="Times New Roman" w:cs="Times New Roman"/>
          <w:sz w:val="24"/>
          <w:szCs w:val="24"/>
        </w:rPr>
        <w:lastRenderedPageBreak/>
        <w:t>appearing in the U.S</w:t>
      </w:r>
      <w:r w:rsidR="00585764" w:rsidRPr="00E513D2">
        <w:rPr>
          <w:rFonts w:ascii="Times New Roman" w:hAnsi="Times New Roman" w:cs="Times New Roman"/>
          <w:sz w:val="24"/>
          <w:szCs w:val="24"/>
        </w:rPr>
        <w:t>.</w:t>
      </w:r>
      <w:sdt>
        <w:sdtPr>
          <w:rPr>
            <w:rFonts w:ascii="Times New Roman" w:hAnsi="Times New Roman" w:cs="Times New Roman"/>
            <w:sz w:val="24"/>
            <w:szCs w:val="24"/>
          </w:rPr>
          <w:id w:val="-1068950199"/>
          <w:citation/>
        </w:sdtPr>
        <w:sdtEndPr/>
        <w:sdtContent>
          <w:r w:rsidR="005E4117" w:rsidRPr="00E513D2">
            <w:rPr>
              <w:rFonts w:ascii="Times New Roman" w:hAnsi="Times New Roman" w:cs="Times New Roman"/>
              <w:sz w:val="24"/>
              <w:szCs w:val="24"/>
            </w:rPr>
            <w:fldChar w:fldCharType="begin"/>
          </w:r>
          <w:r w:rsidR="005E4117" w:rsidRPr="00E513D2">
            <w:rPr>
              <w:rFonts w:ascii="Times New Roman" w:hAnsi="Times New Roman" w:cs="Times New Roman"/>
              <w:sz w:val="24"/>
              <w:szCs w:val="24"/>
            </w:rPr>
            <w:instrText xml:space="preserve"> CITATION Cen211 \l 1033 </w:instrText>
          </w:r>
          <w:r w:rsidR="005E4117" w:rsidRPr="00E513D2">
            <w:rPr>
              <w:rFonts w:ascii="Times New Roman" w:hAnsi="Times New Roman" w:cs="Times New Roman"/>
              <w:sz w:val="24"/>
              <w:szCs w:val="24"/>
            </w:rPr>
            <w:fldChar w:fldCharType="separate"/>
          </w:r>
          <w:r w:rsidR="00F959C0" w:rsidRPr="00E513D2">
            <w:rPr>
              <w:rFonts w:ascii="Times New Roman" w:hAnsi="Times New Roman" w:cs="Times New Roman"/>
              <w:noProof/>
              <w:sz w:val="24"/>
              <w:szCs w:val="24"/>
            </w:rPr>
            <w:t xml:space="preserve"> </w:t>
          </w:r>
          <w:r w:rsidR="00F959C0" w:rsidRPr="00212656">
            <w:rPr>
              <w:rFonts w:ascii="Times New Roman" w:hAnsi="Times New Roman" w:cs="Times New Roman"/>
              <w:noProof/>
              <w:sz w:val="24"/>
              <w:szCs w:val="24"/>
              <w:vertAlign w:val="superscript"/>
            </w:rPr>
            <w:t>(12)</w:t>
          </w:r>
          <w:r w:rsidR="005E4117" w:rsidRPr="00E513D2">
            <w:rPr>
              <w:rFonts w:ascii="Times New Roman" w:hAnsi="Times New Roman" w:cs="Times New Roman"/>
              <w:sz w:val="24"/>
              <w:szCs w:val="24"/>
            </w:rPr>
            <w:fldChar w:fldCharType="end"/>
          </w:r>
        </w:sdtContent>
      </w:sdt>
      <w:r w:rsidR="00585764" w:rsidRPr="00E513D2">
        <w:rPr>
          <w:rFonts w:ascii="Times New Roman" w:hAnsi="Times New Roman" w:cs="Times New Roman"/>
          <w:sz w:val="24"/>
          <w:szCs w:val="24"/>
        </w:rPr>
        <w:t xml:space="preserve">  </w:t>
      </w:r>
      <w:r w:rsidR="005E4117" w:rsidRPr="00E513D2">
        <w:rPr>
          <w:rFonts w:ascii="Times New Roman" w:hAnsi="Times New Roman" w:cs="Times New Roman"/>
          <w:sz w:val="24"/>
          <w:szCs w:val="24"/>
        </w:rPr>
        <w:t>N</w:t>
      </w:r>
      <w:r w:rsidR="0095639F" w:rsidRPr="00E513D2">
        <w:rPr>
          <w:rFonts w:ascii="Times New Roman" w:hAnsi="Times New Roman" w:cs="Times New Roman"/>
          <w:sz w:val="24"/>
          <w:szCs w:val="24"/>
        </w:rPr>
        <w:t>o adjustments were made to IFR as it relates to novel strains</w:t>
      </w:r>
      <w:r w:rsidR="005E4117" w:rsidRPr="00E513D2">
        <w:rPr>
          <w:rFonts w:ascii="Times New Roman" w:hAnsi="Times New Roman" w:cs="Times New Roman"/>
          <w:sz w:val="24"/>
          <w:szCs w:val="24"/>
        </w:rPr>
        <w:t>’</w:t>
      </w:r>
      <w:r w:rsidR="0095639F" w:rsidRPr="00E513D2">
        <w:rPr>
          <w:rFonts w:ascii="Times New Roman" w:hAnsi="Times New Roman" w:cs="Times New Roman"/>
          <w:sz w:val="24"/>
          <w:szCs w:val="24"/>
        </w:rPr>
        <w:t xml:space="preserve"> </w:t>
      </w:r>
      <w:r w:rsidR="005E4117" w:rsidRPr="00E513D2">
        <w:rPr>
          <w:rFonts w:ascii="Times New Roman" w:hAnsi="Times New Roman" w:cs="Times New Roman"/>
          <w:sz w:val="24"/>
          <w:szCs w:val="24"/>
        </w:rPr>
        <w:t xml:space="preserve">impact on historic trends but impact on future </w:t>
      </w:r>
      <w:r w:rsidR="00263B18" w:rsidRPr="00E513D2">
        <w:rPr>
          <w:rFonts w:ascii="Times New Roman" w:hAnsi="Times New Roman" w:cs="Times New Roman"/>
          <w:sz w:val="24"/>
          <w:szCs w:val="24"/>
        </w:rPr>
        <w:t xml:space="preserve">outcomes </w:t>
      </w:r>
      <w:r w:rsidR="005E4117" w:rsidRPr="00E513D2">
        <w:rPr>
          <w:rFonts w:ascii="Times New Roman" w:hAnsi="Times New Roman" w:cs="Times New Roman"/>
          <w:sz w:val="24"/>
          <w:szCs w:val="24"/>
        </w:rPr>
        <w:t xml:space="preserve">is considered </w:t>
      </w:r>
      <w:r w:rsidR="0095639F" w:rsidRPr="00E513D2">
        <w:rPr>
          <w:rFonts w:ascii="Times New Roman" w:hAnsi="Times New Roman" w:cs="Times New Roman"/>
          <w:sz w:val="24"/>
          <w:szCs w:val="24"/>
        </w:rPr>
        <w:t xml:space="preserve">in the </w:t>
      </w:r>
      <w:r w:rsidR="006D66F4" w:rsidRPr="00E513D2">
        <w:rPr>
          <w:rFonts w:ascii="Times New Roman" w:hAnsi="Times New Roman" w:cs="Times New Roman"/>
          <w:sz w:val="24"/>
          <w:szCs w:val="24"/>
        </w:rPr>
        <w:t>Caveats and Limitations section</w:t>
      </w:r>
      <w:r w:rsidR="005E6C93" w:rsidRPr="00E513D2">
        <w:rPr>
          <w:rFonts w:ascii="Times New Roman" w:hAnsi="Times New Roman" w:cs="Times New Roman"/>
          <w:sz w:val="24"/>
          <w:szCs w:val="24"/>
        </w:rPr>
        <w:t xml:space="preserve">.  </w:t>
      </w:r>
      <w:r w:rsidR="00DA6E54" w:rsidRPr="00212656">
        <w:rPr>
          <w:rFonts w:ascii="Times New Roman" w:hAnsi="Times New Roman" w:cs="Times New Roman"/>
          <w:sz w:val="24"/>
          <w:szCs w:val="24"/>
          <w:vertAlign w:val="superscript"/>
        </w:rPr>
        <w:t>(</w:t>
      </w:r>
      <w:r w:rsidR="00115F1E" w:rsidRPr="00212656">
        <w:rPr>
          <w:rFonts w:ascii="Times New Roman" w:hAnsi="Times New Roman" w:cs="Times New Roman"/>
          <w:sz w:val="24"/>
          <w:szCs w:val="24"/>
          <w:vertAlign w:val="superscript"/>
        </w:rPr>
        <w:t>4</w:t>
      </w:r>
      <w:r w:rsidR="00DA6E54" w:rsidRPr="00212656">
        <w:rPr>
          <w:rFonts w:ascii="Times New Roman" w:hAnsi="Times New Roman" w:cs="Times New Roman"/>
          <w:sz w:val="24"/>
          <w:szCs w:val="24"/>
          <w:vertAlign w:val="superscript"/>
        </w:rPr>
        <w:t>)</w:t>
      </w:r>
      <w:r w:rsidR="00DA6E54" w:rsidRPr="00E513D2">
        <w:rPr>
          <w:rFonts w:ascii="Times New Roman" w:hAnsi="Times New Roman" w:cs="Times New Roman"/>
          <w:sz w:val="24"/>
          <w:szCs w:val="24"/>
        </w:rPr>
        <w:t xml:space="preserve"> Finally, calculating cumulative incidence from deaths</w:t>
      </w:r>
      <w:r w:rsidR="006B233F" w:rsidRPr="00E513D2">
        <w:rPr>
          <w:rFonts w:ascii="Times New Roman" w:hAnsi="Times New Roman" w:cs="Times New Roman"/>
          <w:sz w:val="24"/>
          <w:szCs w:val="24"/>
        </w:rPr>
        <w:t xml:space="preserve"> and IFR</w:t>
      </w:r>
      <w:r w:rsidR="00DA6E54" w:rsidRPr="00E513D2">
        <w:rPr>
          <w:rFonts w:ascii="Times New Roman" w:hAnsi="Times New Roman" w:cs="Times New Roman"/>
          <w:sz w:val="24"/>
          <w:szCs w:val="24"/>
        </w:rPr>
        <w:t xml:space="preserve"> needs to </w:t>
      </w:r>
      <w:r w:rsidR="00FC555F" w:rsidRPr="00E513D2">
        <w:rPr>
          <w:rFonts w:ascii="Times New Roman" w:hAnsi="Times New Roman" w:cs="Times New Roman"/>
          <w:sz w:val="24"/>
          <w:szCs w:val="24"/>
        </w:rPr>
        <w:t xml:space="preserve">account </w:t>
      </w:r>
      <w:r w:rsidR="00287274" w:rsidRPr="00E513D2">
        <w:rPr>
          <w:rFonts w:ascii="Times New Roman" w:hAnsi="Times New Roman" w:cs="Times New Roman"/>
          <w:sz w:val="24"/>
          <w:szCs w:val="24"/>
        </w:rPr>
        <w:t>for the possibility of</w:t>
      </w:r>
      <w:r w:rsidR="00DA6E54" w:rsidRPr="00E513D2">
        <w:rPr>
          <w:rFonts w:ascii="Times New Roman" w:hAnsi="Times New Roman" w:cs="Times New Roman"/>
          <w:sz w:val="24"/>
          <w:szCs w:val="24"/>
        </w:rPr>
        <w:t xml:space="preserve"> </w:t>
      </w:r>
      <w:r w:rsidR="006667C6" w:rsidRPr="00E513D2">
        <w:rPr>
          <w:rFonts w:ascii="Times New Roman" w:hAnsi="Times New Roman" w:cs="Times New Roman"/>
          <w:sz w:val="24"/>
          <w:szCs w:val="24"/>
        </w:rPr>
        <w:t>reinfect</w:t>
      </w:r>
      <w:r w:rsidR="00287274" w:rsidRPr="00E513D2">
        <w:rPr>
          <w:rFonts w:ascii="Times New Roman" w:hAnsi="Times New Roman" w:cs="Times New Roman"/>
          <w:sz w:val="24"/>
          <w:szCs w:val="24"/>
        </w:rPr>
        <w:t>ion</w:t>
      </w:r>
      <w:r w:rsidR="00DA6E54" w:rsidRPr="00E513D2">
        <w:rPr>
          <w:rFonts w:ascii="Times New Roman" w:hAnsi="Times New Roman" w:cs="Times New Roman"/>
          <w:sz w:val="24"/>
          <w:szCs w:val="24"/>
        </w:rPr>
        <w:t xml:space="preserve">.  </w:t>
      </w:r>
      <w:r w:rsidR="00AE2F2A" w:rsidRPr="00E513D2">
        <w:rPr>
          <w:rFonts w:ascii="Times New Roman" w:hAnsi="Times New Roman" w:cs="Times New Roman"/>
          <w:sz w:val="24"/>
          <w:szCs w:val="24"/>
        </w:rPr>
        <w:t>Published c</w:t>
      </w:r>
      <w:r w:rsidR="00DA6E54" w:rsidRPr="00E513D2">
        <w:rPr>
          <w:rFonts w:ascii="Times New Roman" w:hAnsi="Times New Roman" w:cs="Times New Roman"/>
          <w:sz w:val="24"/>
          <w:szCs w:val="24"/>
        </w:rPr>
        <w:t xml:space="preserve">linical data suggests </w:t>
      </w:r>
      <w:r w:rsidR="006B233F" w:rsidRPr="00E513D2">
        <w:rPr>
          <w:rFonts w:ascii="Times New Roman" w:hAnsi="Times New Roman" w:cs="Times New Roman"/>
          <w:sz w:val="24"/>
          <w:szCs w:val="24"/>
        </w:rPr>
        <w:t xml:space="preserve">that “at least three immunological compartments </w:t>
      </w:r>
      <w:proofErr w:type="gramStart"/>
      <w:r w:rsidR="006B233F" w:rsidRPr="00E513D2">
        <w:rPr>
          <w:rFonts w:ascii="Times New Roman" w:hAnsi="Times New Roman" w:cs="Times New Roman"/>
          <w:sz w:val="24"/>
          <w:szCs w:val="24"/>
        </w:rPr>
        <w:t>was</w:t>
      </w:r>
      <w:proofErr w:type="gramEnd"/>
      <w:r w:rsidR="006B233F" w:rsidRPr="00E513D2">
        <w:rPr>
          <w:rFonts w:ascii="Times New Roman" w:hAnsi="Times New Roman" w:cs="Times New Roman"/>
          <w:sz w:val="24"/>
          <w:szCs w:val="24"/>
        </w:rPr>
        <w:t xml:space="preserve"> measurable in ~95% of subjects 5 to 8 months PSO [post-symptomatic onset], indicating that durable immunity against secondary COVID-19 disease is a possibility in most individuals” </w:t>
      </w:r>
      <w:sdt>
        <w:sdtPr>
          <w:rPr>
            <w:rFonts w:ascii="Times New Roman" w:hAnsi="Times New Roman" w:cs="Times New Roman"/>
            <w:sz w:val="24"/>
            <w:szCs w:val="24"/>
            <w:vertAlign w:val="superscript"/>
          </w:rPr>
          <w:id w:val="1841194874"/>
          <w:citation/>
        </w:sdtPr>
        <w:sdtEndPr/>
        <w:sdtContent>
          <w:r w:rsidR="005E4117" w:rsidRPr="00212656">
            <w:rPr>
              <w:rFonts w:ascii="Times New Roman" w:hAnsi="Times New Roman" w:cs="Times New Roman"/>
              <w:sz w:val="24"/>
              <w:szCs w:val="24"/>
              <w:vertAlign w:val="superscript"/>
            </w:rPr>
            <w:fldChar w:fldCharType="begin"/>
          </w:r>
          <w:r w:rsidR="005E4117" w:rsidRPr="00212656">
            <w:rPr>
              <w:rFonts w:ascii="Times New Roman" w:hAnsi="Times New Roman" w:cs="Times New Roman"/>
              <w:sz w:val="24"/>
              <w:szCs w:val="24"/>
              <w:vertAlign w:val="superscript"/>
            </w:rPr>
            <w:instrText xml:space="preserve">CITATION alJ21 \l 1033 </w:instrText>
          </w:r>
          <w:r w:rsidR="005E4117" w:rsidRPr="00212656">
            <w:rPr>
              <w:rFonts w:ascii="Times New Roman" w:hAnsi="Times New Roman" w:cs="Times New Roman"/>
              <w:sz w:val="24"/>
              <w:szCs w:val="24"/>
              <w:vertAlign w:val="superscript"/>
            </w:rPr>
            <w:fldChar w:fldCharType="separate"/>
          </w:r>
          <w:r w:rsidR="00F959C0" w:rsidRPr="00212656">
            <w:rPr>
              <w:rFonts w:ascii="Times New Roman" w:hAnsi="Times New Roman" w:cs="Times New Roman"/>
              <w:noProof/>
              <w:sz w:val="24"/>
              <w:szCs w:val="24"/>
              <w:vertAlign w:val="superscript"/>
            </w:rPr>
            <w:t>(13)</w:t>
          </w:r>
          <w:r w:rsidR="005E4117" w:rsidRPr="00212656">
            <w:rPr>
              <w:rFonts w:ascii="Times New Roman" w:hAnsi="Times New Roman" w:cs="Times New Roman"/>
              <w:sz w:val="24"/>
              <w:szCs w:val="24"/>
              <w:vertAlign w:val="superscript"/>
            </w:rPr>
            <w:fldChar w:fldCharType="end"/>
          </w:r>
        </w:sdtContent>
      </w:sdt>
      <w:r w:rsidR="005E4117" w:rsidRPr="00E513D2">
        <w:rPr>
          <w:rFonts w:ascii="Times New Roman" w:hAnsi="Times New Roman" w:cs="Times New Roman"/>
          <w:sz w:val="24"/>
          <w:szCs w:val="24"/>
        </w:rPr>
        <w:t xml:space="preserve"> </w:t>
      </w:r>
      <w:r w:rsidR="006B233F" w:rsidRPr="00E513D2">
        <w:rPr>
          <w:rFonts w:ascii="Times New Roman" w:hAnsi="Times New Roman" w:cs="Times New Roman"/>
          <w:sz w:val="24"/>
          <w:szCs w:val="24"/>
        </w:rPr>
        <w:t xml:space="preserve">and </w:t>
      </w:r>
      <w:r w:rsidR="00DA6E54" w:rsidRPr="00E513D2">
        <w:rPr>
          <w:rFonts w:ascii="Times New Roman" w:hAnsi="Times New Roman" w:cs="Times New Roman"/>
          <w:sz w:val="24"/>
          <w:szCs w:val="24"/>
        </w:rPr>
        <w:t xml:space="preserve">that </w:t>
      </w:r>
      <w:r w:rsidR="00BB7374" w:rsidRPr="00E513D2">
        <w:rPr>
          <w:rFonts w:ascii="Times New Roman" w:hAnsi="Times New Roman" w:cs="Times New Roman"/>
          <w:sz w:val="24"/>
          <w:szCs w:val="24"/>
        </w:rPr>
        <w:t>“</w:t>
      </w:r>
      <w:r w:rsidR="00DA6E54" w:rsidRPr="00E513D2">
        <w:rPr>
          <w:rFonts w:ascii="Times New Roman" w:hAnsi="Times New Roman" w:cs="Times New Roman"/>
          <w:sz w:val="24"/>
          <w:szCs w:val="24"/>
        </w:rPr>
        <w:t xml:space="preserve">immune memory persists after mild </w:t>
      </w:r>
      <w:r w:rsidR="00B82B4C" w:rsidRPr="00E513D2">
        <w:rPr>
          <w:rFonts w:ascii="Times New Roman" w:hAnsi="Times New Roman" w:cs="Times New Roman"/>
          <w:sz w:val="24"/>
          <w:szCs w:val="24"/>
        </w:rPr>
        <w:t>COVID-19.</w:t>
      </w:r>
      <w:r w:rsidR="00BB7374" w:rsidRPr="00E513D2">
        <w:rPr>
          <w:rFonts w:ascii="Times New Roman" w:hAnsi="Times New Roman" w:cs="Times New Roman"/>
          <w:sz w:val="24"/>
          <w:szCs w:val="24"/>
        </w:rPr>
        <w:t>”</w:t>
      </w:r>
      <w:r w:rsidR="006B233F" w:rsidRPr="00E513D2">
        <w:rPr>
          <w:rFonts w:ascii="Times New Roman" w:hAnsi="Times New Roman" w:cs="Times New Roman"/>
          <w:sz w:val="24"/>
          <w:szCs w:val="24"/>
        </w:rPr>
        <w:t xml:space="preserve"> </w:t>
      </w:r>
      <w:sdt>
        <w:sdtPr>
          <w:rPr>
            <w:rFonts w:ascii="Times New Roman" w:hAnsi="Times New Roman" w:cs="Times New Roman"/>
            <w:sz w:val="24"/>
            <w:szCs w:val="24"/>
            <w:vertAlign w:val="superscript"/>
          </w:rPr>
          <w:id w:val="-201324157"/>
          <w:citation/>
        </w:sdtPr>
        <w:sdtEndPr/>
        <w:sdtContent>
          <w:r w:rsidR="005E4117" w:rsidRPr="00212656">
            <w:rPr>
              <w:rFonts w:ascii="Times New Roman" w:hAnsi="Times New Roman" w:cs="Times New Roman"/>
              <w:sz w:val="24"/>
              <w:szCs w:val="24"/>
              <w:vertAlign w:val="superscript"/>
            </w:rPr>
            <w:fldChar w:fldCharType="begin"/>
          </w:r>
          <w:r w:rsidR="00822AF7" w:rsidRPr="00212656">
            <w:rPr>
              <w:rFonts w:ascii="Times New Roman" w:hAnsi="Times New Roman" w:cs="Times New Roman"/>
              <w:sz w:val="24"/>
              <w:szCs w:val="24"/>
              <w:vertAlign w:val="superscript"/>
            </w:rPr>
            <w:instrText xml:space="preserve">CITATION alL20 \l 1033 </w:instrText>
          </w:r>
          <w:r w:rsidR="005E4117" w:rsidRPr="00212656">
            <w:rPr>
              <w:rFonts w:ascii="Times New Roman" w:hAnsi="Times New Roman" w:cs="Times New Roman"/>
              <w:sz w:val="24"/>
              <w:szCs w:val="24"/>
              <w:vertAlign w:val="superscript"/>
            </w:rPr>
            <w:fldChar w:fldCharType="separate"/>
          </w:r>
          <w:r w:rsidR="00F959C0" w:rsidRPr="00212656">
            <w:rPr>
              <w:rFonts w:ascii="Times New Roman" w:hAnsi="Times New Roman" w:cs="Times New Roman"/>
              <w:noProof/>
              <w:sz w:val="24"/>
              <w:szCs w:val="24"/>
              <w:vertAlign w:val="superscript"/>
            </w:rPr>
            <w:t>(14)</w:t>
          </w:r>
          <w:r w:rsidR="005E4117" w:rsidRPr="00212656">
            <w:rPr>
              <w:rFonts w:ascii="Times New Roman" w:hAnsi="Times New Roman" w:cs="Times New Roman"/>
              <w:sz w:val="24"/>
              <w:szCs w:val="24"/>
              <w:vertAlign w:val="superscript"/>
            </w:rPr>
            <w:fldChar w:fldCharType="end"/>
          </w:r>
        </w:sdtContent>
      </w:sdt>
      <w:r w:rsidR="006B233F" w:rsidRPr="00E513D2">
        <w:rPr>
          <w:rFonts w:ascii="Times New Roman" w:hAnsi="Times New Roman" w:cs="Times New Roman"/>
          <w:sz w:val="24"/>
          <w:szCs w:val="24"/>
        </w:rPr>
        <w:t xml:space="preserve"> Additionally, analysis from the </w:t>
      </w:r>
      <w:proofErr w:type="spellStart"/>
      <w:r w:rsidR="00395CA1" w:rsidRPr="00E513D2">
        <w:rPr>
          <w:rFonts w:ascii="Times New Roman" w:hAnsi="Times New Roman" w:cs="Times New Roman"/>
          <w:sz w:val="24"/>
          <w:szCs w:val="24"/>
        </w:rPr>
        <w:t>M</w:t>
      </w:r>
      <w:r w:rsidR="006B233F" w:rsidRPr="00E513D2">
        <w:rPr>
          <w:rFonts w:ascii="Times New Roman" w:hAnsi="Times New Roman" w:cs="Times New Roman"/>
          <w:sz w:val="24"/>
          <w:szCs w:val="24"/>
        </w:rPr>
        <w:t>oderna</w:t>
      </w:r>
      <w:proofErr w:type="spellEnd"/>
      <w:r w:rsidR="006B233F" w:rsidRPr="00E513D2">
        <w:rPr>
          <w:rFonts w:ascii="Times New Roman" w:hAnsi="Times New Roman" w:cs="Times New Roman"/>
          <w:sz w:val="24"/>
          <w:szCs w:val="24"/>
        </w:rPr>
        <w:t xml:space="preserve"> </w:t>
      </w:r>
      <w:r w:rsidR="00395CA1" w:rsidRPr="00E513D2">
        <w:rPr>
          <w:rFonts w:ascii="Times New Roman" w:hAnsi="Times New Roman" w:cs="Times New Roman"/>
          <w:sz w:val="24"/>
          <w:szCs w:val="24"/>
        </w:rPr>
        <w:t xml:space="preserve">mRNA phase III study </w:t>
      </w:r>
      <w:r w:rsidR="006A6AE4" w:rsidRPr="00E513D2">
        <w:rPr>
          <w:rFonts w:ascii="Times New Roman" w:hAnsi="Times New Roman" w:cs="Times New Roman"/>
          <w:sz w:val="24"/>
          <w:szCs w:val="24"/>
        </w:rPr>
        <w:t>suggest</w:t>
      </w:r>
      <w:r w:rsidR="00395CA1" w:rsidRPr="00E513D2">
        <w:rPr>
          <w:rFonts w:ascii="Times New Roman" w:hAnsi="Times New Roman" w:cs="Times New Roman"/>
          <w:sz w:val="24"/>
          <w:szCs w:val="24"/>
        </w:rPr>
        <w:t xml:space="preserve"> an</w:t>
      </w:r>
      <w:r w:rsidR="006B233F" w:rsidRPr="00E513D2">
        <w:rPr>
          <w:rFonts w:ascii="Times New Roman" w:hAnsi="Times New Roman" w:cs="Times New Roman"/>
          <w:sz w:val="24"/>
          <w:szCs w:val="24"/>
        </w:rPr>
        <w:t xml:space="preserve"> 80% </w:t>
      </w:r>
      <w:r w:rsidR="00395CA1" w:rsidRPr="00E513D2">
        <w:rPr>
          <w:rFonts w:ascii="Times New Roman" w:hAnsi="Times New Roman" w:cs="Times New Roman"/>
          <w:sz w:val="24"/>
          <w:szCs w:val="24"/>
        </w:rPr>
        <w:t>relative risk reduction of reinfection among placebo candidates with prior evidence of exposure</w:t>
      </w:r>
      <w:r w:rsidR="00287274" w:rsidRPr="00E513D2">
        <w:rPr>
          <w:rFonts w:ascii="Times New Roman" w:hAnsi="Times New Roman" w:cs="Times New Roman"/>
          <w:sz w:val="24"/>
          <w:szCs w:val="24"/>
        </w:rPr>
        <w:t xml:space="preserve"> relative to placebo candidates without prior evidence of exposure</w:t>
      </w:r>
      <w:sdt>
        <w:sdtPr>
          <w:rPr>
            <w:rFonts w:ascii="Times New Roman" w:hAnsi="Times New Roman" w:cs="Times New Roman"/>
            <w:sz w:val="24"/>
            <w:szCs w:val="24"/>
          </w:rPr>
          <w:id w:val="1702591908"/>
          <w:citation/>
        </w:sdtPr>
        <w:sdtEndPr/>
        <w:sdtContent>
          <w:r w:rsidR="00822AF7" w:rsidRPr="00E513D2">
            <w:rPr>
              <w:rFonts w:ascii="Times New Roman" w:hAnsi="Times New Roman" w:cs="Times New Roman"/>
              <w:sz w:val="24"/>
              <w:szCs w:val="24"/>
            </w:rPr>
            <w:fldChar w:fldCharType="begin"/>
          </w:r>
          <w:r w:rsidR="00822AF7" w:rsidRPr="00E513D2">
            <w:rPr>
              <w:rFonts w:ascii="Times New Roman" w:hAnsi="Times New Roman" w:cs="Times New Roman"/>
              <w:sz w:val="24"/>
              <w:szCs w:val="24"/>
            </w:rPr>
            <w:instrText xml:space="preserve"> CITATION Mod20 \l 1033 </w:instrText>
          </w:r>
          <w:r w:rsidR="00822AF7" w:rsidRPr="00E513D2">
            <w:rPr>
              <w:rFonts w:ascii="Times New Roman" w:hAnsi="Times New Roman" w:cs="Times New Roman"/>
              <w:sz w:val="24"/>
              <w:szCs w:val="24"/>
            </w:rPr>
            <w:fldChar w:fldCharType="separate"/>
          </w:r>
          <w:r w:rsidR="00F959C0" w:rsidRPr="00E513D2">
            <w:rPr>
              <w:rFonts w:ascii="Times New Roman" w:hAnsi="Times New Roman" w:cs="Times New Roman"/>
              <w:noProof/>
              <w:sz w:val="24"/>
              <w:szCs w:val="24"/>
            </w:rPr>
            <w:t xml:space="preserve"> </w:t>
          </w:r>
          <w:r w:rsidR="00F959C0" w:rsidRPr="00212656">
            <w:rPr>
              <w:rFonts w:ascii="Times New Roman" w:hAnsi="Times New Roman" w:cs="Times New Roman"/>
              <w:noProof/>
              <w:sz w:val="24"/>
              <w:szCs w:val="24"/>
              <w:vertAlign w:val="superscript"/>
            </w:rPr>
            <w:t>(15)</w:t>
          </w:r>
          <w:r w:rsidR="00822AF7" w:rsidRPr="00E513D2">
            <w:rPr>
              <w:rFonts w:ascii="Times New Roman" w:hAnsi="Times New Roman" w:cs="Times New Roman"/>
              <w:sz w:val="24"/>
              <w:szCs w:val="24"/>
            </w:rPr>
            <w:fldChar w:fldCharType="end"/>
          </w:r>
        </w:sdtContent>
      </w:sdt>
      <w:r w:rsidR="006B233F" w:rsidRPr="00E513D2">
        <w:rPr>
          <w:rFonts w:ascii="Times New Roman" w:hAnsi="Times New Roman" w:cs="Times New Roman"/>
          <w:sz w:val="24"/>
          <w:szCs w:val="24"/>
        </w:rPr>
        <w:t xml:space="preserve">. </w:t>
      </w:r>
      <w:r w:rsidR="004A5FF1" w:rsidRPr="00E513D2">
        <w:rPr>
          <w:rFonts w:ascii="Times New Roman" w:hAnsi="Times New Roman" w:cs="Times New Roman"/>
          <w:sz w:val="24"/>
          <w:szCs w:val="24"/>
        </w:rPr>
        <w:t>As such</w:t>
      </w:r>
      <w:r w:rsidR="00AE2F2A" w:rsidRPr="00E513D2">
        <w:rPr>
          <w:rFonts w:ascii="Times New Roman" w:hAnsi="Times New Roman" w:cs="Times New Roman"/>
          <w:sz w:val="24"/>
          <w:szCs w:val="24"/>
        </w:rPr>
        <w:t>, t</w:t>
      </w:r>
      <w:r w:rsidR="00BB7374" w:rsidRPr="00E513D2">
        <w:rPr>
          <w:rFonts w:ascii="Times New Roman" w:hAnsi="Times New Roman" w:cs="Times New Roman"/>
          <w:sz w:val="24"/>
          <w:szCs w:val="24"/>
        </w:rPr>
        <w:t xml:space="preserve">his analysis </w:t>
      </w:r>
      <w:r w:rsidR="00165E51" w:rsidRPr="00E513D2">
        <w:rPr>
          <w:rFonts w:ascii="Times New Roman" w:hAnsi="Times New Roman" w:cs="Times New Roman"/>
          <w:sz w:val="24"/>
          <w:szCs w:val="24"/>
        </w:rPr>
        <w:t xml:space="preserve">assumes no </w:t>
      </w:r>
      <w:r w:rsidR="00287274" w:rsidRPr="00E513D2">
        <w:rPr>
          <w:rFonts w:ascii="Times New Roman" w:hAnsi="Times New Roman" w:cs="Times New Roman"/>
          <w:sz w:val="24"/>
          <w:szCs w:val="24"/>
        </w:rPr>
        <w:t>re-</w:t>
      </w:r>
      <w:r w:rsidR="00AE2F2A" w:rsidRPr="00E513D2">
        <w:rPr>
          <w:rFonts w:ascii="Times New Roman" w:hAnsi="Times New Roman" w:cs="Times New Roman"/>
          <w:sz w:val="24"/>
          <w:szCs w:val="24"/>
        </w:rPr>
        <w:t>exposure</w:t>
      </w:r>
      <w:r w:rsidR="00287274" w:rsidRPr="00E513D2">
        <w:rPr>
          <w:rFonts w:ascii="Times New Roman" w:hAnsi="Times New Roman" w:cs="Times New Roman"/>
          <w:sz w:val="24"/>
          <w:szCs w:val="24"/>
        </w:rPr>
        <w:t xml:space="preserve"> risk</w:t>
      </w:r>
      <w:r w:rsidR="00AE2F2A" w:rsidRPr="00E513D2">
        <w:rPr>
          <w:rFonts w:ascii="Times New Roman" w:hAnsi="Times New Roman" w:cs="Times New Roman"/>
          <w:sz w:val="24"/>
          <w:szCs w:val="24"/>
        </w:rPr>
        <w:t xml:space="preserve"> in 95% of individuals previously exposed </w:t>
      </w:r>
      <w:r w:rsidR="00165E51" w:rsidRPr="00E513D2">
        <w:rPr>
          <w:rFonts w:ascii="Times New Roman" w:hAnsi="Times New Roman" w:cs="Times New Roman"/>
          <w:sz w:val="24"/>
          <w:szCs w:val="24"/>
        </w:rPr>
        <w:t xml:space="preserve">(80% and 90% sensitivity) </w:t>
      </w:r>
      <w:r w:rsidR="00AE2F2A" w:rsidRPr="00E513D2">
        <w:rPr>
          <w:rFonts w:ascii="Times New Roman" w:hAnsi="Times New Roman" w:cs="Times New Roman"/>
          <w:sz w:val="24"/>
          <w:szCs w:val="24"/>
        </w:rPr>
        <w:t>with du</w:t>
      </w:r>
      <w:r w:rsidR="00BB7374" w:rsidRPr="00E513D2">
        <w:rPr>
          <w:rFonts w:ascii="Times New Roman" w:hAnsi="Times New Roman" w:cs="Times New Roman"/>
          <w:sz w:val="24"/>
          <w:szCs w:val="24"/>
        </w:rPr>
        <w:t>rab</w:t>
      </w:r>
      <w:r w:rsidR="00AE2F2A" w:rsidRPr="00E513D2">
        <w:rPr>
          <w:rFonts w:ascii="Times New Roman" w:hAnsi="Times New Roman" w:cs="Times New Roman"/>
          <w:sz w:val="24"/>
          <w:szCs w:val="24"/>
        </w:rPr>
        <w:t>ility lasting</w:t>
      </w:r>
      <w:r w:rsidR="00BB7374" w:rsidRPr="00E513D2">
        <w:rPr>
          <w:rFonts w:ascii="Times New Roman" w:hAnsi="Times New Roman" w:cs="Times New Roman"/>
          <w:sz w:val="24"/>
          <w:szCs w:val="24"/>
        </w:rPr>
        <w:t xml:space="preserve"> </w:t>
      </w:r>
      <w:r w:rsidR="0093075B" w:rsidRPr="00E513D2">
        <w:rPr>
          <w:rFonts w:ascii="Times New Roman" w:hAnsi="Times New Roman" w:cs="Times New Roman"/>
          <w:sz w:val="24"/>
          <w:szCs w:val="24"/>
        </w:rPr>
        <w:t>for 18</w:t>
      </w:r>
      <w:r w:rsidR="0095639F" w:rsidRPr="00E513D2">
        <w:rPr>
          <w:rFonts w:ascii="Times New Roman" w:hAnsi="Times New Roman" w:cs="Times New Roman"/>
          <w:sz w:val="24"/>
          <w:szCs w:val="24"/>
        </w:rPr>
        <w:t xml:space="preserve"> </w:t>
      </w:r>
      <w:r w:rsidR="00165E51" w:rsidRPr="00E513D2">
        <w:rPr>
          <w:rFonts w:ascii="Times New Roman" w:hAnsi="Times New Roman" w:cs="Times New Roman"/>
          <w:sz w:val="24"/>
          <w:szCs w:val="24"/>
        </w:rPr>
        <w:t>months</w:t>
      </w:r>
      <w:r w:rsidR="0093075B" w:rsidRPr="00E513D2">
        <w:rPr>
          <w:rFonts w:ascii="Times New Roman" w:hAnsi="Times New Roman" w:cs="Times New Roman"/>
          <w:sz w:val="24"/>
          <w:szCs w:val="24"/>
        </w:rPr>
        <w:t xml:space="preserve"> after prior disease exposure</w:t>
      </w:r>
      <w:r w:rsidR="00165E51" w:rsidRPr="00E513D2">
        <w:rPr>
          <w:rFonts w:ascii="Times New Roman" w:hAnsi="Times New Roman" w:cs="Times New Roman"/>
          <w:sz w:val="24"/>
          <w:szCs w:val="24"/>
        </w:rPr>
        <w:t xml:space="preserve"> (</w:t>
      </w:r>
      <w:proofErr w:type="gramStart"/>
      <w:r w:rsidR="00165E51" w:rsidRPr="00E513D2">
        <w:rPr>
          <w:rFonts w:ascii="Times New Roman" w:hAnsi="Times New Roman" w:cs="Times New Roman"/>
          <w:sz w:val="24"/>
          <w:szCs w:val="24"/>
        </w:rPr>
        <w:t>6 and 12 month</w:t>
      </w:r>
      <w:proofErr w:type="gramEnd"/>
      <w:r w:rsidR="00165E51" w:rsidRPr="00E513D2">
        <w:rPr>
          <w:rFonts w:ascii="Times New Roman" w:hAnsi="Times New Roman" w:cs="Times New Roman"/>
          <w:sz w:val="24"/>
          <w:szCs w:val="24"/>
        </w:rPr>
        <w:t xml:space="preserve"> sensitivity)</w:t>
      </w:r>
      <w:r w:rsidR="00BB7374" w:rsidRPr="00E513D2">
        <w:rPr>
          <w:rFonts w:ascii="Times New Roman" w:hAnsi="Times New Roman" w:cs="Times New Roman"/>
          <w:sz w:val="24"/>
          <w:szCs w:val="24"/>
        </w:rPr>
        <w:t xml:space="preserve">.  </w:t>
      </w:r>
    </w:p>
    <w:p w14:paraId="2A3E99BB" w14:textId="461A13B5" w:rsidR="00287274" w:rsidRPr="00E513D2" w:rsidRDefault="00287274" w:rsidP="00D80E40">
      <w:pPr>
        <w:spacing w:line="480" w:lineRule="auto"/>
        <w:ind w:right="-86"/>
        <w:rPr>
          <w:rFonts w:ascii="Times New Roman" w:hAnsi="Times New Roman" w:cs="Times New Roman"/>
          <w:sz w:val="24"/>
          <w:szCs w:val="24"/>
        </w:rPr>
      </w:pPr>
      <w:r w:rsidRPr="00E513D2">
        <w:rPr>
          <w:rFonts w:ascii="Times New Roman" w:hAnsi="Times New Roman" w:cs="Times New Roman"/>
          <w:sz w:val="24"/>
          <w:szCs w:val="24"/>
        </w:rPr>
        <w:t xml:space="preserve">When comparing total cumulative CDC reported deaths through February 13, 2021 to the modeled Maximum Projected Deaths by age (see </w:t>
      </w:r>
      <w:proofErr w:type="spellStart"/>
      <w:r w:rsidRPr="00E513D2">
        <w:rPr>
          <w:rFonts w:ascii="Times New Roman" w:hAnsi="Times New Roman" w:cs="Times New Roman"/>
          <w:sz w:val="24"/>
          <w:szCs w:val="24"/>
        </w:rPr>
        <w:t>MPD</w:t>
      </w:r>
      <w:r w:rsidRPr="00E513D2">
        <w:rPr>
          <w:rFonts w:ascii="Times New Roman" w:hAnsi="Times New Roman" w:cs="Times New Roman"/>
          <w:sz w:val="24"/>
          <w:szCs w:val="24"/>
          <w:vertAlign w:val="subscript"/>
        </w:rPr>
        <w:t>a</w:t>
      </w:r>
      <w:proofErr w:type="spellEnd"/>
      <w:r w:rsidRPr="00E513D2">
        <w:rPr>
          <w:rFonts w:ascii="Times New Roman" w:hAnsi="Times New Roman" w:cs="Times New Roman"/>
          <w:sz w:val="24"/>
          <w:szCs w:val="24"/>
          <w:vertAlign w:val="subscript"/>
        </w:rPr>
        <w:t xml:space="preserve"> </w:t>
      </w:r>
      <w:r w:rsidRPr="00E513D2">
        <w:rPr>
          <w:rFonts w:ascii="Times New Roman" w:hAnsi="Times New Roman" w:cs="Times New Roman"/>
          <w:sz w:val="24"/>
          <w:szCs w:val="24"/>
        </w:rPr>
        <w:t xml:space="preserve">calculation below) using population weighted IFRs, actual deaths were slightly higher than MPD in the </w:t>
      </w:r>
      <w:r w:rsidR="00DD19C2" w:rsidRPr="00E513D2">
        <w:rPr>
          <w:rFonts w:ascii="Times New Roman" w:hAnsi="Times New Roman" w:cs="Times New Roman"/>
          <w:sz w:val="24"/>
          <w:szCs w:val="24"/>
        </w:rPr>
        <w:t>35–44-year</w:t>
      </w:r>
      <w:r w:rsidRPr="00E513D2">
        <w:rPr>
          <w:rFonts w:ascii="Times New Roman" w:hAnsi="Times New Roman" w:cs="Times New Roman"/>
          <w:sz w:val="24"/>
          <w:szCs w:val="24"/>
        </w:rPr>
        <w:t xml:space="preserve"> age group.  As such, IFR was adjusted </w:t>
      </w:r>
      <w:r w:rsidR="00165E51" w:rsidRPr="00E513D2">
        <w:rPr>
          <w:rFonts w:ascii="Times New Roman" w:hAnsi="Times New Roman" w:cs="Times New Roman"/>
          <w:sz w:val="24"/>
          <w:szCs w:val="24"/>
        </w:rPr>
        <w:t>by</w:t>
      </w:r>
      <w:r w:rsidRPr="00E513D2">
        <w:rPr>
          <w:rFonts w:ascii="Times New Roman" w:hAnsi="Times New Roman" w:cs="Times New Roman"/>
          <w:sz w:val="24"/>
          <w:szCs w:val="24"/>
        </w:rPr>
        <w:t xml:space="preserve"> 1</w:t>
      </w:r>
      <w:r w:rsidR="00674FD7" w:rsidRPr="00E513D2">
        <w:rPr>
          <w:rFonts w:ascii="Times New Roman" w:hAnsi="Times New Roman" w:cs="Times New Roman"/>
          <w:sz w:val="24"/>
          <w:szCs w:val="24"/>
        </w:rPr>
        <w:t>1</w:t>
      </w:r>
      <w:r w:rsidR="00165E51" w:rsidRPr="00E513D2">
        <w:rPr>
          <w:rFonts w:ascii="Times New Roman" w:hAnsi="Times New Roman" w:cs="Times New Roman"/>
          <w:sz w:val="24"/>
          <w:szCs w:val="24"/>
        </w:rPr>
        <w:t>1</w:t>
      </w:r>
      <w:r w:rsidRPr="00E513D2">
        <w:rPr>
          <w:rFonts w:ascii="Times New Roman" w:hAnsi="Times New Roman" w:cs="Times New Roman"/>
          <w:sz w:val="24"/>
          <w:szCs w:val="24"/>
        </w:rPr>
        <w:t>%</w:t>
      </w:r>
      <w:r w:rsidR="00674FD7" w:rsidRPr="00E513D2">
        <w:rPr>
          <w:rFonts w:ascii="Times New Roman" w:hAnsi="Times New Roman" w:cs="Times New Roman"/>
          <w:sz w:val="24"/>
          <w:szCs w:val="24"/>
        </w:rPr>
        <w:t xml:space="preserve"> (0.0160</w:t>
      </w:r>
      <w:r w:rsidR="00165E51" w:rsidRPr="00E513D2">
        <w:rPr>
          <w:rFonts w:ascii="Times New Roman" w:hAnsi="Times New Roman" w:cs="Times New Roman"/>
          <w:sz w:val="24"/>
          <w:szCs w:val="24"/>
        </w:rPr>
        <w:t xml:space="preserve"> total weighted MPR</w:t>
      </w:r>
      <w:r w:rsidRPr="00E513D2">
        <w:rPr>
          <w:rFonts w:ascii="Times New Roman" w:hAnsi="Times New Roman" w:cs="Times New Roman"/>
          <w:sz w:val="24"/>
          <w:szCs w:val="24"/>
        </w:rPr>
        <w:t>) to yield a slightly higher MPD.  Adjusted IFR is well within the confidence interval of Hauser, et al published IFR and was used as the base case assumption for the remainder of this analysis.</w:t>
      </w:r>
    </w:p>
    <w:p w14:paraId="4EEFF3D9" w14:textId="3EF59D3B" w:rsidR="00257745" w:rsidRPr="00E513D2" w:rsidRDefault="00257745" w:rsidP="00257745">
      <w:pPr>
        <w:ind w:right="-90"/>
        <w:rPr>
          <w:rFonts w:ascii="Times New Roman" w:hAnsi="Times New Roman" w:cs="Times New Roman"/>
          <w:i/>
          <w:iCs/>
          <w:sz w:val="24"/>
          <w:szCs w:val="24"/>
        </w:rPr>
      </w:pPr>
      <w:r w:rsidRPr="00E513D2">
        <w:rPr>
          <w:rFonts w:ascii="Times New Roman" w:hAnsi="Times New Roman" w:cs="Times New Roman"/>
          <w:i/>
          <w:iCs/>
          <w:noProof/>
          <w:sz w:val="24"/>
          <w:szCs w:val="24"/>
        </w:rPr>
        <w:t>COVID-19 Incidence and Immunity</w:t>
      </w:r>
    </w:p>
    <w:p w14:paraId="5C153EF7" w14:textId="2B46AB56" w:rsidR="00257745" w:rsidRPr="00E513D2" w:rsidRDefault="00257745" w:rsidP="00D80E40">
      <w:pPr>
        <w:spacing w:line="480" w:lineRule="auto"/>
        <w:ind w:right="-86"/>
        <w:rPr>
          <w:rFonts w:ascii="Times New Roman" w:hAnsi="Times New Roman" w:cs="Times New Roman"/>
          <w:sz w:val="24"/>
          <w:szCs w:val="24"/>
        </w:rPr>
      </w:pPr>
      <w:r w:rsidRPr="00E513D2">
        <w:rPr>
          <w:rFonts w:ascii="Times New Roman" w:hAnsi="Times New Roman" w:cs="Times New Roman"/>
          <w:sz w:val="24"/>
          <w:szCs w:val="24"/>
        </w:rPr>
        <w:t>Population size by age group (P</w:t>
      </w:r>
      <w:r w:rsidRPr="00E513D2">
        <w:rPr>
          <w:rFonts w:ascii="Times New Roman" w:hAnsi="Times New Roman" w:cs="Times New Roman"/>
          <w:sz w:val="24"/>
          <w:szCs w:val="24"/>
          <w:vertAlign w:val="subscript"/>
        </w:rPr>
        <w:t>a</w:t>
      </w:r>
      <w:r w:rsidRPr="00E513D2">
        <w:rPr>
          <w:rFonts w:ascii="Times New Roman" w:hAnsi="Times New Roman" w:cs="Times New Roman"/>
          <w:sz w:val="24"/>
          <w:szCs w:val="24"/>
        </w:rPr>
        <w:t xml:space="preserve">) </w:t>
      </w:r>
      <w:sdt>
        <w:sdtPr>
          <w:rPr>
            <w:rFonts w:ascii="Times New Roman" w:hAnsi="Times New Roman" w:cs="Times New Roman"/>
            <w:sz w:val="24"/>
            <w:szCs w:val="24"/>
          </w:rPr>
          <w:id w:val="1260105713"/>
          <w:citation/>
        </w:sdtPr>
        <w:sdtEndPr/>
        <w:sdtContent>
          <w:r w:rsidRPr="00212656">
            <w:rPr>
              <w:rFonts w:ascii="Times New Roman" w:hAnsi="Times New Roman" w:cs="Times New Roman"/>
              <w:sz w:val="24"/>
              <w:szCs w:val="24"/>
              <w:vertAlign w:val="superscript"/>
            </w:rPr>
            <w:fldChar w:fldCharType="begin"/>
          </w:r>
          <w:r w:rsidRPr="00212656">
            <w:rPr>
              <w:rFonts w:ascii="Times New Roman" w:hAnsi="Times New Roman" w:cs="Times New Roman"/>
              <w:sz w:val="24"/>
              <w:szCs w:val="24"/>
              <w:vertAlign w:val="superscript"/>
            </w:rPr>
            <w:instrText xml:space="preserve"> CITATION Uni19 \l 1033 </w:instrText>
          </w:r>
          <w:r w:rsidRPr="00212656">
            <w:rPr>
              <w:rFonts w:ascii="Times New Roman" w:hAnsi="Times New Roman" w:cs="Times New Roman"/>
              <w:sz w:val="24"/>
              <w:szCs w:val="24"/>
              <w:vertAlign w:val="superscript"/>
            </w:rPr>
            <w:fldChar w:fldCharType="separate"/>
          </w:r>
          <w:r w:rsidR="00F959C0" w:rsidRPr="00212656">
            <w:rPr>
              <w:rFonts w:ascii="Times New Roman" w:hAnsi="Times New Roman" w:cs="Times New Roman"/>
              <w:noProof/>
              <w:sz w:val="24"/>
              <w:szCs w:val="24"/>
              <w:vertAlign w:val="superscript"/>
            </w:rPr>
            <w:t>(16)</w:t>
          </w:r>
          <w:r w:rsidRPr="00212656">
            <w:rPr>
              <w:rFonts w:ascii="Times New Roman" w:hAnsi="Times New Roman" w:cs="Times New Roman"/>
              <w:sz w:val="24"/>
              <w:szCs w:val="24"/>
              <w:vertAlign w:val="superscript"/>
            </w:rPr>
            <w:fldChar w:fldCharType="end"/>
          </w:r>
        </w:sdtContent>
      </w:sdt>
      <w:r w:rsidRPr="00E513D2">
        <w:rPr>
          <w:rFonts w:ascii="Times New Roman" w:hAnsi="Times New Roman" w:cs="Times New Roman"/>
          <w:sz w:val="24"/>
          <w:szCs w:val="24"/>
        </w:rPr>
        <w:t xml:space="preserve"> was multiplied by age specific IFR (</w:t>
      </w:r>
      <w:proofErr w:type="spellStart"/>
      <w:r w:rsidRPr="00E513D2">
        <w:rPr>
          <w:rFonts w:ascii="Times New Roman" w:hAnsi="Times New Roman" w:cs="Times New Roman"/>
          <w:sz w:val="24"/>
          <w:szCs w:val="24"/>
        </w:rPr>
        <w:t>IFR</w:t>
      </w:r>
      <w:r w:rsidRPr="00E513D2">
        <w:rPr>
          <w:rFonts w:ascii="Times New Roman" w:hAnsi="Times New Roman" w:cs="Times New Roman"/>
          <w:sz w:val="24"/>
          <w:szCs w:val="24"/>
          <w:vertAlign w:val="subscript"/>
        </w:rPr>
        <w:t>a</w:t>
      </w:r>
      <w:proofErr w:type="spellEnd"/>
      <w:r w:rsidRPr="00E513D2">
        <w:rPr>
          <w:rFonts w:ascii="Times New Roman" w:hAnsi="Times New Roman" w:cs="Times New Roman"/>
          <w:sz w:val="24"/>
          <w:szCs w:val="24"/>
        </w:rPr>
        <w:t>) to calculate the Theoretical Maximum Projected Deaths by age group (</w:t>
      </w:r>
      <w:proofErr w:type="spellStart"/>
      <w:r w:rsidRPr="00E513D2">
        <w:rPr>
          <w:rFonts w:ascii="Times New Roman" w:hAnsi="Times New Roman" w:cs="Times New Roman"/>
          <w:sz w:val="24"/>
          <w:szCs w:val="24"/>
        </w:rPr>
        <w:t>MPD</w:t>
      </w:r>
      <w:r w:rsidRPr="00E513D2">
        <w:rPr>
          <w:rFonts w:ascii="Times New Roman" w:hAnsi="Times New Roman" w:cs="Times New Roman"/>
          <w:sz w:val="24"/>
          <w:szCs w:val="24"/>
          <w:vertAlign w:val="subscript"/>
        </w:rPr>
        <w:t>a</w:t>
      </w:r>
      <w:proofErr w:type="spellEnd"/>
      <w:r w:rsidRPr="00E513D2">
        <w:rPr>
          <w:rFonts w:ascii="Times New Roman" w:hAnsi="Times New Roman" w:cs="Times New Roman"/>
          <w:sz w:val="24"/>
          <w:szCs w:val="24"/>
        </w:rPr>
        <w:t>) (assuming 100% of the population was infected).</w:t>
      </w:r>
    </w:p>
    <w:p w14:paraId="018BC3DF" w14:textId="77777777" w:rsidR="00287274" w:rsidRPr="00E513D2" w:rsidRDefault="00287274" w:rsidP="00287274">
      <w:pPr>
        <w:ind w:right="-90"/>
        <w:rPr>
          <w:rFonts w:ascii="Times New Roman" w:hAnsi="Times New Roman" w:cs="Times New Roman"/>
          <w:color w:val="4472C4" w:themeColor="accent1"/>
          <w:sz w:val="24"/>
          <w:szCs w:val="24"/>
          <w:vertAlign w:val="subscript"/>
        </w:rPr>
      </w:pPr>
      <w:proofErr w:type="spellStart"/>
      <w:r w:rsidRPr="00E513D2">
        <w:rPr>
          <w:rFonts w:ascii="Times New Roman" w:hAnsi="Times New Roman" w:cs="Times New Roman"/>
          <w:color w:val="4472C4" w:themeColor="accent1"/>
          <w:sz w:val="24"/>
          <w:szCs w:val="24"/>
        </w:rPr>
        <w:t>MPD</w:t>
      </w:r>
      <w:r w:rsidRPr="00E513D2">
        <w:rPr>
          <w:rFonts w:ascii="Times New Roman" w:hAnsi="Times New Roman" w:cs="Times New Roman"/>
          <w:color w:val="4472C4" w:themeColor="accent1"/>
          <w:sz w:val="24"/>
          <w:szCs w:val="24"/>
          <w:vertAlign w:val="subscript"/>
        </w:rPr>
        <w:t>a</w:t>
      </w:r>
      <w:proofErr w:type="spellEnd"/>
      <w:r w:rsidRPr="00E513D2">
        <w:rPr>
          <w:rFonts w:ascii="Times New Roman" w:hAnsi="Times New Roman" w:cs="Times New Roman"/>
          <w:color w:val="4472C4" w:themeColor="accent1"/>
          <w:sz w:val="24"/>
          <w:szCs w:val="24"/>
        </w:rPr>
        <w:t xml:space="preserve"> = P</w:t>
      </w:r>
      <w:r w:rsidRPr="00E513D2">
        <w:rPr>
          <w:rFonts w:ascii="Times New Roman" w:hAnsi="Times New Roman" w:cs="Times New Roman"/>
          <w:color w:val="4472C4" w:themeColor="accent1"/>
          <w:sz w:val="24"/>
          <w:szCs w:val="24"/>
          <w:vertAlign w:val="subscript"/>
        </w:rPr>
        <w:t xml:space="preserve">a </w:t>
      </w:r>
      <w:r w:rsidRPr="00E513D2">
        <w:rPr>
          <w:rFonts w:ascii="Times New Roman" w:hAnsi="Times New Roman" w:cs="Times New Roman"/>
          <w:color w:val="4472C4" w:themeColor="accent1"/>
          <w:sz w:val="24"/>
          <w:szCs w:val="24"/>
        </w:rPr>
        <w:t xml:space="preserve">x </w:t>
      </w:r>
      <w:proofErr w:type="spellStart"/>
      <w:r w:rsidRPr="00E513D2">
        <w:rPr>
          <w:rFonts w:ascii="Times New Roman" w:hAnsi="Times New Roman" w:cs="Times New Roman"/>
          <w:color w:val="4472C4" w:themeColor="accent1"/>
          <w:sz w:val="24"/>
          <w:szCs w:val="24"/>
        </w:rPr>
        <w:t>IFR</w:t>
      </w:r>
      <w:r w:rsidRPr="00E513D2">
        <w:rPr>
          <w:rFonts w:ascii="Times New Roman" w:hAnsi="Times New Roman" w:cs="Times New Roman"/>
          <w:color w:val="4472C4" w:themeColor="accent1"/>
          <w:sz w:val="24"/>
          <w:szCs w:val="24"/>
          <w:vertAlign w:val="subscript"/>
        </w:rPr>
        <w:t>a</w:t>
      </w:r>
      <w:proofErr w:type="spellEnd"/>
    </w:p>
    <w:p w14:paraId="4D93A1AC" w14:textId="6D9D0EB5" w:rsidR="00257745" w:rsidRPr="00E513D2" w:rsidRDefault="00257745" w:rsidP="00D80E40">
      <w:pPr>
        <w:spacing w:after="0" w:line="480" w:lineRule="auto"/>
        <w:ind w:right="-86"/>
        <w:rPr>
          <w:rFonts w:ascii="Times New Roman" w:hAnsi="Times New Roman" w:cs="Times New Roman"/>
          <w:sz w:val="24"/>
          <w:szCs w:val="24"/>
        </w:rPr>
      </w:pPr>
      <w:r w:rsidRPr="00E513D2">
        <w:rPr>
          <w:rFonts w:ascii="Times New Roman" w:hAnsi="Times New Roman" w:cs="Times New Roman"/>
          <w:sz w:val="24"/>
          <w:szCs w:val="24"/>
        </w:rPr>
        <w:lastRenderedPageBreak/>
        <w:t xml:space="preserve">Weekly reported deaths by age </w:t>
      </w:r>
      <w:r w:rsidR="00651963" w:rsidRPr="00E513D2">
        <w:rPr>
          <w:rFonts w:ascii="Times New Roman" w:hAnsi="Times New Roman" w:cs="Times New Roman"/>
          <w:sz w:val="24"/>
          <w:szCs w:val="24"/>
        </w:rPr>
        <w:t xml:space="preserve">in period t </w:t>
      </w:r>
      <w:r w:rsidRPr="00E513D2">
        <w:rPr>
          <w:rFonts w:ascii="Times New Roman" w:hAnsi="Times New Roman" w:cs="Times New Roman"/>
          <w:sz w:val="24"/>
          <w:szCs w:val="24"/>
        </w:rPr>
        <w:t>(</w:t>
      </w:r>
      <w:proofErr w:type="spellStart"/>
      <w:r w:rsidRPr="00E513D2">
        <w:rPr>
          <w:rFonts w:ascii="Times New Roman" w:hAnsi="Times New Roman" w:cs="Times New Roman"/>
          <w:sz w:val="24"/>
          <w:szCs w:val="24"/>
        </w:rPr>
        <w:t>D</w:t>
      </w:r>
      <w:r w:rsidRPr="00E513D2">
        <w:rPr>
          <w:rFonts w:ascii="Times New Roman" w:hAnsi="Times New Roman" w:cs="Times New Roman"/>
          <w:sz w:val="24"/>
          <w:szCs w:val="24"/>
          <w:vertAlign w:val="subscript"/>
        </w:rPr>
        <w:t>a</w:t>
      </w:r>
      <w:r w:rsidR="00651963" w:rsidRPr="00E513D2">
        <w:rPr>
          <w:rFonts w:ascii="Times New Roman" w:hAnsi="Times New Roman" w:cs="Times New Roman"/>
          <w:sz w:val="24"/>
          <w:szCs w:val="24"/>
          <w:vertAlign w:val="subscript"/>
        </w:rPr>
        <w:t>t</w:t>
      </w:r>
      <w:proofErr w:type="spellEnd"/>
      <w:r w:rsidRPr="00E513D2">
        <w:rPr>
          <w:rFonts w:ascii="Times New Roman" w:hAnsi="Times New Roman" w:cs="Times New Roman"/>
          <w:sz w:val="24"/>
          <w:szCs w:val="24"/>
        </w:rPr>
        <w:t xml:space="preserve">) were divided by age specific IFR to estimate infected population </w:t>
      </w:r>
      <w:r w:rsidR="00651963" w:rsidRPr="00E513D2">
        <w:rPr>
          <w:rFonts w:ascii="Times New Roman" w:hAnsi="Times New Roman" w:cs="Times New Roman"/>
          <w:sz w:val="24"/>
          <w:szCs w:val="24"/>
        </w:rPr>
        <w:t xml:space="preserve">in period t-1 </w:t>
      </w:r>
      <w:r w:rsidRPr="00E513D2">
        <w:rPr>
          <w:rFonts w:ascii="Times New Roman" w:hAnsi="Times New Roman" w:cs="Times New Roman"/>
          <w:sz w:val="24"/>
          <w:szCs w:val="24"/>
        </w:rPr>
        <w:t>(symptomatic and asymptomatic) (I</w:t>
      </w:r>
      <w:r w:rsidRPr="00E513D2">
        <w:rPr>
          <w:rFonts w:ascii="Times New Roman" w:hAnsi="Times New Roman" w:cs="Times New Roman"/>
          <w:sz w:val="24"/>
          <w:szCs w:val="24"/>
          <w:vertAlign w:val="subscript"/>
        </w:rPr>
        <w:t>a</w:t>
      </w:r>
      <w:r w:rsidR="00651963" w:rsidRPr="00E513D2">
        <w:rPr>
          <w:rFonts w:ascii="Times New Roman" w:hAnsi="Times New Roman" w:cs="Times New Roman"/>
          <w:sz w:val="24"/>
          <w:szCs w:val="24"/>
          <w:vertAlign w:val="subscript"/>
        </w:rPr>
        <w:t>t-1</w:t>
      </w:r>
      <w:r w:rsidRPr="00E513D2">
        <w:rPr>
          <w:rFonts w:ascii="Times New Roman" w:hAnsi="Times New Roman" w:cs="Times New Roman"/>
          <w:sz w:val="24"/>
          <w:szCs w:val="24"/>
        </w:rPr>
        <w:t>)</w:t>
      </w:r>
      <w:r w:rsidR="00287274" w:rsidRPr="00E513D2">
        <w:rPr>
          <w:rFonts w:ascii="Times New Roman" w:hAnsi="Times New Roman" w:cs="Times New Roman"/>
          <w:sz w:val="24"/>
          <w:szCs w:val="24"/>
        </w:rPr>
        <w:t>.  Infected population by age</w:t>
      </w:r>
      <w:r w:rsidRPr="00E513D2">
        <w:rPr>
          <w:rFonts w:ascii="Times New Roman" w:hAnsi="Times New Roman" w:cs="Times New Roman"/>
          <w:sz w:val="24"/>
          <w:szCs w:val="24"/>
        </w:rPr>
        <w:t xml:space="preserve"> was then divided by the total population by age to calculate age specific infection rate</w:t>
      </w:r>
      <w:r w:rsidR="00287274" w:rsidRPr="00E513D2">
        <w:rPr>
          <w:rFonts w:ascii="Times New Roman" w:hAnsi="Times New Roman" w:cs="Times New Roman"/>
          <w:sz w:val="24"/>
          <w:szCs w:val="24"/>
        </w:rPr>
        <w:t>s</w:t>
      </w:r>
      <w:r w:rsidRPr="00E513D2">
        <w:rPr>
          <w:rFonts w:ascii="Times New Roman" w:hAnsi="Times New Roman" w:cs="Times New Roman"/>
          <w:sz w:val="24"/>
          <w:szCs w:val="24"/>
        </w:rPr>
        <w:t xml:space="preserve"> (</w:t>
      </w:r>
      <w:proofErr w:type="spellStart"/>
      <w:r w:rsidRPr="00E513D2">
        <w:rPr>
          <w:rFonts w:ascii="Times New Roman" w:hAnsi="Times New Roman" w:cs="Times New Roman"/>
          <w:sz w:val="24"/>
          <w:szCs w:val="24"/>
        </w:rPr>
        <w:t>IR</w:t>
      </w:r>
      <w:r w:rsidRPr="00E513D2">
        <w:rPr>
          <w:rFonts w:ascii="Times New Roman" w:hAnsi="Times New Roman" w:cs="Times New Roman"/>
          <w:sz w:val="24"/>
          <w:szCs w:val="24"/>
          <w:vertAlign w:val="subscript"/>
        </w:rPr>
        <w:t>a</w:t>
      </w:r>
      <w:proofErr w:type="spellEnd"/>
      <w:r w:rsidRPr="00E513D2">
        <w:rPr>
          <w:rFonts w:ascii="Times New Roman" w:hAnsi="Times New Roman" w:cs="Times New Roman"/>
          <w:sz w:val="24"/>
          <w:szCs w:val="24"/>
        </w:rPr>
        <w:t>). Infected population by age was summed and divided by the total U.S. population (P</w:t>
      </w:r>
      <w:r w:rsidRPr="00E513D2">
        <w:rPr>
          <w:rFonts w:ascii="Times New Roman" w:hAnsi="Times New Roman" w:cs="Times New Roman"/>
          <w:sz w:val="24"/>
          <w:szCs w:val="24"/>
          <w:vertAlign w:val="subscript"/>
        </w:rPr>
        <w:t>T</w:t>
      </w:r>
      <w:r w:rsidRPr="00E513D2">
        <w:rPr>
          <w:rFonts w:ascii="Times New Roman" w:hAnsi="Times New Roman" w:cs="Times New Roman"/>
          <w:sz w:val="24"/>
          <w:szCs w:val="24"/>
        </w:rPr>
        <w:t>) to determine total Infection Rate (IR</w:t>
      </w:r>
      <w:r w:rsidRPr="00E513D2">
        <w:rPr>
          <w:rFonts w:ascii="Times New Roman" w:hAnsi="Times New Roman" w:cs="Times New Roman"/>
          <w:sz w:val="24"/>
          <w:szCs w:val="24"/>
          <w:vertAlign w:val="subscript"/>
        </w:rPr>
        <w:t>T</w:t>
      </w:r>
      <w:r w:rsidRPr="00E513D2">
        <w:rPr>
          <w:rFonts w:ascii="Times New Roman" w:hAnsi="Times New Roman" w:cs="Times New Roman"/>
          <w:sz w:val="24"/>
          <w:szCs w:val="24"/>
        </w:rPr>
        <w:t>).</w:t>
      </w:r>
    </w:p>
    <w:p w14:paraId="3851BA37" w14:textId="184F63F7" w:rsidR="00257745" w:rsidRPr="00E513D2" w:rsidRDefault="00257745" w:rsidP="00257745">
      <w:pPr>
        <w:spacing w:after="0"/>
        <w:ind w:right="-90"/>
        <w:rPr>
          <w:rFonts w:ascii="Times New Roman" w:hAnsi="Times New Roman" w:cs="Times New Roman"/>
          <w:color w:val="4472C4" w:themeColor="accent1"/>
          <w:sz w:val="24"/>
          <w:szCs w:val="24"/>
          <w:vertAlign w:val="subscript"/>
        </w:rPr>
      </w:pPr>
      <w:r w:rsidRPr="00E513D2">
        <w:rPr>
          <w:rFonts w:ascii="Times New Roman" w:hAnsi="Times New Roman" w:cs="Times New Roman"/>
          <w:color w:val="4472C4" w:themeColor="accent1"/>
          <w:sz w:val="24"/>
          <w:szCs w:val="24"/>
        </w:rPr>
        <w:t>I</w:t>
      </w:r>
      <w:r w:rsidRPr="00E513D2">
        <w:rPr>
          <w:rFonts w:ascii="Times New Roman" w:hAnsi="Times New Roman" w:cs="Times New Roman"/>
          <w:color w:val="4472C4" w:themeColor="accent1"/>
          <w:sz w:val="24"/>
          <w:szCs w:val="24"/>
          <w:vertAlign w:val="subscript"/>
        </w:rPr>
        <w:t>a</w:t>
      </w:r>
      <w:r w:rsidR="00651963" w:rsidRPr="00E513D2">
        <w:rPr>
          <w:rFonts w:ascii="Times New Roman" w:hAnsi="Times New Roman" w:cs="Times New Roman"/>
          <w:color w:val="4472C4" w:themeColor="accent1"/>
          <w:sz w:val="24"/>
          <w:szCs w:val="24"/>
          <w:vertAlign w:val="subscript"/>
        </w:rPr>
        <w:t>t-1</w:t>
      </w:r>
      <w:r w:rsidRPr="00E513D2">
        <w:rPr>
          <w:rFonts w:ascii="Times New Roman" w:hAnsi="Times New Roman" w:cs="Times New Roman"/>
          <w:color w:val="4472C4" w:themeColor="accent1"/>
          <w:sz w:val="24"/>
          <w:szCs w:val="24"/>
        </w:rPr>
        <w:t xml:space="preserve"> = </w:t>
      </w:r>
      <w:proofErr w:type="spellStart"/>
      <w:r w:rsidRPr="00E513D2">
        <w:rPr>
          <w:rFonts w:ascii="Times New Roman" w:hAnsi="Times New Roman" w:cs="Times New Roman"/>
          <w:color w:val="4472C4" w:themeColor="accent1"/>
          <w:sz w:val="24"/>
          <w:szCs w:val="24"/>
        </w:rPr>
        <w:t>D</w:t>
      </w:r>
      <w:r w:rsidRPr="00E513D2">
        <w:rPr>
          <w:rFonts w:ascii="Times New Roman" w:hAnsi="Times New Roman" w:cs="Times New Roman"/>
          <w:color w:val="4472C4" w:themeColor="accent1"/>
          <w:sz w:val="24"/>
          <w:szCs w:val="24"/>
          <w:vertAlign w:val="subscript"/>
        </w:rPr>
        <w:t>a</w:t>
      </w:r>
      <w:r w:rsidR="00651963" w:rsidRPr="00E513D2">
        <w:rPr>
          <w:rFonts w:ascii="Times New Roman" w:hAnsi="Times New Roman" w:cs="Times New Roman"/>
          <w:color w:val="4472C4" w:themeColor="accent1"/>
          <w:sz w:val="24"/>
          <w:szCs w:val="24"/>
          <w:vertAlign w:val="subscript"/>
        </w:rPr>
        <w:t>t</w:t>
      </w:r>
      <w:proofErr w:type="spellEnd"/>
      <w:r w:rsidRPr="00E513D2">
        <w:rPr>
          <w:rFonts w:ascii="Times New Roman" w:hAnsi="Times New Roman" w:cs="Times New Roman"/>
          <w:color w:val="4472C4" w:themeColor="accent1"/>
          <w:sz w:val="24"/>
          <w:szCs w:val="24"/>
        </w:rPr>
        <w:t xml:space="preserve"> / </w:t>
      </w:r>
      <w:proofErr w:type="spellStart"/>
      <w:r w:rsidRPr="00E513D2">
        <w:rPr>
          <w:rFonts w:ascii="Times New Roman" w:hAnsi="Times New Roman" w:cs="Times New Roman"/>
          <w:color w:val="4472C4" w:themeColor="accent1"/>
          <w:sz w:val="24"/>
          <w:szCs w:val="24"/>
        </w:rPr>
        <w:t>IFR</w:t>
      </w:r>
      <w:r w:rsidRPr="00E513D2">
        <w:rPr>
          <w:rFonts w:ascii="Times New Roman" w:hAnsi="Times New Roman" w:cs="Times New Roman"/>
          <w:color w:val="4472C4" w:themeColor="accent1"/>
          <w:sz w:val="24"/>
          <w:szCs w:val="24"/>
          <w:vertAlign w:val="subscript"/>
        </w:rPr>
        <w:t>a</w:t>
      </w:r>
      <w:proofErr w:type="spellEnd"/>
    </w:p>
    <w:p w14:paraId="3261A10E" w14:textId="77777777" w:rsidR="00257745" w:rsidRPr="00E513D2" w:rsidRDefault="00257745" w:rsidP="00257745">
      <w:pPr>
        <w:spacing w:after="0"/>
        <w:ind w:right="-90"/>
        <w:rPr>
          <w:rFonts w:ascii="Times New Roman" w:hAnsi="Times New Roman" w:cs="Times New Roman"/>
          <w:color w:val="4472C4" w:themeColor="accent1"/>
          <w:sz w:val="24"/>
          <w:szCs w:val="24"/>
          <w:vertAlign w:val="subscript"/>
        </w:rPr>
      </w:pPr>
      <w:proofErr w:type="spellStart"/>
      <w:r w:rsidRPr="00E513D2">
        <w:rPr>
          <w:rFonts w:ascii="Times New Roman" w:hAnsi="Times New Roman" w:cs="Times New Roman"/>
          <w:color w:val="4472C4" w:themeColor="accent1"/>
          <w:sz w:val="24"/>
          <w:szCs w:val="24"/>
        </w:rPr>
        <w:t>IR</w:t>
      </w:r>
      <w:r w:rsidRPr="00E513D2">
        <w:rPr>
          <w:rFonts w:ascii="Times New Roman" w:hAnsi="Times New Roman" w:cs="Times New Roman"/>
          <w:color w:val="4472C4" w:themeColor="accent1"/>
          <w:sz w:val="24"/>
          <w:szCs w:val="24"/>
          <w:vertAlign w:val="subscript"/>
        </w:rPr>
        <w:t>a</w:t>
      </w:r>
      <w:proofErr w:type="spellEnd"/>
      <w:r w:rsidRPr="00E513D2">
        <w:rPr>
          <w:rFonts w:ascii="Times New Roman" w:hAnsi="Times New Roman" w:cs="Times New Roman"/>
          <w:color w:val="4472C4" w:themeColor="accent1"/>
          <w:sz w:val="24"/>
          <w:szCs w:val="24"/>
        </w:rPr>
        <w:t xml:space="preserve"> = </w:t>
      </w:r>
      <w:proofErr w:type="spellStart"/>
      <w:r w:rsidRPr="00E513D2">
        <w:rPr>
          <w:rFonts w:ascii="Times New Roman" w:hAnsi="Times New Roman" w:cs="Times New Roman"/>
          <w:color w:val="4472C4" w:themeColor="accent1"/>
          <w:sz w:val="24"/>
          <w:szCs w:val="24"/>
        </w:rPr>
        <w:t>I</w:t>
      </w:r>
      <w:r w:rsidRPr="00E513D2">
        <w:rPr>
          <w:rFonts w:ascii="Times New Roman" w:hAnsi="Times New Roman" w:cs="Times New Roman"/>
          <w:color w:val="4472C4" w:themeColor="accent1"/>
          <w:sz w:val="24"/>
          <w:szCs w:val="24"/>
          <w:vertAlign w:val="subscript"/>
        </w:rPr>
        <w:t>a</w:t>
      </w:r>
      <w:proofErr w:type="spellEnd"/>
      <w:r w:rsidRPr="00E513D2">
        <w:rPr>
          <w:rFonts w:ascii="Times New Roman" w:hAnsi="Times New Roman" w:cs="Times New Roman"/>
          <w:color w:val="4472C4" w:themeColor="accent1"/>
          <w:sz w:val="24"/>
          <w:szCs w:val="24"/>
        </w:rPr>
        <w:t xml:space="preserve"> / P</w:t>
      </w:r>
      <w:r w:rsidRPr="00E513D2">
        <w:rPr>
          <w:rFonts w:ascii="Times New Roman" w:hAnsi="Times New Roman" w:cs="Times New Roman"/>
          <w:color w:val="4472C4" w:themeColor="accent1"/>
          <w:sz w:val="24"/>
          <w:szCs w:val="24"/>
          <w:vertAlign w:val="subscript"/>
        </w:rPr>
        <w:t>a</w:t>
      </w:r>
    </w:p>
    <w:p w14:paraId="0F8FEDB3" w14:textId="77777777" w:rsidR="00820EA9" w:rsidRPr="00E513D2" w:rsidRDefault="00820EA9" w:rsidP="00820EA9">
      <w:pPr>
        <w:ind w:right="-90"/>
        <w:rPr>
          <w:rFonts w:ascii="Times New Roman" w:hAnsi="Times New Roman" w:cs="Times New Roman"/>
          <w:color w:val="4472C4" w:themeColor="accent1"/>
          <w:sz w:val="24"/>
          <w:szCs w:val="24"/>
        </w:rPr>
      </w:pPr>
      <w:r w:rsidRPr="00E513D2">
        <w:rPr>
          <w:rFonts w:ascii="Times New Roman" w:hAnsi="Times New Roman" w:cs="Times New Roman"/>
          <w:color w:val="4472C4" w:themeColor="accent1"/>
          <w:sz w:val="24"/>
          <w:szCs w:val="24"/>
        </w:rPr>
        <w:t>IR</w:t>
      </w:r>
      <w:r w:rsidRPr="00E513D2">
        <w:rPr>
          <w:rFonts w:ascii="Times New Roman" w:hAnsi="Times New Roman" w:cs="Times New Roman"/>
          <w:color w:val="4472C4" w:themeColor="accent1"/>
          <w:sz w:val="24"/>
          <w:szCs w:val="24"/>
          <w:vertAlign w:val="subscript"/>
        </w:rPr>
        <w:t xml:space="preserve">T </w:t>
      </w:r>
      <w:r w:rsidRPr="00E513D2">
        <w:rPr>
          <w:rFonts w:ascii="Times New Roman" w:hAnsi="Times New Roman" w:cs="Times New Roman"/>
          <w:color w:val="4472C4" w:themeColor="accent1"/>
          <w:sz w:val="24"/>
          <w:szCs w:val="24"/>
        </w:rPr>
        <w:t>= (I</w:t>
      </w:r>
      <w:r w:rsidRPr="00E513D2">
        <w:rPr>
          <w:rFonts w:ascii="Times New Roman" w:hAnsi="Times New Roman" w:cs="Times New Roman"/>
          <w:color w:val="4472C4" w:themeColor="accent1"/>
          <w:sz w:val="24"/>
          <w:szCs w:val="24"/>
          <w:vertAlign w:val="subscript"/>
        </w:rPr>
        <w:t>a1</w:t>
      </w:r>
      <w:r w:rsidRPr="00E513D2">
        <w:rPr>
          <w:rFonts w:ascii="Times New Roman" w:hAnsi="Times New Roman" w:cs="Times New Roman"/>
          <w:color w:val="4472C4" w:themeColor="accent1"/>
          <w:sz w:val="24"/>
          <w:szCs w:val="24"/>
        </w:rPr>
        <w:t>+I</w:t>
      </w:r>
      <w:r w:rsidRPr="00E513D2">
        <w:rPr>
          <w:rFonts w:ascii="Times New Roman" w:hAnsi="Times New Roman" w:cs="Times New Roman"/>
          <w:color w:val="4472C4" w:themeColor="accent1"/>
          <w:sz w:val="24"/>
          <w:szCs w:val="24"/>
          <w:vertAlign w:val="subscript"/>
        </w:rPr>
        <w:t>a2</w:t>
      </w:r>
      <w:r w:rsidRPr="00E513D2">
        <w:rPr>
          <w:rFonts w:ascii="Times New Roman" w:hAnsi="Times New Roman" w:cs="Times New Roman"/>
          <w:color w:val="4472C4" w:themeColor="accent1"/>
          <w:sz w:val="24"/>
          <w:szCs w:val="24"/>
        </w:rPr>
        <w:t>+I</w:t>
      </w:r>
      <w:r w:rsidRPr="00E513D2">
        <w:rPr>
          <w:rFonts w:ascii="Times New Roman" w:hAnsi="Times New Roman" w:cs="Times New Roman"/>
          <w:color w:val="4472C4" w:themeColor="accent1"/>
          <w:sz w:val="24"/>
          <w:szCs w:val="24"/>
          <w:vertAlign w:val="subscript"/>
        </w:rPr>
        <w:t>a3</w:t>
      </w:r>
      <w:r w:rsidRPr="00E513D2">
        <w:rPr>
          <w:rFonts w:ascii="Times New Roman" w:hAnsi="Times New Roman" w:cs="Times New Roman"/>
          <w:color w:val="4472C4" w:themeColor="accent1"/>
          <w:sz w:val="24"/>
          <w:szCs w:val="24"/>
        </w:rPr>
        <w:t>+I</w:t>
      </w:r>
      <w:r w:rsidRPr="00E513D2">
        <w:rPr>
          <w:rFonts w:ascii="Times New Roman" w:hAnsi="Times New Roman" w:cs="Times New Roman"/>
          <w:color w:val="4472C4" w:themeColor="accent1"/>
          <w:sz w:val="24"/>
          <w:szCs w:val="24"/>
          <w:vertAlign w:val="subscript"/>
        </w:rPr>
        <w:t>an</w:t>
      </w:r>
      <w:r w:rsidRPr="00E513D2">
        <w:rPr>
          <w:rFonts w:ascii="Times New Roman" w:hAnsi="Times New Roman" w:cs="Times New Roman"/>
          <w:color w:val="4472C4" w:themeColor="accent1"/>
          <w:sz w:val="24"/>
          <w:szCs w:val="24"/>
        </w:rPr>
        <w:t>)/P</w:t>
      </w:r>
      <w:r w:rsidRPr="00E513D2">
        <w:rPr>
          <w:rFonts w:ascii="Times New Roman" w:hAnsi="Times New Roman" w:cs="Times New Roman"/>
          <w:color w:val="4472C4" w:themeColor="accent1"/>
          <w:sz w:val="24"/>
          <w:szCs w:val="24"/>
          <w:vertAlign w:val="subscript"/>
        </w:rPr>
        <w:t>T</w:t>
      </w:r>
    </w:p>
    <w:p w14:paraId="38BDB569" w14:textId="1977E75D" w:rsidR="00257745" w:rsidRPr="00E513D2" w:rsidRDefault="00257745" w:rsidP="00D80E40">
      <w:pPr>
        <w:spacing w:after="0" w:line="480" w:lineRule="auto"/>
        <w:ind w:right="-86"/>
        <w:rPr>
          <w:rFonts w:ascii="Times New Roman" w:hAnsi="Times New Roman" w:cs="Times New Roman"/>
          <w:sz w:val="24"/>
          <w:szCs w:val="24"/>
        </w:rPr>
      </w:pPr>
      <w:r w:rsidRPr="00E513D2">
        <w:rPr>
          <w:rFonts w:ascii="Times New Roman" w:hAnsi="Times New Roman" w:cs="Times New Roman"/>
          <w:sz w:val="24"/>
          <w:szCs w:val="24"/>
        </w:rPr>
        <w:t>Cumulative immunity by age (</w:t>
      </w:r>
      <w:proofErr w:type="spellStart"/>
      <w:r w:rsidRPr="00E513D2">
        <w:rPr>
          <w:rFonts w:ascii="Times New Roman" w:hAnsi="Times New Roman" w:cs="Times New Roman"/>
          <w:sz w:val="24"/>
          <w:szCs w:val="24"/>
        </w:rPr>
        <w:t>CIm</w:t>
      </w:r>
      <w:r w:rsidRPr="00E513D2">
        <w:rPr>
          <w:rFonts w:ascii="Times New Roman" w:hAnsi="Times New Roman" w:cs="Times New Roman"/>
          <w:sz w:val="24"/>
          <w:szCs w:val="24"/>
          <w:vertAlign w:val="subscript"/>
        </w:rPr>
        <w:t>a</w:t>
      </w:r>
      <w:proofErr w:type="spellEnd"/>
      <w:r w:rsidRPr="00E513D2">
        <w:rPr>
          <w:rFonts w:ascii="Times New Roman" w:hAnsi="Times New Roman" w:cs="Times New Roman"/>
          <w:sz w:val="24"/>
          <w:szCs w:val="24"/>
        </w:rPr>
        <w:t>), calculated by summing the incident population over time (</w:t>
      </w:r>
      <w:r w:rsidRPr="00E513D2">
        <w:rPr>
          <w:rFonts w:ascii="Times New Roman" w:hAnsi="Times New Roman" w:cs="Times New Roman"/>
          <w:sz w:val="24"/>
          <w:szCs w:val="24"/>
          <w:vertAlign w:val="subscript"/>
        </w:rPr>
        <w:t>t</w:t>
      </w:r>
      <w:r w:rsidRPr="00E513D2">
        <w:rPr>
          <w:rFonts w:ascii="Times New Roman" w:hAnsi="Times New Roman" w:cs="Times New Roman"/>
          <w:sz w:val="24"/>
          <w:szCs w:val="24"/>
        </w:rPr>
        <w:t xml:space="preserve">), was adjusted to account for individuals susceptible to reinfections </w:t>
      </w:r>
      <w:r w:rsidR="00287274" w:rsidRPr="00E513D2">
        <w:rPr>
          <w:rFonts w:ascii="Times New Roman" w:hAnsi="Times New Roman" w:cs="Times New Roman"/>
          <w:sz w:val="24"/>
          <w:szCs w:val="24"/>
        </w:rPr>
        <w:t>(S</w:t>
      </w:r>
      <w:r w:rsidR="00287274" w:rsidRPr="00E513D2">
        <w:rPr>
          <w:rFonts w:ascii="Times New Roman" w:hAnsi="Times New Roman" w:cs="Times New Roman"/>
          <w:sz w:val="24"/>
          <w:szCs w:val="24"/>
          <w:vertAlign w:val="subscript"/>
        </w:rPr>
        <w:t>a</w:t>
      </w:r>
      <w:r w:rsidR="00287274" w:rsidRPr="00E513D2">
        <w:rPr>
          <w:rFonts w:ascii="Times New Roman" w:hAnsi="Times New Roman" w:cs="Times New Roman"/>
          <w:sz w:val="24"/>
          <w:szCs w:val="24"/>
        </w:rPr>
        <w:t xml:space="preserve">) </w:t>
      </w:r>
      <w:r w:rsidRPr="00E513D2">
        <w:rPr>
          <w:rFonts w:ascii="Times New Roman" w:hAnsi="Times New Roman" w:cs="Times New Roman"/>
          <w:sz w:val="24"/>
          <w:szCs w:val="24"/>
        </w:rPr>
        <w:t>by assuming 90% (80% &amp; 95%) immunity and 52 (26 &amp; 78) weeks of durable immunity.</w:t>
      </w:r>
    </w:p>
    <w:p w14:paraId="60BE9840" w14:textId="77777777" w:rsidR="00820EA9" w:rsidRPr="00E513D2" w:rsidRDefault="00820EA9" w:rsidP="00820EA9">
      <w:pPr>
        <w:ind w:right="-90"/>
        <w:rPr>
          <w:rFonts w:ascii="Times New Roman" w:hAnsi="Times New Roman" w:cs="Times New Roman"/>
          <w:color w:val="4472C4" w:themeColor="accent1"/>
          <w:sz w:val="24"/>
          <w:szCs w:val="24"/>
        </w:rPr>
      </w:pPr>
      <w:proofErr w:type="spellStart"/>
      <w:r w:rsidRPr="00E513D2">
        <w:rPr>
          <w:rFonts w:ascii="Times New Roman" w:hAnsi="Times New Roman" w:cs="Times New Roman"/>
          <w:color w:val="4472C4" w:themeColor="accent1"/>
          <w:sz w:val="24"/>
          <w:szCs w:val="24"/>
        </w:rPr>
        <w:t>CIm</w:t>
      </w:r>
      <w:r w:rsidRPr="00E513D2">
        <w:rPr>
          <w:rFonts w:ascii="Times New Roman" w:hAnsi="Times New Roman" w:cs="Times New Roman"/>
          <w:color w:val="4472C4" w:themeColor="accent1"/>
          <w:sz w:val="24"/>
          <w:szCs w:val="24"/>
          <w:vertAlign w:val="subscript"/>
        </w:rPr>
        <w:t>a</w:t>
      </w:r>
      <w:proofErr w:type="spellEnd"/>
      <w:r w:rsidRPr="00E513D2">
        <w:rPr>
          <w:rFonts w:ascii="Times New Roman" w:hAnsi="Times New Roman" w:cs="Times New Roman"/>
          <w:color w:val="4472C4" w:themeColor="accent1"/>
          <w:sz w:val="24"/>
          <w:szCs w:val="24"/>
        </w:rPr>
        <w:t xml:space="preserve"> = ((I</w:t>
      </w:r>
      <w:r w:rsidRPr="00E513D2">
        <w:rPr>
          <w:rFonts w:ascii="Times New Roman" w:hAnsi="Times New Roman" w:cs="Times New Roman"/>
          <w:color w:val="4472C4" w:themeColor="accent1"/>
          <w:sz w:val="24"/>
          <w:szCs w:val="24"/>
          <w:vertAlign w:val="subscript"/>
        </w:rPr>
        <w:t>at1</w:t>
      </w:r>
      <w:r w:rsidRPr="00E513D2">
        <w:rPr>
          <w:rFonts w:ascii="Times New Roman" w:hAnsi="Times New Roman" w:cs="Times New Roman"/>
          <w:color w:val="4472C4" w:themeColor="accent1"/>
          <w:sz w:val="24"/>
          <w:szCs w:val="24"/>
        </w:rPr>
        <w:t>+I</w:t>
      </w:r>
      <w:r w:rsidRPr="00E513D2">
        <w:rPr>
          <w:rFonts w:ascii="Times New Roman" w:hAnsi="Times New Roman" w:cs="Times New Roman"/>
          <w:color w:val="4472C4" w:themeColor="accent1"/>
          <w:sz w:val="24"/>
          <w:szCs w:val="24"/>
          <w:vertAlign w:val="subscript"/>
        </w:rPr>
        <w:t>at2</w:t>
      </w:r>
      <w:r w:rsidRPr="00E513D2">
        <w:rPr>
          <w:rFonts w:ascii="Times New Roman" w:hAnsi="Times New Roman" w:cs="Times New Roman"/>
          <w:color w:val="4472C4" w:themeColor="accent1"/>
          <w:sz w:val="24"/>
          <w:szCs w:val="24"/>
        </w:rPr>
        <w:t>+I</w:t>
      </w:r>
      <w:r w:rsidRPr="00E513D2">
        <w:rPr>
          <w:rFonts w:ascii="Times New Roman" w:hAnsi="Times New Roman" w:cs="Times New Roman"/>
          <w:color w:val="4472C4" w:themeColor="accent1"/>
          <w:sz w:val="24"/>
          <w:szCs w:val="24"/>
          <w:vertAlign w:val="subscript"/>
        </w:rPr>
        <w:t>at3</w:t>
      </w:r>
      <w:r w:rsidRPr="00E513D2">
        <w:rPr>
          <w:rFonts w:ascii="Times New Roman" w:hAnsi="Times New Roman" w:cs="Times New Roman"/>
          <w:color w:val="4472C4" w:themeColor="accent1"/>
          <w:sz w:val="24"/>
          <w:szCs w:val="24"/>
        </w:rPr>
        <w:t>+I</w:t>
      </w:r>
      <w:r w:rsidRPr="00E513D2">
        <w:rPr>
          <w:rFonts w:ascii="Times New Roman" w:hAnsi="Times New Roman" w:cs="Times New Roman"/>
          <w:color w:val="4472C4" w:themeColor="accent1"/>
          <w:sz w:val="24"/>
          <w:szCs w:val="24"/>
          <w:vertAlign w:val="subscript"/>
        </w:rPr>
        <w:t>atn</w:t>
      </w:r>
      <w:r w:rsidRPr="00E513D2">
        <w:rPr>
          <w:rFonts w:ascii="Times New Roman" w:hAnsi="Times New Roman" w:cs="Times New Roman"/>
          <w:color w:val="4472C4" w:themeColor="accent1"/>
          <w:sz w:val="24"/>
          <w:szCs w:val="24"/>
        </w:rPr>
        <w:t>) x 90%) – CIm</w:t>
      </w:r>
      <w:r w:rsidRPr="00E513D2">
        <w:rPr>
          <w:rFonts w:ascii="Times New Roman" w:hAnsi="Times New Roman" w:cs="Times New Roman"/>
          <w:color w:val="4472C4" w:themeColor="accent1"/>
          <w:sz w:val="24"/>
          <w:szCs w:val="24"/>
          <w:vertAlign w:val="subscript"/>
        </w:rPr>
        <w:t>at-52</w:t>
      </w:r>
    </w:p>
    <w:p w14:paraId="53E92010" w14:textId="70CE8C9F" w:rsidR="00257745" w:rsidRPr="00E513D2" w:rsidRDefault="00257745" w:rsidP="00257745">
      <w:pPr>
        <w:ind w:right="-90"/>
        <w:rPr>
          <w:rFonts w:ascii="Times New Roman" w:hAnsi="Times New Roman" w:cs="Times New Roman"/>
          <w:i/>
          <w:iCs/>
          <w:sz w:val="24"/>
          <w:szCs w:val="24"/>
        </w:rPr>
      </w:pPr>
      <w:r w:rsidRPr="00E513D2">
        <w:rPr>
          <w:rFonts w:ascii="Times New Roman" w:hAnsi="Times New Roman" w:cs="Times New Roman"/>
          <w:i/>
          <w:iCs/>
          <w:sz w:val="24"/>
          <w:szCs w:val="24"/>
        </w:rPr>
        <w:t xml:space="preserve">Projected Deaths, </w:t>
      </w:r>
      <w:r w:rsidR="004F2274" w:rsidRPr="00E513D2">
        <w:rPr>
          <w:rFonts w:ascii="Times New Roman" w:hAnsi="Times New Roman" w:cs="Times New Roman"/>
          <w:i/>
          <w:iCs/>
          <w:sz w:val="24"/>
          <w:szCs w:val="24"/>
        </w:rPr>
        <w:t>Infections,</w:t>
      </w:r>
      <w:r w:rsidRPr="00E513D2">
        <w:rPr>
          <w:rFonts w:ascii="Times New Roman" w:hAnsi="Times New Roman" w:cs="Times New Roman"/>
          <w:i/>
          <w:iCs/>
          <w:sz w:val="24"/>
          <w:szCs w:val="24"/>
        </w:rPr>
        <w:t xml:space="preserve"> </w:t>
      </w:r>
      <w:r w:rsidR="006D5FA3" w:rsidRPr="00E513D2">
        <w:rPr>
          <w:rFonts w:ascii="Times New Roman" w:hAnsi="Times New Roman" w:cs="Times New Roman"/>
          <w:i/>
          <w:iCs/>
          <w:sz w:val="24"/>
          <w:szCs w:val="24"/>
        </w:rPr>
        <w:t>&amp;</w:t>
      </w:r>
      <w:r w:rsidRPr="00E513D2">
        <w:rPr>
          <w:rFonts w:ascii="Times New Roman" w:hAnsi="Times New Roman" w:cs="Times New Roman"/>
          <w:i/>
          <w:iCs/>
          <w:sz w:val="24"/>
          <w:szCs w:val="24"/>
        </w:rPr>
        <w:t xml:space="preserve"> Immunity</w:t>
      </w:r>
    </w:p>
    <w:p w14:paraId="4969F568" w14:textId="2E573EF9" w:rsidR="009609C8" w:rsidRPr="00E513D2" w:rsidRDefault="00257745" w:rsidP="00D80E40">
      <w:pPr>
        <w:spacing w:after="0" w:line="480" w:lineRule="auto"/>
        <w:ind w:right="-86"/>
        <w:rPr>
          <w:rFonts w:ascii="Times New Roman" w:hAnsi="Times New Roman" w:cs="Times New Roman"/>
          <w:sz w:val="24"/>
          <w:szCs w:val="24"/>
        </w:rPr>
      </w:pPr>
      <w:r w:rsidRPr="00E513D2">
        <w:rPr>
          <w:rFonts w:ascii="Times New Roman" w:hAnsi="Times New Roman" w:cs="Times New Roman"/>
          <w:sz w:val="24"/>
          <w:szCs w:val="24"/>
        </w:rPr>
        <w:t xml:space="preserve">COVID-19 weekly deaths by age were trended using polynomial regression of reported deaths from week ending September 12 to week ending December 5 (see </w:t>
      </w:r>
      <w:r w:rsidRPr="00E513D2">
        <w:rPr>
          <w:rFonts w:ascii="Times New Roman" w:hAnsi="Times New Roman" w:cs="Times New Roman"/>
          <w:b/>
          <w:bCs/>
          <w:sz w:val="24"/>
          <w:szCs w:val="24"/>
        </w:rPr>
        <w:t xml:space="preserve">Figures </w:t>
      </w:r>
      <w:r w:rsidR="00B3703D" w:rsidRPr="00E513D2">
        <w:rPr>
          <w:rFonts w:ascii="Times New Roman" w:hAnsi="Times New Roman" w:cs="Times New Roman"/>
          <w:b/>
          <w:bCs/>
          <w:sz w:val="24"/>
          <w:szCs w:val="24"/>
        </w:rPr>
        <w:t>4-6</w:t>
      </w:r>
      <w:r w:rsidRPr="00E513D2">
        <w:rPr>
          <w:rFonts w:ascii="Times New Roman" w:hAnsi="Times New Roman" w:cs="Times New Roman"/>
          <w:b/>
          <w:bCs/>
          <w:sz w:val="24"/>
          <w:szCs w:val="24"/>
        </w:rPr>
        <w:t xml:space="preserve"> </w:t>
      </w:r>
      <w:r w:rsidRPr="00E513D2">
        <w:rPr>
          <w:rFonts w:ascii="Times New Roman" w:hAnsi="Times New Roman" w:cs="Times New Roman"/>
          <w:sz w:val="24"/>
          <w:szCs w:val="24"/>
        </w:rPr>
        <w:t>for trends, equations and R</w:t>
      </w:r>
      <w:r w:rsidRPr="00E513D2">
        <w:rPr>
          <w:rFonts w:ascii="Times New Roman" w:hAnsi="Times New Roman" w:cs="Times New Roman"/>
          <w:sz w:val="24"/>
          <w:szCs w:val="24"/>
          <w:vertAlign w:val="subscript"/>
        </w:rPr>
        <w:t>2</w:t>
      </w:r>
      <w:r w:rsidRPr="00E513D2">
        <w:rPr>
          <w:rFonts w:ascii="Times New Roman" w:hAnsi="Times New Roman" w:cs="Times New Roman"/>
          <w:sz w:val="24"/>
          <w:szCs w:val="24"/>
        </w:rPr>
        <w:t xml:space="preserve"> values).  For ages &lt;15 years there were few deaths, but calculations provided a reasonable approximation of directional trends.</w:t>
      </w:r>
    </w:p>
    <w:p w14:paraId="71A4A0E2" w14:textId="4CC8BB73" w:rsidR="009609C8" w:rsidRPr="00E513D2" w:rsidRDefault="009609C8" w:rsidP="009609C8">
      <w:pPr>
        <w:spacing w:after="0"/>
        <w:ind w:right="-90"/>
        <w:rPr>
          <w:rFonts w:ascii="Times New Roman" w:hAnsi="Times New Roman" w:cs="Times New Roman"/>
          <w:b/>
          <w:bCs/>
          <w:sz w:val="24"/>
          <w:szCs w:val="24"/>
        </w:rPr>
      </w:pPr>
      <w:r w:rsidRPr="00E513D2">
        <w:rPr>
          <w:rFonts w:ascii="Times New Roman" w:hAnsi="Times New Roman" w:cs="Times New Roman"/>
          <w:b/>
          <w:bCs/>
          <w:sz w:val="24"/>
          <w:szCs w:val="24"/>
        </w:rPr>
        <w:t xml:space="preserve">Figures </w:t>
      </w:r>
      <w:r w:rsidR="00B3703D" w:rsidRPr="00E513D2">
        <w:rPr>
          <w:rFonts w:ascii="Times New Roman" w:hAnsi="Times New Roman" w:cs="Times New Roman"/>
          <w:b/>
          <w:bCs/>
          <w:sz w:val="24"/>
          <w:szCs w:val="24"/>
        </w:rPr>
        <w:t>4</w:t>
      </w:r>
      <w:r w:rsidRPr="00E513D2">
        <w:rPr>
          <w:rFonts w:ascii="Times New Roman" w:hAnsi="Times New Roman" w:cs="Times New Roman"/>
          <w:b/>
          <w:bCs/>
          <w:sz w:val="24"/>
          <w:szCs w:val="24"/>
        </w:rPr>
        <w:t xml:space="preserve">                                        Figure </w:t>
      </w:r>
      <w:r w:rsidR="00B3703D" w:rsidRPr="00E513D2">
        <w:rPr>
          <w:rFonts w:ascii="Times New Roman" w:hAnsi="Times New Roman" w:cs="Times New Roman"/>
          <w:b/>
          <w:bCs/>
          <w:sz w:val="24"/>
          <w:szCs w:val="24"/>
        </w:rPr>
        <w:t>5</w:t>
      </w:r>
      <w:r w:rsidRPr="00E513D2">
        <w:rPr>
          <w:rFonts w:ascii="Times New Roman" w:hAnsi="Times New Roman" w:cs="Times New Roman"/>
          <w:b/>
          <w:bCs/>
          <w:sz w:val="24"/>
          <w:szCs w:val="24"/>
        </w:rPr>
        <w:t xml:space="preserve">                                     Figure </w:t>
      </w:r>
      <w:r w:rsidR="00B3703D" w:rsidRPr="00E513D2">
        <w:rPr>
          <w:rFonts w:ascii="Times New Roman" w:hAnsi="Times New Roman" w:cs="Times New Roman"/>
          <w:b/>
          <w:bCs/>
          <w:sz w:val="24"/>
          <w:szCs w:val="24"/>
        </w:rPr>
        <w:t>6</w:t>
      </w:r>
    </w:p>
    <w:p w14:paraId="179F96D7" w14:textId="24B6B5FD" w:rsidR="009609C8" w:rsidRPr="00E513D2" w:rsidRDefault="00674FD7" w:rsidP="00257745">
      <w:pPr>
        <w:ind w:right="-90"/>
        <w:rPr>
          <w:rFonts w:ascii="Times New Roman" w:hAnsi="Times New Roman" w:cs="Times New Roman"/>
          <w:b/>
          <w:bCs/>
          <w:sz w:val="24"/>
          <w:szCs w:val="24"/>
        </w:rPr>
      </w:pPr>
      <w:r w:rsidRPr="00E513D2">
        <w:rPr>
          <w:rFonts w:ascii="Times New Roman" w:hAnsi="Times New Roman" w:cs="Times New Roman"/>
          <w:b/>
          <w:bCs/>
          <w:noProof/>
          <w:sz w:val="24"/>
          <w:szCs w:val="24"/>
        </w:rPr>
        <w:drawing>
          <wp:inline distT="0" distB="0" distL="0" distR="0" wp14:anchorId="3C0314AD" wp14:editId="2F6434EF">
            <wp:extent cx="6016204" cy="1120130"/>
            <wp:effectExtent l="0" t="0" r="3810" b="444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16204" cy="1120130"/>
                    </a:xfrm>
                    <a:prstGeom prst="rect">
                      <a:avLst/>
                    </a:prstGeom>
                    <a:noFill/>
                  </pic:spPr>
                </pic:pic>
              </a:graphicData>
            </a:graphic>
          </wp:inline>
        </w:drawing>
      </w:r>
    </w:p>
    <w:p w14:paraId="4AF326B9" w14:textId="0B34768B" w:rsidR="00257745" w:rsidRPr="00E513D2" w:rsidRDefault="00257745" w:rsidP="00D80E40">
      <w:pPr>
        <w:spacing w:after="0" w:line="480" w:lineRule="auto"/>
        <w:ind w:right="-86"/>
        <w:rPr>
          <w:rFonts w:ascii="Times New Roman" w:hAnsi="Times New Roman" w:cs="Times New Roman"/>
          <w:sz w:val="24"/>
          <w:szCs w:val="24"/>
        </w:rPr>
      </w:pPr>
      <w:r w:rsidRPr="00E513D2">
        <w:rPr>
          <w:rFonts w:ascii="Times New Roman" w:hAnsi="Times New Roman" w:cs="Times New Roman"/>
          <w:sz w:val="24"/>
          <w:szCs w:val="24"/>
        </w:rPr>
        <w:t xml:space="preserve">Projected infections and immunity were calculated from projected deaths using the same methodology as above.  Age specific projected </w:t>
      </w:r>
      <w:r w:rsidR="000E25A6" w:rsidRPr="00E513D2">
        <w:rPr>
          <w:rFonts w:ascii="Times New Roman" w:hAnsi="Times New Roman" w:cs="Times New Roman"/>
          <w:sz w:val="24"/>
          <w:szCs w:val="24"/>
        </w:rPr>
        <w:t xml:space="preserve">weekly </w:t>
      </w:r>
      <w:r w:rsidRPr="00E513D2">
        <w:rPr>
          <w:rFonts w:ascii="Times New Roman" w:hAnsi="Times New Roman" w:cs="Times New Roman"/>
          <w:sz w:val="24"/>
          <w:szCs w:val="24"/>
        </w:rPr>
        <w:t xml:space="preserve">infections were capped and drop to zero </w:t>
      </w:r>
      <w:r w:rsidR="009609C8" w:rsidRPr="00E513D2">
        <w:rPr>
          <w:rFonts w:ascii="Times New Roman" w:hAnsi="Times New Roman" w:cs="Times New Roman"/>
          <w:sz w:val="24"/>
          <w:szCs w:val="24"/>
        </w:rPr>
        <w:t>when</w:t>
      </w:r>
      <w:r w:rsidR="000E25A6" w:rsidRPr="00E513D2">
        <w:rPr>
          <w:rFonts w:ascii="Times New Roman" w:hAnsi="Times New Roman" w:cs="Times New Roman"/>
          <w:sz w:val="24"/>
          <w:szCs w:val="24"/>
        </w:rPr>
        <w:t xml:space="preserve"> cumulative incidence hit 100% of population infected (and MPD)</w:t>
      </w:r>
      <w:r w:rsidR="009609C8" w:rsidRPr="00E513D2">
        <w:rPr>
          <w:rFonts w:ascii="Times New Roman" w:hAnsi="Times New Roman" w:cs="Times New Roman"/>
          <w:sz w:val="24"/>
          <w:szCs w:val="24"/>
        </w:rPr>
        <w:t xml:space="preserve"> </w:t>
      </w:r>
      <w:r w:rsidRPr="00E513D2">
        <w:rPr>
          <w:rFonts w:ascii="Times New Roman" w:hAnsi="Times New Roman" w:cs="Times New Roman"/>
          <w:sz w:val="24"/>
          <w:szCs w:val="24"/>
        </w:rPr>
        <w:t>(</w:t>
      </w:r>
      <w:r w:rsidRPr="00E513D2">
        <w:rPr>
          <w:rFonts w:ascii="Times New Roman" w:hAnsi="Times New Roman" w:cs="Times New Roman"/>
          <w:b/>
          <w:bCs/>
          <w:sz w:val="24"/>
          <w:szCs w:val="24"/>
        </w:rPr>
        <w:t xml:space="preserve">Figure </w:t>
      </w:r>
      <w:r w:rsidR="00B3703D" w:rsidRPr="00E513D2">
        <w:rPr>
          <w:rFonts w:ascii="Times New Roman" w:hAnsi="Times New Roman" w:cs="Times New Roman"/>
          <w:b/>
          <w:bCs/>
          <w:sz w:val="24"/>
          <w:szCs w:val="24"/>
        </w:rPr>
        <w:t>7</w:t>
      </w:r>
      <w:r w:rsidRPr="00E513D2">
        <w:rPr>
          <w:rFonts w:ascii="Times New Roman" w:hAnsi="Times New Roman" w:cs="Times New Roman"/>
          <w:sz w:val="24"/>
          <w:szCs w:val="24"/>
        </w:rPr>
        <w:t xml:space="preserve">) </w:t>
      </w:r>
    </w:p>
    <w:p w14:paraId="6D2161A5" w14:textId="77777777" w:rsidR="00257745" w:rsidRPr="00E513D2" w:rsidRDefault="00257745" w:rsidP="00257745">
      <w:pPr>
        <w:ind w:right="-90"/>
        <w:rPr>
          <w:rFonts w:ascii="Times New Roman" w:hAnsi="Times New Roman" w:cs="Times New Roman"/>
          <w:color w:val="4472C4" w:themeColor="accent1"/>
          <w:sz w:val="24"/>
          <w:szCs w:val="24"/>
        </w:rPr>
      </w:pPr>
      <w:r w:rsidRPr="00E513D2">
        <w:rPr>
          <w:rFonts w:ascii="Times New Roman" w:hAnsi="Times New Roman" w:cs="Times New Roman"/>
          <w:color w:val="4472C4" w:themeColor="accent1"/>
          <w:sz w:val="24"/>
          <w:szCs w:val="24"/>
        </w:rPr>
        <w:lastRenderedPageBreak/>
        <w:t xml:space="preserve">If </w:t>
      </w:r>
      <w:proofErr w:type="spellStart"/>
      <w:r w:rsidRPr="00E513D2">
        <w:rPr>
          <w:rFonts w:ascii="Times New Roman" w:hAnsi="Times New Roman" w:cs="Times New Roman"/>
          <w:color w:val="4472C4" w:themeColor="accent1"/>
          <w:sz w:val="24"/>
          <w:szCs w:val="24"/>
        </w:rPr>
        <w:t>D</w:t>
      </w:r>
      <w:r w:rsidRPr="00E513D2">
        <w:rPr>
          <w:rFonts w:ascii="Times New Roman" w:hAnsi="Times New Roman" w:cs="Times New Roman"/>
          <w:color w:val="4472C4" w:themeColor="accent1"/>
          <w:sz w:val="24"/>
          <w:szCs w:val="24"/>
          <w:vertAlign w:val="subscript"/>
        </w:rPr>
        <w:t>atn</w:t>
      </w:r>
      <w:proofErr w:type="spellEnd"/>
      <w:r w:rsidRPr="00E513D2">
        <w:rPr>
          <w:rFonts w:ascii="Times New Roman" w:hAnsi="Times New Roman" w:cs="Times New Roman"/>
          <w:color w:val="4472C4" w:themeColor="accent1"/>
          <w:sz w:val="24"/>
          <w:szCs w:val="24"/>
        </w:rPr>
        <w:t xml:space="preserve"> &gt; </w:t>
      </w:r>
      <w:proofErr w:type="spellStart"/>
      <w:r w:rsidRPr="00E513D2">
        <w:rPr>
          <w:rFonts w:ascii="Times New Roman" w:hAnsi="Times New Roman" w:cs="Times New Roman"/>
          <w:color w:val="4472C4" w:themeColor="accent1"/>
          <w:sz w:val="24"/>
          <w:szCs w:val="24"/>
        </w:rPr>
        <w:t>MPD</w:t>
      </w:r>
      <w:r w:rsidRPr="00E513D2">
        <w:rPr>
          <w:rFonts w:ascii="Times New Roman" w:hAnsi="Times New Roman" w:cs="Times New Roman"/>
          <w:color w:val="4472C4" w:themeColor="accent1"/>
          <w:sz w:val="24"/>
          <w:szCs w:val="24"/>
          <w:vertAlign w:val="subscript"/>
        </w:rPr>
        <w:t>a</w:t>
      </w:r>
      <w:proofErr w:type="spellEnd"/>
      <w:r w:rsidRPr="00E513D2">
        <w:rPr>
          <w:rFonts w:ascii="Times New Roman" w:hAnsi="Times New Roman" w:cs="Times New Roman"/>
          <w:color w:val="4472C4" w:themeColor="accent1"/>
          <w:sz w:val="24"/>
          <w:szCs w:val="24"/>
        </w:rPr>
        <w:t xml:space="preserve"> then 0 else </w:t>
      </w:r>
      <w:proofErr w:type="spellStart"/>
      <w:r w:rsidRPr="00E513D2">
        <w:rPr>
          <w:rFonts w:ascii="Times New Roman" w:hAnsi="Times New Roman" w:cs="Times New Roman"/>
          <w:color w:val="4472C4" w:themeColor="accent1"/>
          <w:sz w:val="24"/>
          <w:szCs w:val="24"/>
        </w:rPr>
        <w:t>D</w:t>
      </w:r>
      <w:r w:rsidRPr="00E513D2">
        <w:rPr>
          <w:rFonts w:ascii="Times New Roman" w:hAnsi="Times New Roman" w:cs="Times New Roman"/>
          <w:color w:val="4472C4" w:themeColor="accent1"/>
          <w:sz w:val="24"/>
          <w:szCs w:val="24"/>
          <w:vertAlign w:val="subscript"/>
        </w:rPr>
        <w:t>atn</w:t>
      </w:r>
      <w:proofErr w:type="spellEnd"/>
      <w:r w:rsidRPr="00E513D2">
        <w:rPr>
          <w:rFonts w:ascii="Times New Roman" w:hAnsi="Times New Roman" w:cs="Times New Roman"/>
          <w:color w:val="4472C4" w:themeColor="accent1"/>
          <w:sz w:val="24"/>
          <w:szCs w:val="24"/>
        </w:rPr>
        <w:t xml:space="preserve"> = M</w:t>
      </w:r>
      <w:r w:rsidRPr="00E513D2">
        <w:rPr>
          <w:rFonts w:ascii="Times New Roman" w:hAnsi="Times New Roman" w:cs="Times New Roman"/>
          <w:color w:val="4472C4" w:themeColor="accent1"/>
          <w:sz w:val="24"/>
          <w:szCs w:val="24"/>
          <w:vertAlign w:val="subscript"/>
        </w:rPr>
        <w:t>a</w:t>
      </w:r>
      <w:r w:rsidRPr="00E513D2">
        <w:rPr>
          <w:rFonts w:ascii="Times New Roman" w:hAnsi="Times New Roman" w:cs="Times New Roman"/>
          <w:color w:val="4472C4" w:themeColor="accent1"/>
          <w:sz w:val="24"/>
          <w:szCs w:val="24"/>
        </w:rPr>
        <w:t xml:space="preserve"> x t</w:t>
      </w:r>
      <w:r w:rsidRPr="00E513D2">
        <w:rPr>
          <w:rFonts w:ascii="Times New Roman" w:hAnsi="Times New Roman" w:cs="Times New Roman"/>
          <w:color w:val="4472C4" w:themeColor="accent1"/>
          <w:sz w:val="24"/>
          <w:szCs w:val="24"/>
          <w:vertAlign w:val="subscript"/>
        </w:rPr>
        <w:t>n</w:t>
      </w:r>
      <w:r w:rsidRPr="00E513D2">
        <w:rPr>
          <w:rFonts w:ascii="Times New Roman" w:hAnsi="Times New Roman" w:cs="Times New Roman"/>
          <w:color w:val="4472C4" w:themeColor="accent1"/>
          <w:sz w:val="24"/>
          <w:szCs w:val="24"/>
          <w:vertAlign w:val="superscript"/>
        </w:rPr>
        <w:t>^2</w:t>
      </w:r>
      <w:r w:rsidRPr="00E513D2">
        <w:rPr>
          <w:rFonts w:ascii="Times New Roman" w:hAnsi="Times New Roman" w:cs="Times New Roman"/>
          <w:color w:val="4472C4" w:themeColor="accent1"/>
          <w:sz w:val="24"/>
          <w:szCs w:val="24"/>
        </w:rPr>
        <w:t xml:space="preserve"> + M</w:t>
      </w:r>
      <w:r w:rsidRPr="00E513D2">
        <w:rPr>
          <w:rFonts w:ascii="Times New Roman" w:hAnsi="Times New Roman" w:cs="Times New Roman"/>
          <w:color w:val="4472C4" w:themeColor="accent1"/>
          <w:sz w:val="24"/>
          <w:szCs w:val="24"/>
          <w:vertAlign w:val="subscript"/>
        </w:rPr>
        <w:t>a</w:t>
      </w:r>
      <w:r w:rsidRPr="00E513D2">
        <w:rPr>
          <w:rFonts w:ascii="Times New Roman" w:hAnsi="Times New Roman" w:cs="Times New Roman"/>
          <w:color w:val="4472C4" w:themeColor="accent1"/>
          <w:sz w:val="24"/>
          <w:szCs w:val="24"/>
        </w:rPr>
        <w:t xml:space="preserve"> x </w:t>
      </w:r>
      <w:proofErr w:type="spellStart"/>
      <w:r w:rsidRPr="00E513D2">
        <w:rPr>
          <w:rFonts w:ascii="Times New Roman" w:hAnsi="Times New Roman" w:cs="Times New Roman"/>
          <w:color w:val="4472C4" w:themeColor="accent1"/>
          <w:sz w:val="24"/>
          <w:szCs w:val="24"/>
        </w:rPr>
        <w:t>t</w:t>
      </w:r>
      <w:r w:rsidRPr="00E513D2">
        <w:rPr>
          <w:rFonts w:ascii="Times New Roman" w:hAnsi="Times New Roman" w:cs="Times New Roman"/>
          <w:color w:val="4472C4" w:themeColor="accent1"/>
          <w:sz w:val="24"/>
          <w:szCs w:val="24"/>
          <w:vertAlign w:val="subscript"/>
        </w:rPr>
        <w:t>n</w:t>
      </w:r>
      <w:proofErr w:type="spellEnd"/>
      <w:r w:rsidRPr="00E513D2">
        <w:rPr>
          <w:rFonts w:ascii="Times New Roman" w:hAnsi="Times New Roman" w:cs="Times New Roman"/>
          <w:color w:val="4472C4" w:themeColor="accent1"/>
          <w:sz w:val="24"/>
          <w:szCs w:val="24"/>
        </w:rPr>
        <w:t xml:space="preserve"> + C</w:t>
      </w:r>
      <w:r w:rsidRPr="00E513D2">
        <w:rPr>
          <w:rFonts w:ascii="Times New Roman" w:hAnsi="Times New Roman" w:cs="Times New Roman"/>
          <w:color w:val="4472C4" w:themeColor="accent1"/>
          <w:sz w:val="24"/>
          <w:szCs w:val="24"/>
          <w:vertAlign w:val="subscript"/>
        </w:rPr>
        <w:t xml:space="preserve">a </w:t>
      </w:r>
      <w:r w:rsidRPr="00E513D2">
        <w:rPr>
          <w:rFonts w:ascii="Times New Roman" w:hAnsi="Times New Roman" w:cs="Times New Roman"/>
          <w:color w:val="4472C4" w:themeColor="accent1"/>
          <w:sz w:val="24"/>
          <w:szCs w:val="24"/>
        </w:rPr>
        <w:t>(where M = the coefficient, t= the X value &amp; C = the constant)</w:t>
      </w:r>
    </w:p>
    <w:p w14:paraId="634FDEC4" w14:textId="733691D8" w:rsidR="009609C8" w:rsidRPr="00E513D2" w:rsidRDefault="009609C8" w:rsidP="009609C8">
      <w:pPr>
        <w:spacing w:after="0"/>
        <w:ind w:right="-90"/>
        <w:rPr>
          <w:rFonts w:ascii="Times New Roman" w:hAnsi="Times New Roman" w:cs="Times New Roman"/>
          <w:b/>
          <w:bCs/>
          <w:sz w:val="24"/>
          <w:szCs w:val="24"/>
        </w:rPr>
      </w:pPr>
      <w:r w:rsidRPr="00E513D2">
        <w:rPr>
          <w:rFonts w:ascii="Times New Roman" w:hAnsi="Times New Roman" w:cs="Times New Roman"/>
          <w:b/>
          <w:bCs/>
          <w:sz w:val="24"/>
          <w:szCs w:val="24"/>
        </w:rPr>
        <w:t xml:space="preserve">Figure </w:t>
      </w:r>
      <w:r w:rsidR="00B3703D" w:rsidRPr="00E513D2">
        <w:rPr>
          <w:rFonts w:ascii="Times New Roman" w:hAnsi="Times New Roman" w:cs="Times New Roman"/>
          <w:b/>
          <w:bCs/>
          <w:sz w:val="24"/>
          <w:szCs w:val="24"/>
        </w:rPr>
        <w:t>7</w:t>
      </w:r>
    </w:p>
    <w:p w14:paraId="0A220050" w14:textId="10137B5E" w:rsidR="009609C8" w:rsidRPr="00E513D2" w:rsidRDefault="00377506" w:rsidP="009609C8">
      <w:pPr>
        <w:ind w:right="-90"/>
        <w:rPr>
          <w:rFonts w:ascii="Times New Roman" w:hAnsi="Times New Roman" w:cs="Times New Roman"/>
          <w:b/>
          <w:bCs/>
          <w:sz w:val="24"/>
          <w:szCs w:val="24"/>
        </w:rPr>
      </w:pPr>
      <w:r w:rsidRPr="00E513D2">
        <w:rPr>
          <w:rFonts w:ascii="Times New Roman" w:hAnsi="Times New Roman" w:cs="Times New Roman"/>
          <w:noProof/>
          <w:sz w:val="24"/>
          <w:szCs w:val="24"/>
        </w:rPr>
        <mc:AlternateContent>
          <mc:Choice Requires="wps">
            <w:drawing>
              <wp:anchor distT="0" distB="0" distL="114300" distR="114300" simplePos="0" relativeHeight="251719680" behindDoc="0" locked="0" layoutInCell="1" allowOverlap="1" wp14:anchorId="74B7BF9E" wp14:editId="4E32E489">
                <wp:simplePos x="0" y="0"/>
                <wp:positionH relativeFrom="column">
                  <wp:posOffset>2978150</wp:posOffset>
                </wp:positionH>
                <wp:positionV relativeFrom="paragraph">
                  <wp:posOffset>396240</wp:posOffset>
                </wp:positionV>
                <wp:extent cx="6350" cy="514350"/>
                <wp:effectExtent l="0" t="0" r="31750" b="19050"/>
                <wp:wrapNone/>
                <wp:docPr id="23" name="Straight Connector 26"/>
                <wp:cNvGraphicFramePr/>
                <a:graphic xmlns:a="http://schemas.openxmlformats.org/drawingml/2006/main">
                  <a:graphicData uri="http://schemas.microsoft.com/office/word/2010/wordprocessingShape">
                    <wps:wsp>
                      <wps:cNvCnPr/>
                      <wps:spPr>
                        <a:xfrm flipV="1">
                          <a:off x="0" y="0"/>
                          <a:ext cx="6350" cy="514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8FD8DA" id="Straight Connector 26" o:spid="_x0000_s1026" style="position:absolute;flip:y;z-index:251719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34.5pt,31.2pt" to="235pt,7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" strokecolor="black [3200]" strokeweight=".5pt">
                <v:stroke joinstyle="miter"/>
              </v:line>
            </w:pict>
          </mc:Fallback>
        </mc:AlternateContent>
      </w:r>
      <w:r w:rsidRPr="00E513D2">
        <w:rPr>
          <w:rFonts w:ascii="Times New Roman" w:hAnsi="Times New Roman" w:cs="Times New Roman"/>
          <w:noProof/>
          <w:sz w:val="24"/>
          <w:szCs w:val="24"/>
        </w:rPr>
        <mc:AlternateContent>
          <mc:Choice Requires="wps">
            <w:drawing>
              <wp:anchor distT="0" distB="0" distL="114300" distR="114300" simplePos="0" relativeHeight="251718656" behindDoc="0" locked="0" layoutInCell="1" allowOverlap="1" wp14:anchorId="459F0889" wp14:editId="56708E21">
                <wp:simplePos x="0" y="0"/>
                <wp:positionH relativeFrom="column">
                  <wp:posOffset>2203450</wp:posOffset>
                </wp:positionH>
                <wp:positionV relativeFrom="paragraph">
                  <wp:posOffset>358140</wp:posOffset>
                </wp:positionV>
                <wp:extent cx="0" cy="552450"/>
                <wp:effectExtent l="0" t="0" r="38100" b="19050"/>
                <wp:wrapNone/>
                <wp:docPr id="22" name="Straight Connector 4"/>
                <wp:cNvGraphicFramePr/>
                <a:graphic xmlns:a="http://schemas.openxmlformats.org/drawingml/2006/main">
                  <a:graphicData uri="http://schemas.microsoft.com/office/word/2010/wordprocessingShape">
                    <wps:wsp>
                      <wps:cNvCnPr/>
                      <wps:spPr>
                        <a:xfrm flipV="1">
                          <a:off x="0" y="0"/>
                          <a:ext cx="0" cy="552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B8F603" id="Straight Connector 4" o:spid="_x0000_s1026" style="position:absolute;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3.5pt,28.2pt" to="173.5pt,7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" strokecolor="black [3200]" strokeweight=".5pt">
                <v:stroke joinstyle="miter"/>
              </v:line>
            </w:pict>
          </mc:Fallback>
        </mc:AlternateContent>
      </w:r>
      <w:r w:rsidRPr="00E513D2">
        <w:rPr>
          <w:rFonts w:ascii="Times New Roman" w:hAnsi="Times New Roman" w:cs="Times New Roman"/>
          <w:noProof/>
          <w:sz w:val="24"/>
          <w:szCs w:val="24"/>
        </w:rPr>
        <mc:AlternateContent>
          <mc:Choice Requires="wps">
            <w:drawing>
              <wp:anchor distT="0" distB="0" distL="114300" distR="114300" simplePos="0" relativeHeight="251720704" behindDoc="0" locked="0" layoutInCell="1" allowOverlap="1" wp14:anchorId="1A4187E9" wp14:editId="2F153B2B">
                <wp:simplePos x="0" y="0"/>
                <wp:positionH relativeFrom="column">
                  <wp:posOffset>2273300</wp:posOffset>
                </wp:positionH>
                <wp:positionV relativeFrom="paragraph">
                  <wp:posOffset>283210</wp:posOffset>
                </wp:positionV>
                <wp:extent cx="791210" cy="233045"/>
                <wp:effectExtent l="0" t="0" r="0" b="0"/>
                <wp:wrapNone/>
                <wp:docPr id="20" name="TextBox 6"/>
                <wp:cNvGraphicFramePr/>
                <a:graphic xmlns:a="http://schemas.openxmlformats.org/drawingml/2006/main">
                  <a:graphicData uri="http://schemas.microsoft.com/office/word/2010/wordprocessingShape">
                    <wps:wsp>
                      <wps:cNvSpPr txBox="1"/>
                      <wps:spPr>
                        <a:xfrm>
                          <a:off x="0" y="0"/>
                          <a:ext cx="791210" cy="233045"/>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00FCCB4C" w14:textId="77777777" w:rsidR="00DD19C2" w:rsidRDefault="00DD19C2" w:rsidP="009609C8">
                            <w:pPr>
                              <w:rPr>
                                <w:rFonts w:hAnsi="Calibri"/>
                                <w:color w:val="000000" w:themeColor="text1"/>
                                <w:sz w:val="18"/>
                                <w:szCs w:val="18"/>
                              </w:rPr>
                            </w:pPr>
                            <w:r>
                              <w:rPr>
                                <w:rFonts w:hAnsi="Calibri"/>
                                <w:color w:val="000000" w:themeColor="text1"/>
                                <w:sz w:val="18"/>
                                <w:szCs w:val="18"/>
                              </w:rPr>
                              <w:t>Trend Period</w:t>
                            </w:r>
                          </w:p>
                        </w:txbxContent>
                      </wps:txbx>
                      <wps:bodyPr vertOverflow="clip" horzOverflow="clip" wrap="none" rtlCol="0" anchor="t">
                        <a:spAutoFit/>
                      </wps:bodyPr>
                    </wps:wsp>
                  </a:graphicData>
                </a:graphic>
              </wp:anchor>
            </w:drawing>
          </mc:Choice>
          <mc:Fallback>
            <w:pict>
              <v:shapetype w14:anchorId="1A4187E9" id="_x0000_t202" coordsize="21600,21600" o:spt="202" path="m,l,21600r21600,l21600,xe">
                <v:stroke joinstyle="miter"/>
                <v:path gradientshapeok="t" o:connecttype="rect"/>
              </v:shapetype>
              <v:shape id="TextBox 6" o:spid="_x0000_s1026" type="#_x0000_t202" style="position:absolute;margin-left:179pt;margin-top:22.3pt;width:62.3pt;height:18.35pt;z-index:2517207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" filled="f" stroked="f">
                <v:textbox style="mso-fit-shape-to-text:t">
                  <w:txbxContent>
                    <w:p w14:paraId="00FCCB4C" w14:textId="77777777" w:rsidR="00DD19C2" w:rsidRDefault="00DD19C2" w:rsidP="009609C8">
                      <w:pPr>
                        <w:rPr>
                          <w:rFonts w:hAnsi="Calibri"/>
                          <w:color w:val="000000" w:themeColor="text1"/>
                          <w:sz w:val="18"/>
                          <w:szCs w:val="18"/>
                        </w:rPr>
                      </w:pPr>
                      <w:r>
                        <w:rPr>
                          <w:rFonts w:hAnsi="Calibri"/>
                          <w:color w:val="000000" w:themeColor="text1"/>
                          <w:sz w:val="18"/>
                          <w:szCs w:val="18"/>
                        </w:rPr>
                        <w:t>Trend Period</w:t>
                      </w:r>
                    </w:p>
                  </w:txbxContent>
                </v:textbox>
              </v:shape>
            </w:pict>
          </mc:Fallback>
        </mc:AlternateContent>
      </w:r>
      <w:r w:rsidRPr="00E513D2">
        <w:rPr>
          <w:rFonts w:ascii="Times New Roman" w:hAnsi="Times New Roman" w:cs="Times New Roman"/>
          <w:noProof/>
          <w:sz w:val="24"/>
          <w:szCs w:val="24"/>
        </w:rPr>
        <mc:AlternateContent>
          <mc:Choice Requires="wps">
            <w:drawing>
              <wp:anchor distT="0" distB="0" distL="114300" distR="114300" simplePos="0" relativeHeight="251722752" behindDoc="0" locked="0" layoutInCell="1" allowOverlap="1" wp14:anchorId="5572C13F" wp14:editId="046B940D">
                <wp:simplePos x="0" y="0"/>
                <wp:positionH relativeFrom="column">
                  <wp:posOffset>3752850</wp:posOffset>
                </wp:positionH>
                <wp:positionV relativeFrom="paragraph">
                  <wp:posOffset>182245</wp:posOffset>
                </wp:positionV>
                <wp:extent cx="1193800" cy="558800"/>
                <wp:effectExtent l="38100" t="0" r="25400" b="50800"/>
                <wp:wrapNone/>
                <wp:docPr id="3" name="Straight Arrow Connector 3"/>
                <wp:cNvGraphicFramePr/>
                <a:graphic xmlns:a="http://schemas.openxmlformats.org/drawingml/2006/main">
                  <a:graphicData uri="http://schemas.microsoft.com/office/word/2010/wordprocessingShape">
                    <wps:wsp>
                      <wps:cNvCnPr/>
                      <wps:spPr>
                        <a:xfrm flipH="1">
                          <a:off x="0" y="0"/>
                          <a:ext cx="1193800" cy="5588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C3AFB32" id="_x0000_t32" coordsize="21600,21600" o:spt="32" o:oned="t" path="m,l21600,21600e" filled="f">
                <v:path arrowok="t" fillok="f" o:connecttype="none"/>
                <o:lock v:ext="edit" shapetype="t"/>
              </v:shapetype>
              <v:shape id="Straight Arrow Connector 3" o:spid="_x0000_s1026" type="#_x0000_t32" style="position:absolute;margin-left:295.5pt;margin-top:14.35pt;width:94pt;height:44pt;flip:x;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" strokecolor="black [3200]" strokeweight=".5pt">
                <v:stroke endarrow="block" joinstyle="miter"/>
              </v:shape>
            </w:pict>
          </mc:Fallback>
        </mc:AlternateContent>
      </w:r>
      <w:r w:rsidRPr="00E513D2">
        <w:rPr>
          <w:rFonts w:ascii="Times New Roman" w:hAnsi="Times New Roman" w:cs="Times New Roman"/>
          <w:noProof/>
          <w:sz w:val="24"/>
          <w:szCs w:val="24"/>
        </w:rPr>
        <mc:AlternateContent>
          <mc:Choice Requires="wps">
            <w:drawing>
              <wp:anchor distT="0" distB="0" distL="114300" distR="114300" simplePos="0" relativeHeight="251721728" behindDoc="0" locked="0" layoutInCell="1" allowOverlap="1" wp14:anchorId="118348D9" wp14:editId="1753AE71">
                <wp:simplePos x="0" y="0"/>
                <wp:positionH relativeFrom="column">
                  <wp:posOffset>4311650</wp:posOffset>
                </wp:positionH>
                <wp:positionV relativeFrom="paragraph">
                  <wp:posOffset>182245</wp:posOffset>
                </wp:positionV>
                <wp:extent cx="635000" cy="45719"/>
                <wp:effectExtent l="38100" t="38100" r="12700" b="88265"/>
                <wp:wrapNone/>
                <wp:docPr id="6" name="Straight Arrow Connector 6"/>
                <wp:cNvGraphicFramePr/>
                <a:graphic xmlns:a="http://schemas.openxmlformats.org/drawingml/2006/main">
                  <a:graphicData uri="http://schemas.microsoft.com/office/word/2010/wordprocessingShape">
                    <wps:wsp>
                      <wps:cNvCnPr/>
                      <wps:spPr>
                        <a:xfrm flipH="1">
                          <a:off x="0" y="0"/>
                          <a:ext cx="635000" cy="4571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E0ACB08" id="Straight Arrow Connector 6" o:spid="_x0000_s1026" type="#_x0000_t32" style="position:absolute;margin-left:339.5pt;margin-top:14.35pt;width:50pt;height:3.6pt;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" strokecolor="black [3200]" strokeweight=".5pt">
                <v:stroke endarrow="block" joinstyle="miter"/>
              </v:shape>
            </w:pict>
          </mc:Fallback>
        </mc:AlternateContent>
      </w:r>
      <w:r w:rsidR="009609C8" w:rsidRPr="00E513D2">
        <w:rPr>
          <w:rFonts w:ascii="Times New Roman" w:hAnsi="Times New Roman" w:cs="Times New Roman"/>
          <w:b/>
          <w:bCs/>
          <w:noProof/>
          <w:sz w:val="24"/>
          <w:szCs w:val="24"/>
        </w:rPr>
        <mc:AlternateContent>
          <mc:Choice Requires="wps">
            <w:drawing>
              <wp:anchor distT="45720" distB="45720" distL="114300" distR="114300" simplePos="0" relativeHeight="251723776" behindDoc="1" locked="0" layoutInCell="1" allowOverlap="1" wp14:anchorId="145990A7" wp14:editId="5DDD7B2B">
                <wp:simplePos x="0" y="0"/>
                <wp:positionH relativeFrom="column">
                  <wp:posOffset>4876800</wp:posOffset>
                </wp:positionH>
                <wp:positionV relativeFrom="paragraph">
                  <wp:posOffset>21590</wp:posOffset>
                </wp:positionV>
                <wp:extent cx="971550" cy="336550"/>
                <wp:effectExtent l="0" t="0" r="0" b="635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336550"/>
                        </a:xfrm>
                        <a:prstGeom prst="rect">
                          <a:avLst/>
                        </a:prstGeom>
                        <a:solidFill>
                          <a:srgbClr val="FFFFFF"/>
                        </a:solidFill>
                        <a:ln w="9525">
                          <a:noFill/>
                          <a:miter lim="800000"/>
                          <a:headEnd/>
                          <a:tailEnd/>
                        </a:ln>
                      </wps:spPr>
                      <wps:txbx>
                        <w:txbxContent>
                          <w:p w14:paraId="4D986D27" w14:textId="77777777" w:rsidR="00DD19C2" w:rsidRPr="009D4D3D" w:rsidRDefault="00DD19C2" w:rsidP="009609C8">
                            <w:pPr>
                              <w:rPr>
                                <w:sz w:val="16"/>
                                <w:szCs w:val="16"/>
                              </w:rPr>
                            </w:pPr>
                            <w:r w:rsidRPr="009D4D3D">
                              <w:rPr>
                                <w:sz w:val="16"/>
                                <w:szCs w:val="16"/>
                              </w:rPr>
                              <w:t>Cumulative Max Projected Deaths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5990A7" id="Text Box 2" o:spid="_x0000_s1027" type="#_x0000_t202" style="position:absolute;margin-left:384pt;margin-top:1.7pt;width:76.5pt;height:26.5pt;z-index:-251592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" stroked="f">
                <v:textbox>
                  <w:txbxContent>
                    <w:p w14:paraId="4D986D27" w14:textId="77777777" w:rsidR="00DD19C2" w:rsidRPr="009D4D3D" w:rsidRDefault="00DD19C2" w:rsidP="009609C8">
                      <w:pPr>
                        <w:rPr>
                          <w:sz w:val="16"/>
                          <w:szCs w:val="16"/>
                        </w:rPr>
                      </w:pPr>
                      <w:r w:rsidRPr="009D4D3D">
                        <w:rPr>
                          <w:sz w:val="16"/>
                          <w:szCs w:val="16"/>
                        </w:rPr>
                        <w:t>Cumulative Max Projected Deaths</w:t>
                      </w:r>
                    </w:p>
                  </w:txbxContent>
                </v:textbox>
              </v:shape>
            </w:pict>
          </mc:Fallback>
        </mc:AlternateContent>
      </w:r>
      <w:r w:rsidRPr="00E513D2">
        <w:rPr>
          <w:rFonts w:ascii="Times New Roman" w:hAnsi="Times New Roman" w:cs="Times New Roman"/>
          <w:b/>
          <w:bCs/>
          <w:noProof/>
          <w:sz w:val="24"/>
          <w:szCs w:val="24"/>
        </w:rPr>
        <w:drawing>
          <wp:inline distT="0" distB="0" distL="0" distR="0" wp14:anchorId="585F9BC2" wp14:editId="3B137182">
            <wp:extent cx="4445000" cy="1728934"/>
            <wp:effectExtent l="0" t="0" r="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501113" cy="1750760"/>
                    </a:xfrm>
                    <a:prstGeom prst="rect">
                      <a:avLst/>
                    </a:prstGeom>
                    <a:noFill/>
                  </pic:spPr>
                </pic:pic>
              </a:graphicData>
            </a:graphic>
          </wp:inline>
        </w:drawing>
      </w:r>
    </w:p>
    <w:p w14:paraId="382BF4F8" w14:textId="77777777" w:rsidR="009609C8" w:rsidRPr="00E513D2" w:rsidRDefault="009609C8" w:rsidP="00D80E40">
      <w:pPr>
        <w:spacing w:after="0" w:line="480" w:lineRule="auto"/>
        <w:ind w:right="-86"/>
        <w:rPr>
          <w:rFonts w:ascii="Times New Roman" w:hAnsi="Times New Roman" w:cs="Times New Roman"/>
          <w:sz w:val="24"/>
          <w:szCs w:val="24"/>
        </w:rPr>
      </w:pPr>
      <w:r w:rsidRPr="00E513D2">
        <w:rPr>
          <w:rFonts w:ascii="Times New Roman" w:hAnsi="Times New Roman" w:cs="Times New Roman"/>
          <w:sz w:val="24"/>
          <w:szCs w:val="24"/>
        </w:rPr>
        <w:t>Summing weekly infectious population and deaths across age groups (actual and projected) yielded the modeled impact of age adjusted IFR on total population infection (I</w:t>
      </w:r>
      <w:r w:rsidRPr="00E513D2">
        <w:rPr>
          <w:rFonts w:ascii="Times New Roman" w:hAnsi="Times New Roman" w:cs="Times New Roman"/>
          <w:sz w:val="24"/>
          <w:szCs w:val="24"/>
          <w:vertAlign w:val="subscript"/>
        </w:rPr>
        <w:t>T</w:t>
      </w:r>
      <w:r w:rsidRPr="00E513D2">
        <w:rPr>
          <w:rFonts w:ascii="Times New Roman" w:hAnsi="Times New Roman" w:cs="Times New Roman"/>
          <w:sz w:val="24"/>
          <w:szCs w:val="24"/>
        </w:rPr>
        <w:t>) and death (D</w:t>
      </w:r>
      <w:r w:rsidRPr="00E513D2">
        <w:rPr>
          <w:rFonts w:ascii="Times New Roman" w:hAnsi="Times New Roman" w:cs="Times New Roman"/>
          <w:sz w:val="24"/>
          <w:szCs w:val="24"/>
          <w:vertAlign w:val="subscript"/>
        </w:rPr>
        <w:t>T</w:t>
      </w:r>
      <w:r w:rsidRPr="00E513D2">
        <w:rPr>
          <w:rFonts w:ascii="Times New Roman" w:hAnsi="Times New Roman" w:cs="Times New Roman"/>
          <w:sz w:val="24"/>
          <w:szCs w:val="24"/>
        </w:rPr>
        <w:t xml:space="preserve">) trends. </w:t>
      </w:r>
    </w:p>
    <w:p w14:paraId="1EE502E8" w14:textId="77777777" w:rsidR="00820EA9" w:rsidRPr="00E513D2" w:rsidRDefault="00820EA9" w:rsidP="00820EA9">
      <w:pPr>
        <w:spacing w:after="0"/>
        <w:ind w:right="-90"/>
        <w:rPr>
          <w:rFonts w:ascii="Times New Roman" w:hAnsi="Times New Roman" w:cs="Times New Roman"/>
          <w:color w:val="4472C4" w:themeColor="accent1"/>
          <w:sz w:val="24"/>
          <w:szCs w:val="24"/>
        </w:rPr>
      </w:pPr>
      <w:r w:rsidRPr="00E513D2">
        <w:rPr>
          <w:rFonts w:ascii="Times New Roman" w:hAnsi="Times New Roman" w:cs="Times New Roman"/>
          <w:color w:val="4472C4" w:themeColor="accent1"/>
          <w:sz w:val="24"/>
          <w:szCs w:val="24"/>
        </w:rPr>
        <w:t>I</w:t>
      </w:r>
      <w:r w:rsidRPr="00E513D2">
        <w:rPr>
          <w:rFonts w:ascii="Times New Roman" w:hAnsi="Times New Roman" w:cs="Times New Roman"/>
          <w:color w:val="4472C4" w:themeColor="accent1"/>
          <w:sz w:val="24"/>
          <w:szCs w:val="24"/>
          <w:vertAlign w:val="subscript"/>
        </w:rPr>
        <w:t>T</w:t>
      </w:r>
      <w:r w:rsidRPr="00E513D2">
        <w:rPr>
          <w:rFonts w:ascii="Times New Roman" w:hAnsi="Times New Roman" w:cs="Times New Roman"/>
          <w:color w:val="4472C4" w:themeColor="accent1"/>
          <w:sz w:val="24"/>
          <w:szCs w:val="24"/>
        </w:rPr>
        <w:t>=I</w:t>
      </w:r>
      <w:r w:rsidRPr="00E513D2">
        <w:rPr>
          <w:rFonts w:ascii="Times New Roman" w:hAnsi="Times New Roman" w:cs="Times New Roman"/>
          <w:color w:val="4472C4" w:themeColor="accent1"/>
          <w:sz w:val="24"/>
          <w:szCs w:val="24"/>
          <w:vertAlign w:val="subscript"/>
        </w:rPr>
        <w:t>a1</w:t>
      </w:r>
      <w:r w:rsidRPr="00E513D2">
        <w:rPr>
          <w:rFonts w:ascii="Times New Roman" w:hAnsi="Times New Roman" w:cs="Times New Roman"/>
          <w:color w:val="4472C4" w:themeColor="accent1"/>
          <w:sz w:val="24"/>
          <w:szCs w:val="24"/>
        </w:rPr>
        <w:t>+I</w:t>
      </w:r>
      <w:r w:rsidRPr="00E513D2">
        <w:rPr>
          <w:rFonts w:ascii="Times New Roman" w:hAnsi="Times New Roman" w:cs="Times New Roman"/>
          <w:color w:val="4472C4" w:themeColor="accent1"/>
          <w:sz w:val="24"/>
          <w:szCs w:val="24"/>
          <w:vertAlign w:val="subscript"/>
        </w:rPr>
        <w:t>a2</w:t>
      </w:r>
      <w:r w:rsidRPr="00E513D2">
        <w:rPr>
          <w:rFonts w:ascii="Times New Roman" w:hAnsi="Times New Roman" w:cs="Times New Roman"/>
          <w:color w:val="4472C4" w:themeColor="accent1"/>
          <w:sz w:val="24"/>
          <w:szCs w:val="24"/>
        </w:rPr>
        <w:t>+I</w:t>
      </w:r>
      <w:r w:rsidRPr="00E513D2">
        <w:rPr>
          <w:rFonts w:ascii="Times New Roman" w:hAnsi="Times New Roman" w:cs="Times New Roman"/>
          <w:color w:val="4472C4" w:themeColor="accent1"/>
          <w:sz w:val="24"/>
          <w:szCs w:val="24"/>
          <w:vertAlign w:val="subscript"/>
        </w:rPr>
        <w:t>a3</w:t>
      </w:r>
      <w:r w:rsidRPr="00E513D2">
        <w:rPr>
          <w:rFonts w:ascii="Times New Roman" w:hAnsi="Times New Roman" w:cs="Times New Roman"/>
          <w:color w:val="4472C4" w:themeColor="accent1"/>
          <w:sz w:val="24"/>
          <w:szCs w:val="24"/>
        </w:rPr>
        <w:t>+I</w:t>
      </w:r>
      <w:r w:rsidRPr="00E513D2">
        <w:rPr>
          <w:rFonts w:ascii="Times New Roman" w:hAnsi="Times New Roman" w:cs="Times New Roman"/>
          <w:color w:val="4472C4" w:themeColor="accent1"/>
          <w:sz w:val="24"/>
          <w:szCs w:val="24"/>
          <w:vertAlign w:val="subscript"/>
        </w:rPr>
        <w:t>an</w:t>
      </w:r>
    </w:p>
    <w:p w14:paraId="52AD3953" w14:textId="77777777" w:rsidR="00820EA9" w:rsidRPr="00E513D2" w:rsidRDefault="00820EA9" w:rsidP="00820EA9">
      <w:pPr>
        <w:ind w:right="-90"/>
        <w:rPr>
          <w:rFonts w:ascii="Times New Roman" w:hAnsi="Times New Roman" w:cs="Times New Roman"/>
          <w:color w:val="4472C4" w:themeColor="accent1"/>
          <w:sz w:val="24"/>
          <w:szCs w:val="24"/>
        </w:rPr>
      </w:pPr>
      <w:r w:rsidRPr="00E513D2">
        <w:rPr>
          <w:rFonts w:ascii="Times New Roman" w:hAnsi="Times New Roman" w:cs="Times New Roman"/>
          <w:color w:val="4472C4" w:themeColor="accent1"/>
          <w:sz w:val="24"/>
          <w:szCs w:val="24"/>
        </w:rPr>
        <w:t>D</w:t>
      </w:r>
      <w:r w:rsidRPr="00E513D2">
        <w:rPr>
          <w:rFonts w:ascii="Times New Roman" w:hAnsi="Times New Roman" w:cs="Times New Roman"/>
          <w:color w:val="4472C4" w:themeColor="accent1"/>
          <w:sz w:val="24"/>
          <w:szCs w:val="24"/>
          <w:vertAlign w:val="subscript"/>
        </w:rPr>
        <w:t>T</w:t>
      </w:r>
      <w:r w:rsidRPr="00E513D2">
        <w:rPr>
          <w:rFonts w:ascii="Times New Roman" w:hAnsi="Times New Roman" w:cs="Times New Roman"/>
          <w:color w:val="4472C4" w:themeColor="accent1"/>
          <w:sz w:val="24"/>
          <w:szCs w:val="24"/>
        </w:rPr>
        <w:t>=D</w:t>
      </w:r>
      <w:r w:rsidRPr="00E513D2">
        <w:rPr>
          <w:rFonts w:ascii="Times New Roman" w:hAnsi="Times New Roman" w:cs="Times New Roman"/>
          <w:color w:val="4472C4" w:themeColor="accent1"/>
          <w:sz w:val="24"/>
          <w:szCs w:val="24"/>
          <w:vertAlign w:val="subscript"/>
        </w:rPr>
        <w:t>a1</w:t>
      </w:r>
      <w:r w:rsidRPr="00E513D2">
        <w:rPr>
          <w:rFonts w:ascii="Times New Roman" w:hAnsi="Times New Roman" w:cs="Times New Roman"/>
          <w:color w:val="4472C4" w:themeColor="accent1"/>
          <w:sz w:val="24"/>
          <w:szCs w:val="24"/>
        </w:rPr>
        <w:t>+D</w:t>
      </w:r>
      <w:r w:rsidRPr="00E513D2">
        <w:rPr>
          <w:rFonts w:ascii="Times New Roman" w:hAnsi="Times New Roman" w:cs="Times New Roman"/>
          <w:color w:val="4472C4" w:themeColor="accent1"/>
          <w:sz w:val="24"/>
          <w:szCs w:val="24"/>
          <w:vertAlign w:val="subscript"/>
        </w:rPr>
        <w:t>a2</w:t>
      </w:r>
      <w:r w:rsidRPr="00E513D2">
        <w:rPr>
          <w:rFonts w:ascii="Times New Roman" w:hAnsi="Times New Roman" w:cs="Times New Roman"/>
          <w:color w:val="4472C4" w:themeColor="accent1"/>
          <w:sz w:val="24"/>
          <w:szCs w:val="24"/>
        </w:rPr>
        <w:t>+D</w:t>
      </w:r>
      <w:r w:rsidRPr="00E513D2">
        <w:rPr>
          <w:rFonts w:ascii="Times New Roman" w:hAnsi="Times New Roman" w:cs="Times New Roman"/>
          <w:color w:val="4472C4" w:themeColor="accent1"/>
          <w:sz w:val="24"/>
          <w:szCs w:val="24"/>
          <w:vertAlign w:val="subscript"/>
        </w:rPr>
        <w:t>an</w:t>
      </w:r>
    </w:p>
    <w:p w14:paraId="2A078652" w14:textId="72D21019" w:rsidR="009609C8" w:rsidRPr="00E513D2" w:rsidRDefault="009609C8" w:rsidP="00D80E40">
      <w:pPr>
        <w:spacing w:line="480" w:lineRule="auto"/>
        <w:ind w:right="-86"/>
        <w:rPr>
          <w:rFonts w:ascii="Times New Roman" w:hAnsi="Times New Roman" w:cs="Times New Roman"/>
          <w:sz w:val="24"/>
          <w:szCs w:val="24"/>
        </w:rPr>
      </w:pPr>
      <w:r w:rsidRPr="00E513D2">
        <w:rPr>
          <w:rFonts w:ascii="Times New Roman" w:hAnsi="Times New Roman" w:cs="Times New Roman"/>
          <w:sz w:val="24"/>
          <w:szCs w:val="24"/>
        </w:rPr>
        <w:t xml:space="preserve">These trends (Raw Projected Deaths, </w:t>
      </w:r>
      <w:r w:rsidR="00940837" w:rsidRPr="00E513D2">
        <w:rPr>
          <w:rFonts w:ascii="Times New Roman" w:hAnsi="Times New Roman" w:cs="Times New Roman"/>
          <w:sz w:val="24"/>
          <w:szCs w:val="24"/>
        </w:rPr>
        <w:t>Infections,</w:t>
      </w:r>
      <w:r w:rsidRPr="00E513D2">
        <w:rPr>
          <w:rFonts w:ascii="Times New Roman" w:hAnsi="Times New Roman" w:cs="Times New Roman"/>
          <w:sz w:val="24"/>
          <w:szCs w:val="24"/>
        </w:rPr>
        <w:t xml:space="preserve"> and Immunity) do not yet consider adjustments for behavior (social distancing), herd immunity, </w:t>
      </w:r>
      <w:r w:rsidR="000E25A6" w:rsidRPr="00E513D2">
        <w:rPr>
          <w:rFonts w:ascii="Times New Roman" w:hAnsi="Times New Roman" w:cs="Times New Roman"/>
          <w:sz w:val="24"/>
          <w:szCs w:val="24"/>
        </w:rPr>
        <w:t xml:space="preserve">quarantine adjusted herd immunity, </w:t>
      </w:r>
      <w:r w:rsidRPr="00E513D2">
        <w:rPr>
          <w:rFonts w:ascii="Times New Roman" w:hAnsi="Times New Roman" w:cs="Times New Roman"/>
          <w:sz w:val="24"/>
          <w:szCs w:val="24"/>
        </w:rPr>
        <w:t>vaccinations, impact of novel strains or any other intervention beyond achievement of Theoretical Maximum Projected Deaths.</w:t>
      </w:r>
    </w:p>
    <w:p w14:paraId="6AFA2C92" w14:textId="101082FA" w:rsidR="00257745" w:rsidRPr="00E513D2" w:rsidRDefault="00037583" w:rsidP="00257745">
      <w:pPr>
        <w:ind w:right="-90"/>
        <w:rPr>
          <w:rFonts w:ascii="Times New Roman" w:hAnsi="Times New Roman" w:cs="Times New Roman"/>
          <w:i/>
          <w:iCs/>
          <w:sz w:val="24"/>
          <w:szCs w:val="24"/>
        </w:rPr>
      </w:pPr>
      <w:r w:rsidRPr="00E513D2">
        <w:rPr>
          <w:rFonts w:ascii="Times New Roman" w:hAnsi="Times New Roman" w:cs="Times New Roman"/>
          <w:i/>
          <w:iCs/>
          <w:sz w:val="24"/>
          <w:szCs w:val="24"/>
        </w:rPr>
        <w:t xml:space="preserve">Quarantine Adjusted </w:t>
      </w:r>
      <w:r w:rsidR="00257745" w:rsidRPr="00E513D2">
        <w:rPr>
          <w:rFonts w:ascii="Times New Roman" w:hAnsi="Times New Roman" w:cs="Times New Roman"/>
          <w:i/>
          <w:iCs/>
          <w:sz w:val="24"/>
          <w:szCs w:val="24"/>
        </w:rPr>
        <w:t xml:space="preserve">Herd Immunity </w:t>
      </w:r>
      <w:r w:rsidR="006D5FA3" w:rsidRPr="00E513D2">
        <w:rPr>
          <w:rFonts w:ascii="Times New Roman" w:hAnsi="Times New Roman" w:cs="Times New Roman"/>
          <w:i/>
          <w:iCs/>
          <w:sz w:val="24"/>
          <w:szCs w:val="24"/>
        </w:rPr>
        <w:t>Impact</w:t>
      </w:r>
    </w:p>
    <w:p w14:paraId="62E4AA8B" w14:textId="7D63E551" w:rsidR="00037583" w:rsidRPr="00E513D2" w:rsidRDefault="00037583" w:rsidP="00D80E40">
      <w:pPr>
        <w:spacing w:line="480" w:lineRule="auto"/>
        <w:ind w:right="-86"/>
        <w:rPr>
          <w:rFonts w:ascii="Times New Roman" w:hAnsi="Times New Roman" w:cs="Times New Roman"/>
          <w:sz w:val="24"/>
          <w:szCs w:val="24"/>
        </w:rPr>
      </w:pPr>
      <w:r w:rsidRPr="00E513D2">
        <w:rPr>
          <w:rFonts w:ascii="Times New Roman" w:hAnsi="Times New Roman" w:cs="Times New Roman"/>
          <w:sz w:val="24"/>
          <w:szCs w:val="24"/>
        </w:rPr>
        <w:t xml:space="preserve">To </w:t>
      </w:r>
      <w:r w:rsidR="000E25A6" w:rsidRPr="00E513D2">
        <w:rPr>
          <w:rFonts w:ascii="Times New Roman" w:hAnsi="Times New Roman" w:cs="Times New Roman"/>
          <w:sz w:val="24"/>
          <w:szCs w:val="24"/>
        </w:rPr>
        <w:t>quantify</w:t>
      </w:r>
      <w:r w:rsidRPr="00E513D2">
        <w:rPr>
          <w:rFonts w:ascii="Times New Roman" w:hAnsi="Times New Roman" w:cs="Times New Roman"/>
          <w:sz w:val="24"/>
          <w:szCs w:val="24"/>
        </w:rPr>
        <w:t xml:space="preserve"> the </w:t>
      </w:r>
      <w:r w:rsidR="000E25A6" w:rsidRPr="00E513D2">
        <w:rPr>
          <w:rFonts w:ascii="Times New Roman" w:hAnsi="Times New Roman" w:cs="Times New Roman"/>
          <w:sz w:val="24"/>
          <w:szCs w:val="24"/>
        </w:rPr>
        <w:t>heterogeneous relationship of social mixing on infections</w:t>
      </w:r>
      <w:r w:rsidR="00940837" w:rsidRPr="00E513D2">
        <w:rPr>
          <w:rFonts w:ascii="Times New Roman" w:hAnsi="Times New Roman" w:cs="Times New Roman"/>
          <w:sz w:val="24"/>
          <w:szCs w:val="24"/>
        </w:rPr>
        <w:t xml:space="preserve"> </w:t>
      </w:r>
      <w:r w:rsidR="000E25A6" w:rsidRPr="00E513D2">
        <w:rPr>
          <w:rFonts w:ascii="Times New Roman" w:hAnsi="Times New Roman" w:cs="Times New Roman"/>
          <w:sz w:val="24"/>
          <w:szCs w:val="24"/>
        </w:rPr>
        <w:t>across age groups</w:t>
      </w:r>
      <w:r w:rsidR="00940837" w:rsidRPr="00E513D2">
        <w:rPr>
          <w:rFonts w:ascii="Times New Roman" w:hAnsi="Times New Roman" w:cs="Times New Roman"/>
          <w:sz w:val="24"/>
          <w:szCs w:val="24"/>
        </w:rPr>
        <w:t xml:space="preserve"> during quarantin</w:t>
      </w:r>
      <w:r w:rsidR="008A1D5C" w:rsidRPr="00E513D2">
        <w:rPr>
          <w:rFonts w:ascii="Times New Roman" w:hAnsi="Times New Roman" w:cs="Times New Roman"/>
          <w:sz w:val="24"/>
          <w:szCs w:val="24"/>
        </w:rPr>
        <w:t>e</w:t>
      </w:r>
      <w:r w:rsidRPr="00E513D2">
        <w:rPr>
          <w:rFonts w:ascii="Times New Roman" w:hAnsi="Times New Roman" w:cs="Times New Roman"/>
          <w:sz w:val="24"/>
          <w:szCs w:val="24"/>
        </w:rPr>
        <w:t xml:space="preserve">, polynomial regression was used </w:t>
      </w:r>
      <w:r w:rsidR="007F228F" w:rsidRPr="00E513D2">
        <w:rPr>
          <w:rFonts w:ascii="Times New Roman" w:hAnsi="Times New Roman" w:cs="Times New Roman"/>
          <w:sz w:val="24"/>
          <w:szCs w:val="24"/>
        </w:rPr>
        <w:t>where</w:t>
      </w:r>
      <w:r w:rsidRPr="00E513D2">
        <w:rPr>
          <w:rFonts w:ascii="Times New Roman" w:hAnsi="Times New Roman" w:cs="Times New Roman"/>
          <w:sz w:val="24"/>
          <w:szCs w:val="24"/>
        </w:rPr>
        <w:t xml:space="preserve"> total infections in period </w:t>
      </w:r>
      <w:proofErr w:type="spellStart"/>
      <w:r w:rsidRPr="00E513D2">
        <w:rPr>
          <w:rFonts w:ascii="Times New Roman" w:hAnsi="Times New Roman" w:cs="Times New Roman"/>
          <w:sz w:val="24"/>
          <w:szCs w:val="24"/>
        </w:rPr>
        <w:t>tn</w:t>
      </w:r>
      <w:proofErr w:type="spellEnd"/>
      <w:r w:rsidRPr="00E513D2">
        <w:rPr>
          <w:rFonts w:ascii="Times New Roman" w:hAnsi="Times New Roman" w:cs="Times New Roman"/>
          <w:sz w:val="24"/>
          <w:szCs w:val="24"/>
        </w:rPr>
        <w:t xml:space="preserve"> (</w:t>
      </w:r>
      <w:proofErr w:type="spellStart"/>
      <w:r w:rsidRPr="00E513D2">
        <w:rPr>
          <w:rFonts w:ascii="Times New Roman" w:hAnsi="Times New Roman" w:cs="Times New Roman"/>
          <w:sz w:val="24"/>
          <w:szCs w:val="24"/>
        </w:rPr>
        <w:t>I</w:t>
      </w:r>
      <w:r w:rsidRPr="00E513D2">
        <w:rPr>
          <w:rFonts w:ascii="Times New Roman" w:hAnsi="Times New Roman" w:cs="Times New Roman"/>
          <w:sz w:val="24"/>
          <w:szCs w:val="24"/>
          <w:vertAlign w:val="subscript"/>
        </w:rPr>
        <w:t>Ttn</w:t>
      </w:r>
      <w:proofErr w:type="spellEnd"/>
      <w:r w:rsidRPr="00E513D2">
        <w:rPr>
          <w:rFonts w:ascii="Times New Roman" w:hAnsi="Times New Roman" w:cs="Times New Roman"/>
          <w:sz w:val="24"/>
          <w:szCs w:val="24"/>
        </w:rPr>
        <w:t xml:space="preserve">) </w:t>
      </w:r>
      <w:r w:rsidR="007F228F" w:rsidRPr="00E513D2">
        <w:rPr>
          <w:rFonts w:ascii="Times New Roman" w:hAnsi="Times New Roman" w:cs="Times New Roman"/>
          <w:sz w:val="24"/>
          <w:szCs w:val="24"/>
        </w:rPr>
        <w:t xml:space="preserve">is the independent variable </w:t>
      </w:r>
      <w:r w:rsidRPr="00E513D2">
        <w:rPr>
          <w:rFonts w:ascii="Times New Roman" w:hAnsi="Times New Roman" w:cs="Times New Roman"/>
          <w:sz w:val="24"/>
          <w:szCs w:val="24"/>
        </w:rPr>
        <w:t>and age specific infections in period tn+1 (I</w:t>
      </w:r>
      <w:r w:rsidRPr="00E513D2">
        <w:rPr>
          <w:rFonts w:ascii="Times New Roman" w:hAnsi="Times New Roman" w:cs="Times New Roman"/>
          <w:sz w:val="24"/>
          <w:szCs w:val="24"/>
          <w:vertAlign w:val="subscript"/>
        </w:rPr>
        <w:t>atn+1</w:t>
      </w:r>
      <w:r w:rsidRPr="00E513D2">
        <w:rPr>
          <w:rFonts w:ascii="Times New Roman" w:hAnsi="Times New Roman" w:cs="Times New Roman"/>
          <w:sz w:val="24"/>
          <w:szCs w:val="24"/>
        </w:rPr>
        <w:t>)</w:t>
      </w:r>
      <w:r w:rsidR="007F228F" w:rsidRPr="00E513D2">
        <w:rPr>
          <w:rFonts w:ascii="Times New Roman" w:hAnsi="Times New Roman" w:cs="Times New Roman"/>
          <w:sz w:val="24"/>
          <w:szCs w:val="24"/>
        </w:rPr>
        <w:t xml:space="preserve"> is the dependent variable</w:t>
      </w:r>
      <w:r w:rsidRPr="00E513D2">
        <w:rPr>
          <w:rFonts w:ascii="Times New Roman" w:hAnsi="Times New Roman" w:cs="Times New Roman"/>
          <w:sz w:val="24"/>
          <w:szCs w:val="24"/>
        </w:rPr>
        <w:t xml:space="preserve">.  This was calculated for each age group </w:t>
      </w:r>
      <w:r w:rsidR="007F228F" w:rsidRPr="00E513D2">
        <w:rPr>
          <w:rFonts w:ascii="Times New Roman" w:hAnsi="Times New Roman" w:cs="Times New Roman"/>
          <w:sz w:val="24"/>
          <w:szCs w:val="24"/>
        </w:rPr>
        <w:t xml:space="preserve">separately </w:t>
      </w:r>
      <w:r w:rsidRPr="00E513D2">
        <w:rPr>
          <w:rFonts w:ascii="Times New Roman" w:hAnsi="Times New Roman" w:cs="Times New Roman"/>
          <w:sz w:val="24"/>
          <w:szCs w:val="24"/>
        </w:rPr>
        <w:t xml:space="preserve">such that t = weekly trend period, x = total projected infected population, and y = age specific projected infected population. </w:t>
      </w:r>
      <w:r w:rsidR="007F228F" w:rsidRPr="00E513D2">
        <w:rPr>
          <w:rFonts w:ascii="Times New Roman" w:hAnsi="Times New Roman" w:cs="Times New Roman"/>
          <w:sz w:val="24"/>
          <w:szCs w:val="24"/>
        </w:rPr>
        <w:t xml:space="preserve">In traditional SEIR models, a lag period is used to account for the time between exposure, infection, and recovery.  In this model, the time lag </w:t>
      </w:r>
      <w:r w:rsidR="00EA43F3" w:rsidRPr="00E513D2">
        <w:rPr>
          <w:rFonts w:ascii="Times New Roman" w:hAnsi="Times New Roman" w:cs="Times New Roman"/>
          <w:sz w:val="24"/>
          <w:szCs w:val="24"/>
        </w:rPr>
        <w:t>was assumed to be</w:t>
      </w:r>
      <w:r w:rsidR="007F228F" w:rsidRPr="00E513D2">
        <w:rPr>
          <w:rFonts w:ascii="Times New Roman" w:hAnsi="Times New Roman" w:cs="Times New Roman"/>
          <w:sz w:val="24"/>
          <w:szCs w:val="24"/>
        </w:rPr>
        <w:t xml:space="preserve"> </w:t>
      </w:r>
      <w:r w:rsidR="00651963" w:rsidRPr="00E513D2">
        <w:rPr>
          <w:rFonts w:ascii="Times New Roman" w:hAnsi="Times New Roman" w:cs="Times New Roman"/>
          <w:sz w:val="24"/>
          <w:szCs w:val="24"/>
        </w:rPr>
        <w:t>only 1 week with less sensitivity a</w:t>
      </w:r>
      <w:r w:rsidR="007F228F" w:rsidRPr="00E513D2">
        <w:rPr>
          <w:rFonts w:ascii="Times New Roman" w:hAnsi="Times New Roman" w:cs="Times New Roman"/>
          <w:sz w:val="24"/>
          <w:szCs w:val="24"/>
        </w:rPr>
        <w:t xml:space="preserve">s the </w:t>
      </w:r>
      <w:r w:rsidR="007F228F" w:rsidRPr="00E513D2">
        <w:rPr>
          <w:rFonts w:ascii="Times New Roman" w:hAnsi="Times New Roman" w:cs="Times New Roman"/>
          <w:sz w:val="24"/>
          <w:szCs w:val="24"/>
        </w:rPr>
        <w:lastRenderedPageBreak/>
        <w:t xml:space="preserve">regression coefficient will adjust to account for the lag. </w:t>
      </w:r>
      <w:r w:rsidR="00EA43F3" w:rsidRPr="00E513D2">
        <w:rPr>
          <w:rFonts w:ascii="Times New Roman" w:hAnsi="Times New Roman" w:cs="Times New Roman"/>
          <w:sz w:val="24"/>
          <w:szCs w:val="24"/>
        </w:rPr>
        <w:t xml:space="preserve"> </w:t>
      </w:r>
      <w:r w:rsidRPr="00E513D2">
        <w:rPr>
          <w:rFonts w:ascii="Times New Roman" w:hAnsi="Times New Roman" w:cs="Times New Roman"/>
          <w:sz w:val="24"/>
          <w:szCs w:val="24"/>
        </w:rPr>
        <w:t xml:space="preserve">Infections from week ending September 12 to week ending December 5 (same trend period as used to project Deaths and prior to the inflection in reported deaths) were used for all regression equations. </w:t>
      </w:r>
    </w:p>
    <w:p w14:paraId="796F81A4" w14:textId="0B0876D7" w:rsidR="00037583" w:rsidRPr="00E513D2" w:rsidRDefault="00037583" w:rsidP="00D80E40">
      <w:pPr>
        <w:spacing w:line="480" w:lineRule="auto"/>
        <w:ind w:right="-86"/>
        <w:rPr>
          <w:rFonts w:ascii="Times New Roman" w:hAnsi="Times New Roman" w:cs="Times New Roman"/>
          <w:sz w:val="24"/>
          <w:szCs w:val="24"/>
        </w:rPr>
      </w:pPr>
      <w:r w:rsidRPr="00E513D2">
        <w:rPr>
          <w:rFonts w:ascii="Times New Roman" w:hAnsi="Times New Roman" w:cs="Times New Roman"/>
          <w:sz w:val="24"/>
          <w:szCs w:val="24"/>
        </w:rPr>
        <w:t xml:space="preserve">Using </w:t>
      </w:r>
      <w:r w:rsidR="00721922" w:rsidRPr="00E513D2">
        <w:rPr>
          <w:rFonts w:ascii="Times New Roman" w:hAnsi="Times New Roman" w:cs="Times New Roman"/>
          <w:sz w:val="24"/>
          <w:szCs w:val="24"/>
        </w:rPr>
        <w:t xml:space="preserve">regression </w:t>
      </w:r>
      <w:r w:rsidRPr="00E513D2">
        <w:rPr>
          <w:rFonts w:ascii="Times New Roman" w:hAnsi="Times New Roman" w:cs="Times New Roman"/>
          <w:sz w:val="24"/>
          <w:szCs w:val="24"/>
        </w:rPr>
        <w:t xml:space="preserve">coefficients, a sequential time series analysis was used to calculate herd immunity adjusted infections for each age group (y) in period </w:t>
      </w:r>
      <w:proofErr w:type="spellStart"/>
      <w:r w:rsidRPr="00E513D2">
        <w:rPr>
          <w:rFonts w:ascii="Times New Roman" w:hAnsi="Times New Roman" w:cs="Times New Roman"/>
          <w:sz w:val="24"/>
          <w:szCs w:val="24"/>
        </w:rPr>
        <w:t>t</w:t>
      </w:r>
      <w:r w:rsidRPr="00E513D2">
        <w:rPr>
          <w:rFonts w:ascii="Times New Roman" w:hAnsi="Times New Roman" w:cs="Times New Roman"/>
          <w:sz w:val="24"/>
          <w:szCs w:val="24"/>
          <w:vertAlign w:val="subscript"/>
        </w:rPr>
        <w:t>n</w:t>
      </w:r>
      <w:proofErr w:type="spellEnd"/>
      <w:r w:rsidRPr="00E513D2">
        <w:rPr>
          <w:rFonts w:ascii="Times New Roman" w:hAnsi="Times New Roman" w:cs="Times New Roman"/>
          <w:sz w:val="24"/>
          <w:szCs w:val="24"/>
        </w:rPr>
        <w:t xml:space="preserve"> which was then summed to generate total herd immunity adjusted infections (x) in period </w:t>
      </w:r>
      <w:proofErr w:type="spellStart"/>
      <w:r w:rsidRPr="00E513D2">
        <w:rPr>
          <w:rFonts w:ascii="Times New Roman" w:hAnsi="Times New Roman" w:cs="Times New Roman"/>
          <w:sz w:val="24"/>
          <w:szCs w:val="24"/>
        </w:rPr>
        <w:t>t</w:t>
      </w:r>
      <w:r w:rsidRPr="00E513D2">
        <w:rPr>
          <w:rFonts w:ascii="Times New Roman" w:hAnsi="Times New Roman" w:cs="Times New Roman"/>
          <w:sz w:val="24"/>
          <w:szCs w:val="24"/>
          <w:vertAlign w:val="subscript"/>
        </w:rPr>
        <w:t>n</w:t>
      </w:r>
      <w:proofErr w:type="spellEnd"/>
      <w:r w:rsidRPr="00E513D2">
        <w:rPr>
          <w:rFonts w:ascii="Times New Roman" w:hAnsi="Times New Roman" w:cs="Times New Roman"/>
          <w:sz w:val="24"/>
          <w:szCs w:val="24"/>
        </w:rPr>
        <w:t xml:space="preserve"> which was then used to calculate herd immunity adjusted infections for each age group (y) in period t</w:t>
      </w:r>
      <w:r w:rsidRPr="00E513D2">
        <w:rPr>
          <w:rFonts w:ascii="Times New Roman" w:hAnsi="Times New Roman" w:cs="Times New Roman"/>
          <w:sz w:val="24"/>
          <w:szCs w:val="24"/>
          <w:vertAlign w:val="subscript"/>
        </w:rPr>
        <w:t xml:space="preserve">n+1 </w:t>
      </w:r>
      <w:r w:rsidRPr="00E513D2">
        <w:rPr>
          <w:rFonts w:ascii="Times New Roman" w:hAnsi="Times New Roman" w:cs="Times New Roman"/>
          <w:sz w:val="24"/>
          <w:szCs w:val="24"/>
        </w:rPr>
        <w:t>and so on.  Infections multiplied by IFR yielded the Herd Projected Deaths</w:t>
      </w:r>
      <w:r w:rsidR="00674FD7" w:rsidRPr="00E513D2">
        <w:rPr>
          <w:rFonts w:ascii="Times New Roman" w:hAnsi="Times New Roman" w:cs="Times New Roman"/>
          <w:sz w:val="24"/>
          <w:szCs w:val="24"/>
        </w:rPr>
        <w:t>.</w:t>
      </w:r>
      <w:r w:rsidRPr="00E513D2">
        <w:rPr>
          <w:rFonts w:ascii="Times New Roman" w:hAnsi="Times New Roman" w:cs="Times New Roman"/>
          <w:sz w:val="24"/>
          <w:szCs w:val="24"/>
        </w:rPr>
        <w:t xml:space="preserve"> A Pearson Correlation between Reported Deaths and </w:t>
      </w:r>
      <w:r w:rsidR="004F3CE1" w:rsidRPr="00E513D2">
        <w:rPr>
          <w:rFonts w:ascii="Times New Roman" w:hAnsi="Times New Roman" w:cs="Times New Roman"/>
          <w:sz w:val="24"/>
          <w:szCs w:val="24"/>
        </w:rPr>
        <w:t xml:space="preserve">Quarantine Herd Immunity Adjusted </w:t>
      </w:r>
      <w:r w:rsidRPr="00E513D2">
        <w:rPr>
          <w:rFonts w:ascii="Times New Roman" w:hAnsi="Times New Roman" w:cs="Times New Roman"/>
          <w:sz w:val="24"/>
          <w:szCs w:val="24"/>
        </w:rPr>
        <w:t xml:space="preserve">Projected Deaths in the hold out period (December 6 - February 13) was used to evaluate the null hypothesis to determine if herd immunity contributed to the decline in deaths.  </w:t>
      </w:r>
    </w:p>
    <w:p w14:paraId="308A9CC2" w14:textId="76873100" w:rsidR="00037583" w:rsidRPr="00E513D2" w:rsidRDefault="006D5FA3" w:rsidP="00037583">
      <w:pPr>
        <w:ind w:right="-90"/>
        <w:rPr>
          <w:rFonts w:ascii="Times New Roman" w:hAnsi="Times New Roman" w:cs="Times New Roman"/>
          <w:i/>
          <w:iCs/>
          <w:sz w:val="24"/>
          <w:szCs w:val="24"/>
        </w:rPr>
      </w:pPr>
      <w:r w:rsidRPr="00E513D2">
        <w:rPr>
          <w:rFonts w:ascii="Times New Roman" w:hAnsi="Times New Roman" w:cs="Times New Roman"/>
          <w:i/>
          <w:iCs/>
          <w:sz w:val="24"/>
          <w:szCs w:val="24"/>
        </w:rPr>
        <w:t xml:space="preserve">Vaccination </w:t>
      </w:r>
      <w:r w:rsidRPr="00E513D2">
        <w:rPr>
          <w:rFonts w:ascii="Times New Roman" w:hAnsi="Times New Roman" w:cs="Times New Roman"/>
          <w:i/>
          <w:iCs/>
          <w:sz w:val="24"/>
          <w:szCs w:val="24"/>
        </w:rPr>
        <w:t>I</w:t>
      </w:r>
      <w:r w:rsidR="00037583" w:rsidRPr="00E513D2">
        <w:rPr>
          <w:rFonts w:ascii="Times New Roman" w:hAnsi="Times New Roman" w:cs="Times New Roman"/>
          <w:i/>
          <w:iCs/>
          <w:sz w:val="24"/>
          <w:szCs w:val="24"/>
        </w:rPr>
        <w:t>mpact on Projected Deaths</w:t>
      </w:r>
    </w:p>
    <w:p w14:paraId="50AC81C3" w14:textId="732C9127" w:rsidR="00037583" w:rsidRPr="00E513D2" w:rsidRDefault="00037583" w:rsidP="00D80E40">
      <w:pPr>
        <w:spacing w:line="480" w:lineRule="auto"/>
        <w:ind w:right="-86"/>
        <w:rPr>
          <w:rFonts w:ascii="Times New Roman" w:hAnsi="Times New Roman" w:cs="Times New Roman"/>
          <w:sz w:val="24"/>
          <w:szCs w:val="24"/>
        </w:rPr>
      </w:pPr>
      <w:r w:rsidRPr="00E513D2">
        <w:rPr>
          <w:rFonts w:ascii="Times New Roman" w:hAnsi="Times New Roman" w:cs="Times New Roman"/>
          <w:sz w:val="24"/>
          <w:szCs w:val="24"/>
        </w:rPr>
        <w:t xml:space="preserve">To further test the hypothesis, Raw Projected Infections (RI) and Raw Projected Deaths (RD) were evaluated </w:t>
      </w:r>
      <w:r w:rsidRPr="00E513D2">
        <w:rPr>
          <w:rFonts w:ascii="Times New Roman" w:hAnsi="Times New Roman" w:cs="Times New Roman"/>
          <w:i/>
          <w:iCs/>
          <w:sz w:val="24"/>
          <w:szCs w:val="24"/>
        </w:rPr>
        <w:t>without</w:t>
      </w:r>
      <w:r w:rsidRPr="00E513D2">
        <w:rPr>
          <w:rFonts w:ascii="Times New Roman" w:hAnsi="Times New Roman" w:cs="Times New Roman"/>
          <w:sz w:val="24"/>
          <w:szCs w:val="24"/>
        </w:rPr>
        <w:t xml:space="preserve"> the impact of herd immunity but considering actual and projected vaccines administered through the model period.  </w:t>
      </w:r>
      <w:r w:rsidR="00FA2BA1" w:rsidRPr="00E513D2">
        <w:rPr>
          <w:rFonts w:ascii="Times New Roman" w:hAnsi="Times New Roman" w:cs="Times New Roman"/>
          <w:sz w:val="24"/>
          <w:szCs w:val="24"/>
        </w:rPr>
        <w:t>CDC reported d</w:t>
      </w:r>
      <w:r w:rsidRPr="00E513D2">
        <w:rPr>
          <w:rFonts w:ascii="Times New Roman" w:hAnsi="Times New Roman" w:cs="Times New Roman"/>
          <w:sz w:val="24"/>
          <w:szCs w:val="24"/>
        </w:rPr>
        <w:t xml:space="preserve">aily total first and second dose vaccine administrations </w:t>
      </w:r>
      <w:sdt>
        <w:sdtPr>
          <w:rPr>
            <w:rFonts w:ascii="Times New Roman" w:hAnsi="Times New Roman" w:cs="Times New Roman"/>
            <w:sz w:val="24"/>
            <w:szCs w:val="24"/>
            <w:vertAlign w:val="superscript"/>
          </w:rPr>
          <w:id w:val="1459844219"/>
          <w:citation/>
        </w:sdtPr>
        <w:sdtEndPr/>
        <w:sdtContent>
          <w:r w:rsidRPr="00212656">
            <w:rPr>
              <w:rFonts w:ascii="Times New Roman" w:hAnsi="Times New Roman" w:cs="Times New Roman"/>
              <w:sz w:val="24"/>
              <w:szCs w:val="24"/>
              <w:vertAlign w:val="superscript"/>
            </w:rPr>
            <w:fldChar w:fldCharType="begin"/>
          </w:r>
          <w:r w:rsidRPr="00212656">
            <w:rPr>
              <w:rFonts w:ascii="Times New Roman" w:hAnsi="Times New Roman" w:cs="Times New Roman"/>
              <w:sz w:val="24"/>
              <w:szCs w:val="24"/>
              <w:vertAlign w:val="superscript"/>
            </w:rPr>
            <w:instrText xml:space="preserve"> CITATION Cen213 \l 1033 </w:instrText>
          </w:r>
          <w:r w:rsidRPr="00212656">
            <w:rPr>
              <w:rFonts w:ascii="Times New Roman" w:hAnsi="Times New Roman" w:cs="Times New Roman"/>
              <w:sz w:val="24"/>
              <w:szCs w:val="24"/>
              <w:vertAlign w:val="superscript"/>
            </w:rPr>
            <w:fldChar w:fldCharType="separate"/>
          </w:r>
          <w:r w:rsidR="00F959C0" w:rsidRPr="00212656">
            <w:rPr>
              <w:rFonts w:ascii="Times New Roman" w:hAnsi="Times New Roman" w:cs="Times New Roman"/>
              <w:noProof/>
              <w:sz w:val="24"/>
              <w:szCs w:val="24"/>
              <w:vertAlign w:val="superscript"/>
            </w:rPr>
            <w:t>(17)</w:t>
          </w:r>
          <w:r w:rsidRPr="00212656">
            <w:rPr>
              <w:rFonts w:ascii="Times New Roman" w:hAnsi="Times New Roman" w:cs="Times New Roman"/>
              <w:sz w:val="24"/>
              <w:szCs w:val="24"/>
              <w:vertAlign w:val="superscript"/>
            </w:rPr>
            <w:fldChar w:fldCharType="end"/>
          </w:r>
        </w:sdtContent>
      </w:sdt>
      <w:r w:rsidRPr="00E513D2">
        <w:rPr>
          <w:rFonts w:ascii="Times New Roman" w:hAnsi="Times New Roman" w:cs="Times New Roman"/>
          <w:sz w:val="24"/>
          <w:szCs w:val="24"/>
        </w:rPr>
        <w:t xml:space="preserve"> were grouped by week (D1 and D2).  The first dose was assumed to confer 80% immunity (50% and 90% sensitivity) and the second dose an incremental 15% immunity (95% total efficacy, 90% and 95% sensitivity).  The lag time from administration to prevention of death was assumed to be 4 weeks (2 and 6 sensitivity) considering lag time for efficacy to build as well as time from infection to death.  First and second dose total administration distributions by age through February 24 was used as reported by the CDC </w:t>
      </w:r>
      <w:sdt>
        <w:sdtPr>
          <w:rPr>
            <w:rFonts w:ascii="Times New Roman" w:hAnsi="Times New Roman" w:cs="Times New Roman"/>
            <w:sz w:val="24"/>
            <w:szCs w:val="24"/>
          </w:rPr>
          <w:id w:val="-373317527"/>
          <w:citation/>
        </w:sdtPr>
        <w:sdtEndPr/>
        <w:sdtContent>
          <w:r w:rsidRPr="00E513D2">
            <w:rPr>
              <w:rFonts w:ascii="Times New Roman" w:hAnsi="Times New Roman" w:cs="Times New Roman"/>
              <w:sz w:val="24"/>
              <w:szCs w:val="24"/>
            </w:rPr>
            <w:fldChar w:fldCharType="begin"/>
          </w:r>
          <w:r w:rsidRPr="00E513D2">
            <w:rPr>
              <w:rFonts w:ascii="Times New Roman" w:hAnsi="Times New Roman" w:cs="Times New Roman"/>
              <w:sz w:val="24"/>
              <w:szCs w:val="24"/>
            </w:rPr>
            <w:instrText xml:space="preserve"> CITATION Cen21 \l 1033 </w:instrText>
          </w:r>
          <w:r w:rsidRPr="00E513D2">
            <w:rPr>
              <w:rFonts w:ascii="Times New Roman" w:hAnsi="Times New Roman" w:cs="Times New Roman"/>
              <w:sz w:val="24"/>
              <w:szCs w:val="24"/>
            </w:rPr>
            <w:fldChar w:fldCharType="separate"/>
          </w:r>
          <w:r w:rsidR="00F959C0" w:rsidRPr="00E513D2">
            <w:rPr>
              <w:rFonts w:ascii="Times New Roman" w:hAnsi="Times New Roman" w:cs="Times New Roman"/>
              <w:noProof/>
              <w:sz w:val="24"/>
              <w:szCs w:val="24"/>
            </w:rPr>
            <w:t>(1)</w:t>
          </w:r>
          <w:r w:rsidRPr="00E513D2">
            <w:rPr>
              <w:rFonts w:ascii="Times New Roman" w:hAnsi="Times New Roman" w:cs="Times New Roman"/>
              <w:sz w:val="24"/>
              <w:szCs w:val="24"/>
            </w:rPr>
            <w:fldChar w:fldCharType="end"/>
          </w:r>
        </w:sdtContent>
      </w:sdt>
      <w:r w:rsidRPr="00E513D2">
        <w:rPr>
          <w:rFonts w:ascii="Times New Roman" w:hAnsi="Times New Roman" w:cs="Times New Roman"/>
          <w:sz w:val="24"/>
          <w:szCs w:val="24"/>
        </w:rPr>
        <w:t xml:space="preserve"> and applied across the model period.  Total administrations through April 17 </w:t>
      </w:r>
      <w:r w:rsidR="00FA2BA1" w:rsidRPr="00E513D2">
        <w:rPr>
          <w:rFonts w:ascii="Times New Roman" w:hAnsi="Times New Roman" w:cs="Times New Roman"/>
          <w:sz w:val="24"/>
          <w:szCs w:val="24"/>
        </w:rPr>
        <w:t>were</w:t>
      </w:r>
      <w:r w:rsidRPr="00E513D2">
        <w:rPr>
          <w:rFonts w:ascii="Times New Roman" w:hAnsi="Times New Roman" w:cs="Times New Roman"/>
          <w:sz w:val="24"/>
          <w:szCs w:val="24"/>
        </w:rPr>
        <w:t xml:space="preserve"> projected to be just over 250 million which is 2.5 times greater than that promised by the Biden administration in his </w:t>
      </w:r>
      <w:r w:rsidRPr="00E513D2">
        <w:rPr>
          <w:rFonts w:ascii="Times New Roman" w:hAnsi="Times New Roman" w:cs="Times New Roman"/>
          <w:sz w:val="24"/>
          <w:szCs w:val="24"/>
        </w:rPr>
        <w:lastRenderedPageBreak/>
        <w:t xml:space="preserve">first 100 days.  </w:t>
      </w:r>
      <w:sdt>
        <w:sdtPr>
          <w:rPr>
            <w:rFonts w:ascii="Times New Roman" w:hAnsi="Times New Roman" w:cs="Times New Roman"/>
            <w:sz w:val="24"/>
            <w:szCs w:val="24"/>
            <w:vertAlign w:val="superscript"/>
          </w:rPr>
          <w:id w:val="834570604"/>
          <w:citation/>
        </w:sdtPr>
        <w:sdtEndPr/>
        <w:sdtContent>
          <w:r w:rsidRPr="00212656">
            <w:rPr>
              <w:rFonts w:ascii="Times New Roman" w:hAnsi="Times New Roman" w:cs="Times New Roman"/>
              <w:sz w:val="24"/>
              <w:szCs w:val="24"/>
              <w:vertAlign w:val="superscript"/>
            </w:rPr>
            <w:fldChar w:fldCharType="begin"/>
          </w:r>
          <w:r w:rsidRPr="00212656">
            <w:rPr>
              <w:rFonts w:ascii="Times New Roman" w:hAnsi="Times New Roman" w:cs="Times New Roman"/>
              <w:sz w:val="24"/>
              <w:szCs w:val="24"/>
              <w:vertAlign w:val="superscript"/>
            </w:rPr>
            <w:instrText xml:space="preserve"> CITATION JOe21 \l 1033 </w:instrText>
          </w:r>
          <w:r w:rsidRPr="00212656">
            <w:rPr>
              <w:rFonts w:ascii="Times New Roman" w:hAnsi="Times New Roman" w:cs="Times New Roman"/>
              <w:sz w:val="24"/>
              <w:szCs w:val="24"/>
              <w:vertAlign w:val="superscript"/>
            </w:rPr>
            <w:fldChar w:fldCharType="separate"/>
          </w:r>
          <w:r w:rsidR="00F959C0" w:rsidRPr="00212656">
            <w:rPr>
              <w:rFonts w:ascii="Times New Roman" w:hAnsi="Times New Roman" w:cs="Times New Roman"/>
              <w:noProof/>
              <w:sz w:val="24"/>
              <w:szCs w:val="24"/>
              <w:vertAlign w:val="superscript"/>
            </w:rPr>
            <w:t>(18)</w:t>
          </w:r>
          <w:r w:rsidRPr="00212656">
            <w:rPr>
              <w:rFonts w:ascii="Times New Roman" w:hAnsi="Times New Roman" w:cs="Times New Roman"/>
              <w:sz w:val="24"/>
              <w:szCs w:val="24"/>
              <w:vertAlign w:val="superscript"/>
            </w:rPr>
            <w:fldChar w:fldCharType="end"/>
          </w:r>
        </w:sdtContent>
      </w:sdt>
      <w:r w:rsidRPr="00212656">
        <w:rPr>
          <w:rFonts w:ascii="Times New Roman" w:hAnsi="Times New Roman" w:cs="Times New Roman"/>
          <w:sz w:val="24"/>
          <w:szCs w:val="24"/>
          <w:vertAlign w:val="superscript"/>
        </w:rPr>
        <w:t xml:space="preserve"> T</w:t>
      </w:r>
      <w:r w:rsidRPr="00E513D2">
        <w:rPr>
          <w:rFonts w:ascii="Times New Roman" w:hAnsi="Times New Roman" w:cs="Times New Roman"/>
          <w:sz w:val="24"/>
          <w:szCs w:val="24"/>
        </w:rPr>
        <w:t>he impact of vaccine induced immunity (</w:t>
      </w:r>
      <w:proofErr w:type="spellStart"/>
      <w:r w:rsidRPr="00E513D2">
        <w:rPr>
          <w:rFonts w:ascii="Times New Roman" w:hAnsi="Times New Roman" w:cs="Times New Roman"/>
          <w:sz w:val="24"/>
          <w:szCs w:val="24"/>
        </w:rPr>
        <w:t>VIm</w:t>
      </w:r>
      <w:proofErr w:type="spellEnd"/>
      <w:r w:rsidRPr="00E513D2">
        <w:rPr>
          <w:rFonts w:ascii="Times New Roman" w:hAnsi="Times New Roman" w:cs="Times New Roman"/>
          <w:sz w:val="24"/>
          <w:szCs w:val="24"/>
        </w:rPr>
        <w:t>) on vaccine adjusted deaths (VD) was calculated by age as follows</w:t>
      </w:r>
      <w:r w:rsidR="00987E2A" w:rsidRPr="00E513D2">
        <w:rPr>
          <w:rFonts w:ascii="Times New Roman" w:hAnsi="Times New Roman" w:cs="Times New Roman"/>
          <w:sz w:val="24"/>
          <w:szCs w:val="24"/>
        </w:rPr>
        <w:t>.</w:t>
      </w:r>
    </w:p>
    <w:p w14:paraId="04FAF407" w14:textId="77777777" w:rsidR="00037583" w:rsidRPr="00E513D2" w:rsidRDefault="00037583" w:rsidP="00037583">
      <w:pPr>
        <w:spacing w:after="0"/>
        <w:ind w:right="-270"/>
        <w:rPr>
          <w:rFonts w:ascii="Times New Roman" w:hAnsi="Times New Roman" w:cs="Times New Roman"/>
          <w:color w:val="4472C4" w:themeColor="accent1"/>
          <w:sz w:val="24"/>
          <w:szCs w:val="24"/>
        </w:rPr>
      </w:pPr>
      <w:proofErr w:type="spellStart"/>
      <w:r w:rsidRPr="00E513D2">
        <w:rPr>
          <w:rFonts w:ascii="Times New Roman" w:hAnsi="Times New Roman" w:cs="Times New Roman"/>
          <w:color w:val="4472C4" w:themeColor="accent1"/>
          <w:sz w:val="24"/>
          <w:szCs w:val="24"/>
        </w:rPr>
        <w:t>VIm</w:t>
      </w:r>
      <w:r w:rsidRPr="00E513D2">
        <w:rPr>
          <w:rFonts w:ascii="Times New Roman" w:hAnsi="Times New Roman" w:cs="Times New Roman"/>
          <w:color w:val="4472C4" w:themeColor="accent1"/>
          <w:sz w:val="24"/>
          <w:szCs w:val="24"/>
          <w:vertAlign w:val="subscript"/>
        </w:rPr>
        <w:t>at</w:t>
      </w:r>
      <w:proofErr w:type="spellEnd"/>
      <w:r w:rsidRPr="00E513D2">
        <w:rPr>
          <w:rFonts w:ascii="Times New Roman" w:hAnsi="Times New Roman" w:cs="Times New Roman"/>
          <w:color w:val="4472C4" w:themeColor="accent1"/>
          <w:sz w:val="24"/>
          <w:szCs w:val="24"/>
        </w:rPr>
        <w:t xml:space="preserve"> = D1</w:t>
      </w:r>
      <w:r w:rsidRPr="00E513D2">
        <w:rPr>
          <w:rFonts w:ascii="Times New Roman" w:hAnsi="Times New Roman" w:cs="Times New Roman"/>
          <w:color w:val="4472C4" w:themeColor="accent1"/>
          <w:sz w:val="24"/>
          <w:szCs w:val="24"/>
          <w:vertAlign w:val="subscript"/>
        </w:rPr>
        <w:t>at-4</w:t>
      </w:r>
      <w:r w:rsidRPr="00E513D2">
        <w:rPr>
          <w:rFonts w:ascii="Times New Roman" w:hAnsi="Times New Roman" w:cs="Times New Roman"/>
          <w:color w:val="4472C4" w:themeColor="accent1"/>
          <w:sz w:val="24"/>
          <w:szCs w:val="24"/>
        </w:rPr>
        <w:t xml:space="preserve"> x 80% + D2</w:t>
      </w:r>
      <w:r w:rsidRPr="00E513D2">
        <w:rPr>
          <w:rFonts w:ascii="Times New Roman" w:hAnsi="Times New Roman" w:cs="Times New Roman"/>
          <w:color w:val="4472C4" w:themeColor="accent1"/>
          <w:sz w:val="24"/>
          <w:szCs w:val="24"/>
          <w:vertAlign w:val="subscript"/>
        </w:rPr>
        <w:t>at-4</w:t>
      </w:r>
      <w:r w:rsidRPr="00E513D2">
        <w:rPr>
          <w:rFonts w:ascii="Times New Roman" w:hAnsi="Times New Roman" w:cs="Times New Roman"/>
          <w:color w:val="4472C4" w:themeColor="accent1"/>
          <w:sz w:val="24"/>
          <w:szCs w:val="24"/>
        </w:rPr>
        <w:t xml:space="preserve"> x (95%-80%)</w:t>
      </w:r>
    </w:p>
    <w:p w14:paraId="2A707062" w14:textId="77777777" w:rsidR="00037583" w:rsidRPr="00E513D2" w:rsidRDefault="00037583" w:rsidP="00037583">
      <w:pPr>
        <w:ind w:right="-270"/>
        <w:rPr>
          <w:rFonts w:ascii="Times New Roman" w:hAnsi="Times New Roman" w:cs="Times New Roman"/>
          <w:color w:val="4472C4" w:themeColor="accent1"/>
          <w:sz w:val="24"/>
          <w:szCs w:val="24"/>
        </w:rPr>
      </w:pPr>
      <w:proofErr w:type="spellStart"/>
      <w:r w:rsidRPr="00E513D2">
        <w:rPr>
          <w:rFonts w:ascii="Times New Roman" w:hAnsi="Times New Roman" w:cs="Times New Roman"/>
          <w:color w:val="4472C4" w:themeColor="accent1"/>
          <w:sz w:val="24"/>
          <w:szCs w:val="24"/>
        </w:rPr>
        <w:t>VD</w:t>
      </w:r>
      <w:r w:rsidRPr="00E513D2">
        <w:rPr>
          <w:rFonts w:ascii="Times New Roman" w:hAnsi="Times New Roman" w:cs="Times New Roman"/>
          <w:color w:val="4472C4" w:themeColor="accent1"/>
          <w:sz w:val="24"/>
          <w:szCs w:val="24"/>
          <w:vertAlign w:val="subscript"/>
        </w:rPr>
        <w:t>a</w:t>
      </w:r>
      <w:proofErr w:type="spellEnd"/>
      <w:r w:rsidRPr="00E513D2">
        <w:rPr>
          <w:rFonts w:ascii="Times New Roman" w:hAnsi="Times New Roman" w:cs="Times New Roman"/>
          <w:color w:val="4472C4" w:themeColor="accent1"/>
          <w:sz w:val="24"/>
          <w:szCs w:val="24"/>
        </w:rPr>
        <w:t xml:space="preserve"> = ((P</w:t>
      </w:r>
      <w:r w:rsidRPr="00E513D2">
        <w:rPr>
          <w:rFonts w:ascii="Times New Roman" w:hAnsi="Times New Roman" w:cs="Times New Roman"/>
          <w:color w:val="4472C4" w:themeColor="accent1"/>
          <w:sz w:val="24"/>
          <w:szCs w:val="24"/>
          <w:vertAlign w:val="subscript"/>
        </w:rPr>
        <w:t>a</w:t>
      </w:r>
      <w:r w:rsidRPr="00E513D2">
        <w:rPr>
          <w:rFonts w:ascii="Times New Roman" w:hAnsi="Times New Roman" w:cs="Times New Roman"/>
          <w:color w:val="4472C4" w:themeColor="accent1"/>
          <w:sz w:val="24"/>
          <w:szCs w:val="24"/>
        </w:rPr>
        <w:t xml:space="preserve"> – </w:t>
      </w:r>
      <w:proofErr w:type="spellStart"/>
      <w:r w:rsidRPr="00E513D2">
        <w:rPr>
          <w:rFonts w:ascii="Times New Roman" w:hAnsi="Times New Roman" w:cs="Times New Roman"/>
          <w:color w:val="4472C4" w:themeColor="accent1"/>
          <w:sz w:val="24"/>
          <w:szCs w:val="24"/>
        </w:rPr>
        <w:t>VIm</w:t>
      </w:r>
      <w:r w:rsidRPr="00E513D2">
        <w:rPr>
          <w:rFonts w:ascii="Times New Roman" w:hAnsi="Times New Roman" w:cs="Times New Roman"/>
          <w:color w:val="4472C4" w:themeColor="accent1"/>
          <w:sz w:val="24"/>
          <w:szCs w:val="24"/>
          <w:vertAlign w:val="subscript"/>
        </w:rPr>
        <w:t>a</w:t>
      </w:r>
      <w:proofErr w:type="spellEnd"/>
      <w:r w:rsidRPr="00E513D2">
        <w:rPr>
          <w:rFonts w:ascii="Times New Roman" w:hAnsi="Times New Roman" w:cs="Times New Roman"/>
          <w:color w:val="4472C4" w:themeColor="accent1"/>
          <w:sz w:val="24"/>
          <w:szCs w:val="24"/>
        </w:rPr>
        <w:t>) x (</w:t>
      </w:r>
      <w:proofErr w:type="spellStart"/>
      <w:r w:rsidRPr="00E513D2">
        <w:rPr>
          <w:rFonts w:ascii="Times New Roman" w:hAnsi="Times New Roman" w:cs="Times New Roman"/>
          <w:color w:val="4472C4" w:themeColor="accent1"/>
          <w:sz w:val="24"/>
          <w:szCs w:val="24"/>
        </w:rPr>
        <w:t>RI</w:t>
      </w:r>
      <w:r w:rsidRPr="00E513D2">
        <w:rPr>
          <w:rFonts w:ascii="Times New Roman" w:hAnsi="Times New Roman" w:cs="Times New Roman"/>
          <w:color w:val="4472C4" w:themeColor="accent1"/>
          <w:sz w:val="24"/>
          <w:szCs w:val="24"/>
          <w:vertAlign w:val="subscript"/>
        </w:rPr>
        <w:t>a</w:t>
      </w:r>
      <w:proofErr w:type="spellEnd"/>
      <w:r w:rsidRPr="00E513D2">
        <w:rPr>
          <w:rFonts w:ascii="Times New Roman" w:hAnsi="Times New Roman" w:cs="Times New Roman"/>
          <w:color w:val="4472C4" w:themeColor="accent1"/>
          <w:sz w:val="24"/>
          <w:szCs w:val="24"/>
        </w:rPr>
        <w:t>/P</w:t>
      </w:r>
      <w:r w:rsidRPr="00E513D2">
        <w:rPr>
          <w:rFonts w:ascii="Times New Roman" w:hAnsi="Times New Roman" w:cs="Times New Roman"/>
          <w:color w:val="4472C4" w:themeColor="accent1"/>
          <w:sz w:val="24"/>
          <w:szCs w:val="24"/>
          <w:vertAlign w:val="subscript"/>
        </w:rPr>
        <w:t>a</w:t>
      </w:r>
      <w:r w:rsidRPr="00E513D2">
        <w:rPr>
          <w:rFonts w:ascii="Times New Roman" w:hAnsi="Times New Roman" w:cs="Times New Roman"/>
          <w:color w:val="4472C4" w:themeColor="accent1"/>
          <w:sz w:val="24"/>
          <w:szCs w:val="24"/>
        </w:rPr>
        <w:t xml:space="preserve">)) x </w:t>
      </w:r>
      <w:proofErr w:type="spellStart"/>
      <w:r w:rsidRPr="00E513D2">
        <w:rPr>
          <w:rFonts w:ascii="Times New Roman" w:hAnsi="Times New Roman" w:cs="Times New Roman"/>
          <w:color w:val="4472C4" w:themeColor="accent1"/>
          <w:sz w:val="24"/>
          <w:szCs w:val="24"/>
        </w:rPr>
        <w:t>IFR</w:t>
      </w:r>
      <w:r w:rsidRPr="00E513D2">
        <w:rPr>
          <w:rFonts w:ascii="Times New Roman" w:hAnsi="Times New Roman" w:cs="Times New Roman"/>
          <w:color w:val="4472C4" w:themeColor="accent1"/>
          <w:sz w:val="24"/>
          <w:szCs w:val="24"/>
          <w:vertAlign w:val="subscript"/>
        </w:rPr>
        <w:t>a</w:t>
      </w:r>
      <w:proofErr w:type="spellEnd"/>
    </w:p>
    <w:p w14:paraId="3F1EC9BD" w14:textId="1308A96B" w:rsidR="00037583" w:rsidRPr="00E513D2" w:rsidRDefault="00037583" w:rsidP="00D80E40">
      <w:pPr>
        <w:spacing w:line="480" w:lineRule="auto"/>
        <w:ind w:right="-86"/>
        <w:rPr>
          <w:rFonts w:ascii="Times New Roman" w:hAnsi="Times New Roman" w:cs="Times New Roman"/>
          <w:sz w:val="24"/>
          <w:szCs w:val="24"/>
        </w:rPr>
      </w:pPr>
      <w:r w:rsidRPr="00E513D2">
        <w:rPr>
          <w:rFonts w:ascii="Times New Roman" w:hAnsi="Times New Roman" w:cs="Times New Roman"/>
          <w:sz w:val="24"/>
          <w:szCs w:val="24"/>
        </w:rPr>
        <w:t xml:space="preserve">A Pearson Correlation between Reported Deaths and Vaccine Adjusted Projected Deaths in the hold out period (December 6 - February 13) was used to evaluate the null hypothesis to determine if vaccines contributed to the decline in deaths.  </w:t>
      </w:r>
    </w:p>
    <w:p w14:paraId="40111ACE" w14:textId="4F530C5A" w:rsidR="00D17190" w:rsidRPr="00E513D2" w:rsidRDefault="00FA6ECA" w:rsidP="00CD2370">
      <w:pPr>
        <w:ind w:right="-90"/>
        <w:rPr>
          <w:rFonts w:ascii="Times New Roman" w:hAnsi="Times New Roman" w:cs="Times New Roman"/>
          <w:i/>
          <w:iCs/>
          <w:sz w:val="24"/>
          <w:szCs w:val="24"/>
        </w:rPr>
      </w:pPr>
      <w:r w:rsidRPr="00E513D2">
        <w:rPr>
          <w:rFonts w:ascii="Times New Roman" w:hAnsi="Times New Roman" w:cs="Times New Roman"/>
          <w:i/>
          <w:iCs/>
          <w:sz w:val="24"/>
          <w:szCs w:val="24"/>
        </w:rPr>
        <w:t>Sensitivity Analysis</w:t>
      </w:r>
    </w:p>
    <w:p w14:paraId="423D2B3A" w14:textId="5764C850" w:rsidR="007C1C0C" w:rsidRPr="00E513D2" w:rsidRDefault="009C4F34" w:rsidP="00D80E40">
      <w:pPr>
        <w:spacing w:after="0" w:line="480" w:lineRule="auto"/>
        <w:ind w:right="-86"/>
        <w:rPr>
          <w:rFonts w:ascii="Times New Roman" w:hAnsi="Times New Roman" w:cs="Times New Roman"/>
          <w:sz w:val="24"/>
          <w:szCs w:val="24"/>
        </w:rPr>
      </w:pPr>
      <w:r w:rsidRPr="00E513D2">
        <w:rPr>
          <w:rFonts w:ascii="Times New Roman" w:hAnsi="Times New Roman" w:cs="Times New Roman"/>
          <w:sz w:val="24"/>
          <w:szCs w:val="24"/>
        </w:rPr>
        <w:t>T</w:t>
      </w:r>
      <w:r w:rsidR="007C1C0C" w:rsidRPr="00E513D2">
        <w:rPr>
          <w:rFonts w:ascii="Times New Roman" w:hAnsi="Times New Roman" w:cs="Times New Roman"/>
          <w:sz w:val="24"/>
          <w:szCs w:val="24"/>
        </w:rPr>
        <w:t xml:space="preserve">he sensitivity on model predictability of Reported Deaths </w:t>
      </w:r>
      <w:r w:rsidRPr="00E513D2">
        <w:rPr>
          <w:rFonts w:ascii="Times New Roman" w:hAnsi="Times New Roman" w:cs="Times New Roman"/>
          <w:sz w:val="24"/>
          <w:szCs w:val="24"/>
        </w:rPr>
        <w:t xml:space="preserve">was evaluated </w:t>
      </w:r>
      <w:r w:rsidR="007C1C0C" w:rsidRPr="00E513D2">
        <w:rPr>
          <w:rFonts w:ascii="Times New Roman" w:hAnsi="Times New Roman" w:cs="Times New Roman"/>
          <w:sz w:val="24"/>
          <w:szCs w:val="24"/>
        </w:rPr>
        <w:t xml:space="preserve">across </w:t>
      </w:r>
      <w:r w:rsidR="003C0627" w:rsidRPr="00E513D2">
        <w:rPr>
          <w:rFonts w:ascii="Times New Roman" w:hAnsi="Times New Roman" w:cs="Times New Roman"/>
          <w:sz w:val="24"/>
          <w:szCs w:val="24"/>
        </w:rPr>
        <w:t>eight</w:t>
      </w:r>
      <w:r w:rsidR="007C1C0C" w:rsidRPr="00E513D2">
        <w:rPr>
          <w:rFonts w:ascii="Times New Roman" w:hAnsi="Times New Roman" w:cs="Times New Roman"/>
          <w:sz w:val="24"/>
          <w:szCs w:val="24"/>
        </w:rPr>
        <w:t xml:space="preserve"> key variables </w:t>
      </w:r>
      <w:r w:rsidR="001926A6" w:rsidRPr="00E513D2">
        <w:rPr>
          <w:rFonts w:ascii="Times New Roman" w:hAnsi="Times New Roman" w:cs="Times New Roman"/>
          <w:sz w:val="24"/>
          <w:szCs w:val="24"/>
        </w:rPr>
        <w:t>including a low and high estimate for each and three scenarios (Raw Projected deaths, Herd Immunity Adjusted Deaths, Vaccine Adjusted Deaths)</w:t>
      </w:r>
      <w:r w:rsidR="007C1C0C" w:rsidRPr="00E513D2">
        <w:rPr>
          <w:rFonts w:ascii="Times New Roman" w:hAnsi="Times New Roman" w:cs="Times New Roman"/>
          <w:sz w:val="24"/>
          <w:szCs w:val="24"/>
        </w:rPr>
        <w:t xml:space="preserve">. Variables tested included: </w:t>
      </w:r>
    </w:p>
    <w:p w14:paraId="71E5DED8" w14:textId="77777777" w:rsidR="007C1C0C" w:rsidRPr="00E513D2" w:rsidRDefault="007C1C0C" w:rsidP="00D80E40">
      <w:pPr>
        <w:pStyle w:val="ListParagraph"/>
        <w:numPr>
          <w:ilvl w:val="0"/>
          <w:numId w:val="7"/>
        </w:numPr>
        <w:spacing w:line="480" w:lineRule="auto"/>
        <w:ind w:right="-450"/>
        <w:rPr>
          <w:rFonts w:ascii="Times New Roman" w:hAnsi="Times New Roman" w:cs="Times New Roman"/>
          <w:sz w:val="24"/>
          <w:szCs w:val="24"/>
        </w:rPr>
      </w:pPr>
      <w:r w:rsidRPr="00E513D2">
        <w:rPr>
          <w:rFonts w:ascii="Times New Roman" w:hAnsi="Times New Roman" w:cs="Times New Roman"/>
          <w:sz w:val="24"/>
          <w:szCs w:val="24"/>
        </w:rPr>
        <w:t xml:space="preserve">two variables related to </w:t>
      </w:r>
      <w:r w:rsidRPr="00E513D2">
        <w:rPr>
          <w:rFonts w:ascii="Times New Roman" w:hAnsi="Times New Roman" w:cs="Times New Roman"/>
          <w:b/>
          <w:bCs/>
          <w:sz w:val="24"/>
          <w:szCs w:val="24"/>
        </w:rPr>
        <w:t>Infectious Fatality Rate</w:t>
      </w:r>
      <w:r w:rsidRPr="00E513D2">
        <w:rPr>
          <w:rFonts w:ascii="Times New Roman" w:hAnsi="Times New Roman" w:cs="Times New Roman"/>
          <w:sz w:val="24"/>
          <w:szCs w:val="24"/>
        </w:rPr>
        <w:t xml:space="preserve"> (value and relative improvement over time), </w:t>
      </w:r>
    </w:p>
    <w:p w14:paraId="76BB5D0F" w14:textId="77777777" w:rsidR="007C1C0C" w:rsidRPr="00E513D2" w:rsidRDefault="007C1C0C" w:rsidP="00D80E40">
      <w:pPr>
        <w:pStyle w:val="ListParagraph"/>
        <w:numPr>
          <w:ilvl w:val="0"/>
          <w:numId w:val="7"/>
        </w:numPr>
        <w:spacing w:line="480" w:lineRule="auto"/>
        <w:ind w:right="-86"/>
        <w:rPr>
          <w:rFonts w:ascii="Times New Roman" w:hAnsi="Times New Roman" w:cs="Times New Roman"/>
          <w:sz w:val="24"/>
          <w:szCs w:val="24"/>
        </w:rPr>
      </w:pPr>
      <w:r w:rsidRPr="00E513D2">
        <w:rPr>
          <w:rFonts w:ascii="Times New Roman" w:hAnsi="Times New Roman" w:cs="Times New Roman"/>
          <w:sz w:val="24"/>
          <w:szCs w:val="24"/>
        </w:rPr>
        <w:t xml:space="preserve">two variables on </w:t>
      </w:r>
      <w:r w:rsidRPr="00E513D2">
        <w:rPr>
          <w:rFonts w:ascii="Times New Roman" w:hAnsi="Times New Roman" w:cs="Times New Roman"/>
          <w:b/>
          <w:bCs/>
          <w:sz w:val="24"/>
          <w:szCs w:val="24"/>
        </w:rPr>
        <w:t>naturally acquired immunity</w:t>
      </w:r>
      <w:r w:rsidRPr="00E513D2">
        <w:rPr>
          <w:rFonts w:ascii="Times New Roman" w:hAnsi="Times New Roman" w:cs="Times New Roman"/>
          <w:sz w:val="24"/>
          <w:szCs w:val="24"/>
        </w:rPr>
        <w:t xml:space="preserve"> (percent infected that achieve immunity and durability of immunity) and </w:t>
      </w:r>
    </w:p>
    <w:p w14:paraId="21F16A73" w14:textId="0358A83A" w:rsidR="007C1C0C" w:rsidRPr="00E513D2" w:rsidRDefault="007C1C0C" w:rsidP="00D80E40">
      <w:pPr>
        <w:pStyle w:val="ListParagraph"/>
        <w:numPr>
          <w:ilvl w:val="0"/>
          <w:numId w:val="7"/>
        </w:numPr>
        <w:spacing w:line="480" w:lineRule="auto"/>
        <w:ind w:right="-90"/>
        <w:rPr>
          <w:rFonts w:ascii="Times New Roman" w:hAnsi="Times New Roman" w:cs="Times New Roman"/>
          <w:sz w:val="24"/>
          <w:szCs w:val="24"/>
        </w:rPr>
      </w:pPr>
      <w:r w:rsidRPr="00E513D2">
        <w:rPr>
          <w:rFonts w:ascii="Times New Roman" w:hAnsi="Times New Roman" w:cs="Times New Roman"/>
          <w:sz w:val="24"/>
          <w:szCs w:val="24"/>
        </w:rPr>
        <w:t xml:space="preserve">three variables on </w:t>
      </w:r>
      <w:r w:rsidRPr="00E513D2">
        <w:rPr>
          <w:rFonts w:ascii="Times New Roman" w:hAnsi="Times New Roman" w:cs="Times New Roman"/>
          <w:b/>
          <w:bCs/>
          <w:sz w:val="24"/>
          <w:szCs w:val="24"/>
        </w:rPr>
        <w:t>vaccines</w:t>
      </w:r>
      <w:r w:rsidRPr="00E513D2">
        <w:rPr>
          <w:rFonts w:ascii="Times New Roman" w:hAnsi="Times New Roman" w:cs="Times New Roman"/>
          <w:sz w:val="24"/>
          <w:szCs w:val="24"/>
        </w:rPr>
        <w:t xml:space="preserve"> (efficacy after first dose, efficacy after second dose and lag time between vaccine administration and deaths prevented).  </w:t>
      </w:r>
    </w:p>
    <w:p w14:paraId="7B3A63B4" w14:textId="58F6AAA6" w:rsidR="003C0627" w:rsidRPr="00E513D2" w:rsidRDefault="003C0627" w:rsidP="00D80E40">
      <w:pPr>
        <w:pStyle w:val="ListParagraph"/>
        <w:numPr>
          <w:ilvl w:val="0"/>
          <w:numId w:val="7"/>
        </w:numPr>
        <w:spacing w:line="480" w:lineRule="auto"/>
        <w:ind w:right="-90"/>
        <w:rPr>
          <w:rFonts w:ascii="Times New Roman" w:hAnsi="Times New Roman" w:cs="Times New Roman"/>
          <w:sz w:val="24"/>
          <w:szCs w:val="24"/>
        </w:rPr>
      </w:pPr>
      <w:r w:rsidRPr="00E513D2">
        <w:rPr>
          <w:rFonts w:ascii="Times New Roman" w:hAnsi="Times New Roman" w:cs="Times New Roman"/>
          <w:sz w:val="24"/>
          <w:szCs w:val="24"/>
        </w:rPr>
        <w:t xml:space="preserve">One variable related to </w:t>
      </w:r>
      <w:r w:rsidRPr="00E513D2">
        <w:rPr>
          <w:rFonts w:ascii="Times New Roman" w:hAnsi="Times New Roman" w:cs="Times New Roman"/>
          <w:b/>
          <w:bCs/>
          <w:sz w:val="24"/>
          <w:szCs w:val="24"/>
        </w:rPr>
        <w:t>herd immunity</w:t>
      </w:r>
      <w:r w:rsidRPr="00E513D2">
        <w:rPr>
          <w:rFonts w:ascii="Times New Roman" w:hAnsi="Times New Roman" w:cs="Times New Roman"/>
          <w:sz w:val="24"/>
          <w:szCs w:val="24"/>
        </w:rPr>
        <w:t xml:space="preserve"> (% infected prior to herd immunity)</w:t>
      </w:r>
    </w:p>
    <w:p w14:paraId="644858F0" w14:textId="388E9735" w:rsidR="007C1C0C" w:rsidRPr="00E513D2" w:rsidRDefault="007C1C0C" w:rsidP="00D80E40">
      <w:pPr>
        <w:spacing w:after="0" w:line="480" w:lineRule="auto"/>
        <w:ind w:right="-90"/>
        <w:rPr>
          <w:rFonts w:ascii="Times New Roman" w:hAnsi="Times New Roman" w:cs="Times New Roman"/>
          <w:sz w:val="24"/>
          <w:szCs w:val="24"/>
        </w:rPr>
      </w:pPr>
      <w:r w:rsidRPr="00E513D2">
        <w:rPr>
          <w:rFonts w:ascii="Times New Roman" w:hAnsi="Times New Roman" w:cs="Times New Roman"/>
          <w:sz w:val="24"/>
          <w:szCs w:val="24"/>
        </w:rPr>
        <w:t xml:space="preserve">Weekly data was stratified into four </w:t>
      </w:r>
      <w:r w:rsidR="006326AC" w:rsidRPr="00E513D2">
        <w:rPr>
          <w:rFonts w:ascii="Times New Roman" w:hAnsi="Times New Roman" w:cs="Times New Roman"/>
          <w:sz w:val="24"/>
          <w:szCs w:val="24"/>
        </w:rPr>
        <w:t>time periods</w:t>
      </w:r>
      <w:r w:rsidRPr="00E513D2">
        <w:rPr>
          <w:rFonts w:ascii="Times New Roman" w:hAnsi="Times New Roman" w:cs="Times New Roman"/>
          <w:sz w:val="24"/>
          <w:szCs w:val="24"/>
        </w:rPr>
        <w:t xml:space="preserve">.  </w:t>
      </w:r>
    </w:p>
    <w:p w14:paraId="2619FEC2" w14:textId="1E0E1E37" w:rsidR="007C1C0C" w:rsidRPr="00E513D2" w:rsidRDefault="007C1C0C" w:rsidP="00D80E40">
      <w:pPr>
        <w:pStyle w:val="ListParagraph"/>
        <w:numPr>
          <w:ilvl w:val="0"/>
          <w:numId w:val="8"/>
        </w:numPr>
        <w:spacing w:line="480" w:lineRule="auto"/>
        <w:ind w:right="-90"/>
        <w:rPr>
          <w:rFonts w:ascii="Times New Roman" w:hAnsi="Times New Roman" w:cs="Times New Roman"/>
          <w:sz w:val="24"/>
          <w:szCs w:val="24"/>
        </w:rPr>
      </w:pPr>
      <w:r w:rsidRPr="00E513D2">
        <w:rPr>
          <w:rFonts w:ascii="Times New Roman" w:hAnsi="Times New Roman" w:cs="Times New Roman"/>
          <w:sz w:val="24"/>
          <w:szCs w:val="24"/>
        </w:rPr>
        <w:t xml:space="preserve">Week ending 2/1/20 </w:t>
      </w:r>
      <w:r w:rsidR="002F462C" w:rsidRPr="00E513D2">
        <w:rPr>
          <w:rFonts w:ascii="Times New Roman" w:hAnsi="Times New Roman" w:cs="Times New Roman"/>
          <w:sz w:val="24"/>
          <w:szCs w:val="24"/>
        </w:rPr>
        <w:t>thru</w:t>
      </w:r>
      <w:r w:rsidRPr="00E513D2">
        <w:rPr>
          <w:rFonts w:ascii="Times New Roman" w:hAnsi="Times New Roman" w:cs="Times New Roman"/>
          <w:sz w:val="24"/>
          <w:szCs w:val="24"/>
        </w:rPr>
        <w:t xml:space="preserve"> 9/2/20</w:t>
      </w:r>
      <w:r w:rsidR="001926A6" w:rsidRPr="00E513D2">
        <w:rPr>
          <w:rFonts w:ascii="Times New Roman" w:hAnsi="Times New Roman" w:cs="Times New Roman"/>
          <w:sz w:val="24"/>
          <w:szCs w:val="24"/>
        </w:rPr>
        <w:t xml:space="preserve">: </w:t>
      </w:r>
      <w:r w:rsidRPr="00E513D2">
        <w:rPr>
          <w:rFonts w:ascii="Times New Roman" w:hAnsi="Times New Roman" w:cs="Times New Roman"/>
          <w:b/>
          <w:bCs/>
          <w:sz w:val="24"/>
          <w:szCs w:val="24"/>
        </w:rPr>
        <w:t xml:space="preserve">pre-model </w:t>
      </w:r>
      <w:r w:rsidR="006326AC" w:rsidRPr="00E513D2">
        <w:rPr>
          <w:rFonts w:ascii="Times New Roman" w:hAnsi="Times New Roman" w:cs="Times New Roman"/>
          <w:b/>
          <w:bCs/>
          <w:sz w:val="24"/>
          <w:szCs w:val="24"/>
        </w:rPr>
        <w:t xml:space="preserve">trend </w:t>
      </w:r>
      <w:r w:rsidRPr="00E513D2">
        <w:rPr>
          <w:rFonts w:ascii="Times New Roman" w:hAnsi="Times New Roman" w:cs="Times New Roman"/>
          <w:b/>
          <w:bCs/>
          <w:sz w:val="24"/>
          <w:szCs w:val="24"/>
        </w:rPr>
        <w:t>period</w:t>
      </w:r>
      <w:r w:rsidRPr="00E513D2">
        <w:rPr>
          <w:rFonts w:ascii="Times New Roman" w:hAnsi="Times New Roman" w:cs="Times New Roman"/>
          <w:sz w:val="24"/>
          <w:szCs w:val="24"/>
        </w:rPr>
        <w:t xml:space="preserve"> </w:t>
      </w:r>
      <w:r w:rsidR="001926A6" w:rsidRPr="00E513D2">
        <w:rPr>
          <w:rFonts w:ascii="Times New Roman" w:hAnsi="Times New Roman" w:cs="Times New Roman"/>
          <w:sz w:val="24"/>
          <w:szCs w:val="24"/>
        </w:rPr>
        <w:t>(</w:t>
      </w:r>
      <w:r w:rsidRPr="00E513D2">
        <w:rPr>
          <w:rFonts w:ascii="Times New Roman" w:hAnsi="Times New Roman" w:cs="Times New Roman"/>
          <w:sz w:val="24"/>
          <w:szCs w:val="24"/>
        </w:rPr>
        <w:t xml:space="preserve">changes in weather, social </w:t>
      </w:r>
      <w:r w:rsidR="00DE4344" w:rsidRPr="00E513D2">
        <w:rPr>
          <w:rFonts w:ascii="Times New Roman" w:hAnsi="Times New Roman" w:cs="Times New Roman"/>
          <w:sz w:val="24"/>
          <w:szCs w:val="24"/>
        </w:rPr>
        <w:t>distancing,</w:t>
      </w:r>
      <w:r w:rsidRPr="00E513D2">
        <w:rPr>
          <w:rFonts w:ascii="Times New Roman" w:hAnsi="Times New Roman" w:cs="Times New Roman"/>
          <w:sz w:val="24"/>
          <w:szCs w:val="24"/>
        </w:rPr>
        <w:t xml:space="preserve"> and geographic spread of disease</w:t>
      </w:r>
      <w:r w:rsidR="001926A6" w:rsidRPr="00E513D2">
        <w:rPr>
          <w:rFonts w:ascii="Times New Roman" w:hAnsi="Times New Roman" w:cs="Times New Roman"/>
          <w:sz w:val="24"/>
          <w:szCs w:val="24"/>
        </w:rPr>
        <w:t xml:space="preserve"> may have higher influence in infection and death trends),</w:t>
      </w:r>
    </w:p>
    <w:p w14:paraId="49B57F5F" w14:textId="36A448FD" w:rsidR="007C1C0C" w:rsidRPr="00E513D2" w:rsidRDefault="007C1C0C" w:rsidP="00D80E40">
      <w:pPr>
        <w:pStyle w:val="ListParagraph"/>
        <w:numPr>
          <w:ilvl w:val="0"/>
          <w:numId w:val="8"/>
        </w:numPr>
        <w:spacing w:line="480" w:lineRule="auto"/>
        <w:ind w:right="-90"/>
        <w:rPr>
          <w:rFonts w:ascii="Times New Roman" w:hAnsi="Times New Roman" w:cs="Times New Roman"/>
          <w:sz w:val="24"/>
          <w:szCs w:val="24"/>
        </w:rPr>
      </w:pPr>
      <w:r w:rsidRPr="00E513D2">
        <w:rPr>
          <w:rFonts w:ascii="Times New Roman" w:hAnsi="Times New Roman" w:cs="Times New Roman"/>
          <w:sz w:val="24"/>
          <w:szCs w:val="24"/>
        </w:rPr>
        <w:t xml:space="preserve">Week ending 9/12/20 </w:t>
      </w:r>
      <w:r w:rsidR="002F462C" w:rsidRPr="00E513D2">
        <w:rPr>
          <w:rFonts w:ascii="Times New Roman" w:hAnsi="Times New Roman" w:cs="Times New Roman"/>
          <w:sz w:val="24"/>
          <w:szCs w:val="24"/>
        </w:rPr>
        <w:t>thru</w:t>
      </w:r>
      <w:r w:rsidRPr="00E513D2">
        <w:rPr>
          <w:rFonts w:ascii="Times New Roman" w:hAnsi="Times New Roman" w:cs="Times New Roman"/>
          <w:sz w:val="24"/>
          <w:szCs w:val="24"/>
        </w:rPr>
        <w:t xml:space="preserve"> 12/5/20</w:t>
      </w:r>
      <w:r w:rsidR="001926A6" w:rsidRPr="00E513D2">
        <w:rPr>
          <w:rFonts w:ascii="Times New Roman" w:hAnsi="Times New Roman" w:cs="Times New Roman"/>
          <w:sz w:val="24"/>
          <w:szCs w:val="24"/>
        </w:rPr>
        <w:t xml:space="preserve">: </w:t>
      </w:r>
      <w:r w:rsidRPr="00E513D2">
        <w:rPr>
          <w:rFonts w:ascii="Times New Roman" w:hAnsi="Times New Roman" w:cs="Times New Roman"/>
          <w:b/>
          <w:bCs/>
          <w:sz w:val="24"/>
          <w:szCs w:val="24"/>
        </w:rPr>
        <w:t>trend period</w:t>
      </w:r>
      <w:r w:rsidRPr="00E513D2">
        <w:rPr>
          <w:rFonts w:ascii="Times New Roman" w:hAnsi="Times New Roman" w:cs="Times New Roman"/>
          <w:sz w:val="24"/>
          <w:szCs w:val="24"/>
        </w:rPr>
        <w:t xml:space="preserve"> used in all analysis include Reported Death trends and Herd Immunity coefficients</w:t>
      </w:r>
      <w:r w:rsidR="001926A6" w:rsidRPr="00E513D2">
        <w:rPr>
          <w:rFonts w:ascii="Times New Roman" w:hAnsi="Times New Roman" w:cs="Times New Roman"/>
          <w:sz w:val="24"/>
          <w:szCs w:val="24"/>
        </w:rPr>
        <w:t>,</w:t>
      </w:r>
      <w:r w:rsidRPr="00E513D2">
        <w:rPr>
          <w:rFonts w:ascii="Times New Roman" w:hAnsi="Times New Roman" w:cs="Times New Roman"/>
          <w:sz w:val="24"/>
          <w:szCs w:val="24"/>
        </w:rPr>
        <w:t xml:space="preserve"> </w:t>
      </w:r>
    </w:p>
    <w:p w14:paraId="1AA3CA69" w14:textId="62B4805E" w:rsidR="007C1C0C" w:rsidRPr="00E513D2" w:rsidRDefault="007C1C0C" w:rsidP="00D80E40">
      <w:pPr>
        <w:pStyle w:val="ListParagraph"/>
        <w:numPr>
          <w:ilvl w:val="0"/>
          <w:numId w:val="8"/>
        </w:numPr>
        <w:spacing w:line="480" w:lineRule="auto"/>
        <w:ind w:right="-90"/>
        <w:rPr>
          <w:rFonts w:ascii="Times New Roman" w:hAnsi="Times New Roman" w:cs="Times New Roman"/>
          <w:sz w:val="24"/>
          <w:szCs w:val="24"/>
        </w:rPr>
      </w:pPr>
      <w:r w:rsidRPr="00E513D2">
        <w:rPr>
          <w:rFonts w:ascii="Times New Roman" w:hAnsi="Times New Roman" w:cs="Times New Roman"/>
          <w:sz w:val="24"/>
          <w:szCs w:val="24"/>
        </w:rPr>
        <w:lastRenderedPageBreak/>
        <w:t xml:space="preserve">Week ending 12/12/20 </w:t>
      </w:r>
      <w:r w:rsidR="002F462C" w:rsidRPr="00E513D2">
        <w:rPr>
          <w:rFonts w:ascii="Times New Roman" w:hAnsi="Times New Roman" w:cs="Times New Roman"/>
          <w:sz w:val="24"/>
          <w:szCs w:val="24"/>
        </w:rPr>
        <w:t>thru</w:t>
      </w:r>
      <w:r w:rsidRPr="00E513D2">
        <w:rPr>
          <w:rFonts w:ascii="Times New Roman" w:hAnsi="Times New Roman" w:cs="Times New Roman"/>
          <w:sz w:val="24"/>
          <w:szCs w:val="24"/>
        </w:rPr>
        <w:t xml:space="preserve"> 1/30/21</w:t>
      </w:r>
      <w:r w:rsidR="001926A6" w:rsidRPr="00E513D2">
        <w:rPr>
          <w:rFonts w:ascii="Times New Roman" w:hAnsi="Times New Roman" w:cs="Times New Roman"/>
          <w:sz w:val="24"/>
          <w:szCs w:val="24"/>
        </w:rPr>
        <w:t xml:space="preserve">: </w:t>
      </w:r>
      <w:r w:rsidRPr="00E513D2">
        <w:rPr>
          <w:rFonts w:ascii="Times New Roman" w:hAnsi="Times New Roman" w:cs="Times New Roman"/>
          <w:b/>
          <w:bCs/>
          <w:sz w:val="24"/>
          <w:szCs w:val="24"/>
        </w:rPr>
        <w:t>hold out period</w:t>
      </w:r>
      <w:r w:rsidRPr="00E513D2">
        <w:rPr>
          <w:rFonts w:ascii="Times New Roman" w:hAnsi="Times New Roman" w:cs="Times New Roman"/>
          <w:sz w:val="24"/>
          <w:szCs w:val="24"/>
        </w:rPr>
        <w:t xml:space="preserve"> where modeled deaths were correlated to actual reported deaths</w:t>
      </w:r>
      <w:r w:rsidR="001926A6" w:rsidRPr="00E513D2">
        <w:rPr>
          <w:rFonts w:ascii="Times New Roman" w:hAnsi="Times New Roman" w:cs="Times New Roman"/>
          <w:sz w:val="24"/>
          <w:szCs w:val="24"/>
        </w:rPr>
        <w:t>,</w:t>
      </w:r>
    </w:p>
    <w:p w14:paraId="4AAD43E2" w14:textId="2FDC5EF1" w:rsidR="00D17190" w:rsidRPr="00E513D2" w:rsidRDefault="007C1C0C" w:rsidP="00D80E40">
      <w:pPr>
        <w:pStyle w:val="ListParagraph"/>
        <w:numPr>
          <w:ilvl w:val="0"/>
          <w:numId w:val="8"/>
        </w:numPr>
        <w:spacing w:line="480" w:lineRule="auto"/>
        <w:ind w:right="-90"/>
        <w:rPr>
          <w:rFonts w:ascii="Times New Roman" w:hAnsi="Times New Roman" w:cs="Times New Roman"/>
          <w:sz w:val="24"/>
          <w:szCs w:val="24"/>
        </w:rPr>
      </w:pPr>
      <w:r w:rsidRPr="00E513D2">
        <w:rPr>
          <w:rFonts w:ascii="Times New Roman" w:hAnsi="Times New Roman" w:cs="Times New Roman"/>
          <w:sz w:val="24"/>
          <w:szCs w:val="24"/>
        </w:rPr>
        <w:t xml:space="preserve">Week ending 2/6/21 </w:t>
      </w:r>
      <w:r w:rsidR="002F462C" w:rsidRPr="00E513D2">
        <w:rPr>
          <w:rFonts w:ascii="Times New Roman" w:hAnsi="Times New Roman" w:cs="Times New Roman"/>
          <w:sz w:val="24"/>
          <w:szCs w:val="24"/>
        </w:rPr>
        <w:t>thru</w:t>
      </w:r>
      <w:r w:rsidRPr="00E513D2">
        <w:rPr>
          <w:rFonts w:ascii="Times New Roman" w:hAnsi="Times New Roman" w:cs="Times New Roman"/>
          <w:sz w:val="24"/>
          <w:szCs w:val="24"/>
        </w:rPr>
        <w:t xml:space="preserve"> 4/17/21</w:t>
      </w:r>
      <w:r w:rsidR="001926A6" w:rsidRPr="00E513D2">
        <w:rPr>
          <w:rFonts w:ascii="Times New Roman" w:hAnsi="Times New Roman" w:cs="Times New Roman"/>
          <w:sz w:val="24"/>
          <w:szCs w:val="24"/>
        </w:rPr>
        <w:t xml:space="preserve">: </w:t>
      </w:r>
      <w:r w:rsidRPr="00E513D2">
        <w:rPr>
          <w:rFonts w:ascii="Times New Roman" w:hAnsi="Times New Roman" w:cs="Times New Roman"/>
          <w:b/>
          <w:bCs/>
          <w:sz w:val="24"/>
          <w:szCs w:val="24"/>
        </w:rPr>
        <w:t>future</w:t>
      </w:r>
      <w:r w:rsidRPr="00E513D2">
        <w:rPr>
          <w:rFonts w:ascii="Times New Roman" w:hAnsi="Times New Roman" w:cs="Times New Roman"/>
          <w:sz w:val="24"/>
          <w:szCs w:val="24"/>
        </w:rPr>
        <w:t xml:space="preserve"> </w:t>
      </w:r>
      <w:r w:rsidR="00A163EB" w:rsidRPr="00E513D2">
        <w:rPr>
          <w:rFonts w:ascii="Times New Roman" w:hAnsi="Times New Roman" w:cs="Times New Roman"/>
          <w:sz w:val="24"/>
          <w:szCs w:val="24"/>
        </w:rPr>
        <w:t>time</w:t>
      </w:r>
      <w:r w:rsidRPr="00E513D2">
        <w:rPr>
          <w:rFonts w:ascii="Times New Roman" w:hAnsi="Times New Roman" w:cs="Times New Roman"/>
          <w:sz w:val="24"/>
          <w:szCs w:val="24"/>
        </w:rPr>
        <w:t xml:space="preserve"> </w:t>
      </w:r>
      <w:r w:rsidR="002F462C" w:rsidRPr="00E513D2">
        <w:rPr>
          <w:rFonts w:ascii="Times New Roman" w:hAnsi="Times New Roman" w:cs="Times New Roman"/>
          <w:sz w:val="24"/>
          <w:szCs w:val="24"/>
        </w:rPr>
        <w:t>(</w:t>
      </w:r>
      <w:r w:rsidRPr="00E513D2">
        <w:rPr>
          <w:rFonts w:ascii="Times New Roman" w:hAnsi="Times New Roman" w:cs="Times New Roman"/>
          <w:sz w:val="24"/>
          <w:szCs w:val="24"/>
        </w:rPr>
        <w:t xml:space="preserve">actual reported </w:t>
      </w:r>
      <w:r w:rsidR="006326AC" w:rsidRPr="00E513D2">
        <w:rPr>
          <w:rFonts w:ascii="Times New Roman" w:hAnsi="Times New Roman" w:cs="Times New Roman"/>
          <w:sz w:val="24"/>
          <w:szCs w:val="24"/>
        </w:rPr>
        <w:t>deaths are</w:t>
      </w:r>
      <w:r w:rsidRPr="00E513D2">
        <w:rPr>
          <w:rFonts w:ascii="Times New Roman" w:hAnsi="Times New Roman" w:cs="Times New Roman"/>
          <w:sz w:val="24"/>
          <w:szCs w:val="24"/>
        </w:rPr>
        <w:t xml:space="preserve"> not yet available</w:t>
      </w:r>
      <w:r w:rsidR="002F462C" w:rsidRPr="00E513D2">
        <w:rPr>
          <w:rFonts w:ascii="Times New Roman" w:hAnsi="Times New Roman" w:cs="Times New Roman"/>
          <w:sz w:val="24"/>
          <w:szCs w:val="24"/>
        </w:rPr>
        <w:t>)</w:t>
      </w:r>
      <w:r w:rsidRPr="00E513D2">
        <w:rPr>
          <w:rFonts w:ascii="Times New Roman" w:hAnsi="Times New Roman" w:cs="Times New Roman"/>
          <w:sz w:val="24"/>
          <w:szCs w:val="24"/>
        </w:rPr>
        <w:t>.</w:t>
      </w:r>
    </w:p>
    <w:p w14:paraId="448E8044" w14:textId="4D321E69" w:rsidR="003638F0" w:rsidRPr="00E513D2" w:rsidRDefault="00AC0680" w:rsidP="00D80E40">
      <w:pPr>
        <w:spacing w:line="480" w:lineRule="auto"/>
        <w:ind w:right="-86"/>
        <w:rPr>
          <w:rFonts w:ascii="Times New Roman" w:hAnsi="Times New Roman" w:cs="Times New Roman"/>
          <w:sz w:val="24"/>
          <w:szCs w:val="24"/>
        </w:rPr>
      </w:pPr>
      <w:r w:rsidRPr="00E513D2">
        <w:rPr>
          <w:rFonts w:ascii="Times New Roman" w:hAnsi="Times New Roman" w:cs="Times New Roman"/>
          <w:sz w:val="24"/>
          <w:szCs w:val="24"/>
        </w:rPr>
        <w:t>None of the sensitivities improved predictability of the model.</w:t>
      </w:r>
      <w:r w:rsidR="009D0A7A" w:rsidRPr="00E513D2">
        <w:rPr>
          <w:rFonts w:ascii="Times New Roman" w:hAnsi="Times New Roman" w:cs="Times New Roman"/>
          <w:sz w:val="24"/>
          <w:szCs w:val="24"/>
        </w:rPr>
        <w:t xml:space="preserve">  (</w:t>
      </w:r>
      <w:r w:rsidR="009D0A7A" w:rsidRPr="00E513D2">
        <w:rPr>
          <w:rFonts w:ascii="Times New Roman" w:hAnsi="Times New Roman" w:cs="Times New Roman"/>
          <w:b/>
          <w:bCs/>
          <w:sz w:val="24"/>
          <w:szCs w:val="24"/>
        </w:rPr>
        <w:t>Table 1 and Charts 1</w:t>
      </w:r>
      <w:r w:rsidR="002F462C" w:rsidRPr="00E513D2">
        <w:rPr>
          <w:rFonts w:ascii="Times New Roman" w:hAnsi="Times New Roman" w:cs="Times New Roman"/>
          <w:b/>
          <w:bCs/>
          <w:sz w:val="24"/>
          <w:szCs w:val="24"/>
        </w:rPr>
        <w:t>8</w:t>
      </w:r>
      <w:r w:rsidR="009D0A7A" w:rsidRPr="00E513D2">
        <w:rPr>
          <w:rFonts w:ascii="Times New Roman" w:hAnsi="Times New Roman" w:cs="Times New Roman"/>
          <w:b/>
          <w:bCs/>
          <w:sz w:val="24"/>
          <w:szCs w:val="24"/>
        </w:rPr>
        <w:t>-</w:t>
      </w:r>
      <w:r w:rsidR="002F462C" w:rsidRPr="00E513D2">
        <w:rPr>
          <w:rFonts w:ascii="Times New Roman" w:hAnsi="Times New Roman" w:cs="Times New Roman"/>
          <w:b/>
          <w:bCs/>
          <w:sz w:val="24"/>
          <w:szCs w:val="24"/>
        </w:rPr>
        <w:t>20</w:t>
      </w:r>
      <w:r w:rsidR="009D0A7A" w:rsidRPr="00E513D2">
        <w:rPr>
          <w:rFonts w:ascii="Times New Roman" w:hAnsi="Times New Roman" w:cs="Times New Roman"/>
          <w:sz w:val="24"/>
          <w:szCs w:val="24"/>
        </w:rPr>
        <w:t xml:space="preserve">) </w:t>
      </w:r>
      <w:r w:rsidR="002F462C" w:rsidRPr="00E513D2">
        <w:rPr>
          <w:rFonts w:ascii="Times New Roman" w:hAnsi="Times New Roman" w:cs="Times New Roman"/>
          <w:sz w:val="24"/>
          <w:szCs w:val="24"/>
        </w:rPr>
        <w:t>D</w:t>
      </w:r>
      <w:r w:rsidR="009D0A7A" w:rsidRPr="00E513D2">
        <w:rPr>
          <w:rFonts w:ascii="Times New Roman" w:hAnsi="Times New Roman" w:cs="Times New Roman"/>
          <w:sz w:val="24"/>
          <w:szCs w:val="24"/>
        </w:rPr>
        <w:t xml:space="preserve">ue to relatively low </w:t>
      </w:r>
      <w:r w:rsidR="003C0627" w:rsidRPr="00E513D2">
        <w:rPr>
          <w:rFonts w:ascii="Times New Roman" w:hAnsi="Times New Roman" w:cs="Times New Roman"/>
          <w:sz w:val="24"/>
          <w:szCs w:val="24"/>
        </w:rPr>
        <w:t>volume</w:t>
      </w:r>
      <w:r w:rsidR="009D0A7A" w:rsidRPr="00E513D2">
        <w:rPr>
          <w:rFonts w:ascii="Times New Roman" w:hAnsi="Times New Roman" w:cs="Times New Roman"/>
          <w:sz w:val="24"/>
          <w:szCs w:val="24"/>
        </w:rPr>
        <w:t xml:space="preserve"> of </w:t>
      </w:r>
      <w:r w:rsidR="003C0627" w:rsidRPr="00E513D2">
        <w:rPr>
          <w:rFonts w:ascii="Times New Roman" w:hAnsi="Times New Roman" w:cs="Times New Roman"/>
          <w:sz w:val="24"/>
          <w:szCs w:val="24"/>
        </w:rPr>
        <w:t xml:space="preserve">individuals with </w:t>
      </w:r>
      <w:r w:rsidR="009D0A7A" w:rsidRPr="00E513D2">
        <w:rPr>
          <w:rFonts w:ascii="Times New Roman" w:hAnsi="Times New Roman" w:cs="Times New Roman"/>
          <w:sz w:val="24"/>
          <w:szCs w:val="24"/>
        </w:rPr>
        <w:t>immunity in the first six months of the pandemic and low levels of vaccinations to date, vaccine and immunity related sensitivities are underpowered to reasonably be expected to have an impact.</w:t>
      </w:r>
    </w:p>
    <w:p w14:paraId="3F8706BD" w14:textId="2250F17F" w:rsidR="003638F0" w:rsidRPr="00E513D2" w:rsidRDefault="003638F0" w:rsidP="00AC0680">
      <w:pPr>
        <w:spacing w:after="0"/>
        <w:ind w:right="-90"/>
        <w:rPr>
          <w:rFonts w:ascii="Times New Roman" w:hAnsi="Times New Roman" w:cs="Times New Roman"/>
          <w:b/>
          <w:bCs/>
          <w:sz w:val="24"/>
          <w:szCs w:val="24"/>
        </w:rPr>
      </w:pPr>
      <w:r w:rsidRPr="00E513D2">
        <w:rPr>
          <w:rFonts w:ascii="Times New Roman" w:hAnsi="Times New Roman" w:cs="Times New Roman"/>
          <w:b/>
          <w:bCs/>
          <w:sz w:val="24"/>
          <w:szCs w:val="24"/>
        </w:rPr>
        <w:t>Table 1</w:t>
      </w:r>
    </w:p>
    <w:p w14:paraId="1CB3BF30" w14:textId="48D24AD4" w:rsidR="003638F0" w:rsidRPr="00E513D2" w:rsidRDefault="002F462C" w:rsidP="00CD2370">
      <w:pPr>
        <w:ind w:right="-90"/>
        <w:rPr>
          <w:rFonts w:ascii="Times New Roman" w:hAnsi="Times New Roman" w:cs="Times New Roman"/>
          <w:sz w:val="24"/>
          <w:szCs w:val="24"/>
        </w:rPr>
      </w:pPr>
      <w:r w:rsidRPr="00E513D2">
        <w:rPr>
          <w:rFonts w:ascii="Times New Roman" w:hAnsi="Times New Roman" w:cs="Times New Roman"/>
          <w:sz w:val="24"/>
          <w:szCs w:val="24"/>
        </w:rPr>
        <w:drawing>
          <wp:inline distT="0" distB="0" distL="0" distR="0" wp14:anchorId="421346CF" wp14:editId="7B97BD4E">
            <wp:extent cx="3568700" cy="2862803"/>
            <wp:effectExtent l="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70974" cy="2864627"/>
                    </a:xfrm>
                    <a:prstGeom prst="rect">
                      <a:avLst/>
                    </a:prstGeom>
                    <a:noFill/>
                    <a:ln>
                      <a:noFill/>
                    </a:ln>
                  </pic:spPr>
                </pic:pic>
              </a:graphicData>
            </a:graphic>
          </wp:inline>
        </w:drawing>
      </w:r>
    </w:p>
    <w:p w14:paraId="66B41BDD" w14:textId="77777777" w:rsidR="005F68AB" w:rsidRPr="00E513D2" w:rsidRDefault="005F68AB" w:rsidP="005A79D6">
      <w:pPr>
        <w:spacing w:after="0"/>
        <w:ind w:right="-90"/>
        <w:rPr>
          <w:rFonts w:ascii="Times New Roman" w:hAnsi="Times New Roman" w:cs="Times New Roman"/>
          <w:b/>
          <w:bCs/>
          <w:sz w:val="24"/>
          <w:szCs w:val="24"/>
        </w:rPr>
      </w:pPr>
    </w:p>
    <w:p w14:paraId="10BE7867" w14:textId="4E5E0A96" w:rsidR="005A79D6" w:rsidRPr="00E513D2" w:rsidRDefault="005A79D6" w:rsidP="005A79D6">
      <w:pPr>
        <w:spacing w:after="0"/>
        <w:ind w:right="-90"/>
        <w:rPr>
          <w:rFonts w:ascii="Times New Roman" w:hAnsi="Times New Roman" w:cs="Times New Roman"/>
          <w:b/>
          <w:bCs/>
          <w:sz w:val="24"/>
          <w:szCs w:val="24"/>
        </w:rPr>
      </w:pPr>
      <w:r w:rsidRPr="00E513D2">
        <w:rPr>
          <w:rFonts w:ascii="Times New Roman" w:hAnsi="Times New Roman" w:cs="Times New Roman"/>
          <w:b/>
          <w:bCs/>
          <w:sz w:val="24"/>
          <w:szCs w:val="24"/>
        </w:rPr>
        <w:t>Figure 1</w:t>
      </w:r>
      <w:r w:rsidR="002F462C" w:rsidRPr="00E513D2">
        <w:rPr>
          <w:rFonts w:ascii="Times New Roman" w:hAnsi="Times New Roman" w:cs="Times New Roman"/>
          <w:b/>
          <w:bCs/>
          <w:sz w:val="24"/>
          <w:szCs w:val="24"/>
        </w:rPr>
        <w:t>8</w:t>
      </w:r>
      <w:r w:rsidRPr="00E513D2">
        <w:rPr>
          <w:rFonts w:ascii="Times New Roman" w:hAnsi="Times New Roman" w:cs="Times New Roman"/>
          <w:b/>
          <w:bCs/>
          <w:sz w:val="24"/>
          <w:szCs w:val="24"/>
        </w:rPr>
        <w:t xml:space="preserve">                                                    </w:t>
      </w:r>
      <w:r w:rsidR="0066534F" w:rsidRPr="00E513D2">
        <w:rPr>
          <w:rFonts w:ascii="Times New Roman" w:hAnsi="Times New Roman" w:cs="Times New Roman"/>
          <w:b/>
          <w:bCs/>
          <w:sz w:val="24"/>
          <w:szCs w:val="24"/>
        </w:rPr>
        <w:t xml:space="preserve">  </w:t>
      </w:r>
      <w:r w:rsidR="002C1F23" w:rsidRPr="00E513D2">
        <w:rPr>
          <w:rFonts w:ascii="Times New Roman" w:hAnsi="Times New Roman" w:cs="Times New Roman"/>
          <w:b/>
          <w:bCs/>
          <w:sz w:val="24"/>
          <w:szCs w:val="24"/>
        </w:rPr>
        <w:t xml:space="preserve"> </w:t>
      </w:r>
      <w:r w:rsidRPr="00E513D2">
        <w:rPr>
          <w:rFonts w:ascii="Times New Roman" w:hAnsi="Times New Roman" w:cs="Times New Roman"/>
          <w:b/>
          <w:bCs/>
          <w:sz w:val="24"/>
          <w:szCs w:val="24"/>
        </w:rPr>
        <w:t>Figure 1</w:t>
      </w:r>
      <w:r w:rsidR="002F462C" w:rsidRPr="00E513D2">
        <w:rPr>
          <w:rFonts w:ascii="Times New Roman" w:hAnsi="Times New Roman" w:cs="Times New Roman"/>
          <w:b/>
          <w:bCs/>
          <w:sz w:val="24"/>
          <w:szCs w:val="24"/>
        </w:rPr>
        <w:t>9</w:t>
      </w:r>
      <w:r w:rsidR="0066534F" w:rsidRPr="00E513D2">
        <w:rPr>
          <w:rFonts w:ascii="Times New Roman" w:hAnsi="Times New Roman" w:cs="Times New Roman"/>
          <w:b/>
          <w:bCs/>
          <w:sz w:val="24"/>
          <w:szCs w:val="24"/>
        </w:rPr>
        <w:t xml:space="preserve">      </w:t>
      </w:r>
      <w:r w:rsidRPr="00E513D2">
        <w:rPr>
          <w:rFonts w:ascii="Times New Roman" w:hAnsi="Times New Roman" w:cs="Times New Roman"/>
          <w:b/>
          <w:bCs/>
          <w:sz w:val="24"/>
          <w:szCs w:val="24"/>
        </w:rPr>
        <w:t xml:space="preserve">                                             </w:t>
      </w:r>
      <w:r w:rsidR="002C1F23" w:rsidRPr="00E513D2">
        <w:rPr>
          <w:rFonts w:ascii="Times New Roman" w:hAnsi="Times New Roman" w:cs="Times New Roman"/>
          <w:b/>
          <w:bCs/>
          <w:sz w:val="24"/>
          <w:szCs w:val="24"/>
        </w:rPr>
        <w:t xml:space="preserve"> </w:t>
      </w:r>
      <w:r w:rsidRPr="00E513D2">
        <w:rPr>
          <w:rFonts w:ascii="Times New Roman" w:hAnsi="Times New Roman" w:cs="Times New Roman"/>
          <w:b/>
          <w:bCs/>
          <w:sz w:val="24"/>
          <w:szCs w:val="24"/>
        </w:rPr>
        <w:t xml:space="preserve">Figure </w:t>
      </w:r>
      <w:r w:rsidR="002F462C" w:rsidRPr="00E513D2">
        <w:rPr>
          <w:rFonts w:ascii="Times New Roman" w:hAnsi="Times New Roman" w:cs="Times New Roman"/>
          <w:b/>
          <w:bCs/>
          <w:sz w:val="24"/>
          <w:szCs w:val="24"/>
        </w:rPr>
        <w:t>20</w:t>
      </w:r>
    </w:p>
    <w:p w14:paraId="78BE88CF" w14:textId="51C0A951" w:rsidR="00714A96" w:rsidRPr="00E513D2" w:rsidRDefault="002F462C" w:rsidP="00CD2370">
      <w:pPr>
        <w:ind w:right="-90"/>
        <w:rPr>
          <w:rFonts w:ascii="Times New Roman" w:hAnsi="Times New Roman" w:cs="Times New Roman"/>
          <w:sz w:val="24"/>
          <w:szCs w:val="24"/>
        </w:rPr>
      </w:pPr>
      <w:r w:rsidRPr="00E513D2">
        <w:rPr>
          <w:rFonts w:ascii="Times New Roman" w:hAnsi="Times New Roman" w:cs="Times New Roman"/>
          <w:noProof/>
          <w:sz w:val="24"/>
          <w:szCs w:val="24"/>
        </w:rPr>
        <w:drawing>
          <wp:inline distT="0" distB="0" distL="0" distR="0" wp14:anchorId="277192C9" wp14:editId="0C991868">
            <wp:extent cx="6248400" cy="1067668"/>
            <wp:effectExtent l="0" t="0" r="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399161" cy="1093429"/>
                    </a:xfrm>
                    <a:prstGeom prst="rect">
                      <a:avLst/>
                    </a:prstGeom>
                    <a:noFill/>
                  </pic:spPr>
                </pic:pic>
              </a:graphicData>
            </a:graphic>
          </wp:inline>
        </w:drawing>
      </w:r>
    </w:p>
    <w:p w14:paraId="6FD0D0ED" w14:textId="77777777" w:rsidR="00E513D2" w:rsidRDefault="00E513D2" w:rsidP="00350CD7">
      <w:pPr>
        <w:rPr>
          <w:rFonts w:ascii="Times New Roman" w:hAnsi="Times New Roman" w:cs="Times New Roman"/>
          <w:b/>
          <w:bCs/>
          <w:sz w:val="24"/>
          <w:szCs w:val="24"/>
        </w:rPr>
      </w:pPr>
    </w:p>
    <w:p w14:paraId="51B1784A" w14:textId="77777777" w:rsidR="00E513D2" w:rsidRDefault="00E513D2" w:rsidP="00350CD7">
      <w:pPr>
        <w:rPr>
          <w:rFonts w:ascii="Times New Roman" w:hAnsi="Times New Roman" w:cs="Times New Roman"/>
          <w:b/>
          <w:bCs/>
          <w:sz w:val="24"/>
          <w:szCs w:val="24"/>
        </w:rPr>
      </w:pPr>
    </w:p>
    <w:p w14:paraId="1FD9E07A" w14:textId="38EC0610" w:rsidR="00AB1E09" w:rsidRPr="00E513D2" w:rsidRDefault="00AB1E09" w:rsidP="00350CD7">
      <w:pPr>
        <w:rPr>
          <w:rFonts w:ascii="Times New Roman" w:hAnsi="Times New Roman" w:cs="Times New Roman"/>
          <w:b/>
          <w:bCs/>
          <w:sz w:val="24"/>
          <w:szCs w:val="24"/>
        </w:rPr>
      </w:pPr>
      <w:r w:rsidRPr="00E513D2">
        <w:rPr>
          <w:rFonts w:ascii="Times New Roman" w:hAnsi="Times New Roman" w:cs="Times New Roman"/>
          <w:b/>
          <w:bCs/>
          <w:sz w:val="24"/>
          <w:szCs w:val="24"/>
        </w:rPr>
        <w:lastRenderedPageBreak/>
        <w:t>Caveats and Limitations</w:t>
      </w:r>
    </w:p>
    <w:p w14:paraId="358A9B9A" w14:textId="61D17F1C" w:rsidR="009C5ABC" w:rsidRPr="00E513D2" w:rsidRDefault="009C5ABC" w:rsidP="00D80E40">
      <w:pPr>
        <w:spacing w:line="480" w:lineRule="auto"/>
        <w:ind w:right="-86"/>
        <w:rPr>
          <w:rFonts w:ascii="Times New Roman" w:hAnsi="Times New Roman" w:cs="Times New Roman"/>
          <w:sz w:val="24"/>
          <w:szCs w:val="24"/>
        </w:rPr>
      </w:pPr>
      <w:r w:rsidRPr="00E513D2">
        <w:rPr>
          <w:rFonts w:ascii="Times New Roman" w:hAnsi="Times New Roman" w:cs="Times New Roman"/>
          <w:sz w:val="24"/>
          <w:szCs w:val="24"/>
        </w:rPr>
        <w:t>This analysis is not meant to determine the herd immunity threshold, IFR or cumulative immunity levels, but rather quantitatively describes the relational sensitivity between these variables and establishes boundaries when viewed in the context of known variables (</w:t>
      </w:r>
      <w:proofErr w:type="spellStart"/>
      <w:r w:rsidRPr="00E513D2">
        <w:rPr>
          <w:rFonts w:ascii="Times New Roman" w:hAnsi="Times New Roman" w:cs="Times New Roman"/>
          <w:sz w:val="24"/>
          <w:szCs w:val="24"/>
        </w:rPr>
        <w:t>eg.</w:t>
      </w:r>
      <w:proofErr w:type="spellEnd"/>
      <w:r w:rsidRPr="00E513D2">
        <w:rPr>
          <w:rFonts w:ascii="Times New Roman" w:hAnsi="Times New Roman" w:cs="Times New Roman"/>
          <w:sz w:val="24"/>
          <w:szCs w:val="24"/>
        </w:rPr>
        <w:t xml:space="preserve"> IFR or cumulative deaths).  This model could benefit from further sensitivity analysis and monte </w:t>
      </w:r>
      <w:proofErr w:type="spellStart"/>
      <w:r w:rsidRPr="00E513D2">
        <w:rPr>
          <w:rFonts w:ascii="Times New Roman" w:hAnsi="Times New Roman" w:cs="Times New Roman"/>
          <w:sz w:val="24"/>
          <w:szCs w:val="24"/>
        </w:rPr>
        <w:t>carlo</w:t>
      </w:r>
      <w:proofErr w:type="spellEnd"/>
      <w:r w:rsidRPr="00E513D2">
        <w:rPr>
          <w:rFonts w:ascii="Times New Roman" w:hAnsi="Times New Roman" w:cs="Times New Roman"/>
          <w:sz w:val="24"/>
          <w:szCs w:val="24"/>
        </w:rPr>
        <w:t xml:space="preserve"> simulations to pressure test the relational sensitivity of key assumptions.</w:t>
      </w:r>
    </w:p>
    <w:p w14:paraId="7ECBF9D0" w14:textId="245CBCC2" w:rsidR="00AD57D3" w:rsidRPr="00E513D2" w:rsidRDefault="00AD57D3" w:rsidP="00D80E40">
      <w:pPr>
        <w:spacing w:line="480" w:lineRule="auto"/>
        <w:ind w:right="-86"/>
        <w:rPr>
          <w:rFonts w:ascii="Times New Roman" w:hAnsi="Times New Roman" w:cs="Times New Roman"/>
          <w:sz w:val="24"/>
          <w:szCs w:val="24"/>
        </w:rPr>
      </w:pPr>
      <w:r w:rsidRPr="00E513D2">
        <w:rPr>
          <w:rFonts w:ascii="Times New Roman" w:hAnsi="Times New Roman" w:cs="Times New Roman"/>
          <w:sz w:val="24"/>
          <w:szCs w:val="24"/>
        </w:rPr>
        <w:t xml:space="preserve">Predictive trends </w:t>
      </w:r>
      <w:r w:rsidR="0052692A" w:rsidRPr="00E513D2">
        <w:rPr>
          <w:rFonts w:ascii="Times New Roman" w:hAnsi="Times New Roman" w:cs="Times New Roman"/>
          <w:sz w:val="24"/>
          <w:szCs w:val="24"/>
        </w:rPr>
        <w:t xml:space="preserve">quantified in this analysis are relevant in the context of current/historical social distancing and mask wearing behaviors.  As of this writing, older adults still have very low levels of naturally acquired immunity and vaccination and are therefore still </w:t>
      </w:r>
      <w:r w:rsidRPr="00E513D2">
        <w:rPr>
          <w:rFonts w:ascii="Times New Roman" w:hAnsi="Times New Roman" w:cs="Times New Roman"/>
          <w:sz w:val="24"/>
          <w:szCs w:val="24"/>
        </w:rPr>
        <w:t xml:space="preserve">“at </w:t>
      </w:r>
      <w:r w:rsidR="00D12BE8" w:rsidRPr="00E513D2">
        <w:rPr>
          <w:rFonts w:ascii="Times New Roman" w:hAnsi="Times New Roman" w:cs="Times New Roman"/>
          <w:sz w:val="24"/>
          <w:szCs w:val="24"/>
        </w:rPr>
        <w:t xml:space="preserve">high </w:t>
      </w:r>
      <w:r w:rsidRPr="00E513D2">
        <w:rPr>
          <w:rFonts w:ascii="Times New Roman" w:hAnsi="Times New Roman" w:cs="Times New Roman"/>
          <w:sz w:val="24"/>
          <w:szCs w:val="24"/>
        </w:rPr>
        <w:t xml:space="preserve">risk” of infection, </w:t>
      </w:r>
      <w:r w:rsidR="009C6E8B" w:rsidRPr="00E513D2">
        <w:rPr>
          <w:rFonts w:ascii="Times New Roman" w:hAnsi="Times New Roman" w:cs="Times New Roman"/>
          <w:sz w:val="24"/>
          <w:szCs w:val="24"/>
        </w:rPr>
        <w:t>morbidity,</w:t>
      </w:r>
      <w:r w:rsidRPr="00E513D2">
        <w:rPr>
          <w:rFonts w:ascii="Times New Roman" w:hAnsi="Times New Roman" w:cs="Times New Roman"/>
          <w:sz w:val="24"/>
          <w:szCs w:val="24"/>
        </w:rPr>
        <w:t xml:space="preserve"> and mortality</w:t>
      </w:r>
      <w:r w:rsidR="00D12BE8" w:rsidRPr="00E513D2">
        <w:rPr>
          <w:rFonts w:ascii="Times New Roman" w:hAnsi="Times New Roman" w:cs="Times New Roman"/>
          <w:sz w:val="24"/>
          <w:szCs w:val="24"/>
        </w:rPr>
        <w:t xml:space="preserve"> even in the context of herd immunity</w:t>
      </w:r>
      <w:r w:rsidRPr="00E513D2">
        <w:rPr>
          <w:rFonts w:ascii="Times New Roman" w:hAnsi="Times New Roman" w:cs="Times New Roman"/>
          <w:sz w:val="24"/>
          <w:szCs w:val="24"/>
        </w:rPr>
        <w:t xml:space="preserve">.  Changes in social distancing policy and behaviors could shift herd immunity trend dynamics negatively.  </w:t>
      </w:r>
    </w:p>
    <w:p w14:paraId="658DFADF" w14:textId="5254652F" w:rsidR="00D12BE8" w:rsidRPr="00E513D2" w:rsidRDefault="00D12BE8" w:rsidP="00D80E40">
      <w:pPr>
        <w:spacing w:line="480" w:lineRule="auto"/>
        <w:ind w:right="-86"/>
        <w:rPr>
          <w:rFonts w:ascii="Times New Roman" w:hAnsi="Times New Roman" w:cs="Times New Roman"/>
          <w:sz w:val="24"/>
          <w:szCs w:val="24"/>
        </w:rPr>
      </w:pPr>
      <w:r w:rsidRPr="00E513D2">
        <w:rPr>
          <w:rFonts w:ascii="Times New Roman" w:hAnsi="Times New Roman" w:cs="Times New Roman"/>
          <w:sz w:val="24"/>
          <w:szCs w:val="24"/>
        </w:rPr>
        <w:t>Herd immunity analysis is also relevant in the context of current/historic COVID-19 strains in circulation.  Future relative risk may be different if emerging genetic variants prove to have higher infectiousness and/or morbidity than historic variants.  As of this publication new strains are believed to be more infectious but there is no strong evidence to support higher morbidity.</w:t>
      </w:r>
    </w:p>
    <w:p w14:paraId="2BA06A30" w14:textId="2AB2182E" w:rsidR="00D12BE8" w:rsidRPr="00E513D2" w:rsidRDefault="00D12BE8" w:rsidP="00D80E40">
      <w:pPr>
        <w:spacing w:line="480" w:lineRule="auto"/>
        <w:ind w:right="-86"/>
        <w:rPr>
          <w:rFonts w:ascii="Times New Roman" w:hAnsi="Times New Roman" w:cs="Times New Roman"/>
          <w:sz w:val="24"/>
          <w:szCs w:val="24"/>
        </w:rPr>
      </w:pPr>
      <w:r w:rsidRPr="00E513D2">
        <w:rPr>
          <w:rFonts w:ascii="Times New Roman" w:hAnsi="Times New Roman" w:cs="Times New Roman"/>
          <w:sz w:val="24"/>
          <w:szCs w:val="24"/>
        </w:rPr>
        <w:t xml:space="preserve">Age specific relative risks contextualized in this analysis are meant to represent population averages.  Individuals may have higher or lower actual risk based on other risk factors.  Additionally, herd immunity trends will not be able to drive infections down to the point of disease elimination.  As such, individual risk may be significantly reduced due to herd immunity but not eliminated. </w:t>
      </w:r>
    </w:p>
    <w:p w14:paraId="62D666C9" w14:textId="1230AECF" w:rsidR="0049264B" w:rsidRPr="00E513D2" w:rsidRDefault="0049264B" w:rsidP="00D80E40">
      <w:pPr>
        <w:spacing w:line="480" w:lineRule="auto"/>
        <w:ind w:right="-86"/>
        <w:rPr>
          <w:rFonts w:ascii="Times New Roman" w:hAnsi="Times New Roman" w:cs="Times New Roman"/>
          <w:sz w:val="24"/>
          <w:szCs w:val="24"/>
        </w:rPr>
      </w:pPr>
      <w:r w:rsidRPr="00E513D2">
        <w:rPr>
          <w:rFonts w:ascii="Times New Roman" w:hAnsi="Times New Roman" w:cs="Times New Roman"/>
          <w:sz w:val="24"/>
          <w:szCs w:val="24"/>
        </w:rPr>
        <w:t xml:space="preserve">A relatively short period of time was used to project age specific death trends.  Additionally, the number of deaths among individuals less than 15 years old were too thin to reliably trend and </w:t>
      </w:r>
      <w:r w:rsidRPr="00E513D2">
        <w:rPr>
          <w:rFonts w:ascii="Times New Roman" w:hAnsi="Times New Roman" w:cs="Times New Roman"/>
          <w:sz w:val="24"/>
          <w:szCs w:val="24"/>
        </w:rPr>
        <w:lastRenderedPageBreak/>
        <w:t>estimates of incidence for this age group are the least reliable for that reason.  However</w:t>
      </w:r>
      <w:r w:rsidR="00622BD0" w:rsidRPr="00E513D2">
        <w:rPr>
          <w:rFonts w:ascii="Times New Roman" w:hAnsi="Times New Roman" w:cs="Times New Roman"/>
          <w:sz w:val="24"/>
          <w:szCs w:val="24"/>
        </w:rPr>
        <w:t>,</w:t>
      </w:r>
      <w:r w:rsidRPr="00E513D2">
        <w:rPr>
          <w:rFonts w:ascii="Times New Roman" w:hAnsi="Times New Roman" w:cs="Times New Roman"/>
          <w:sz w:val="24"/>
          <w:szCs w:val="24"/>
        </w:rPr>
        <w:t xml:space="preserve"> incidence among children should have nominal impact on predicted reported death trends.</w:t>
      </w:r>
    </w:p>
    <w:p w14:paraId="474E6512" w14:textId="2745C4EB" w:rsidR="00D12BE8" w:rsidRPr="00C57C2C" w:rsidRDefault="00D12BE8" w:rsidP="00D80E40">
      <w:pPr>
        <w:spacing w:line="480" w:lineRule="auto"/>
        <w:ind w:right="-86"/>
      </w:pPr>
      <w:r w:rsidRPr="00E513D2">
        <w:rPr>
          <w:rFonts w:ascii="Times New Roman" w:hAnsi="Times New Roman" w:cs="Times New Roman"/>
          <w:sz w:val="24"/>
          <w:szCs w:val="24"/>
        </w:rPr>
        <w:t xml:space="preserve">This analysis does not consider the impact of changes in social distancing (around the holidays), weather patterns, political and social media influences on behavior as the underlying dynamics of epidemiology </w:t>
      </w:r>
      <w:r w:rsidR="006205D5" w:rsidRPr="00E513D2">
        <w:rPr>
          <w:rFonts w:ascii="Times New Roman" w:hAnsi="Times New Roman" w:cs="Times New Roman"/>
          <w:sz w:val="24"/>
          <w:szCs w:val="24"/>
        </w:rPr>
        <w:t xml:space="preserve">(IFR and herd immunity) </w:t>
      </w:r>
      <w:r w:rsidRPr="00E513D2">
        <w:rPr>
          <w:rFonts w:ascii="Times New Roman" w:hAnsi="Times New Roman" w:cs="Times New Roman"/>
          <w:sz w:val="24"/>
          <w:szCs w:val="24"/>
        </w:rPr>
        <w:t xml:space="preserve">can account for </w:t>
      </w:r>
      <w:r w:rsidR="001A7C8A" w:rsidRPr="00E513D2">
        <w:rPr>
          <w:rFonts w:ascii="Times New Roman" w:hAnsi="Times New Roman" w:cs="Times New Roman"/>
          <w:sz w:val="24"/>
          <w:szCs w:val="24"/>
        </w:rPr>
        <w:t>a significant portion of the variability in reported death trends</w:t>
      </w:r>
      <w:r w:rsidR="001A7C8A" w:rsidRPr="00C57C2C">
        <w:t>.</w:t>
      </w:r>
    </w:p>
    <w:sectPr w:rsidR="00D12BE8" w:rsidRPr="00C57C2C" w:rsidSect="005F68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71987B" w14:textId="77777777" w:rsidR="00DD19C2" w:rsidRDefault="00DD19C2" w:rsidP="00693F39">
      <w:pPr>
        <w:spacing w:after="0" w:line="240" w:lineRule="auto"/>
      </w:pPr>
      <w:r>
        <w:separator/>
      </w:r>
    </w:p>
  </w:endnote>
  <w:endnote w:type="continuationSeparator" w:id="0">
    <w:p w14:paraId="4025F460" w14:textId="77777777" w:rsidR="00DD19C2" w:rsidRDefault="00DD19C2" w:rsidP="00693F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Sylfaen"/>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C58FB9" w14:textId="77777777" w:rsidR="00DD19C2" w:rsidRDefault="00DD19C2" w:rsidP="00693F39">
      <w:pPr>
        <w:spacing w:after="0" w:line="240" w:lineRule="auto"/>
      </w:pPr>
      <w:r>
        <w:separator/>
      </w:r>
    </w:p>
  </w:footnote>
  <w:footnote w:type="continuationSeparator" w:id="0">
    <w:p w14:paraId="3DFFD60C" w14:textId="77777777" w:rsidR="00DD19C2" w:rsidRDefault="00DD19C2" w:rsidP="00693F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AE619D"/>
    <w:multiLevelType w:val="hybridMultilevel"/>
    <w:tmpl w:val="90904C26"/>
    <w:lvl w:ilvl="0" w:tplc="468860C2">
      <w:start w:val="5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41C3A89"/>
    <w:multiLevelType w:val="hybridMultilevel"/>
    <w:tmpl w:val="DC8C607C"/>
    <w:lvl w:ilvl="0" w:tplc="654691C6">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880C2F"/>
    <w:multiLevelType w:val="hybridMultilevel"/>
    <w:tmpl w:val="325076B6"/>
    <w:lvl w:ilvl="0" w:tplc="654691C6">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8A2238"/>
    <w:multiLevelType w:val="hybridMultilevel"/>
    <w:tmpl w:val="15C2FE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03F3E10"/>
    <w:multiLevelType w:val="hybridMultilevel"/>
    <w:tmpl w:val="DDACAE2A"/>
    <w:lvl w:ilvl="0" w:tplc="6036872A">
      <w:start w:val="74"/>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673420B"/>
    <w:multiLevelType w:val="multilevel"/>
    <w:tmpl w:val="A6685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9C27442"/>
    <w:multiLevelType w:val="hybridMultilevel"/>
    <w:tmpl w:val="1542CC9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FB100B2"/>
    <w:multiLevelType w:val="hybridMultilevel"/>
    <w:tmpl w:val="A7E82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5"/>
  </w:num>
  <w:num w:numId="4">
    <w:abstractNumId w:val="3"/>
  </w:num>
  <w:num w:numId="5">
    <w:abstractNumId w:val="7"/>
  </w:num>
  <w:num w:numId="6">
    <w:abstractNumId w:val="0"/>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3D2"/>
    <w:rsid w:val="000001F2"/>
    <w:rsid w:val="000012CF"/>
    <w:rsid w:val="000015A0"/>
    <w:rsid w:val="000022A6"/>
    <w:rsid w:val="0000258B"/>
    <w:rsid w:val="0000365A"/>
    <w:rsid w:val="00006A27"/>
    <w:rsid w:val="00016EA7"/>
    <w:rsid w:val="00020237"/>
    <w:rsid w:val="00021BD3"/>
    <w:rsid w:val="00025045"/>
    <w:rsid w:val="000314CA"/>
    <w:rsid w:val="00037583"/>
    <w:rsid w:val="00037729"/>
    <w:rsid w:val="0004070B"/>
    <w:rsid w:val="00041710"/>
    <w:rsid w:val="00043FA4"/>
    <w:rsid w:val="0004492B"/>
    <w:rsid w:val="000468E6"/>
    <w:rsid w:val="000479F6"/>
    <w:rsid w:val="000509DB"/>
    <w:rsid w:val="0005114F"/>
    <w:rsid w:val="00051150"/>
    <w:rsid w:val="000513F3"/>
    <w:rsid w:val="000529D4"/>
    <w:rsid w:val="00052BBD"/>
    <w:rsid w:val="00053097"/>
    <w:rsid w:val="000534F1"/>
    <w:rsid w:val="00054250"/>
    <w:rsid w:val="0005770E"/>
    <w:rsid w:val="0006052A"/>
    <w:rsid w:val="00061C98"/>
    <w:rsid w:val="00063888"/>
    <w:rsid w:val="00063CD6"/>
    <w:rsid w:val="0006405F"/>
    <w:rsid w:val="000670E0"/>
    <w:rsid w:val="0007059E"/>
    <w:rsid w:val="0007319D"/>
    <w:rsid w:val="00076BD7"/>
    <w:rsid w:val="00082E75"/>
    <w:rsid w:val="000834EA"/>
    <w:rsid w:val="00084039"/>
    <w:rsid w:val="00084330"/>
    <w:rsid w:val="00086F09"/>
    <w:rsid w:val="00091905"/>
    <w:rsid w:val="00094183"/>
    <w:rsid w:val="000A1750"/>
    <w:rsid w:val="000A1840"/>
    <w:rsid w:val="000A22E7"/>
    <w:rsid w:val="000B0F7A"/>
    <w:rsid w:val="000B113B"/>
    <w:rsid w:val="000B569A"/>
    <w:rsid w:val="000B6891"/>
    <w:rsid w:val="000B7343"/>
    <w:rsid w:val="000C178A"/>
    <w:rsid w:val="000C753D"/>
    <w:rsid w:val="000D1576"/>
    <w:rsid w:val="000D2772"/>
    <w:rsid w:val="000D7795"/>
    <w:rsid w:val="000E25A6"/>
    <w:rsid w:val="000E5114"/>
    <w:rsid w:val="000F0238"/>
    <w:rsid w:val="000F1836"/>
    <w:rsid w:val="000F2656"/>
    <w:rsid w:val="000F5A8D"/>
    <w:rsid w:val="000F5BE4"/>
    <w:rsid w:val="00102B8E"/>
    <w:rsid w:val="00102F5B"/>
    <w:rsid w:val="001101B9"/>
    <w:rsid w:val="0011205D"/>
    <w:rsid w:val="00113714"/>
    <w:rsid w:val="001152E2"/>
    <w:rsid w:val="00115F1E"/>
    <w:rsid w:val="00120CC3"/>
    <w:rsid w:val="00122F6B"/>
    <w:rsid w:val="0012501A"/>
    <w:rsid w:val="00125021"/>
    <w:rsid w:val="00126776"/>
    <w:rsid w:val="00133684"/>
    <w:rsid w:val="00137464"/>
    <w:rsid w:val="00140DC6"/>
    <w:rsid w:val="00141D83"/>
    <w:rsid w:val="00142017"/>
    <w:rsid w:val="00142E0E"/>
    <w:rsid w:val="00147213"/>
    <w:rsid w:val="00147E20"/>
    <w:rsid w:val="00154A19"/>
    <w:rsid w:val="00156DD0"/>
    <w:rsid w:val="001618E2"/>
    <w:rsid w:val="00161B14"/>
    <w:rsid w:val="00162037"/>
    <w:rsid w:val="00162BED"/>
    <w:rsid w:val="00163372"/>
    <w:rsid w:val="001652BB"/>
    <w:rsid w:val="00165C49"/>
    <w:rsid w:val="00165E51"/>
    <w:rsid w:val="00166D87"/>
    <w:rsid w:val="00170A8C"/>
    <w:rsid w:val="00171479"/>
    <w:rsid w:val="00174095"/>
    <w:rsid w:val="00176D64"/>
    <w:rsid w:val="0017700E"/>
    <w:rsid w:val="00177D5A"/>
    <w:rsid w:val="0018132D"/>
    <w:rsid w:val="0018137B"/>
    <w:rsid w:val="001838A1"/>
    <w:rsid w:val="00186DB3"/>
    <w:rsid w:val="00187D18"/>
    <w:rsid w:val="0019017B"/>
    <w:rsid w:val="0019113C"/>
    <w:rsid w:val="001926A6"/>
    <w:rsid w:val="00194CE3"/>
    <w:rsid w:val="00194DD1"/>
    <w:rsid w:val="001A1586"/>
    <w:rsid w:val="001A16B7"/>
    <w:rsid w:val="001A5034"/>
    <w:rsid w:val="001A7054"/>
    <w:rsid w:val="001A71D7"/>
    <w:rsid w:val="001A7370"/>
    <w:rsid w:val="001A7C8A"/>
    <w:rsid w:val="001B042B"/>
    <w:rsid w:val="001B1150"/>
    <w:rsid w:val="001B28EB"/>
    <w:rsid w:val="001B3B3D"/>
    <w:rsid w:val="001B6D55"/>
    <w:rsid w:val="001B6F83"/>
    <w:rsid w:val="001C0865"/>
    <w:rsid w:val="001C393B"/>
    <w:rsid w:val="001C42E6"/>
    <w:rsid w:val="001C46DD"/>
    <w:rsid w:val="001C7842"/>
    <w:rsid w:val="001C7D81"/>
    <w:rsid w:val="001D08AA"/>
    <w:rsid w:val="001D0A50"/>
    <w:rsid w:val="001D335D"/>
    <w:rsid w:val="001D5651"/>
    <w:rsid w:val="001D5928"/>
    <w:rsid w:val="001D62F0"/>
    <w:rsid w:val="001E23F3"/>
    <w:rsid w:val="001F05CD"/>
    <w:rsid w:val="001F4764"/>
    <w:rsid w:val="001F4C30"/>
    <w:rsid w:val="001F6641"/>
    <w:rsid w:val="001F7E8D"/>
    <w:rsid w:val="00201109"/>
    <w:rsid w:val="00203973"/>
    <w:rsid w:val="00204A4E"/>
    <w:rsid w:val="00205276"/>
    <w:rsid w:val="00211477"/>
    <w:rsid w:val="002119E9"/>
    <w:rsid w:val="00212656"/>
    <w:rsid w:val="0021374B"/>
    <w:rsid w:val="002255F1"/>
    <w:rsid w:val="00226BF4"/>
    <w:rsid w:val="00227013"/>
    <w:rsid w:val="00234C31"/>
    <w:rsid w:val="002351EA"/>
    <w:rsid w:val="0023542A"/>
    <w:rsid w:val="002418BE"/>
    <w:rsid w:val="00241A2A"/>
    <w:rsid w:val="00243093"/>
    <w:rsid w:val="002445E4"/>
    <w:rsid w:val="002466D8"/>
    <w:rsid w:val="002506F7"/>
    <w:rsid w:val="002509CA"/>
    <w:rsid w:val="00253473"/>
    <w:rsid w:val="00254B98"/>
    <w:rsid w:val="00257745"/>
    <w:rsid w:val="00263B18"/>
    <w:rsid w:val="00265468"/>
    <w:rsid w:val="00266B63"/>
    <w:rsid w:val="0027280F"/>
    <w:rsid w:val="00272966"/>
    <w:rsid w:val="002737FD"/>
    <w:rsid w:val="00275E82"/>
    <w:rsid w:val="00275FA2"/>
    <w:rsid w:val="0027730B"/>
    <w:rsid w:val="00280136"/>
    <w:rsid w:val="00280A72"/>
    <w:rsid w:val="00283542"/>
    <w:rsid w:val="00283E99"/>
    <w:rsid w:val="00286368"/>
    <w:rsid w:val="00287274"/>
    <w:rsid w:val="00290833"/>
    <w:rsid w:val="00291928"/>
    <w:rsid w:val="00292E7F"/>
    <w:rsid w:val="0029477E"/>
    <w:rsid w:val="00297F19"/>
    <w:rsid w:val="002A28ED"/>
    <w:rsid w:val="002A438E"/>
    <w:rsid w:val="002A705A"/>
    <w:rsid w:val="002A7CDF"/>
    <w:rsid w:val="002B1C3D"/>
    <w:rsid w:val="002B49E2"/>
    <w:rsid w:val="002B6DD6"/>
    <w:rsid w:val="002C13B1"/>
    <w:rsid w:val="002C1F23"/>
    <w:rsid w:val="002C44C1"/>
    <w:rsid w:val="002C7ED1"/>
    <w:rsid w:val="002D2220"/>
    <w:rsid w:val="002E1721"/>
    <w:rsid w:val="002E3D22"/>
    <w:rsid w:val="002E6F2B"/>
    <w:rsid w:val="002F462C"/>
    <w:rsid w:val="002F52B0"/>
    <w:rsid w:val="002F5E08"/>
    <w:rsid w:val="002F7A6A"/>
    <w:rsid w:val="00300297"/>
    <w:rsid w:val="0030095E"/>
    <w:rsid w:val="00302053"/>
    <w:rsid w:val="00305AA5"/>
    <w:rsid w:val="00305E6B"/>
    <w:rsid w:val="003078A2"/>
    <w:rsid w:val="0031163A"/>
    <w:rsid w:val="00312601"/>
    <w:rsid w:val="003146CD"/>
    <w:rsid w:val="00315D41"/>
    <w:rsid w:val="00316178"/>
    <w:rsid w:val="00321943"/>
    <w:rsid w:val="0032301A"/>
    <w:rsid w:val="00324ADE"/>
    <w:rsid w:val="00325346"/>
    <w:rsid w:val="00327BE2"/>
    <w:rsid w:val="0033126D"/>
    <w:rsid w:val="00334942"/>
    <w:rsid w:val="00340623"/>
    <w:rsid w:val="003433A0"/>
    <w:rsid w:val="003433A6"/>
    <w:rsid w:val="0034495B"/>
    <w:rsid w:val="003472E7"/>
    <w:rsid w:val="003478F1"/>
    <w:rsid w:val="003501AF"/>
    <w:rsid w:val="003508B9"/>
    <w:rsid w:val="00350CD7"/>
    <w:rsid w:val="00351665"/>
    <w:rsid w:val="00351881"/>
    <w:rsid w:val="00351BD5"/>
    <w:rsid w:val="00354EB9"/>
    <w:rsid w:val="00357F07"/>
    <w:rsid w:val="00360072"/>
    <w:rsid w:val="00361B17"/>
    <w:rsid w:val="003638F0"/>
    <w:rsid w:val="003654D6"/>
    <w:rsid w:val="003710A7"/>
    <w:rsid w:val="003719E9"/>
    <w:rsid w:val="00375983"/>
    <w:rsid w:val="003759B6"/>
    <w:rsid w:val="003764D5"/>
    <w:rsid w:val="00377506"/>
    <w:rsid w:val="00377DB5"/>
    <w:rsid w:val="00381F03"/>
    <w:rsid w:val="003854F2"/>
    <w:rsid w:val="003864B6"/>
    <w:rsid w:val="00391B26"/>
    <w:rsid w:val="00395BE0"/>
    <w:rsid w:val="00395CA1"/>
    <w:rsid w:val="003964DB"/>
    <w:rsid w:val="003A1674"/>
    <w:rsid w:val="003A1A6A"/>
    <w:rsid w:val="003A708C"/>
    <w:rsid w:val="003B623E"/>
    <w:rsid w:val="003C0175"/>
    <w:rsid w:val="003C0627"/>
    <w:rsid w:val="003C3B31"/>
    <w:rsid w:val="003C4BF0"/>
    <w:rsid w:val="003C4E3D"/>
    <w:rsid w:val="003C55F9"/>
    <w:rsid w:val="003C627C"/>
    <w:rsid w:val="003C66F3"/>
    <w:rsid w:val="003D0A00"/>
    <w:rsid w:val="003D43B1"/>
    <w:rsid w:val="003D7574"/>
    <w:rsid w:val="003E1912"/>
    <w:rsid w:val="003E1BF1"/>
    <w:rsid w:val="003E2F28"/>
    <w:rsid w:val="003F41D3"/>
    <w:rsid w:val="003F6A75"/>
    <w:rsid w:val="003F6A8C"/>
    <w:rsid w:val="00402763"/>
    <w:rsid w:val="00405E80"/>
    <w:rsid w:val="00416E38"/>
    <w:rsid w:val="00417CE4"/>
    <w:rsid w:val="0042247B"/>
    <w:rsid w:val="0042462D"/>
    <w:rsid w:val="00430193"/>
    <w:rsid w:val="0043340F"/>
    <w:rsid w:val="004337FF"/>
    <w:rsid w:val="00434B95"/>
    <w:rsid w:val="00435DCA"/>
    <w:rsid w:val="004369F3"/>
    <w:rsid w:val="0044097D"/>
    <w:rsid w:val="0044289A"/>
    <w:rsid w:val="004435F6"/>
    <w:rsid w:val="00444924"/>
    <w:rsid w:val="00445F41"/>
    <w:rsid w:val="004508FA"/>
    <w:rsid w:val="00451D28"/>
    <w:rsid w:val="004547F0"/>
    <w:rsid w:val="00454EF5"/>
    <w:rsid w:val="00457686"/>
    <w:rsid w:val="004617D0"/>
    <w:rsid w:val="004647C4"/>
    <w:rsid w:val="004729B2"/>
    <w:rsid w:val="0047792A"/>
    <w:rsid w:val="00480495"/>
    <w:rsid w:val="004834FE"/>
    <w:rsid w:val="004845E3"/>
    <w:rsid w:val="004851D5"/>
    <w:rsid w:val="00486FD2"/>
    <w:rsid w:val="00490D9A"/>
    <w:rsid w:val="0049264B"/>
    <w:rsid w:val="00492885"/>
    <w:rsid w:val="004959F2"/>
    <w:rsid w:val="004961B1"/>
    <w:rsid w:val="00496302"/>
    <w:rsid w:val="004A1618"/>
    <w:rsid w:val="004A5FF1"/>
    <w:rsid w:val="004B0145"/>
    <w:rsid w:val="004B387B"/>
    <w:rsid w:val="004B5F5E"/>
    <w:rsid w:val="004C041E"/>
    <w:rsid w:val="004C0D12"/>
    <w:rsid w:val="004C2C23"/>
    <w:rsid w:val="004C35C1"/>
    <w:rsid w:val="004C531D"/>
    <w:rsid w:val="004C5CEE"/>
    <w:rsid w:val="004D2A38"/>
    <w:rsid w:val="004D3133"/>
    <w:rsid w:val="004D3749"/>
    <w:rsid w:val="004D4806"/>
    <w:rsid w:val="004D67BF"/>
    <w:rsid w:val="004E46CA"/>
    <w:rsid w:val="004E4B9E"/>
    <w:rsid w:val="004F04E1"/>
    <w:rsid w:val="004F0F0E"/>
    <w:rsid w:val="004F2274"/>
    <w:rsid w:val="004F3272"/>
    <w:rsid w:val="004F3CE1"/>
    <w:rsid w:val="004F4375"/>
    <w:rsid w:val="004F6557"/>
    <w:rsid w:val="00502599"/>
    <w:rsid w:val="00510080"/>
    <w:rsid w:val="00510E48"/>
    <w:rsid w:val="00512EBF"/>
    <w:rsid w:val="00521FC4"/>
    <w:rsid w:val="005243DB"/>
    <w:rsid w:val="00524C54"/>
    <w:rsid w:val="0052692A"/>
    <w:rsid w:val="00531B37"/>
    <w:rsid w:val="00531E58"/>
    <w:rsid w:val="00532F25"/>
    <w:rsid w:val="0053485D"/>
    <w:rsid w:val="005349C8"/>
    <w:rsid w:val="00535691"/>
    <w:rsid w:val="00535D9D"/>
    <w:rsid w:val="0054111C"/>
    <w:rsid w:val="00541156"/>
    <w:rsid w:val="00541694"/>
    <w:rsid w:val="005420AE"/>
    <w:rsid w:val="00542765"/>
    <w:rsid w:val="0054383E"/>
    <w:rsid w:val="00550803"/>
    <w:rsid w:val="00550E1B"/>
    <w:rsid w:val="005552B3"/>
    <w:rsid w:val="0055534A"/>
    <w:rsid w:val="00556A8D"/>
    <w:rsid w:val="00557F0E"/>
    <w:rsid w:val="00560CFC"/>
    <w:rsid w:val="0056227A"/>
    <w:rsid w:val="0056330B"/>
    <w:rsid w:val="00566836"/>
    <w:rsid w:val="00575FCB"/>
    <w:rsid w:val="00580660"/>
    <w:rsid w:val="005832E8"/>
    <w:rsid w:val="00583416"/>
    <w:rsid w:val="0058456D"/>
    <w:rsid w:val="00584817"/>
    <w:rsid w:val="00585764"/>
    <w:rsid w:val="0058600C"/>
    <w:rsid w:val="00586623"/>
    <w:rsid w:val="00587180"/>
    <w:rsid w:val="00591630"/>
    <w:rsid w:val="00591F1F"/>
    <w:rsid w:val="005922B3"/>
    <w:rsid w:val="005923EB"/>
    <w:rsid w:val="00592D06"/>
    <w:rsid w:val="005935C7"/>
    <w:rsid w:val="00593652"/>
    <w:rsid w:val="00594553"/>
    <w:rsid w:val="00595211"/>
    <w:rsid w:val="005A04CB"/>
    <w:rsid w:val="005A1026"/>
    <w:rsid w:val="005A237E"/>
    <w:rsid w:val="005A3AD9"/>
    <w:rsid w:val="005A7198"/>
    <w:rsid w:val="005A79D6"/>
    <w:rsid w:val="005B0CAB"/>
    <w:rsid w:val="005B0CE0"/>
    <w:rsid w:val="005B2028"/>
    <w:rsid w:val="005B3455"/>
    <w:rsid w:val="005B56D2"/>
    <w:rsid w:val="005B68C4"/>
    <w:rsid w:val="005B7FEE"/>
    <w:rsid w:val="005C1CA9"/>
    <w:rsid w:val="005C2E8A"/>
    <w:rsid w:val="005C39A2"/>
    <w:rsid w:val="005C4FFE"/>
    <w:rsid w:val="005D0427"/>
    <w:rsid w:val="005D0D97"/>
    <w:rsid w:val="005D5664"/>
    <w:rsid w:val="005D64CF"/>
    <w:rsid w:val="005E0885"/>
    <w:rsid w:val="005E38C5"/>
    <w:rsid w:val="005E4117"/>
    <w:rsid w:val="005E5242"/>
    <w:rsid w:val="005E5291"/>
    <w:rsid w:val="005E6C93"/>
    <w:rsid w:val="005F0DD7"/>
    <w:rsid w:val="005F169F"/>
    <w:rsid w:val="005F68AB"/>
    <w:rsid w:val="005F7B0B"/>
    <w:rsid w:val="00601158"/>
    <w:rsid w:val="006014F9"/>
    <w:rsid w:val="006043EF"/>
    <w:rsid w:val="006075C9"/>
    <w:rsid w:val="00611D46"/>
    <w:rsid w:val="00614BB0"/>
    <w:rsid w:val="00616E4D"/>
    <w:rsid w:val="0062051A"/>
    <w:rsid w:val="006205D5"/>
    <w:rsid w:val="00621102"/>
    <w:rsid w:val="00621147"/>
    <w:rsid w:val="006213A9"/>
    <w:rsid w:val="00622341"/>
    <w:rsid w:val="00622BD0"/>
    <w:rsid w:val="00623ED8"/>
    <w:rsid w:val="0062772F"/>
    <w:rsid w:val="00631D98"/>
    <w:rsid w:val="006326AC"/>
    <w:rsid w:val="00633C8D"/>
    <w:rsid w:val="00636318"/>
    <w:rsid w:val="006413D9"/>
    <w:rsid w:val="00643025"/>
    <w:rsid w:val="00644412"/>
    <w:rsid w:val="00644A0E"/>
    <w:rsid w:val="00646F15"/>
    <w:rsid w:val="006473D2"/>
    <w:rsid w:val="00651963"/>
    <w:rsid w:val="00651C2C"/>
    <w:rsid w:val="006538A3"/>
    <w:rsid w:val="00656210"/>
    <w:rsid w:val="0065650F"/>
    <w:rsid w:val="0066534F"/>
    <w:rsid w:val="00665E79"/>
    <w:rsid w:val="006667C6"/>
    <w:rsid w:val="00667BAD"/>
    <w:rsid w:val="006708C8"/>
    <w:rsid w:val="00671880"/>
    <w:rsid w:val="00674FD7"/>
    <w:rsid w:val="0067556D"/>
    <w:rsid w:val="006757C2"/>
    <w:rsid w:val="00684E90"/>
    <w:rsid w:val="00690AD0"/>
    <w:rsid w:val="00690C86"/>
    <w:rsid w:val="00690CE9"/>
    <w:rsid w:val="006912D4"/>
    <w:rsid w:val="006913F4"/>
    <w:rsid w:val="0069307A"/>
    <w:rsid w:val="0069389A"/>
    <w:rsid w:val="00693F39"/>
    <w:rsid w:val="00695C9B"/>
    <w:rsid w:val="0069776A"/>
    <w:rsid w:val="006A1B4A"/>
    <w:rsid w:val="006A27BD"/>
    <w:rsid w:val="006A2F9E"/>
    <w:rsid w:val="006A6968"/>
    <w:rsid w:val="006A6AE4"/>
    <w:rsid w:val="006A74B6"/>
    <w:rsid w:val="006A7E32"/>
    <w:rsid w:val="006B16C9"/>
    <w:rsid w:val="006B233F"/>
    <w:rsid w:val="006B2BC7"/>
    <w:rsid w:val="006B3824"/>
    <w:rsid w:val="006C0099"/>
    <w:rsid w:val="006C0928"/>
    <w:rsid w:val="006C0B5B"/>
    <w:rsid w:val="006C2BE1"/>
    <w:rsid w:val="006C4FE7"/>
    <w:rsid w:val="006C55F8"/>
    <w:rsid w:val="006C7A8A"/>
    <w:rsid w:val="006D11DF"/>
    <w:rsid w:val="006D19CC"/>
    <w:rsid w:val="006D2E72"/>
    <w:rsid w:val="006D5137"/>
    <w:rsid w:val="006D5FA3"/>
    <w:rsid w:val="006D66F4"/>
    <w:rsid w:val="006D672B"/>
    <w:rsid w:val="006E143D"/>
    <w:rsid w:val="006E29C7"/>
    <w:rsid w:val="006E2F6A"/>
    <w:rsid w:val="006E3245"/>
    <w:rsid w:val="006E337E"/>
    <w:rsid w:val="006E6738"/>
    <w:rsid w:val="006F2A87"/>
    <w:rsid w:val="006F524A"/>
    <w:rsid w:val="006F7DC1"/>
    <w:rsid w:val="00702CE3"/>
    <w:rsid w:val="007041AD"/>
    <w:rsid w:val="007046E0"/>
    <w:rsid w:val="00704A47"/>
    <w:rsid w:val="00704B6A"/>
    <w:rsid w:val="00704C4A"/>
    <w:rsid w:val="00704E32"/>
    <w:rsid w:val="0071452F"/>
    <w:rsid w:val="007146FC"/>
    <w:rsid w:val="00714713"/>
    <w:rsid w:val="00714A96"/>
    <w:rsid w:val="007166EF"/>
    <w:rsid w:val="00721922"/>
    <w:rsid w:val="00721BF5"/>
    <w:rsid w:val="007220AA"/>
    <w:rsid w:val="00724619"/>
    <w:rsid w:val="00725EA8"/>
    <w:rsid w:val="00726034"/>
    <w:rsid w:val="00730C7C"/>
    <w:rsid w:val="007337AB"/>
    <w:rsid w:val="0073709E"/>
    <w:rsid w:val="00743A91"/>
    <w:rsid w:val="00744AEB"/>
    <w:rsid w:val="00744DAB"/>
    <w:rsid w:val="00744DB0"/>
    <w:rsid w:val="00745A16"/>
    <w:rsid w:val="00745CED"/>
    <w:rsid w:val="0074663A"/>
    <w:rsid w:val="00750AB6"/>
    <w:rsid w:val="00751E2E"/>
    <w:rsid w:val="00753563"/>
    <w:rsid w:val="007545CD"/>
    <w:rsid w:val="00755964"/>
    <w:rsid w:val="00757DC3"/>
    <w:rsid w:val="007604E3"/>
    <w:rsid w:val="00765E93"/>
    <w:rsid w:val="00770AF7"/>
    <w:rsid w:val="0078335D"/>
    <w:rsid w:val="0078464F"/>
    <w:rsid w:val="00785561"/>
    <w:rsid w:val="0079010A"/>
    <w:rsid w:val="00794C28"/>
    <w:rsid w:val="007958FD"/>
    <w:rsid w:val="007962AF"/>
    <w:rsid w:val="00796F0D"/>
    <w:rsid w:val="00797A42"/>
    <w:rsid w:val="00797BBA"/>
    <w:rsid w:val="007A040B"/>
    <w:rsid w:val="007A28FC"/>
    <w:rsid w:val="007A336C"/>
    <w:rsid w:val="007A3AB8"/>
    <w:rsid w:val="007A5857"/>
    <w:rsid w:val="007A60BB"/>
    <w:rsid w:val="007A77AF"/>
    <w:rsid w:val="007B05C6"/>
    <w:rsid w:val="007B158B"/>
    <w:rsid w:val="007B18BD"/>
    <w:rsid w:val="007B660C"/>
    <w:rsid w:val="007C02A7"/>
    <w:rsid w:val="007C12BE"/>
    <w:rsid w:val="007C1C0C"/>
    <w:rsid w:val="007C224E"/>
    <w:rsid w:val="007C4158"/>
    <w:rsid w:val="007C4B2F"/>
    <w:rsid w:val="007C64A0"/>
    <w:rsid w:val="007D01B0"/>
    <w:rsid w:val="007D4FF3"/>
    <w:rsid w:val="007D6419"/>
    <w:rsid w:val="007D6B9F"/>
    <w:rsid w:val="007D7A18"/>
    <w:rsid w:val="007E05AD"/>
    <w:rsid w:val="007E173D"/>
    <w:rsid w:val="007E3329"/>
    <w:rsid w:val="007E35DE"/>
    <w:rsid w:val="007E60F2"/>
    <w:rsid w:val="007E6A20"/>
    <w:rsid w:val="007F0530"/>
    <w:rsid w:val="007F0C7F"/>
    <w:rsid w:val="007F228F"/>
    <w:rsid w:val="007F5CF4"/>
    <w:rsid w:val="007F698B"/>
    <w:rsid w:val="007F7CB3"/>
    <w:rsid w:val="00802B10"/>
    <w:rsid w:val="00805AD8"/>
    <w:rsid w:val="00807181"/>
    <w:rsid w:val="00810077"/>
    <w:rsid w:val="00813540"/>
    <w:rsid w:val="00814237"/>
    <w:rsid w:val="00816623"/>
    <w:rsid w:val="00820EA9"/>
    <w:rsid w:val="00820FF2"/>
    <w:rsid w:val="00822AF7"/>
    <w:rsid w:val="00830DCA"/>
    <w:rsid w:val="00831A1A"/>
    <w:rsid w:val="008343BE"/>
    <w:rsid w:val="00836541"/>
    <w:rsid w:val="00840B7C"/>
    <w:rsid w:val="00843BDE"/>
    <w:rsid w:val="00845BAA"/>
    <w:rsid w:val="0084672B"/>
    <w:rsid w:val="0085133D"/>
    <w:rsid w:val="008514F9"/>
    <w:rsid w:val="00852145"/>
    <w:rsid w:val="00855391"/>
    <w:rsid w:val="008555AE"/>
    <w:rsid w:val="00865431"/>
    <w:rsid w:val="008658F7"/>
    <w:rsid w:val="0087108C"/>
    <w:rsid w:val="00871444"/>
    <w:rsid w:val="00871D6D"/>
    <w:rsid w:val="00872897"/>
    <w:rsid w:val="008775F6"/>
    <w:rsid w:val="008834A6"/>
    <w:rsid w:val="00883BDB"/>
    <w:rsid w:val="008865E4"/>
    <w:rsid w:val="008874CC"/>
    <w:rsid w:val="008928BF"/>
    <w:rsid w:val="00892F93"/>
    <w:rsid w:val="00892FB3"/>
    <w:rsid w:val="008933D7"/>
    <w:rsid w:val="00896AAA"/>
    <w:rsid w:val="0089710E"/>
    <w:rsid w:val="008A1D5C"/>
    <w:rsid w:val="008A4138"/>
    <w:rsid w:val="008A4507"/>
    <w:rsid w:val="008A56AC"/>
    <w:rsid w:val="008A5D35"/>
    <w:rsid w:val="008B0846"/>
    <w:rsid w:val="008B1731"/>
    <w:rsid w:val="008B2384"/>
    <w:rsid w:val="008B429B"/>
    <w:rsid w:val="008B4CDD"/>
    <w:rsid w:val="008B5253"/>
    <w:rsid w:val="008C3802"/>
    <w:rsid w:val="008C4B1B"/>
    <w:rsid w:val="008C661E"/>
    <w:rsid w:val="008C7AFC"/>
    <w:rsid w:val="008D3218"/>
    <w:rsid w:val="008D5269"/>
    <w:rsid w:val="008D540C"/>
    <w:rsid w:val="008D7BBB"/>
    <w:rsid w:val="008E2106"/>
    <w:rsid w:val="008E32D5"/>
    <w:rsid w:val="008E7142"/>
    <w:rsid w:val="008E7913"/>
    <w:rsid w:val="008F0D11"/>
    <w:rsid w:val="008F1EF5"/>
    <w:rsid w:val="008F4FF4"/>
    <w:rsid w:val="008F5DDB"/>
    <w:rsid w:val="008F64D5"/>
    <w:rsid w:val="008F68F7"/>
    <w:rsid w:val="00902AA7"/>
    <w:rsid w:val="00902EC6"/>
    <w:rsid w:val="00902F0C"/>
    <w:rsid w:val="00903BBB"/>
    <w:rsid w:val="00903DFB"/>
    <w:rsid w:val="00904DF8"/>
    <w:rsid w:val="00906BC9"/>
    <w:rsid w:val="00910242"/>
    <w:rsid w:val="00911A3E"/>
    <w:rsid w:val="00923BED"/>
    <w:rsid w:val="00923F38"/>
    <w:rsid w:val="00924759"/>
    <w:rsid w:val="00924E5B"/>
    <w:rsid w:val="00925AB7"/>
    <w:rsid w:val="00926C24"/>
    <w:rsid w:val="00927420"/>
    <w:rsid w:val="00930471"/>
    <w:rsid w:val="0093075B"/>
    <w:rsid w:val="00930EF3"/>
    <w:rsid w:val="00932EAA"/>
    <w:rsid w:val="0093309C"/>
    <w:rsid w:val="0093518B"/>
    <w:rsid w:val="00936CA0"/>
    <w:rsid w:val="00940837"/>
    <w:rsid w:val="00941459"/>
    <w:rsid w:val="00942D82"/>
    <w:rsid w:val="009512BA"/>
    <w:rsid w:val="0095639F"/>
    <w:rsid w:val="009563CD"/>
    <w:rsid w:val="00957902"/>
    <w:rsid w:val="009609C8"/>
    <w:rsid w:val="00962C27"/>
    <w:rsid w:val="0096390A"/>
    <w:rsid w:val="00964B82"/>
    <w:rsid w:val="009663C5"/>
    <w:rsid w:val="00971F61"/>
    <w:rsid w:val="00973775"/>
    <w:rsid w:val="009740FB"/>
    <w:rsid w:val="009743D8"/>
    <w:rsid w:val="00975090"/>
    <w:rsid w:val="009825B1"/>
    <w:rsid w:val="0098522C"/>
    <w:rsid w:val="00987E2A"/>
    <w:rsid w:val="00991402"/>
    <w:rsid w:val="00991FBF"/>
    <w:rsid w:val="00994596"/>
    <w:rsid w:val="009947F6"/>
    <w:rsid w:val="009958C7"/>
    <w:rsid w:val="0099771C"/>
    <w:rsid w:val="009A0C65"/>
    <w:rsid w:val="009A4302"/>
    <w:rsid w:val="009A4DC8"/>
    <w:rsid w:val="009B0E75"/>
    <w:rsid w:val="009B1EDC"/>
    <w:rsid w:val="009B2BC0"/>
    <w:rsid w:val="009B5CEE"/>
    <w:rsid w:val="009B60D4"/>
    <w:rsid w:val="009B6192"/>
    <w:rsid w:val="009B67E5"/>
    <w:rsid w:val="009C4F34"/>
    <w:rsid w:val="009C59C4"/>
    <w:rsid w:val="009C5ABC"/>
    <w:rsid w:val="009C6E8B"/>
    <w:rsid w:val="009D0A7A"/>
    <w:rsid w:val="009D264F"/>
    <w:rsid w:val="009D3CB3"/>
    <w:rsid w:val="009D4D3D"/>
    <w:rsid w:val="009D5253"/>
    <w:rsid w:val="009D56AA"/>
    <w:rsid w:val="009D5AF8"/>
    <w:rsid w:val="009E025C"/>
    <w:rsid w:val="009E0991"/>
    <w:rsid w:val="009E1C9B"/>
    <w:rsid w:val="009E1EE5"/>
    <w:rsid w:val="009E26DA"/>
    <w:rsid w:val="009E3192"/>
    <w:rsid w:val="009E3A99"/>
    <w:rsid w:val="009E3CCB"/>
    <w:rsid w:val="009E3E85"/>
    <w:rsid w:val="00A0231C"/>
    <w:rsid w:val="00A075C3"/>
    <w:rsid w:val="00A11136"/>
    <w:rsid w:val="00A11B68"/>
    <w:rsid w:val="00A12EAF"/>
    <w:rsid w:val="00A13898"/>
    <w:rsid w:val="00A163EB"/>
    <w:rsid w:val="00A1711D"/>
    <w:rsid w:val="00A17249"/>
    <w:rsid w:val="00A207E3"/>
    <w:rsid w:val="00A211A9"/>
    <w:rsid w:val="00A22841"/>
    <w:rsid w:val="00A229F2"/>
    <w:rsid w:val="00A31011"/>
    <w:rsid w:val="00A3229D"/>
    <w:rsid w:val="00A34467"/>
    <w:rsid w:val="00A34A45"/>
    <w:rsid w:val="00A365D8"/>
    <w:rsid w:val="00A37CE1"/>
    <w:rsid w:val="00A418B6"/>
    <w:rsid w:val="00A436E2"/>
    <w:rsid w:val="00A469B0"/>
    <w:rsid w:val="00A50187"/>
    <w:rsid w:val="00A5107F"/>
    <w:rsid w:val="00A51299"/>
    <w:rsid w:val="00A52A8D"/>
    <w:rsid w:val="00A55295"/>
    <w:rsid w:val="00A564F7"/>
    <w:rsid w:val="00A61BFB"/>
    <w:rsid w:val="00A64AB0"/>
    <w:rsid w:val="00A65325"/>
    <w:rsid w:val="00A70103"/>
    <w:rsid w:val="00A703AD"/>
    <w:rsid w:val="00A730D1"/>
    <w:rsid w:val="00A758F5"/>
    <w:rsid w:val="00A75E9B"/>
    <w:rsid w:val="00A764DC"/>
    <w:rsid w:val="00A76570"/>
    <w:rsid w:val="00A80182"/>
    <w:rsid w:val="00A83294"/>
    <w:rsid w:val="00A83539"/>
    <w:rsid w:val="00A857B0"/>
    <w:rsid w:val="00A85DED"/>
    <w:rsid w:val="00A87681"/>
    <w:rsid w:val="00A91951"/>
    <w:rsid w:val="00AA2C85"/>
    <w:rsid w:val="00AA3529"/>
    <w:rsid w:val="00AA4728"/>
    <w:rsid w:val="00AB1E09"/>
    <w:rsid w:val="00AB3516"/>
    <w:rsid w:val="00AB736F"/>
    <w:rsid w:val="00AC0680"/>
    <w:rsid w:val="00AC0C79"/>
    <w:rsid w:val="00AC2CC4"/>
    <w:rsid w:val="00AC308B"/>
    <w:rsid w:val="00AC35AC"/>
    <w:rsid w:val="00AC7635"/>
    <w:rsid w:val="00AD453E"/>
    <w:rsid w:val="00AD51FF"/>
    <w:rsid w:val="00AD57D3"/>
    <w:rsid w:val="00AD6386"/>
    <w:rsid w:val="00AE2F2A"/>
    <w:rsid w:val="00AE4126"/>
    <w:rsid w:val="00AE4AA6"/>
    <w:rsid w:val="00AE7CB6"/>
    <w:rsid w:val="00AF1199"/>
    <w:rsid w:val="00AF1E87"/>
    <w:rsid w:val="00AF4509"/>
    <w:rsid w:val="00AF4575"/>
    <w:rsid w:val="00AF5937"/>
    <w:rsid w:val="00B00E18"/>
    <w:rsid w:val="00B01F9B"/>
    <w:rsid w:val="00B03FBD"/>
    <w:rsid w:val="00B04919"/>
    <w:rsid w:val="00B123AF"/>
    <w:rsid w:val="00B15463"/>
    <w:rsid w:val="00B166AC"/>
    <w:rsid w:val="00B203F3"/>
    <w:rsid w:val="00B21911"/>
    <w:rsid w:val="00B21CEB"/>
    <w:rsid w:val="00B22600"/>
    <w:rsid w:val="00B23204"/>
    <w:rsid w:val="00B23905"/>
    <w:rsid w:val="00B2422D"/>
    <w:rsid w:val="00B2464E"/>
    <w:rsid w:val="00B25B1C"/>
    <w:rsid w:val="00B272F8"/>
    <w:rsid w:val="00B33A46"/>
    <w:rsid w:val="00B3703D"/>
    <w:rsid w:val="00B44FF4"/>
    <w:rsid w:val="00B45257"/>
    <w:rsid w:val="00B5019F"/>
    <w:rsid w:val="00B577EF"/>
    <w:rsid w:val="00B62165"/>
    <w:rsid w:val="00B62283"/>
    <w:rsid w:val="00B633C5"/>
    <w:rsid w:val="00B63F1F"/>
    <w:rsid w:val="00B65308"/>
    <w:rsid w:val="00B660D1"/>
    <w:rsid w:val="00B71B4E"/>
    <w:rsid w:val="00B71EC0"/>
    <w:rsid w:val="00B73005"/>
    <w:rsid w:val="00B745AF"/>
    <w:rsid w:val="00B7557E"/>
    <w:rsid w:val="00B804EA"/>
    <w:rsid w:val="00B80840"/>
    <w:rsid w:val="00B80DB2"/>
    <w:rsid w:val="00B80E9C"/>
    <w:rsid w:val="00B81B21"/>
    <w:rsid w:val="00B82B4C"/>
    <w:rsid w:val="00B83909"/>
    <w:rsid w:val="00B86A8C"/>
    <w:rsid w:val="00B935AF"/>
    <w:rsid w:val="00B936A7"/>
    <w:rsid w:val="00B93D5C"/>
    <w:rsid w:val="00B9429F"/>
    <w:rsid w:val="00B94999"/>
    <w:rsid w:val="00B94D4E"/>
    <w:rsid w:val="00B9660B"/>
    <w:rsid w:val="00B9788B"/>
    <w:rsid w:val="00BA249E"/>
    <w:rsid w:val="00BA2D93"/>
    <w:rsid w:val="00BB5A6C"/>
    <w:rsid w:val="00BB5D5F"/>
    <w:rsid w:val="00BB7374"/>
    <w:rsid w:val="00BC2683"/>
    <w:rsid w:val="00BC27BE"/>
    <w:rsid w:val="00BC2EF1"/>
    <w:rsid w:val="00BD2AC6"/>
    <w:rsid w:val="00BD3C2B"/>
    <w:rsid w:val="00BD4A2F"/>
    <w:rsid w:val="00BD50A8"/>
    <w:rsid w:val="00BD5CF6"/>
    <w:rsid w:val="00BD715D"/>
    <w:rsid w:val="00BE1897"/>
    <w:rsid w:val="00BE23DE"/>
    <w:rsid w:val="00BE63AD"/>
    <w:rsid w:val="00BF3F24"/>
    <w:rsid w:val="00BF4200"/>
    <w:rsid w:val="00BF4295"/>
    <w:rsid w:val="00C005D1"/>
    <w:rsid w:val="00C0454F"/>
    <w:rsid w:val="00C05A10"/>
    <w:rsid w:val="00C129D9"/>
    <w:rsid w:val="00C1430E"/>
    <w:rsid w:val="00C159E7"/>
    <w:rsid w:val="00C169AE"/>
    <w:rsid w:val="00C16FE4"/>
    <w:rsid w:val="00C17175"/>
    <w:rsid w:val="00C2296D"/>
    <w:rsid w:val="00C25952"/>
    <w:rsid w:val="00C30EA8"/>
    <w:rsid w:val="00C32572"/>
    <w:rsid w:val="00C327A7"/>
    <w:rsid w:val="00C346E6"/>
    <w:rsid w:val="00C34885"/>
    <w:rsid w:val="00C36A92"/>
    <w:rsid w:val="00C3715B"/>
    <w:rsid w:val="00C37854"/>
    <w:rsid w:val="00C43826"/>
    <w:rsid w:val="00C44AE3"/>
    <w:rsid w:val="00C4554A"/>
    <w:rsid w:val="00C46335"/>
    <w:rsid w:val="00C46358"/>
    <w:rsid w:val="00C57C2C"/>
    <w:rsid w:val="00C60973"/>
    <w:rsid w:val="00C67066"/>
    <w:rsid w:val="00C67D5D"/>
    <w:rsid w:val="00C7035C"/>
    <w:rsid w:val="00C70FB3"/>
    <w:rsid w:val="00C735DE"/>
    <w:rsid w:val="00C77D55"/>
    <w:rsid w:val="00C80A8B"/>
    <w:rsid w:val="00C81868"/>
    <w:rsid w:val="00C83806"/>
    <w:rsid w:val="00C84A15"/>
    <w:rsid w:val="00C86B73"/>
    <w:rsid w:val="00C9106B"/>
    <w:rsid w:val="00C91C11"/>
    <w:rsid w:val="00C92154"/>
    <w:rsid w:val="00C92414"/>
    <w:rsid w:val="00CA1F95"/>
    <w:rsid w:val="00CA2A42"/>
    <w:rsid w:val="00CA34D2"/>
    <w:rsid w:val="00CA45CD"/>
    <w:rsid w:val="00CA46DC"/>
    <w:rsid w:val="00CA7371"/>
    <w:rsid w:val="00CA7D91"/>
    <w:rsid w:val="00CB3755"/>
    <w:rsid w:val="00CB3DBE"/>
    <w:rsid w:val="00CC2B8C"/>
    <w:rsid w:val="00CC2C0A"/>
    <w:rsid w:val="00CC61DD"/>
    <w:rsid w:val="00CC6778"/>
    <w:rsid w:val="00CC6E7C"/>
    <w:rsid w:val="00CC72BB"/>
    <w:rsid w:val="00CD2370"/>
    <w:rsid w:val="00CD314D"/>
    <w:rsid w:val="00CD405B"/>
    <w:rsid w:val="00CD40C6"/>
    <w:rsid w:val="00CD5AE3"/>
    <w:rsid w:val="00CD5B18"/>
    <w:rsid w:val="00CE23C6"/>
    <w:rsid w:val="00CE284F"/>
    <w:rsid w:val="00CE2E46"/>
    <w:rsid w:val="00CE4792"/>
    <w:rsid w:val="00CE6751"/>
    <w:rsid w:val="00CE67F9"/>
    <w:rsid w:val="00CE7812"/>
    <w:rsid w:val="00CE7E16"/>
    <w:rsid w:val="00CF2200"/>
    <w:rsid w:val="00CF2DFD"/>
    <w:rsid w:val="00CF5467"/>
    <w:rsid w:val="00CF6EDE"/>
    <w:rsid w:val="00D01CF2"/>
    <w:rsid w:val="00D041A0"/>
    <w:rsid w:val="00D12BE8"/>
    <w:rsid w:val="00D12F4E"/>
    <w:rsid w:val="00D139A3"/>
    <w:rsid w:val="00D14832"/>
    <w:rsid w:val="00D14F27"/>
    <w:rsid w:val="00D164F6"/>
    <w:rsid w:val="00D17190"/>
    <w:rsid w:val="00D17876"/>
    <w:rsid w:val="00D1791F"/>
    <w:rsid w:val="00D17B37"/>
    <w:rsid w:val="00D2049E"/>
    <w:rsid w:val="00D22A66"/>
    <w:rsid w:val="00D238CF"/>
    <w:rsid w:val="00D2565F"/>
    <w:rsid w:val="00D265B1"/>
    <w:rsid w:val="00D322E9"/>
    <w:rsid w:val="00D33842"/>
    <w:rsid w:val="00D33E18"/>
    <w:rsid w:val="00D34FDC"/>
    <w:rsid w:val="00D3542E"/>
    <w:rsid w:val="00D36845"/>
    <w:rsid w:val="00D407EF"/>
    <w:rsid w:val="00D40ABC"/>
    <w:rsid w:val="00D46FF2"/>
    <w:rsid w:val="00D51503"/>
    <w:rsid w:val="00D53781"/>
    <w:rsid w:val="00D57054"/>
    <w:rsid w:val="00D61C1D"/>
    <w:rsid w:val="00D623A8"/>
    <w:rsid w:val="00D649A6"/>
    <w:rsid w:val="00D716E6"/>
    <w:rsid w:val="00D72CF0"/>
    <w:rsid w:val="00D75B05"/>
    <w:rsid w:val="00D7650B"/>
    <w:rsid w:val="00D76696"/>
    <w:rsid w:val="00D777AB"/>
    <w:rsid w:val="00D809D4"/>
    <w:rsid w:val="00D80E40"/>
    <w:rsid w:val="00D8102E"/>
    <w:rsid w:val="00D810D7"/>
    <w:rsid w:val="00D814C3"/>
    <w:rsid w:val="00D814F2"/>
    <w:rsid w:val="00D85130"/>
    <w:rsid w:val="00D86612"/>
    <w:rsid w:val="00D87CA3"/>
    <w:rsid w:val="00D90A71"/>
    <w:rsid w:val="00D912BF"/>
    <w:rsid w:val="00D92017"/>
    <w:rsid w:val="00D9452D"/>
    <w:rsid w:val="00D95D68"/>
    <w:rsid w:val="00D97D46"/>
    <w:rsid w:val="00DA3999"/>
    <w:rsid w:val="00DA6E54"/>
    <w:rsid w:val="00DA6FC2"/>
    <w:rsid w:val="00DB0685"/>
    <w:rsid w:val="00DB6558"/>
    <w:rsid w:val="00DB6ECB"/>
    <w:rsid w:val="00DC0D80"/>
    <w:rsid w:val="00DC1A96"/>
    <w:rsid w:val="00DC2545"/>
    <w:rsid w:val="00DC4856"/>
    <w:rsid w:val="00DC740D"/>
    <w:rsid w:val="00DC7D45"/>
    <w:rsid w:val="00DD19C2"/>
    <w:rsid w:val="00DD3DD2"/>
    <w:rsid w:val="00DD517C"/>
    <w:rsid w:val="00DD5266"/>
    <w:rsid w:val="00DD54A3"/>
    <w:rsid w:val="00DD72AD"/>
    <w:rsid w:val="00DD78A2"/>
    <w:rsid w:val="00DE1AD8"/>
    <w:rsid w:val="00DE3B99"/>
    <w:rsid w:val="00DE4344"/>
    <w:rsid w:val="00DE58A1"/>
    <w:rsid w:val="00DE5F4A"/>
    <w:rsid w:val="00DF2813"/>
    <w:rsid w:val="00E06600"/>
    <w:rsid w:val="00E106FA"/>
    <w:rsid w:val="00E111BA"/>
    <w:rsid w:val="00E131AE"/>
    <w:rsid w:val="00E139EA"/>
    <w:rsid w:val="00E16754"/>
    <w:rsid w:val="00E20079"/>
    <w:rsid w:val="00E209F5"/>
    <w:rsid w:val="00E20BC5"/>
    <w:rsid w:val="00E2292B"/>
    <w:rsid w:val="00E2442F"/>
    <w:rsid w:val="00E24484"/>
    <w:rsid w:val="00E2488B"/>
    <w:rsid w:val="00E2488E"/>
    <w:rsid w:val="00E26FAD"/>
    <w:rsid w:val="00E339D3"/>
    <w:rsid w:val="00E34F15"/>
    <w:rsid w:val="00E35ECA"/>
    <w:rsid w:val="00E41170"/>
    <w:rsid w:val="00E411EA"/>
    <w:rsid w:val="00E412C4"/>
    <w:rsid w:val="00E43ED4"/>
    <w:rsid w:val="00E44EB0"/>
    <w:rsid w:val="00E4689B"/>
    <w:rsid w:val="00E46CA3"/>
    <w:rsid w:val="00E474C9"/>
    <w:rsid w:val="00E513D2"/>
    <w:rsid w:val="00E519D8"/>
    <w:rsid w:val="00E532C8"/>
    <w:rsid w:val="00E534C2"/>
    <w:rsid w:val="00E5428C"/>
    <w:rsid w:val="00E551CB"/>
    <w:rsid w:val="00E55594"/>
    <w:rsid w:val="00E569CA"/>
    <w:rsid w:val="00E600F2"/>
    <w:rsid w:val="00E61F62"/>
    <w:rsid w:val="00E66D35"/>
    <w:rsid w:val="00E67456"/>
    <w:rsid w:val="00E67545"/>
    <w:rsid w:val="00E67701"/>
    <w:rsid w:val="00E7131D"/>
    <w:rsid w:val="00E74E1A"/>
    <w:rsid w:val="00E75E57"/>
    <w:rsid w:val="00E768B5"/>
    <w:rsid w:val="00E801A3"/>
    <w:rsid w:val="00E82CF9"/>
    <w:rsid w:val="00E838C8"/>
    <w:rsid w:val="00E85218"/>
    <w:rsid w:val="00E8552C"/>
    <w:rsid w:val="00E86C65"/>
    <w:rsid w:val="00E91938"/>
    <w:rsid w:val="00E952EE"/>
    <w:rsid w:val="00EA0B7E"/>
    <w:rsid w:val="00EA1144"/>
    <w:rsid w:val="00EA43F3"/>
    <w:rsid w:val="00EA4C6C"/>
    <w:rsid w:val="00EA510A"/>
    <w:rsid w:val="00EA6A1D"/>
    <w:rsid w:val="00EA79CE"/>
    <w:rsid w:val="00EB1DB7"/>
    <w:rsid w:val="00EB2761"/>
    <w:rsid w:val="00EB285F"/>
    <w:rsid w:val="00EB69FB"/>
    <w:rsid w:val="00EB6A48"/>
    <w:rsid w:val="00EB6F5E"/>
    <w:rsid w:val="00EC1BE5"/>
    <w:rsid w:val="00EC43D5"/>
    <w:rsid w:val="00EC4807"/>
    <w:rsid w:val="00EC6FFF"/>
    <w:rsid w:val="00ED0D6F"/>
    <w:rsid w:val="00ED1B5A"/>
    <w:rsid w:val="00ED501B"/>
    <w:rsid w:val="00ED5A78"/>
    <w:rsid w:val="00EE2BF6"/>
    <w:rsid w:val="00EF01FA"/>
    <w:rsid w:val="00EF1FF6"/>
    <w:rsid w:val="00EF72F4"/>
    <w:rsid w:val="00F057FB"/>
    <w:rsid w:val="00F05E07"/>
    <w:rsid w:val="00F068EA"/>
    <w:rsid w:val="00F0707F"/>
    <w:rsid w:val="00F13471"/>
    <w:rsid w:val="00F13C92"/>
    <w:rsid w:val="00F13D15"/>
    <w:rsid w:val="00F14D42"/>
    <w:rsid w:val="00F17097"/>
    <w:rsid w:val="00F17C37"/>
    <w:rsid w:val="00F246B9"/>
    <w:rsid w:val="00F24949"/>
    <w:rsid w:val="00F276A9"/>
    <w:rsid w:val="00F3108C"/>
    <w:rsid w:val="00F3253F"/>
    <w:rsid w:val="00F3523C"/>
    <w:rsid w:val="00F35861"/>
    <w:rsid w:val="00F3668B"/>
    <w:rsid w:val="00F36E78"/>
    <w:rsid w:val="00F379CE"/>
    <w:rsid w:val="00F44120"/>
    <w:rsid w:val="00F44D42"/>
    <w:rsid w:val="00F465F9"/>
    <w:rsid w:val="00F500A6"/>
    <w:rsid w:val="00F51148"/>
    <w:rsid w:val="00F526F2"/>
    <w:rsid w:val="00F53525"/>
    <w:rsid w:val="00F5542C"/>
    <w:rsid w:val="00F55CF6"/>
    <w:rsid w:val="00F57A81"/>
    <w:rsid w:val="00F60B61"/>
    <w:rsid w:val="00F61E3C"/>
    <w:rsid w:val="00F647FC"/>
    <w:rsid w:val="00F67421"/>
    <w:rsid w:val="00F67470"/>
    <w:rsid w:val="00F67C34"/>
    <w:rsid w:val="00F70075"/>
    <w:rsid w:val="00F72201"/>
    <w:rsid w:val="00F7410A"/>
    <w:rsid w:val="00F754F9"/>
    <w:rsid w:val="00F756FE"/>
    <w:rsid w:val="00F807F8"/>
    <w:rsid w:val="00F82DF8"/>
    <w:rsid w:val="00F86958"/>
    <w:rsid w:val="00F86AAB"/>
    <w:rsid w:val="00F8792B"/>
    <w:rsid w:val="00F91378"/>
    <w:rsid w:val="00F91442"/>
    <w:rsid w:val="00F91481"/>
    <w:rsid w:val="00F92590"/>
    <w:rsid w:val="00F92A09"/>
    <w:rsid w:val="00F9440B"/>
    <w:rsid w:val="00F959C0"/>
    <w:rsid w:val="00F95F77"/>
    <w:rsid w:val="00FA2BA1"/>
    <w:rsid w:val="00FA2EE9"/>
    <w:rsid w:val="00FA61F0"/>
    <w:rsid w:val="00FA6ECA"/>
    <w:rsid w:val="00FB54BA"/>
    <w:rsid w:val="00FB5F89"/>
    <w:rsid w:val="00FB71E1"/>
    <w:rsid w:val="00FC2065"/>
    <w:rsid w:val="00FC2445"/>
    <w:rsid w:val="00FC3212"/>
    <w:rsid w:val="00FC4EFD"/>
    <w:rsid w:val="00FC555F"/>
    <w:rsid w:val="00FC5D61"/>
    <w:rsid w:val="00FC6926"/>
    <w:rsid w:val="00FD1578"/>
    <w:rsid w:val="00FD4438"/>
    <w:rsid w:val="00FD6B93"/>
    <w:rsid w:val="00FD74BC"/>
    <w:rsid w:val="00FE02FB"/>
    <w:rsid w:val="00FE0A8F"/>
    <w:rsid w:val="00FE229D"/>
    <w:rsid w:val="00FE451F"/>
    <w:rsid w:val="00FE78A3"/>
    <w:rsid w:val="00FF2063"/>
    <w:rsid w:val="00FF6EE3"/>
    <w:rsid w:val="00FF74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0C8EB6E"/>
  <w15:chartTrackingRefBased/>
  <w15:docId w15:val="{E9A4523E-B363-4AC1-9F39-4D94950D1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B660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7B660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4">
    <w:name w:val="heading 4"/>
    <w:basedOn w:val="Normal"/>
    <w:link w:val="Heading4Char"/>
    <w:uiPriority w:val="9"/>
    <w:qFormat/>
    <w:rsid w:val="007B660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473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73D2"/>
    <w:rPr>
      <w:rFonts w:ascii="Segoe UI" w:hAnsi="Segoe UI" w:cs="Segoe UI"/>
      <w:sz w:val="18"/>
      <w:szCs w:val="18"/>
    </w:rPr>
  </w:style>
  <w:style w:type="character" w:styleId="Strong">
    <w:name w:val="Strong"/>
    <w:basedOn w:val="DefaultParagraphFont"/>
    <w:uiPriority w:val="22"/>
    <w:qFormat/>
    <w:rsid w:val="00CF5467"/>
    <w:rPr>
      <w:b/>
      <w:bCs/>
    </w:rPr>
  </w:style>
  <w:style w:type="paragraph" w:styleId="FootnoteText">
    <w:name w:val="footnote text"/>
    <w:basedOn w:val="Normal"/>
    <w:link w:val="FootnoteTextChar"/>
    <w:uiPriority w:val="99"/>
    <w:semiHidden/>
    <w:unhideWhenUsed/>
    <w:rsid w:val="00693F3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93F39"/>
    <w:rPr>
      <w:sz w:val="20"/>
      <w:szCs w:val="20"/>
    </w:rPr>
  </w:style>
  <w:style w:type="character" w:styleId="FootnoteReference">
    <w:name w:val="footnote reference"/>
    <w:basedOn w:val="DefaultParagraphFont"/>
    <w:uiPriority w:val="99"/>
    <w:semiHidden/>
    <w:unhideWhenUsed/>
    <w:rsid w:val="00693F39"/>
    <w:rPr>
      <w:vertAlign w:val="superscript"/>
    </w:rPr>
  </w:style>
  <w:style w:type="paragraph" w:styleId="EndnoteText">
    <w:name w:val="endnote text"/>
    <w:basedOn w:val="Normal"/>
    <w:link w:val="EndnoteTextChar"/>
    <w:uiPriority w:val="99"/>
    <w:semiHidden/>
    <w:unhideWhenUsed/>
    <w:rsid w:val="00693F3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93F39"/>
    <w:rPr>
      <w:sz w:val="20"/>
      <w:szCs w:val="20"/>
    </w:rPr>
  </w:style>
  <w:style w:type="character" w:styleId="EndnoteReference">
    <w:name w:val="endnote reference"/>
    <w:basedOn w:val="DefaultParagraphFont"/>
    <w:uiPriority w:val="99"/>
    <w:unhideWhenUsed/>
    <w:rsid w:val="00693F39"/>
    <w:rPr>
      <w:vertAlign w:val="superscript"/>
    </w:rPr>
  </w:style>
  <w:style w:type="character" w:styleId="Hyperlink">
    <w:name w:val="Hyperlink"/>
    <w:basedOn w:val="DefaultParagraphFont"/>
    <w:uiPriority w:val="99"/>
    <w:unhideWhenUsed/>
    <w:rsid w:val="00693F39"/>
    <w:rPr>
      <w:color w:val="0563C1"/>
      <w:u w:val="single"/>
    </w:rPr>
  </w:style>
  <w:style w:type="character" w:styleId="UnresolvedMention">
    <w:name w:val="Unresolved Mention"/>
    <w:basedOn w:val="DefaultParagraphFont"/>
    <w:uiPriority w:val="99"/>
    <w:semiHidden/>
    <w:unhideWhenUsed/>
    <w:rsid w:val="003764D5"/>
    <w:rPr>
      <w:color w:val="605E5C"/>
      <w:shd w:val="clear" w:color="auto" w:fill="E1DFDD"/>
    </w:rPr>
  </w:style>
  <w:style w:type="table" w:styleId="TableGrid">
    <w:name w:val="Table Grid"/>
    <w:basedOn w:val="TableNormal"/>
    <w:uiPriority w:val="39"/>
    <w:rsid w:val="00591F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6227A"/>
    <w:pPr>
      <w:ind w:left="720"/>
      <w:contextualSpacing/>
    </w:pPr>
  </w:style>
  <w:style w:type="character" w:styleId="CommentReference">
    <w:name w:val="annotation reference"/>
    <w:basedOn w:val="DefaultParagraphFont"/>
    <w:uiPriority w:val="99"/>
    <w:semiHidden/>
    <w:unhideWhenUsed/>
    <w:rsid w:val="00502599"/>
    <w:rPr>
      <w:sz w:val="16"/>
      <w:szCs w:val="16"/>
    </w:rPr>
  </w:style>
  <w:style w:type="paragraph" w:styleId="CommentText">
    <w:name w:val="annotation text"/>
    <w:basedOn w:val="Normal"/>
    <w:link w:val="CommentTextChar"/>
    <w:uiPriority w:val="99"/>
    <w:semiHidden/>
    <w:unhideWhenUsed/>
    <w:rsid w:val="00502599"/>
    <w:pPr>
      <w:spacing w:line="240" w:lineRule="auto"/>
    </w:pPr>
    <w:rPr>
      <w:sz w:val="20"/>
      <w:szCs w:val="20"/>
    </w:rPr>
  </w:style>
  <w:style w:type="character" w:customStyle="1" w:styleId="CommentTextChar">
    <w:name w:val="Comment Text Char"/>
    <w:basedOn w:val="DefaultParagraphFont"/>
    <w:link w:val="CommentText"/>
    <w:uiPriority w:val="99"/>
    <w:semiHidden/>
    <w:rsid w:val="00502599"/>
    <w:rPr>
      <w:sz w:val="20"/>
      <w:szCs w:val="20"/>
    </w:rPr>
  </w:style>
  <w:style w:type="paragraph" w:styleId="CommentSubject">
    <w:name w:val="annotation subject"/>
    <w:basedOn w:val="CommentText"/>
    <w:next w:val="CommentText"/>
    <w:link w:val="CommentSubjectChar"/>
    <w:uiPriority w:val="99"/>
    <w:semiHidden/>
    <w:unhideWhenUsed/>
    <w:rsid w:val="00502599"/>
    <w:rPr>
      <w:b/>
      <w:bCs/>
    </w:rPr>
  </w:style>
  <w:style w:type="character" w:customStyle="1" w:styleId="CommentSubjectChar">
    <w:name w:val="Comment Subject Char"/>
    <w:basedOn w:val="CommentTextChar"/>
    <w:link w:val="CommentSubject"/>
    <w:uiPriority w:val="99"/>
    <w:semiHidden/>
    <w:rsid w:val="00502599"/>
    <w:rPr>
      <w:b/>
      <w:bCs/>
      <w:sz w:val="20"/>
      <w:szCs w:val="20"/>
    </w:rPr>
  </w:style>
  <w:style w:type="paragraph" w:styleId="Header">
    <w:name w:val="header"/>
    <w:basedOn w:val="Normal"/>
    <w:link w:val="HeaderChar"/>
    <w:uiPriority w:val="99"/>
    <w:unhideWhenUsed/>
    <w:rsid w:val="00165C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5C49"/>
  </w:style>
  <w:style w:type="paragraph" w:styleId="Footer">
    <w:name w:val="footer"/>
    <w:basedOn w:val="Normal"/>
    <w:link w:val="FooterChar"/>
    <w:uiPriority w:val="99"/>
    <w:unhideWhenUsed/>
    <w:rsid w:val="00165C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5C49"/>
  </w:style>
  <w:style w:type="character" w:styleId="FollowedHyperlink">
    <w:name w:val="FollowedHyperlink"/>
    <w:basedOn w:val="DefaultParagraphFont"/>
    <w:uiPriority w:val="99"/>
    <w:semiHidden/>
    <w:unhideWhenUsed/>
    <w:rsid w:val="00656210"/>
    <w:rPr>
      <w:color w:val="954F72" w:themeColor="followedHyperlink"/>
      <w:u w:val="single"/>
    </w:rPr>
  </w:style>
  <w:style w:type="character" w:styleId="Emphasis">
    <w:name w:val="Emphasis"/>
    <w:basedOn w:val="DefaultParagraphFont"/>
    <w:uiPriority w:val="20"/>
    <w:qFormat/>
    <w:rsid w:val="00E600F2"/>
    <w:rPr>
      <w:i/>
      <w:iCs/>
    </w:rPr>
  </w:style>
  <w:style w:type="character" w:customStyle="1" w:styleId="highwire-citation-authors">
    <w:name w:val="highwire-citation-authors"/>
    <w:basedOn w:val="DefaultParagraphFont"/>
    <w:rsid w:val="0012501A"/>
  </w:style>
  <w:style w:type="character" w:customStyle="1" w:styleId="highwire-citation-author">
    <w:name w:val="highwire-citation-author"/>
    <w:basedOn w:val="DefaultParagraphFont"/>
    <w:rsid w:val="0012501A"/>
  </w:style>
  <w:style w:type="character" w:customStyle="1" w:styleId="nlm-given-names">
    <w:name w:val="nlm-given-names"/>
    <w:basedOn w:val="DefaultParagraphFont"/>
    <w:rsid w:val="0012501A"/>
  </w:style>
  <w:style w:type="character" w:customStyle="1" w:styleId="nlm-surname">
    <w:name w:val="nlm-surname"/>
    <w:basedOn w:val="DefaultParagraphFont"/>
    <w:rsid w:val="0012501A"/>
  </w:style>
  <w:style w:type="character" w:customStyle="1" w:styleId="highwire-cite-metadata-journal">
    <w:name w:val="highwire-cite-metadata-journal"/>
    <w:basedOn w:val="DefaultParagraphFont"/>
    <w:rsid w:val="0012501A"/>
  </w:style>
  <w:style w:type="character" w:customStyle="1" w:styleId="highwire-cite-metadata-pages">
    <w:name w:val="highwire-cite-metadata-pages"/>
    <w:basedOn w:val="DefaultParagraphFont"/>
    <w:rsid w:val="0012501A"/>
  </w:style>
  <w:style w:type="character" w:customStyle="1" w:styleId="highwire-cite-metadata-doi">
    <w:name w:val="highwire-cite-metadata-doi"/>
    <w:basedOn w:val="DefaultParagraphFont"/>
    <w:rsid w:val="0012501A"/>
  </w:style>
  <w:style w:type="character" w:customStyle="1" w:styleId="doilabel">
    <w:name w:val="doi_label"/>
    <w:basedOn w:val="DefaultParagraphFont"/>
    <w:rsid w:val="0012501A"/>
  </w:style>
  <w:style w:type="character" w:customStyle="1" w:styleId="Heading1Char">
    <w:name w:val="Heading 1 Char"/>
    <w:basedOn w:val="DefaultParagraphFont"/>
    <w:link w:val="Heading1"/>
    <w:uiPriority w:val="9"/>
    <w:rsid w:val="007B660C"/>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7B660C"/>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uiPriority w:val="9"/>
    <w:rsid w:val="007B660C"/>
    <w:rPr>
      <w:rFonts w:ascii="Times New Roman" w:eastAsia="Times New Roman" w:hAnsi="Times New Roman" w:cs="Times New Roman"/>
      <w:b/>
      <w:bCs/>
      <w:sz w:val="24"/>
      <w:szCs w:val="24"/>
    </w:rPr>
  </w:style>
  <w:style w:type="paragraph" w:styleId="Bibliography">
    <w:name w:val="Bibliography"/>
    <w:basedOn w:val="Normal"/>
    <w:next w:val="Normal"/>
    <w:uiPriority w:val="37"/>
    <w:unhideWhenUsed/>
    <w:rsid w:val="007E17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70355">
      <w:bodyDiv w:val="1"/>
      <w:marLeft w:val="0"/>
      <w:marRight w:val="0"/>
      <w:marTop w:val="0"/>
      <w:marBottom w:val="0"/>
      <w:divBdr>
        <w:top w:val="none" w:sz="0" w:space="0" w:color="auto"/>
        <w:left w:val="none" w:sz="0" w:space="0" w:color="auto"/>
        <w:bottom w:val="none" w:sz="0" w:space="0" w:color="auto"/>
        <w:right w:val="none" w:sz="0" w:space="0" w:color="auto"/>
      </w:divBdr>
    </w:div>
    <w:div w:id="6642138">
      <w:bodyDiv w:val="1"/>
      <w:marLeft w:val="0"/>
      <w:marRight w:val="0"/>
      <w:marTop w:val="0"/>
      <w:marBottom w:val="0"/>
      <w:divBdr>
        <w:top w:val="none" w:sz="0" w:space="0" w:color="auto"/>
        <w:left w:val="none" w:sz="0" w:space="0" w:color="auto"/>
        <w:bottom w:val="none" w:sz="0" w:space="0" w:color="auto"/>
        <w:right w:val="none" w:sz="0" w:space="0" w:color="auto"/>
      </w:divBdr>
    </w:div>
    <w:div w:id="6954561">
      <w:bodyDiv w:val="1"/>
      <w:marLeft w:val="0"/>
      <w:marRight w:val="0"/>
      <w:marTop w:val="0"/>
      <w:marBottom w:val="0"/>
      <w:divBdr>
        <w:top w:val="none" w:sz="0" w:space="0" w:color="auto"/>
        <w:left w:val="none" w:sz="0" w:space="0" w:color="auto"/>
        <w:bottom w:val="none" w:sz="0" w:space="0" w:color="auto"/>
        <w:right w:val="none" w:sz="0" w:space="0" w:color="auto"/>
      </w:divBdr>
    </w:div>
    <w:div w:id="18894051">
      <w:bodyDiv w:val="1"/>
      <w:marLeft w:val="0"/>
      <w:marRight w:val="0"/>
      <w:marTop w:val="0"/>
      <w:marBottom w:val="0"/>
      <w:divBdr>
        <w:top w:val="none" w:sz="0" w:space="0" w:color="auto"/>
        <w:left w:val="none" w:sz="0" w:space="0" w:color="auto"/>
        <w:bottom w:val="none" w:sz="0" w:space="0" w:color="auto"/>
        <w:right w:val="none" w:sz="0" w:space="0" w:color="auto"/>
      </w:divBdr>
    </w:div>
    <w:div w:id="19741415">
      <w:bodyDiv w:val="1"/>
      <w:marLeft w:val="0"/>
      <w:marRight w:val="0"/>
      <w:marTop w:val="0"/>
      <w:marBottom w:val="0"/>
      <w:divBdr>
        <w:top w:val="none" w:sz="0" w:space="0" w:color="auto"/>
        <w:left w:val="none" w:sz="0" w:space="0" w:color="auto"/>
        <w:bottom w:val="none" w:sz="0" w:space="0" w:color="auto"/>
        <w:right w:val="none" w:sz="0" w:space="0" w:color="auto"/>
      </w:divBdr>
    </w:div>
    <w:div w:id="29116250">
      <w:bodyDiv w:val="1"/>
      <w:marLeft w:val="0"/>
      <w:marRight w:val="0"/>
      <w:marTop w:val="0"/>
      <w:marBottom w:val="0"/>
      <w:divBdr>
        <w:top w:val="none" w:sz="0" w:space="0" w:color="auto"/>
        <w:left w:val="none" w:sz="0" w:space="0" w:color="auto"/>
        <w:bottom w:val="none" w:sz="0" w:space="0" w:color="auto"/>
        <w:right w:val="none" w:sz="0" w:space="0" w:color="auto"/>
      </w:divBdr>
    </w:div>
    <w:div w:id="46298053">
      <w:bodyDiv w:val="1"/>
      <w:marLeft w:val="0"/>
      <w:marRight w:val="0"/>
      <w:marTop w:val="0"/>
      <w:marBottom w:val="0"/>
      <w:divBdr>
        <w:top w:val="none" w:sz="0" w:space="0" w:color="auto"/>
        <w:left w:val="none" w:sz="0" w:space="0" w:color="auto"/>
        <w:bottom w:val="none" w:sz="0" w:space="0" w:color="auto"/>
        <w:right w:val="none" w:sz="0" w:space="0" w:color="auto"/>
      </w:divBdr>
    </w:div>
    <w:div w:id="51082349">
      <w:bodyDiv w:val="1"/>
      <w:marLeft w:val="0"/>
      <w:marRight w:val="0"/>
      <w:marTop w:val="0"/>
      <w:marBottom w:val="0"/>
      <w:divBdr>
        <w:top w:val="none" w:sz="0" w:space="0" w:color="auto"/>
        <w:left w:val="none" w:sz="0" w:space="0" w:color="auto"/>
        <w:bottom w:val="none" w:sz="0" w:space="0" w:color="auto"/>
        <w:right w:val="none" w:sz="0" w:space="0" w:color="auto"/>
      </w:divBdr>
    </w:div>
    <w:div w:id="54666638">
      <w:bodyDiv w:val="1"/>
      <w:marLeft w:val="0"/>
      <w:marRight w:val="0"/>
      <w:marTop w:val="0"/>
      <w:marBottom w:val="0"/>
      <w:divBdr>
        <w:top w:val="none" w:sz="0" w:space="0" w:color="auto"/>
        <w:left w:val="none" w:sz="0" w:space="0" w:color="auto"/>
        <w:bottom w:val="none" w:sz="0" w:space="0" w:color="auto"/>
        <w:right w:val="none" w:sz="0" w:space="0" w:color="auto"/>
      </w:divBdr>
    </w:div>
    <w:div w:id="65423684">
      <w:bodyDiv w:val="1"/>
      <w:marLeft w:val="0"/>
      <w:marRight w:val="0"/>
      <w:marTop w:val="0"/>
      <w:marBottom w:val="0"/>
      <w:divBdr>
        <w:top w:val="none" w:sz="0" w:space="0" w:color="auto"/>
        <w:left w:val="none" w:sz="0" w:space="0" w:color="auto"/>
        <w:bottom w:val="none" w:sz="0" w:space="0" w:color="auto"/>
        <w:right w:val="none" w:sz="0" w:space="0" w:color="auto"/>
      </w:divBdr>
    </w:div>
    <w:div w:id="74788780">
      <w:bodyDiv w:val="1"/>
      <w:marLeft w:val="0"/>
      <w:marRight w:val="0"/>
      <w:marTop w:val="0"/>
      <w:marBottom w:val="0"/>
      <w:divBdr>
        <w:top w:val="none" w:sz="0" w:space="0" w:color="auto"/>
        <w:left w:val="none" w:sz="0" w:space="0" w:color="auto"/>
        <w:bottom w:val="none" w:sz="0" w:space="0" w:color="auto"/>
        <w:right w:val="none" w:sz="0" w:space="0" w:color="auto"/>
      </w:divBdr>
    </w:div>
    <w:div w:id="74910464">
      <w:bodyDiv w:val="1"/>
      <w:marLeft w:val="0"/>
      <w:marRight w:val="0"/>
      <w:marTop w:val="0"/>
      <w:marBottom w:val="0"/>
      <w:divBdr>
        <w:top w:val="none" w:sz="0" w:space="0" w:color="auto"/>
        <w:left w:val="none" w:sz="0" w:space="0" w:color="auto"/>
        <w:bottom w:val="none" w:sz="0" w:space="0" w:color="auto"/>
        <w:right w:val="none" w:sz="0" w:space="0" w:color="auto"/>
      </w:divBdr>
    </w:div>
    <w:div w:id="80296302">
      <w:bodyDiv w:val="1"/>
      <w:marLeft w:val="0"/>
      <w:marRight w:val="0"/>
      <w:marTop w:val="0"/>
      <w:marBottom w:val="0"/>
      <w:divBdr>
        <w:top w:val="none" w:sz="0" w:space="0" w:color="auto"/>
        <w:left w:val="none" w:sz="0" w:space="0" w:color="auto"/>
        <w:bottom w:val="none" w:sz="0" w:space="0" w:color="auto"/>
        <w:right w:val="none" w:sz="0" w:space="0" w:color="auto"/>
      </w:divBdr>
    </w:div>
    <w:div w:id="80568015">
      <w:bodyDiv w:val="1"/>
      <w:marLeft w:val="0"/>
      <w:marRight w:val="0"/>
      <w:marTop w:val="0"/>
      <w:marBottom w:val="0"/>
      <w:divBdr>
        <w:top w:val="none" w:sz="0" w:space="0" w:color="auto"/>
        <w:left w:val="none" w:sz="0" w:space="0" w:color="auto"/>
        <w:bottom w:val="none" w:sz="0" w:space="0" w:color="auto"/>
        <w:right w:val="none" w:sz="0" w:space="0" w:color="auto"/>
      </w:divBdr>
    </w:div>
    <w:div w:id="82537200">
      <w:bodyDiv w:val="1"/>
      <w:marLeft w:val="0"/>
      <w:marRight w:val="0"/>
      <w:marTop w:val="0"/>
      <w:marBottom w:val="0"/>
      <w:divBdr>
        <w:top w:val="none" w:sz="0" w:space="0" w:color="auto"/>
        <w:left w:val="none" w:sz="0" w:space="0" w:color="auto"/>
        <w:bottom w:val="none" w:sz="0" w:space="0" w:color="auto"/>
        <w:right w:val="none" w:sz="0" w:space="0" w:color="auto"/>
      </w:divBdr>
    </w:div>
    <w:div w:id="84618628">
      <w:bodyDiv w:val="1"/>
      <w:marLeft w:val="0"/>
      <w:marRight w:val="0"/>
      <w:marTop w:val="0"/>
      <w:marBottom w:val="0"/>
      <w:divBdr>
        <w:top w:val="none" w:sz="0" w:space="0" w:color="auto"/>
        <w:left w:val="none" w:sz="0" w:space="0" w:color="auto"/>
        <w:bottom w:val="none" w:sz="0" w:space="0" w:color="auto"/>
        <w:right w:val="none" w:sz="0" w:space="0" w:color="auto"/>
      </w:divBdr>
    </w:div>
    <w:div w:id="85852373">
      <w:bodyDiv w:val="1"/>
      <w:marLeft w:val="0"/>
      <w:marRight w:val="0"/>
      <w:marTop w:val="0"/>
      <w:marBottom w:val="0"/>
      <w:divBdr>
        <w:top w:val="none" w:sz="0" w:space="0" w:color="auto"/>
        <w:left w:val="none" w:sz="0" w:space="0" w:color="auto"/>
        <w:bottom w:val="none" w:sz="0" w:space="0" w:color="auto"/>
        <w:right w:val="none" w:sz="0" w:space="0" w:color="auto"/>
      </w:divBdr>
    </w:div>
    <w:div w:id="91359222">
      <w:bodyDiv w:val="1"/>
      <w:marLeft w:val="0"/>
      <w:marRight w:val="0"/>
      <w:marTop w:val="0"/>
      <w:marBottom w:val="0"/>
      <w:divBdr>
        <w:top w:val="none" w:sz="0" w:space="0" w:color="auto"/>
        <w:left w:val="none" w:sz="0" w:space="0" w:color="auto"/>
        <w:bottom w:val="none" w:sz="0" w:space="0" w:color="auto"/>
        <w:right w:val="none" w:sz="0" w:space="0" w:color="auto"/>
      </w:divBdr>
    </w:div>
    <w:div w:id="91433686">
      <w:bodyDiv w:val="1"/>
      <w:marLeft w:val="0"/>
      <w:marRight w:val="0"/>
      <w:marTop w:val="0"/>
      <w:marBottom w:val="0"/>
      <w:divBdr>
        <w:top w:val="none" w:sz="0" w:space="0" w:color="auto"/>
        <w:left w:val="none" w:sz="0" w:space="0" w:color="auto"/>
        <w:bottom w:val="none" w:sz="0" w:space="0" w:color="auto"/>
        <w:right w:val="none" w:sz="0" w:space="0" w:color="auto"/>
      </w:divBdr>
    </w:div>
    <w:div w:id="112674307">
      <w:bodyDiv w:val="1"/>
      <w:marLeft w:val="0"/>
      <w:marRight w:val="0"/>
      <w:marTop w:val="0"/>
      <w:marBottom w:val="0"/>
      <w:divBdr>
        <w:top w:val="none" w:sz="0" w:space="0" w:color="auto"/>
        <w:left w:val="none" w:sz="0" w:space="0" w:color="auto"/>
        <w:bottom w:val="none" w:sz="0" w:space="0" w:color="auto"/>
        <w:right w:val="none" w:sz="0" w:space="0" w:color="auto"/>
      </w:divBdr>
    </w:div>
    <w:div w:id="122233367">
      <w:bodyDiv w:val="1"/>
      <w:marLeft w:val="0"/>
      <w:marRight w:val="0"/>
      <w:marTop w:val="0"/>
      <w:marBottom w:val="0"/>
      <w:divBdr>
        <w:top w:val="none" w:sz="0" w:space="0" w:color="auto"/>
        <w:left w:val="none" w:sz="0" w:space="0" w:color="auto"/>
        <w:bottom w:val="none" w:sz="0" w:space="0" w:color="auto"/>
        <w:right w:val="none" w:sz="0" w:space="0" w:color="auto"/>
      </w:divBdr>
    </w:div>
    <w:div w:id="129444328">
      <w:bodyDiv w:val="1"/>
      <w:marLeft w:val="0"/>
      <w:marRight w:val="0"/>
      <w:marTop w:val="0"/>
      <w:marBottom w:val="0"/>
      <w:divBdr>
        <w:top w:val="none" w:sz="0" w:space="0" w:color="auto"/>
        <w:left w:val="none" w:sz="0" w:space="0" w:color="auto"/>
        <w:bottom w:val="none" w:sz="0" w:space="0" w:color="auto"/>
        <w:right w:val="none" w:sz="0" w:space="0" w:color="auto"/>
      </w:divBdr>
    </w:div>
    <w:div w:id="130247315">
      <w:bodyDiv w:val="1"/>
      <w:marLeft w:val="0"/>
      <w:marRight w:val="0"/>
      <w:marTop w:val="0"/>
      <w:marBottom w:val="0"/>
      <w:divBdr>
        <w:top w:val="none" w:sz="0" w:space="0" w:color="auto"/>
        <w:left w:val="none" w:sz="0" w:space="0" w:color="auto"/>
        <w:bottom w:val="none" w:sz="0" w:space="0" w:color="auto"/>
        <w:right w:val="none" w:sz="0" w:space="0" w:color="auto"/>
      </w:divBdr>
    </w:div>
    <w:div w:id="130634559">
      <w:bodyDiv w:val="1"/>
      <w:marLeft w:val="0"/>
      <w:marRight w:val="0"/>
      <w:marTop w:val="0"/>
      <w:marBottom w:val="0"/>
      <w:divBdr>
        <w:top w:val="none" w:sz="0" w:space="0" w:color="auto"/>
        <w:left w:val="none" w:sz="0" w:space="0" w:color="auto"/>
        <w:bottom w:val="none" w:sz="0" w:space="0" w:color="auto"/>
        <w:right w:val="none" w:sz="0" w:space="0" w:color="auto"/>
      </w:divBdr>
    </w:div>
    <w:div w:id="136581087">
      <w:bodyDiv w:val="1"/>
      <w:marLeft w:val="0"/>
      <w:marRight w:val="0"/>
      <w:marTop w:val="0"/>
      <w:marBottom w:val="0"/>
      <w:divBdr>
        <w:top w:val="none" w:sz="0" w:space="0" w:color="auto"/>
        <w:left w:val="none" w:sz="0" w:space="0" w:color="auto"/>
        <w:bottom w:val="none" w:sz="0" w:space="0" w:color="auto"/>
        <w:right w:val="none" w:sz="0" w:space="0" w:color="auto"/>
      </w:divBdr>
    </w:div>
    <w:div w:id="153958590">
      <w:bodyDiv w:val="1"/>
      <w:marLeft w:val="0"/>
      <w:marRight w:val="0"/>
      <w:marTop w:val="0"/>
      <w:marBottom w:val="0"/>
      <w:divBdr>
        <w:top w:val="none" w:sz="0" w:space="0" w:color="auto"/>
        <w:left w:val="none" w:sz="0" w:space="0" w:color="auto"/>
        <w:bottom w:val="none" w:sz="0" w:space="0" w:color="auto"/>
        <w:right w:val="none" w:sz="0" w:space="0" w:color="auto"/>
      </w:divBdr>
    </w:div>
    <w:div w:id="163280071">
      <w:bodyDiv w:val="1"/>
      <w:marLeft w:val="0"/>
      <w:marRight w:val="0"/>
      <w:marTop w:val="0"/>
      <w:marBottom w:val="0"/>
      <w:divBdr>
        <w:top w:val="none" w:sz="0" w:space="0" w:color="auto"/>
        <w:left w:val="none" w:sz="0" w:space="0" w:color="auto"/>
        <w:bottom w:val="none" w:sz="0" w:space="0" w:color="auto"/>
        <w:right w:val="none" w:sz="0" w:space="0" w:color="auto"/>
      </w:divBdr>
    </w:div>
    <w:div w:id="163663872">
      <w:bodyDiv w:val="1"/>
      <w:marLeft w:val="0"/>
      <w:marRight w:val="0"/>
      <w:marTop w:val="0"/>
      <w:marBottom w:val="0"/>
      <w:divBdr>
        <w:top w:val="none" w:sz="0" w:space="0" w:color="auto"/>
        <w:left w:val="none" w:sz="0" w:space="0" w:color="auto"/>
        <w:bottom w:val="none" w:sz="0" w:space="0" w:color="auto"/>
        <w:right w:val="none" w:sz="0" w:space="0" w:color="auto"/>
      </w:divBdr>
    </w:div>
    <w:div w:id="178471833">
      <w:bodyDiv w:val="1"/>
      <w:marLeft w:val="0"/>
      <w:marRight w:val="0"/>
      <w:marTop w:val="0"/>
      <w:marBottom w:val="0"/>
      <w:divBdr>
        <w:top w:val="none" w:sz="0" w:space="0" w:color="auto"/>
        <w:left w:val="none" w:sz="0" w:space="0" w:color="auto"/>
        <w:bottom w:val="none" w:sz="0" w:space="0" w:color="auto"/>
        <w:right w:val="none" w:sz="0" w:space="0" w:color="auto"/>
      </w:divBdr>
    </w:div>
    <w:div w:id="184439856">
      <w:bodyDiv w:val="1"/>
      <w:marLeft w:val="0"/>
      <w:marRight w:val="0"/>
      <w:marTop w:val="0"/>
      <w:marBottom w:val="0"/>
      <w:divBdr>
        <w:top w:val="none" w:sz="0" w:space="0" w:color="auto"/>
        <w:left w:val="none" w:sz="0" w:space="0" w:color="auto"/>
        <w:bottom w:val="none" w:sz="0" w:space="0" w:color="auto"/>
        <w:right w:val="none" w:sz="0" w:space="0" w:color="auto"/>
      </w:divBdr>
    </w:div>
    <w:div w:id="188840114">
      <w:bodyDiv w:val="1"/>
      <w:marLeft w:val="0"/>
      <w:marRight w:val="0"/>
      <w:marTop w:val="0"/>
      <w:marBottom w:val="0"/>
      <w:divBdr>
        <w:top w:val="none" w:sz="0" w:space="0" w:color="auto"/>
        <w:left w:val="none" w:sz="0" w:space="0" w:color="auto"/>
        <w:bottom w:val="none" w:sz="0" w:space="0" w:color="auto"/>
        <w:right w:val="none" w:sz="0" w:space="0" w:color="auto"/>
      </w:divBdr>
    </w:div>
    <w:div w:id="193271576">
      <w:bodyDiv w:val="1"/>
      <w:marLeft w:val="0"/>
      <w:marRight w:val="0"/>
      <w:marTop w:val="0"/>
      <w:marBottom w:val="0"/>
      <w:divBdr>
        <w:top w:val="none" w:sz="0" w:space="0" w:color="auto"/>
        <w:left w:val="none" w:sz="0" w:space="0" w:color="auto"/>
        <w:bottom w:val="none" w:sz="0" w:space="0" w:color="auto"/>
        <w:right w:val="none" w:sz="0" w:space="0" w:color="auto"/>
      </w:divBdr>
    </w:div>
    <w:div w:id="207691976">
      <w:bodyDiv w:val="1"/>
      <w:marLeft w:val="0"/>
      <w:marRight w:val="0"/>
      <w:marTop w:val="0"/>
      <w:marBottom w:val="0"/>
      <w:divBdr>
        <w:top w:val="none" w:sz="0" w:space="0" w:color="auto"/>
        <w:left w:val="none" w:sz="0" w:space="0" w:color="auto"/>
        <w:bottom w:val="none" w:sz="0" w:space="0" w:color="auto"/>
        <w:right w:val="none" w:sz="0" w:space="0" w:color="auto"/>
      </w:divBdr>
    </w:div>
    <w:div w:id="225382013">
      <w:bodyDiv w:val="1"/>
      <w:marLeft w:val="0"/>
      <w:marRight w:val="0"/>
      <w:marTop w:val="0"/>
      <w:marBottom w:val="0"/>
      <w:divBdr>
        <w:top w:val="none" w:sz="0" w:space="0" w:color="auto"/>
        <w:left w:val="none" w:sz="0" w:space="0" w:color="auto"/>
        <w:bottom w:val="none" w:sz="0" w:space="0" w:color="auto"/>
        <w:right w:val="none" w:sz="0" w:space="0" w:color="auto"/>
      </w:divBdr>
    </w:div>
    <w:div w:id="236209065">
      <w:bodyDiv w:val="1"/>
      <w:marLeft w:val="0"/>
      <w:marRight w:val="0"/>
      <w:marTop w:val="0"/>
      <w:marBottom w:val="0"/>
      <w:divBdr>
        <w:top w:val="none" w:sz="0" w:space="0" w:color="auto"/>
        <w:left w:val="none" w:sz="0" w:space="0" w:color="auto"/>
        <w:bottom w:val="none" w:sz="0" w:space="0" w:color="auto"/>
        <w:right w:val="none" w:sz="0" w:space="0" w:color="auto"/>
      </w:divBdr>
    </w:div>
    <w:div w:id="238635821">
      <w:bodyDiv w:val="1"/>
      <w:marLeft w:val="0"/>
      <w:marRight w:val="0"/>
      <w:marTop w:val="0"/>
      <w:marBottom w:val="0"/>
      <w:divBdr>
        <w:top w:val="none" w:sz="0" w:space="0" w:color="auto"/>
        <w:left w:val="none" w:sz="0" w:space="0" w:color="auto"/>
        <w:bottom w:val="none" w:sz="0" w:space="0" w:color="auto"/>
        <w:right w:val="none" w:sz="0" w:space="0" w:color="auto"/>
      </w:divBdr>
      <w:divsChild>
        <w:div w:id="589041417">
          <w:marLeft w:val="0"/>
          <w:marRight w:val="0"/>
          <w:marTop w:val="0"/>
          <w:marBottom w:val="0"/>
          <w:divBdr>
            <w:top w:val="none" w:sz="0" w:space="0" w:color="auto"/>
            <w:left w:val="none" w:sz="0" w:space="0" w:color="auto"/>
            <w:bottom w:val="none" w:sz="0" w:space="0" w:color="auto"/>
            <w:right w:val="none" w:sz="0" w:space="0" w:color="auto"/>
          </w:divBdr>
          <w:divsChild>
            <w:div w:id="564069895">
              <w:marLeft w:val="0"/>
              <w:marRight w:val="0"/>
              <w:marTop w:val="0"/>
              <w:marBottom w:val="0"/>
              <w:divBdr>
                <w:top w:val="none" w:sz="0" w:space="0" w:color="auto"/>
                <w:left w:val="none" w:sz="0" w:space="0" w:color="auto"/>
                <w:bottom w:val="none" w:sz="0" w:space="0" w:color="auto"/>
                <w:right w:val="none" w:sz="0" w:space="0" w:color="auto"/>
              </w:divBdr>
            </w:div>
            <w:div w:id="1440030453">
              <w:marLeft w:val="0"/>
              <w:marRight w:val="0"/>
              <w:marTop w:val="0"/>
              <w:marBottom w:val="255"/>
              <w:divBdr>
                <w:top w:val="none" w:sz="0" w:space="0" w:color="auto"/>
                <w:left w:val="none" w:sz="0" w:space="0" w:color="auto"/>
                <w:bottom w:val="none" w:sz="0" w:space="0" w:color="auto"/>
                <w:right w:val="none" w:sz="0" w:space="0" w:color="auto"/>
              </w:divBdr>
            </w:div>
          </w:divsChild>
        </w:div>
        <w:div w:id="971904132">
          <w:marLeft w:val="0"/>
          <w:marRight w:val="0"/>
          <w:marTop w:val="0"/>
          <w:marBottom w:val="300"/>
          <w:divBdr>
            <w:top w:val="none" w:sz="0" w:space="0" w:color="auto"/>
            <w:left w:val="none" w:sz="0" w:space="0" w:color="auto"/>
            <w:bottom w:val="none" w:sz="0" w:space="0" w:color="auto"/>
            <w:right w:val="none" w:sz="0" w:space="0" w:color="auto"/>
          </w:divBdr>
          <w:divsChild>
            <w:div w:id="411774844">
              <w:marLeft w:val="0"/>
              <w:marRight w:val="0"/>
              <w:marTop w:val="0"/>
              <w:marBottom w:val="300"/>
              <w:divBdr>
                <w:top w:val="none" w:sz="0" w:space="0" w:color="auto"/>
                <w:left w:val="none" w:sz="0" w:space="0" w:color="auto"/>
                <w:bottom w:val="none" w:sz="0" w:space="0" w:color="auto"/>
                <w:right w:val="none" w:sz="0" w:space="0" w:color="auto"/>
              </w:divBdr>
              <w:divsChild>
                <w:div w:id="35735824">
                  <w:marLeft w:val="0"/>
                  <w:marRight w:val="0"/>
                  <w:marTop w:val="75"/>
                  <w:marBottom w:val="75"/>
                  <w:divBdr>
                    <w:top w:val="none" w:sz="0" w:space="0" w:color="auto"/>
                    <w:left w:val="none" w:sz="0" w:space="0" w:color="auto"/>
                    <w:bottom w:val="none" w:sz="0" w:space="0" w:color="auto"/>
                    <w:right w:val="none" w:sz="0" w:space="0" w:color="auto"/>
                  </w:divBdr>
                  <w:divsChild>
                    <w:div w:id="1467164648">
                      <w:marLeft w:val="0"/>
                      <w:marRight w:val="0"/>
                      <w:marTop w:val="0"/>
                      <w:marBottom w:val="150"/>
                      <w:divBdr>
                        <w:top w:val="none" w:sz="0" w:space="0" w:color="auto"/>
                        <w:left w:val="none" w:sz="0" w:space="0" w:color="auto"/>
                        <w:bottom w:val="none" w:sz="0" w:space="0" w:color="auto"/>
                        <w:right w:val="none" w:sz="0" w:space="0" w:color="auto"/>
                      </w:divBdr>
                      <w:divsChild>
                        <w:div w:id="163976883">
                          <w:marLeft w:val="0"/>
                          <w:marRight w:val="0"/>
                          <w:marTop w:val="0"/>
                          <w:marBottom w:val="0"/>
                          <w:divBdr>
                            <w:top w:val="none" w:sz="0" w:space="0" w:color="auto"/>
                            <w:left w:val="none" w:sz="0" w:space="0" w:color="auto"/>
                            <w:bottom w:val="none" w:sz="0" w:space="0" w:color="auto"/>
                            <w:right w:val="none" w:sz="0" w:space="0" w:color="auto"/>
                          </w:divBdr>
                          <w:divsChild>
                            <w:div w:id="1275401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8638336">
      <w:bodyDiv w:val="1"/>
      <w:marLeft w:val="0"/>
      <w:marRight w:val="0"/>
      <w:marTop w:val="0"/>
      <w:marBottom w:val="0"/>
      <w:divBdr>
        <w:top w:val="none" w:sz="0" w:space="0" w:color="auto"/>
        <w:left w:val="none" w:sz="0" w:space="0" w:color="auto"/>
        <w:bottom w:val="none" w:sz="0" w:space="0" w:color="auto"/>
        <w:right w:val="none" w:sz="0" w:space="0" w:color="auto"/>
      </w:divBdr>
    </w:div>
    <w:div w:id="243999398">
      <w:bodyDiv w:val="1"/>
      <w:marLeft w:val="0"/>
      <w:marRight w:val="0"/>
      <w:marTop w:val="0"/>
      <w:marBottom w:val="0"/>
      <w:divBdr>
        <w:top w:val="none" w:sz="0" w:space="0" w:color="auto"/>
        <w:left w:val="none" w:sz="0" w:space="0" w:color="auto"/>
        <w:bottom w:val="none" w:sz="0" w:space="0" w:color="auto"/>
        <w:right w:val="none" w:sz="0" w:space="0" w:color="auto"/>
      </w:divBdr>
    </w:div>
    <w:div w:id="250435043">
      <w:bodyDiv w:val="1"/>
      <w:marLeft w:val="0"/>
      <w:marRight w:val="0"/>
      <w:marTop w:val="0"/>
      <w:marBottom w:val="0"/>
      <w:divBdr>
        <w:top w:val="none" w:sz="0" w:space="0" w:color="auto"/>
        <w:left w:val="none" w:sz="0" w:space="0" w:color="auto"/>
        <w:bottom w:val="none" w:sz="0" w:space="0" w:color="auto"/>
        <w:right w:val="none" w:sz="0" w:space="0" w:color="auto"/>
      </w:divBdr>
    </w:div>
    <w:div w:id="250546406">
      <w:bodyDiv w:val="1"/>
      <w:marLeft w:val="0"/>
      <w:marRight w:val="0"/>
      <w:marTop w:val="0"/>
      <w:marBottom w:val="0"/>
      <w:divBdr>
        <w:top w:val="none" w:sz="0" w:space="0" w:color="auto"/>
        <w:left w:val="none" w:sz="0" w:space="0" w:color="auto"/>
        <w:bottom w:val="none" w:sz="0" w:space="0" w:color="auto"/>
        <w:right w:val="none" w:sz="0" w:space="0" w:color="auto"/>
      </w:divBdr>
    </w:div>
    <w:div w:id="259029544">
      <w:bodyDiv w:val="1"/>
      <w:marLeft w:val="0"/>
      <w:marRight w:val="0"/>
      <w:marTop w:val="0"/>
      <w:marBottom w:val="0"/>
      <w:divBdr>
        <w:top w:val="none" w:sz="0" w:space="0" w:color="auto"/>
        <w:left w:val="none" w:sz="0" w:space="0" w:color="auto"/>
        <w:bottom w:val="none" w:sz="0" w:space="0" w:color="auto"/>
        <w:right w:val="none" w:sz="0" w:space="0" w:color="auto"/>
      </w:divBdr>
    </w:div>
    <w:div w:id="259723898">
      <w:bodyDiv w:val="1"/>
      <w:marLeft w:val="0"/>
      <w:marRight w:val="0"/>
      <w:marTop w:val="0"/>
      <w:marBottom w:val="0"/>
      <w:divBdr>
        <w:top w:val="none" w:sz="0" w:space="0" w:color="auto"/>
        <w:left w:val="none" w:sz="0" w:space="0" w:color="auto"/>
        <w:bottom w:val="none" w:sz="0" w:space="0" w:color="auto"/>
        <w:right w:val="none" w:sz="0" w:space="0" w:color="auto"/>
      </w:divBdr>
    </w:div>
    <w:div w:id="263802988">
      <w:bodyDiv w:val="1"/>
      <w:marLeft w:val="0"/>
      <w:marRight w:val="0"/>
      <w:marTop w:val="0"/>
      <w:marBottom w:val="0"/>
      <w:divBdr>
        <w:top w:val="none" w:sz="0" w:space="0" w:color="auto"/>
        <w:left w:val="none" w:sz="0" w:space="0" w:color="auto"/>
        <w:bottom w:val="none" w:sz="0" w:space="0" w:color="auto"/>
        <w:right w:val="none" w:sz="0" w:space="0" w:color="auto"/>
      </w:divBdr>
    </w:div>
    <w:div w:id="266617575">
      <w:bodyDiv w:val="1"/>
      <w:marLeft w:val="0"/>
      <w:marRight w:val="0"/>
      <w:marTop w:val="0"/>
      <w:marBottom w:val="0"/>
      <w:divBdr>
        <w:top w:val="none" w:sz="0" w:space="0" w:color="auto"/>
        <w:left w:val="none" w:sz="0" w:space="0" w:color="auto"/>
        <w:bottom w:val="none" w:sz="0" w:space="0" w:color="auto"/>
        <w:right w:val="none" w:sz="0" w:space="0" w:color="auto"/>
      </w:divBdr>
    </w:div>
    <w:div w:id="269317002">
      <w:bodyDiv w:val="1"/>
      <w:marLeft w:val="0"/>
      <w:marRight w:val="0"/>
      <w:marTop w:val="0"/>
      <w:marBottom w:val="0"/>
      <w:divBdr>
        <w:top w:val="none" w:sz="0" w:space="0" w:color="auto"/>
        <w:left w:val="none" w:sz="0" w:space="0" w:color="auto"/>
        <w:bottom w:val="none" w:sz="0" w:space="0" w:color="auto"/>
        <w:right w:val="none" w:sz="0" w:space="0" w:color="auto"/>
      </w:divBdr>
    </w:div>
    <w:div w:id="271716606">
      <w:bodyDiv w:val="1"/>
      <w:marLeft w:val="0"/>
      <w:marRight w:val="0"/>
      <w:marTop w:val="0"/>
      <w:marBottom w:val="0"/>
      <w:divBdr>
        <w:top w:val="none" w:sz="0" w:space="0" w:color="auto"/>
        <w:left w:val="none" w:sz="0" w:space="0" w:color="auto"/>
        <w:bottom w:val="none" w:sz="0" w:space="0" w:color="auto"/>
        <w:right w:val="none" w:sz="0" w:space="0" w:color="auto"/>
      </w:divBdr>
    </w:div>
    <w:div w:id="277875557">
      <w:bodyDiv w:val="1"/>
      <w:marLeft w:val="0"/>
      <w:marRight w:val="0"/>
      <w:marTop w:val="0"/>
      <w:marBottom w:val="0"/>
      <w:divBdr>
        <w:top w:val="none" w:sz="0" w:space="0" w:color="auto"/>
        <w:left w:val="none" w:sz="0" w:space="0" w:color="auto"/>
        <w:bottom w:val="none" w:sz="0" w:space="0" w:color="auto"/>
        <w:right w:val="none" w:sz="0" w:space="0" w:color="auto"/>
      </w:divBdr>
    </w:div>
    <w:div w:id="288820656">
      <w:bodyDiv w:val="1"/>
      <w:marLeft w:val="0"/>
      <w:marRight w:val="0"/>
      <w:marTop w:val="0"/>
      <w:marBottom w:val="0"/>
      <w:divBdr>
        <w:top w:val="none" w:sz="0" w:space="0" w:color="auto"/>
        <w:left w:val="none" w:sz="0" w:space="0" w:color="auto"/>
        <w:bottom w:val="none" w:sz="0" w:space="0" w:color="auto"/>
        <w:right w:val="none" w:sz="0" w:space="0" w:color="auto"/>
      </w:divBdr>
    </w:div>
    <w:div w:id="291208210">
      <w:bodyDiv w:val="1"/>
      <w:marLeft w:val="0"/>
      <w:marRight w:val="0"/>
      <w:marTop w:val="0"/>
      <w:marBottom w:val="0"/>
      <w:divBdr>
        <w:top w:val="none" w:sz="0" w:space="0" w:color="auto"/>
        <w:left w:val="none" w:sz="0" w:space="0" w:color="auto"/>
        <w:bottom w:val="none" w:sz="0" w:space="0" w:color="auto"/>
        <w:right w:val="none" w:sz="0" w:space="0" w:color="auto"/>
      </w:divBdr>
    </w:div>
    <w:div w:id="307788107">
      <w:bodyDiv w:val="1"/>
      <w:marLeft w:val="0"/>
      <w:marRight w:val="0"/>
      <w:marTop w:val="0"/>
      <w:marBottom w:val="0"/>
      <w:divBdr>
        <w:top w:val="none" w:sz="0" w:space="0" w:color="auto"/>
        <w:left w:val="none" w:sz="0" w:space="0" w:color="auto"/>
        <w:bottom w:val="none" w:sz="0" w:space="0" w:color="auto"/>
        <w:right w:val="none" w:sz="0" w:space="0" w:color="auto"/>
      </w:divBdr>
    </w:div>
    <w:div w:id="315767815">
      <w:bodyDiv w:val="1"/>
      <w:marLeft w:val="0"/>
      <w:marRight w:val="0"/>
      <w:marTop w:val="0"/>
      <w:marBottom w:val="0"/>
      <w:divBdr>
        <w:top w:val="none" w:sz="0" w:space="0" w:color="auto"/>
        <w:left w:val="none" w:sz="0" w:space="0" w:color="auto"/>
        <w:bottom w:val="none" w:sz="0" w:space="0" w:color="auto"/>
        <w:right w:val="none" w:sz="0" w:space="0" w:color="auto"/>
      </w:divBdr>
    </w:div>
    <w:div w:id="320474201">
      <w:bodyDiv w:val="1"/>
      <w:marLeft w:val="0"/>
      <w:marRight w:val="0"/>
      <w:marTop w:val="0"/>
      <w:marBottom w:val="0"/>
      <w:divBdr>
        <w:top w:val="none" w:sz="0" w:space="0" w:color="auto"/>
        <w:left w:val="none" w:sz="0" w:space="0" w:color="auto"/>
        <w:bottom w:val="none" w:sz="0" w:space="0" w:color="auto"/>
        <w:right w:val="none" w:sz="0" w:space="0" w:color="auto"/>
      </w:divBdr>
    </w:div>
    <w:div w:id="321812897">
      <w:bodyDiv w:val="1"/>
      <w:marLeft w:val="0"/>
      <w:marRight w:val="0"/>
      <w:marTop w:val="0"/>
      <w:marBottom w:val="0"/>
      <w:divBdr>
        <w:top w:val="none" w:sz="0" w:space="0" w:color="auto"/>
        <w:left w:val="none" w:sz="0" w:space="0" w:color="auto"/>
        <w:bottom w:val="none" w:sz="0" w:space="0" w:color="auto"/>
        <w:right w:val="none" w:sz="0" w:space="0" w:color="auto"/>
      </w:divBdr>
    </w:div>
    <w:div w:id="342517239">
      <w:bodyDiv w:val="1"/>
      <w:marLeft w:val="0"/>
      <w:marRight w:val="0"/>
      <w:marTop w:val="0"/>
      <w:marBottom w:val="0"/>
      <w:divBdr>
        <w:top w:val="none" w:sz="0" w:space="0" w:color="auto"/>
        <w:left w:val="none" w:sz="0" w:space="0" w:color="auto"/>
        <w:bottom w:val="none" w:sz="0" w:space="0" w:color="auto"/>
        <w:right w:val="none" w:sz="0" w:space="0" w:color="auto"/>
      </w:divBdr>
    </w:div>
    <w:div w:id="382485522">
      <w:bodyDiv w:val="1"/>
      <w:marLeft w:val="0"/>
      <w:marRight w:val="0"/>
      <w:marTop w:val="0"/>
      <w:marBottom w:val="0"/>
      <w:divBdr>
        <w:top w:val="none" w:sz="0" w:space="0" w:color="auto"/>
        <w:left w:val="none" w:sz="0" w:space="0" w:color="auto"/>
        <w:bottom w:val="none" w:sz="0" w:space="0" w:color="auto"/>
        <w:right w:val="none" w:sz="0" w:space="0" w:color="auto"/>
      </w:divBdr>
    </w:div>
    <w:div w:id="390542478">
      <w:bodyDiv w:val="1"/>
      <w:marLeft w:val="0"/>
      <w:marRight w:val="0"/>
      <w:marTop w:val="0"/>
      <w:marBottom w:val="0"/>
      <w:divBdr>
        <w:top w:val="none" w:sz="0" w:space="0" w:color="auto"/>
        <w:left w:val="none" w:sz="0" w:space="0" w:color="auto"/>
        <w:bottom w:val="none" w:sz="0" w:space="0" w:color="auto"/>
        <w:right w:val="none" w:sz="0" w:space="0" w:color="auto"/>
      </w:divBdr>
    </w:div>
    <w:div w:id="398407259">
      <w:bodyDiv w:val="1"/>
      <w:marLeft w:val="0"/>
      <w:marRight w:val="0"/>
      <w:marTop w:val="0"/>
      <w:marBottom w:val="0"/>
      <w:divBdr>
        <w:top w:val="none" w:sz="0" w:space="0" w:color="auto"/>
        <w:left w:val="none" w:sz="0" w:space="0" w:color="auto"/>
        <w:bottom w:val="none" w:sz="0" w:space="0" w:color="auto"/>
        <w:right w:val="none" w:sz="0" w:space="0" w:color="auto"/>
      </w:divBdr>
    </w:div>
    <w:div w:id="400563823">
      <w:bodyDiv w:val="1"/>
      <w:marLeft w:val="0"/>
      <w:marRight w:val="0"/>
      <w:marTop w:val="0"/>
      <w:marBottom w:val="0"/>
      <w:divBdr>
        <w:top w:val="none" w:sz="0" w:space="0" w:color="auto"/>
        <w:left w:val="none" w:sz="0" w:space="0" w:color="auto"/>
        <w:bottom w:val="none" w:sz="0" w:space="0" w:color="auto"/>
        <w:right w:val="none" w:sz="0" w:space="0" w:color="auto"/>
      </w:divBdr>
    </w:div>
    <w:div w:id="400954052">
      <w:bodyDiv w:val="1"/>
      <w:marLeft w:val="0"/>
      <w:marRight w:val="0"/>
      <w:marTop w:val="0"/>
      <w:marBottom w:val="0"/>
      <w:divBdr>
        <w:top w:val="none" w:sz="0" w:space="0" w:color="auto"/>
        <w:left w:val="none" w:sz="0" w:space="0" w:color="auto"/>
        <w:bottom w:val="none" w:sz="0" w:space="0" w:color="auto"/>
        <w:right w:val="none" w:sz="0" w:space="0" w:color="auto"/>
      </w:divBdr>
    </w:div>
    <w:div w:id="405149305">
      <w:bodyDiv w:val="1"/>
      <w:marLeft w:val="0"/>
      <w:marRight w:val="0"/>
      <w:marTop w:val="0"/>
      <w:marBottom w:val="0"/>
      <w:divBdr>
        <w:top w:val="none" w:sz="0" w:space="0" w:color="auto"/>
        <w:left w:val="none" w:sz="0" w:space="0" w:color="auto"/>
        <w:bottom w:val="none" w:sz="0" w:space="0" w:color="auto"/>
        <w:right w:val="none" w:sz="0" w:space="0" w:color="auto"/>
      </w:divBdr>
    </w:div>
    <w:div w:id="405303169">
      <w:bodyDiv w:val="1"/>
      <w:marLeft w:val="0"/>
      <w:marRight w:val="0"/>
      <w:marTop w:val="0"/>
      <w:marBottom w:val="0"/>
      <w:divBdr>
        <w:top w:val="none" w:sz="0" w:space="0" w:color="auto"/>
        <w:left w:val="none" w:sz="0" w:space="0" w:color="auto"/>
        <w:bottom w:val="none" w:sz="0" w:space="0" w:color="auto"/>
        <w:right w:val="none" w:sz="0" w:space="0" w:color="auto"/>
      </w:divBdr>
    </w:div>
    <w:div w:id="405348879">
      <w:bodyDiv w:val="1"/>
      <w:marLeft w:val="0"/>
      <w:marRight w:val="0"/>
      <w:marTop w:val="0"/>
      <w:marBottom w:val="0"/>
      <w:divBdr>
        <w:top w:val="none" w:sz="0" w:space="0" w:color="auto"/>
        <w:left w:val="none" w:sz="0" w:space="0" w:color="auto"/>
        <w:bottom w:val="none" w:sz="0" w:space="0" w:color="auto"/>
        <w:right w:val="none" w:sz="0" w:space="0" w:color="auto"/>
      </w:divBdr>
    </w:div>
    <w:div w:id="411006768">
      <w:bodyDiv w:val="1"/>
      <w:marLeft w:val="0"/>
      <w:marRight w:val="0"/>
      <w:marTop w:val="0"/>
      <w:marBottom w:val="0"/>
      <w:divBdr>
        <w:top w:val="none" w:sz="0" w:space="0" w:color="auto"/>
        <w:left w:val="none" w:sz="0" w:space="0" w:color="auto"/>
        <w:bottom w:val="none" w:sz="0" w:space="0" w:color="auto"/>
        <w:right w:val="none" w:sz="0" w:space="0" w:color="auto"/>
      </w:divBdr>
    </w:div>
    <w:div w:id="415636226">
      <w:bodyDiv w:val="1"/>
      <w:marLeft w:val="0"/>
      <w:marRight w:val="0"/>
      <w:marTop w:val="0"/>
      <w:marBottom w:val="0"/>
      <w:divBdr>
        <w:top w:val="none" w:sz="0" w:space="0" w:color="auto"/>
        <w:left w:val="none" w:sz="0" w:space="0" w:color="auto"/>
        <w:bottom w:val="none" w:sz="0" w:space="0" w:color="auto"/>
        <w:right w:val="none" w:sz="0" w:space="0" w:color="auto"/>
      </w:divBdr>
    </w:div>
    <w:div w:id="421686067">
      <w:bodyDiv w:val="1"/>
      <w:marLeft w:val="0"/>
      <w:marRight w:val="0"/>
      <w:marTop w:val="0"/>
      <w:marBottom w:val="0"/>
      <w:divBdr>
        <w:top w:val="none" w:sz="0" w:space="0" w:color="auto"/>
        <w:left w:val="none" w:sz="0" w:space="0" w:color="auto"/>
        <w:bottom w:val="none" w:sz="0" w:space="0" w:color="auto"/>
        <w:right w:val="none" w:sz="0" w:space="0" w:color="auto"/>
      </w:divBdr>
    </w:div>
    <w:div w:id="421800355">
      <w:bodyDiv w:val="1"/>
      <w:marLeft w:val="0"/>
      <w:marRight w:val="0"/>
      <w:marTop w:val="0"/>
      <w:marBottom w:val="0"/>
      <w:divBdr>
        <w:top w:val="none" w:sz="0" w:space="0" w:color="auto"/>
        <w:left w:val="none" w:sz="0" w:space="0" w:color="auto"/>
        <w:bottom w:val="none" w:sz="0" w:space="0" w:color="auto"/>
        <w:right w:val="none" w:sz="0" w:space="0" w:color="auto"/>
      </w:divBdr>
    </w:div>
    <w:div w:id="430048898">
      <w:bodyDiv w:val="1"/>
      <w:marLeft w:val="0"/>
      <w:marRight w:val="0"/>
      <w:marTop w:val="0"/>
      <w:marBottom w:val="0"/>
      <w:divBdr>
        <w:top w:val="none" w:sz="0" w:space="0" w:color="auto"/>
        <w:left w:val="none" w:sz="0" w:space="0" w:color="auto"/>
        <w:bottom w:val="none" w:sz="0" w:space="0" w:color="auto"/>
        <w:right w:val="none" w:sz="0" w:space="0" w:color="auto"/>
      </w:divBdr>
    </w:div>
    <w:div w:id="447970745">
      <w:bodyDiv w:val="1"/>
      <w:marLeft w:val="0"/>
      <w:marRight w:val="0"/>
      <w:marTop w:val="0"/>
      <w:marBottom w:val="0"/>
      <w:divBdr>
        <w:top w:val="none" w:sz="0" w:space="0" w:color="auto"/>
        <w:left w:val="none" w:sz="0" w:space="0" w:color="auto"/>
        <w:bottom w:val="none" w:sz="0" w:space="0" w:color="auto"/>
        <w:right w:val="none" w:sz="0" w:space="0" w:color="auto"/>
      </w:divBdr>
    </w:div>
    <w:div w:id="449739875">
      <w:bodyDiv w:val="1"/>
      <w:marLeft w:val="0"/>
      <w:marRight w:val="0"/>
      <w:marTop w:val="0"/>
      <w:marBottom w:val="0"/>
      <w:divBdr>
        <w:top w:val="none" w:sz="0" w:space="0" w:color="auto"/>
        <w:left w:val="none" w:sz="0" w:space="0" w:color="auto"/>
        <w:bottom w:val="none" w:sz="0" w:space="0" w:color="auto"/>
        <w:right w:val="none" w:sz="0" w:space="0" w:color="auto"/>
      </w:divBdr>
    </w:div>
    <w:div w:id="449860097">
      <w:bodyDiv w:val="1"/>
      <w:marLeft w:val="0"/>
      <w:marRight w:val="0"/>
      <w:marTop w:val="0"/>
      <w:marBottom w:val="0"/>
      <w:divBdr>
        <w:top w:val="none" w:sz="0" w:space="0" w:color="auto"/>
        <w:left w:val="none" w:sz="0" w:space="0" w:color="auto"/>
        <w:bottom w:val="none" w:sz="0" w:space="0" w:color="auto"/>
        <w:right w:val="none" w:sz="0" w:space="0" w:color="auto"/>
      </w:divBdr>
    </w:div>
    <w:div w:id="450243791">
      <w:bodyDiv w:val="1"/>
      <w:marLeft w:val="0"/>
      <w:marRight w:val="0"/>
      <w:marTop w:val="0"/>
      <w:marBottom w:val="0"/>
      <w:divBdr>
        <w:top w:val="none" w:sz="0" w:space="0" w:color="auto"/>
        <w:left w:val="none" w:sz="0" w:space="0" w:color="auto"/>
        <w:bottom w:val="none" w:sz="0" w:space="0" w:color="auto"/>
        <w:right w:val="none" w:sz="0" w:space="0" w:color="auto"/>
      </w:divBdr>
    </w:div>
    <w:div w:id="451482189">
      <w:bodyDiv w:val="1"/>
      <w:marLeft w:val="0"/>
      <w:marRight w:val="0"/>
      <w:marTop w:val="0"/>
      <w:marBottom w:val="0"/>
      <w:divBdr>
        <w:top w:val="none" w:sz="0" w:space="0" w:color="auto"/>
        <w:left w:val="none" w:sz="0" w:space="0" w:color="auto"/>
        <w:bottom w:val="none" w:sz="0" w:space="0" w:color="auto"/>
        <w:right w:val="none" w:sz="0" w:space="0" w:color="auto"/>
      </w:divBdr>
    </w:div>
    <w:div w:id="453015670">
      <w:bodyDiv w:val="1"/>
      <w:marLeft w:val="0"/>
      <w:marRight w:val="0"/>
      <w:marTop w:val="0"/>
      <w:marBottom w:val="0"/>
      <w:divBdr>
        <w:top w:val="none" w:sz="0" w:space="0" w:color="auto"/>
        <w:left w:val="none" w:sz="0" w:space="0" w:color="auto"/>
        <w:bottom w:val="none" w:sz="0" w:space="0" w:color="auto"/>
        <w:right w:val="none" w:sz="0" w:space="0" w:color="auto"/>
      </w:divBdr>
    </w:div>
    <w:div w:id="464394055">
      <w:bodyDiv w:val="1"/>
      <w:marLeft w:val="0"/>
      <w:marRight w:val="0"/>
      <w:marTop w:val="0"/>
      <w:marBottom w:val="0"/>
      <w:divBdr>
        <w:top w:val="none" w:sz="0" w:space="0" w:color="auto"/>
        <w:left w:val="none" w:sz="0" w:space="0" w:color="auto"/>
        <w:bottom w:val="none" w:sz="0" w:space="0" w:color="auto"/>
        <w:right w:val="none" w:sz="0" w:space="0" w:color="auto"/>
      </w:divBdr>
    </w:div>
    <w:div w:id="477650717">
      <w:bodyDiv w:val="1"/>
      <w:marLeft w:val="0"/>
      <w:marRight w:val="0"/>
      <w:marTop w:val="0"/>
      <w:marBottom w:val="0"/>
      <w:divBdr>
        <w:top w:val="none" w:sz="0" w:space="0" w:color="auto"/>
        <w:left w:val="none" w:sz="0" w:space="0" w:color="auto"/>
        <w:bottom w:val="none" w:sz="0" w:space="0" w:color="auto"/>
        <w:right w:val="none" w:sz="0" w:space="0" w:color="auto"/>
      </w:divBdr>
    </w:div>
    <w:div w:id="488133267">
      <w:bodyDiv w:val="1"/>
      <w:marLeft w:val="0"/>
      <w:marRight w:val="0"/>
      <w:marTop w:val="0"/>
      <w:marBottom w:val="0"/>
      <w:divBdr>
        <w:top w:val="none" w:sz="0" w:space="0" w:color="auto"/>
        <w:left w:val="none" w:sz="0" w:space="0" w:color="auto"/>
        <w:bottom w:val="none" w:sz="0" w:space="0" w:color="auto"/>
        <w:right w:val="none" w:sz="0" w:space="0" w:color="auto"/>
      </w:divBdr>
    </w:div>
    <w:div w:id="489565169">
      <w:bodyDiv w:val="1"/>
      <w:marLeft w:val="0"/>
      <w:marRight w:val="0"/>
      <w:marTop w:val="0"/>
      <w:marBottom w:val="0"/>
      <w:divBdr>
        <w:top w:val="none" w:sz="0" w:space="0" w:color="auto"/>
        <w:left w:val="none" w:sz="0" w:space="0" w:color="auto"/>
        <w:bottom w:val="none" w:sz="0" w:space="0" w:color="auto"/>
        <w:right w:val="none" w:sz="0" w:space="0" w:color="auto"/>
      </w:divBdr>
    </w:div>
    <w:div w:id="493378130">
      <w:bodyDiv w:val="1"/>
      <w:marLeft w:val="0"/>
      <w:marRight w:val="0"/>
      <w:marTop w:val="0"/>
      <w:marBottom w:val="0"/>
      <w:divBdr>
        <w:top w:val="none" w:sz="0" w:space="0" w:color="auto"/>
        <w:left w:val="none" w:sz="0" w:space="0" w:color="auto"/>
        <w:bottom w:val="none" w:sz="0" w:space="0" w:color="auto"/>
        <w:right w:val="none" w:sz="0" w:space="0" w:color="auto"/>
      </w:divBdr>
    </w:div>
    <w:div w:id="507906604">
      <w:bodyDiv w:val="1"/>
      <w:marLeft w:val="0"/>
      <w:marRight w:val="0"/>
      <w:marTop w:val="0"/>
      <w:marBottom w:val="0"/>
      <w:divBdr>
        <w:top w:val="none" w:sz="0" w:space="0" w:color="auto"/>
        <w:left w:val="none" w:sz="0" w:space="0" w:color="auto"/>
        <w:bottom w:val="none" w:sz="0" w:space="0" w:color="auto"/>
        <w:right w:val="none" w:sz="0" w:space="0" w:color="auto"/>
      </w:divBdr>
    </w:div>
    <w:div w:id="512912265">
      <w:bodyDiv w:val="1"/>
      <w:marLeft w:val="0"/>
      <w:marRight w:val="0"/>
      <w:marTop w:val="0"/>
      <w:marBottom w:val="0"/>
      <w:divBdr>
        <w:top w:val="none" w:sz="0" w:space="0" w:color="auto"/>
        <w:left w:val="none" w:sz="0" w:space="0" w:color="auto"/>
        <w:bottom w:val="none" w:sz="0" w:space="0" w:color="auto"/>
        <w:right w:val="none" w:sz="0" w:space="0" w:color="auto"/>
      </w:divBdr>
    </w:div>
    <w:div w:id="538593395">
      <w:bodyDiv w:val="1"/>
      <w:marLeft w:val="0"/>
      <w:marRight w:val="0"/>
      <w:marTop w:val="0"/>
      <w:marBottom w:val="0"/>
      <w:divBdr>
        <w:top w:val="none" w:sz="0" w:space="0" w:color="auto"/>
        <w:left w:val="none" w:sz="0" w:space="0" w:color="auto"/>
        <w:bottom w:val="none" w:sz="0" w:space="0" w:color="auto"/>
        <w:right w:val="none" w:sz="0" w:space="0" w:color="auto"/>
      </w:divBdr>
    </w:div>
    <w:div w:id="547380489">
      <w:bodyDiv w:val="1"/>
      <w:marLeft w:val="0"/>
      <w:marRight w:val="0"/>
      <w:marTop w:val="0"/>
      <w:marBottom w:val="0"/>
      <w:divBdr>
        <w:top w:val="none" w:sz="0" w:space="0" w:color="auto"/>
        <w:left w:val="none" w:sz="0" w:space="0" w:color="auto"/>
        <w:bottom w:val="none" w:sz="0" w:space="0" w:color="auto"/>
        <w:right w:val="none" w:sz="0" w:space="0" w:color="auto"/>
      </w:divBdr>
    </w:div>
    <w:div w:id="573973042">
      <w:bodyDiv w:val="1"/>
      <w:marLeft w:val="0"/>
      <w:marRight w:val="0"/>
      <w:marTop w:val="0"/>
      <w:marBottom w:val="0"/>
      <w:divBdr>
        <w:top w:val="none" w:sz="0" w:space="0" w:color="auto"/>
        <w:left w:val="none" w:sz="0" w:space="0" w:color="auto"/>
        <w:bottom w:val="none" w:sz="0" w:space="0" w:color="auto"/>
        <w:right w:val="none" w:sz="0" w:space="0" w:color="auto"/>
      </w:divBdr>
    </w:div>
    <w:div w:id="574629393">
      <w:bodyDiv w:val="1"/>
      <w:marLeft w:val="0"/>
      <w:marRight w:val="0"/>
      <w:marTop w:val="0"/>
      <w:marBottom w:val="0"/>
      <w:divBdr>
        <w:top w:val="none" w:sz="0" w:space="0" w:color="auto"/>
        <w:left w:val="none" w:sz="0" w:space="0" w:color="auto"/>
        <w:bottom w:val="none" w:sz="0" w:space="0" w:color="auto"/>
        <w:right w:val="none" w:sz="0" w:space="0" w:color="auto"/>
      </w:divBdr>
    </w:div>
    <w:div w:id="592124624">
      <w:bodyDiv w:val="1"/>
      <w:marLeft w:val="0"/>
      <w:marRight w:val="0"/>
      <w:marTop w:val="0"/>
      <w:marBottom w:val="0"/>
      <w:divBdr>
        <w:top w:val="none" w:sz="0" w:space="0" w:color="auto"/>
        <w:left w:val="none" w:sz="0" w:space="0" w:color="auto"/>
        <w:bottom w:val="none" w:sz="0" w:space="0" w:color="auto"/>
        <w:right w:val="none" w:sz="0" w:space="0" w:color="auto"/>
      </w:divBdr>
    </w:div>
    <w:div w:id="592669033">
      <w:bodyDiv w:val="1"/>
      <w:marLeft w:val="0"/>
      <w:marRight w:val="0"/>
      <w:marTop w:val="0"/>
      <w:marBottom w:val="0"/>
      <w:divBdr>
        <w:top w:val="none" w:sz="0" w:space="0" w:color="auto"/>
        <w:left w:val="none" w:sz="0" w:space="0" w:color="auto"/>
        <w:bottom w:val="none" w:sz="0" w:space="0" w:color="auto"/>
        <w:right w:val="none" w:sz="0" w:space="0" w:color="auto"/>
      </w:divBdr>
    </w:div>
    <w:div w:id="606235361">
      <w:bodyDiv w:val="1"/>
      <w:marLeft w:val="0"/>
      <w:marRight w:val="0"/>
      <w:marTop w:val="0"/>
      <w:marBottom w:val="0"/>
      <w:divBdr>
        <w:top w:val="none" w:sz="0" w:space="0" w:color="auto"/>
        <w:left w:val="none" w:sz="0" w:space="0" w:color="auto"/>
        <w:bottom w:val="none" w:sz="0" w:space="0" w:color="auto"/>
        <w:right w:val="none" w:sz="0" w:space="0" w:color="auto"/>
      </w:divBdr>
    </w:div>
    <w:div w:id="606546788">
      <w:bodyDiv w:val="1"/>
      <w:marLeft w:val="0"/>
      <w:marRight w:val="0"/>
      <w:marTop w:val="0"/>
      <w:marBottom w:val="0"/>
      <w:divBdr>
        <w:top w:val="none" w:sz="0" w:space="0" w:color="auto"/>
        <w:left w:val="none" w:sz="0" w:space="0" w:color="auto"/>
        <w:bottom w:val="none" w:sz="0" w:space="0" w:color="auto"/>
        <w:right w:val="none" w:sz="0" w:space="0" w:color="auto"/>
      </w:divBdr>
    </w:div>
    <w:div w:id="617416447">
      <w:bodyDiv w:val="1"/>
      <w:marLeft w:val="0"/>
      <w:marRight w:val="0"/>
      <w:marTop w:val="0"/>
      <w:marBottom w:val="0"/>
      <w:divBdr>
        <w:top w:val="none" w:sz="0" w:space="0" w:color="auto"/>
        <w:left w:val="none" w:sz="0" w:space="0" w:color="auto"/>
        <w:bottom w:val="none" w:sz="0" w:space="0" w:color="auto"/>
        <w:right w:val="none" w:sz="0" w:space="0" w:color="auto"/>
      </w:divBdr>
    </w:div>
    <w:div w:id="622342806">
      <w:bodyDiv w:val="1"/>
      <w:marLeft w:val="0"/>
      <w:marRight w:val="0"/>
      <w:marTop w:val="0"/>
      <w:marBottom w:val="0"/>
      <w:divBdr>
        <w:top w:val="none" w:sz="0" w:space="0" w:color="auto"/>
        <w:left w:val="none" w:sz="0" w:space="0" w:color="auto"/>
        <w:bottom w:val="none" w:sz="0" w:space="0" w:color="auto"/>
        <w:right w:val="none" w:sz="0" w:space="0" w:color="auto"/>
      </w:divBdr>
    </w:div>
    <w:div w:id="627664353">
      <w:bodyDiv w:val="1"/>
      <w:marLeft w:val="0"/>
      <w:marRight w:val="0"/>
      <w:marTop w:val="0"/>
      <w:marBottom w:val="0"/>
      <w:divBdr>
        <w:top w:val="none" w:sz="0" w:space="0" w:color="auto"/>
        <w:left w:val="none" w:sz="0" w:space="0" w:color="auto"/>
        <w:bottom w:val="none" w:sz="0" w:space="0" w:color="auto"/>
        <w:right w:val="none" w:sz="0" w:space="0" w:color="auto"/>
      </w:divBdr>
    </w:div>
    <w:div w:id="633025882">
      <w:bodyDiv w:val="1"/>
      <w:marLeft w:val="0"/>
      <w:marRight w:val="0"/>
      <w:marTop w:val="0"/>
      <w:marBottom w:val="0"/>
      <w:divBdr>
        <w:top w:val="none" w:sz="0" w:space="0" w:color="auto"/>
        <w:left w:val="none" w:sz="0" w:space="0" w:color="auto"/>
        <w:bottom w:val="none" w:sz="0" w:space="0" w:color="auto"/>
        <w:right w:val="none" w:sz="0" w:space="0" w:color="auto"/>
      </w:divBdr>
    </w:div>
    <w:div w:id="633411796">
      <w:bodyDiv w:val="1"/>
      <w:marLeft w:val="0"/>
      <w:marRight w:val="0"/>
      <w:marTop w:val="0"/>
      <w:marBottom w:val="0"/>
      <w:divBdr>
        <w:top w:val="none" w:sz="0" w:space="0" w:color="auto"/>
        <w:left w:val="none" w:sz="0" w:space="0" w:color="auto"/>
        <w:bottom w:val="none" w:sz="0" w:space="0" w:color="auto"/>
        <w:right w:val="none" w:sz="0" w:space="0" w:color="auto"/>
      </w:divBdr>
    </w:div>
    <w:div w:id="638339685">
      <w:bodyDiv w:val="1"/>
      <w:marLeft w:val="0"/>
      <w:marRight w:val="0"/>
      <w:marTop w:val="0"/>
      <w:marBottom w:val="0"/>
      <w:divBdr>
        <w:top w:val="none" w:sz="0" w:space="0" w:color="auto"/>
        <w:left w:val="none" w:sz="0" w:space="0" w:color="auto"/>
        <w:bottom w:val="none" w:sz="0" w:space="0" w:color="auto"/>
        <w:right w:val="none" w:sz="0" w:space="0" w:color="auto"/>
      </w:divBdr>
    </w:div>
    <w:div w:id="649018821">
      <w:bodyDiv w:val="1"/>
      <w:marLeft w:val="0"/>
      <w:marRight w:val="0"/>
      <w:marTop w:val="0"/>
      <w:marBottom w:val="0"/>
      <w:divBdr>
        <w:top w:val="none" w:sz="0" w:space="0" w:color="auto"/>
        <w:left w:val="none" w:sz="0" w:space="0" w:color="auto"/>
        <w:bottom w:val="none" w:sz="0" w:space="0" w:color="auto"/>
        <w:right w:val="none" w:sz="0" w:space="0" w:color="auto"/>
      </w:divBdr>
    </w:div>
    <w:div w:id="661544562">
      <w:bodyDiv w:val="1"/>
      <w:marLeft w:val="0"/>
      <w:marRight w:val="0"/>
      <w:marTop w:val="0"/>
      <w:marBottom w:val="0"/>
      <w:divBdr>
        <w:top w:val="none" w:sz="0" w:space="0" w:color="auto"/>
        <w:left w:val="none" w:sz="0" w:space="0" w:color="auto"/>
        <w:bottom w:val="none" w:sz="0" w:space="0" w:color="auto"/>
        <w:right w:val="none" w:sz="0" w:space="0" w:color="auto"/>
      </w:divBdr>
    </w:div>
    <w:div w:id="663124838">
      <w:bodyDiv w:val="1"/>
      <w:marLeft w:val="0"/>
      <w:marRight w:val="0"/>
      <w:marTop w:val="0"/>
      <w:marBottom w:val="0"/>
      <w:divBdr>
        <w:top w:val="none" w:sz="0" w:space="0" w:color="auto"/>
        <w:left w:val="none" w:sz="0" w:space="0" w:color="auto"/>
        <w:bottom w:val="none" w:sz="0" w:space="0" w:color="auto"/>
        <w:right w:val="none" w:sz="0" w:space="0" w:color="auto"/>
      </w:divBdr>
    </w:div>
    <w:div w:id="670957940">
      <w:bodyDiv w:val="1"/>
      <w:marLeft w:val="0"/>
      <w:marRight w:val="0"/>
      <w:marTop w:val="0"/>
      <w:marBottom w:val="0"/>
      <w:divBdr>
        <w:top w:val="none" w:sz="0" w:space="0" w:color="auto"/>
        <w:left w:val="none" w:sz="0" w:space="0" w:color="auto"/>
        <w:bottom w:val="none" w:sz="0" w:space="0" w:color="auto"/>
        <w:right w:val="none" w:sz="0" w:space="0" w:color="auto"/>
      </w:divBdr>
    </w:div>
    <w:div w:id="676613227">
      <w:bodyDiv w:val="1"/>
      <w:marLeft w:val="0"/>
      <w:marRight w:val="0"/>
      <w:marTop w:val="0"/>
      <w:marBottom w:val="0"/>
      <w:divBdr>
        <w:top w:val="none" w:sz="0" w:space="0" w:color="auto"/>
        <w:left w:val="none" w:sz="0" w:space="0" w:color="auto"/>
        <w:bottom w:val="none" w:sz="0" w:space="0" w:color="auto"/>
        <w:right w:val="none" w:sz="0" w:space="0" w:color="auto"/>
      </w:divBdr>
    </w:div>
    <w:div w:id="679818210">
      <w:bodyDiv w:val="1"/>
      <w:marLeft w:val="0"/>
      <w:marRight w:val="0"/>
      <w:marTop w:val="0"/>
      <w:marBottom w:val="0"/>
      <w:divBdr>
        <w:top w:val="none" w:sz="0" w:space="0" w:color="auto"/>
        <w:left w:val="none" w:sz="0" w:space="0" w:color="auto"/>
        <w:bottom w:val="none" w:sz="0" w:space="0" w:color="auto"/>
        <w:right w:val="none" w:sz="0" w:space="0" w:color="auto"/>
      </w:divBdr>
    </w:div>
    <w:div w:id="682711789">
      <w:bodyDiv w:val="1"/>
      <w:marLeft w:val="0"/>
      <w:marRight w:val="0"/>
      <w:marTop w:val="0"/>
      <w:marBottom w:val="0"/>
      <w:divBdr>
        <w:top w:val="none" w:sz="0" w:space="0" w:color="auto"/>
        <w:left w:val="none" w:sz="0" w:space="0" w:color="auto"/>
        <w:bottom w:val="none" w:sz="0" w:space="0" w:color="auto"/>
        <w:right w:val="none" w:sz="0" w:space="0" w:color="auto"/>
      </w:divBdr>
    </w:div>
    <w:div w:id="683753470">
      <w:bodyDiv w:val="1"/>
      <w:marLeft w:val="0"/>
      <w:marRight w:val="0"/>
      <w:marTop w:val="0"/>
      <w:marBottom w:val="0"/>
      <w:divBdr>
        <w:top w:val="none" w:sz="0" w:space="0" w:color="auto"/>
        <w:left w:val="none" w:sz="0" w:space="0" w:color="auto"/>
        <w:bottom w:val="none" w:sz="0" w:space="0" w:color="auto"/>
        <w:right w:val="none" w:sz="0" w:space="0" w:color="auto"/>
      </w:divBdr>
    </w:div>
    <w:div w:id="684405405">
      <w:bodyDiv w:val="1"/>
      <w:marLeft w:val="0"/>
      <w:marRight w:val="0"/>
      <w:marTop w:val="0"/>
      <w:marBottom w:val="0"/>
      <w:divBdr>
        <w:top w:val="none" w:sz="0" w:space="0" w:color="auto"/>
        <w:left w:val="none" w:sz="0" w:space="0" w:color="auto"/>
        <w:bottom w:val="none" w:sz="0" w:space="0" w:color="auto"/>
        <w:right w:val="none" w:sz="0" w:space="0" w:color="auto"/>
      </w:divBdr>
    </w:div>
    <w:div w:id="702638664">
      <w:bodyDiv w:val="1"/>
      <w:marLeft w:val="0"/>
      <w:marRight w:val="0"/>
      <w:marTop w:val="0"/>
      <w:marBottom w:val="0"/>
      <w:divBdr>
        <w:top w:val="none" w:sz="0" w:space="0" w:color="auto"/>
        <w:left w:val="none" w:sz="0" w:space="0" w:color="auto"/>
        <w:bottom w:val="none" w:sz="0" w:space="0" w:color="auto"/>
        <w:right w:val="none" w:sz="0" w:space="0" w:color="auto"/>
      </w:divBdr>
    </w:div>
    <w:div w:id="714232750">
      <w:bodyDiv w:val="1"/>
      <w:marLeft w:val="0"/>
      <w:marRight w:val="0"/>
      <w:marTop w:val="0"/>
      <w:marBottom w:val="0"/>
      <w:divBdr>
        <w:top w:val="none" w:sz="0" w:space="0" w:color="auto"/>
        <w:left w:val="none" w:sz="0" w:space="0" w:color="auto"/>
        <w:bottom w:val="none" w:sz="0" w:space="0" w:color="auto"/>
        <w:right w:val="none" w:sz="0" w:space="0" w:color="auto"/>
      </w:divBdr>
    </w:div>
    <w:div w:id="721170780">
      <w:bodyDiv w:val="1"/>
      <w:marLeft w:val="0"/>
      <w:marRight w:val="0"/>
      <w:marTop w:val="0"/>
      <w:marBottom w:val="0"/>
      <w:divBdr>
        <w:top w:val="none" w:sz="0" w:space="0" w:color="auto"/>
        <w:left w:val="none" w:sz="0" w:space="0" w:color="auto"/>
        <w:bottom w:val="none" w:sz="0" w:space="0" w:color="auto"/>
        <w:right w:val="none" w:sz="0" w:space="0" w:color="auto"/>
      </w:divBdr>
    </w:div>
    <w:div w:id="724138142">
      <w:bodyDiv w:val="1"/>
      <w:marLeft w:val="0"/>
      <w:marRight w:val="0"/>
      <w:marTop w:val="0"/>
      <w:marBottom w:val="0"/>
      <w:divBdr>
        <w:top w:val="none" w:sz="0" w:space="0" w:color="auto"/>
        <w:left w:val="none" w:sz="0" w:space="0" w:color="auto"/>
        <w:bottom w:val="none" w:sz="0" w:space="0" w:color="auto"/>
        <w:right w:val="none" w:sz="0" w:space="0" w:color="auto"/>
      </w:divBdr>
    </w:div>
    <w:div w:id="726539386">
      <w:bodyDiv w:val="1"/>
      <w:marLeft w:val="0"/>
      <w:marRight w:val="0"/>
      <w:marTop w:val="0"/>
      <w:marBottom w:val="0"/>
      <w:divBdr>
        <w:top w:val="none" w:sz="0" w:space="0" w:color="auto"/>
        <w:left w:val="none" w:sz="0" w:space="0" w:color="auto"/>
        <w:bottom w:val="none" w:sz="0" w:space="0" w:color="auto"/>
        <w:right w:val="none" w:sz="0" w:space="0" w:color="auto"/>
      </w:divBdr>
    </w:div>
    <w:div w:id="731121072">
      <w:bodyDiv w:val="1"/>
      <w:marLeft w:val="0"/>
      <w:marRight w:val="0"/>
      <w:marTop w:val="0"/>
      <w:marBottom w:val="0"/>
      <w:divBdr>
        <w:top w:val="none" w:sz="0" w:space="0" w:color="auto"/>
        <w:left w:val="none" w:sz="0" w:space="0" w:color="auto"/>
        <w:bottom w:val="none" w:sz="0" w:space="0" w:color="auto"/>
        <w:right w:val="none" w:sz="0" w:space="0" w:color="auto"/>
      </w:divBdr>
    </w:div>
    <w:div w:id="737943485">
      <w:bodyDiv w:val="1"/>
      <w:marLeft w:val="0"/>
      <w:marRight w:val="0"/>
      <w:marTop w:val="0"/>
      <w:marBottom w:val="0"/>
      <w:divBdr>
        <w:top w:val="none" w:sz="0" w:space="0" w:color="auto"/>
        <w:left w:val="none" w:sz="0" w:space="0" w:color="auto"/>
        <w:bottom w:val="none" w:sz="0" w:space="0" w:color="auto"/>
        <w:right w:val="none" w:sz="0" w:space="0" w:color="auto"/>
      </w:divBdr>
    </w:div>
    <w:div w:id="743257052">
      <w:bodyDiv w:val="1"/>
      <w:marLeft w:val="0"/>
      <w:marRight w:val="0"/>
      <w:marTop w:val="0"/>
      <w:marBottom w:val="0"/>
      <w:divBdr>
        <w:top w:val="none" w:sz="0" w:space="0" w:color="auto"/>
        <w:left w:val="none" w:sz="0" w:space="0" w:color="auto"/>
        <w:bottom w:val="none" w:sz="0" w:space="0" w:color="auto"/>
        <w:right w:val="none" w:sz="0" w:space="0" w:color="auto"/>
      </w:divBdr>
    </w:div>
    <w:div w:id="752552545">
      <w:bodyDiv w:val="1"/>
      <w:marLeft w:val="0"/>
      <w:marRight w:val="0"/>
      <w:marTop w:val="0"/>
      <w:marBottom w:val="0"/>
      <w:divBdr>
        <w:top w:val="none" w:sz="0" w:space="0" w:color="auto"/>
        <w:left w:val="none" w:sz="0" w:space="0" w:color="auto"/>
        <w:bottom w:val="none" w:sz="0" w:space="0" w:color="auto"/>
        <w:right w:val="none" w:sz="0" w:space="0" w:color="auto"/>
      </w:divBdr>
    </w:div>
    <w:div w:id="765539268">
      <w:bodyDiv w:val="1"/>
      <w:marLeft w:val="0"/>
      <w:marRight w:val="0"/>
      <w:marTop w:val="0"/>
      <w:marBottom w:val="0"/>
      <w:divBdr>
        <w:top w:val="none" w:sz="0" w:space="0" w:color="auto"/>
        <w:left w:val="none" w:sz="0" w:space="0" w:color="auto"/>
        <w:bottom w:val="none" w:sz="0" w:space="0" w:color="auto"/>
        <w:right w:val="none" w:sz="0" w:space="0" w:color="auto"/>
      </w:divBdr>
    </w:div>
    <w:div w:id="770784901">
      <w:bodyDiv w:val="1"/>
      <w:marLeft w:val="0"/>
      <w:marRight w:val="0"/>
      <w:marTop w:val="0"/>
      <w:marBottom w:val="0"/>
      <w:divBdr>
        <w:top w:val="none" w:sz="0" w:space="0" w:color="auto"/>
        <w:left w:val="none" w:sz="0" w:space="0" w:color="auto"/>
        <w:bottom w:val="none" w:sz="0" w:space="0" w:color="auto"/>
        <w:right w:val="none" w:sz="0" w:space="0" w:color="auto"/>
      </w:divBdr>
    </w:div>
    <w:div w:id="773208007">
      <w:bodyDiv w:val="1"/>
      <w:marLeft w:val="0"/>
      <w:marRight w:val="0"/>
      <w:marTop w:val="0"/>
      <w:marBottom w:val="0"/>
      <w:divBdr>
        <w:top w:val="none" w:sz="0" w:space="0" w:color="auto"/>
        <w:left w:val="none" w:sz="0" w:space="0" w:color="auto"/>
        <w:bottom w:val="none" w:sz="0" w:space="0" w:color="auto"/>
        <w:right w:val="none" w:sz="0" w:space="0" w:color="auto"/>
      </w:divBdr>
    </w:div>
    <w:div w:id="782650816">
      <w:bodyDiv w:val="1"/>
      <w:marLeft w:val="0"/>
      <w:marRight w:val="0"/>
      <w:marTop w:val="0"/>
      <w:marBottom w:val="0"/>
      <w:divBdr>
        <w:top w:val="none" w:sz="0" w:space="0" w:color="auto"/>
        <w:left w:val="none" w:sz="0" w:space="0" w:color="auto"/>
        <w:bottom w:val="none" w:sz="0" w:space="0" w:color="auto"/>
        <w:right w:val="none" w:sz="0" w:space="0" w:color="auto"/>
      </w:divBdr>
    </w:div>
    <w:div w:id="786042237">
      <w:bodyDiv w:val="1"/>
      <w:marLeft w:val="0"/>
      <w:marRight w:val="0"/>
      <w:marTop w:val="0"/>
      <w:marBottom w:val="0"/>
      <w:divBdr>
        <w:top w:val="none" w:sz="0" w:space="0" w:color="auto"/>
        <w:left w:val="none" w:sz="0" w:space="0" w:color="auto"/>
        <w:bottom w:val="none" w:sz="0" w:space="0" w:color="auto"/>
        <w:right w:val="none" w:sz="0" w:space="0" w:color="auto"/>
      </w:divBdr>
    </w:div>
    <w:div w:id="787966661">
      <w:bodyDiv w:val="1"/>
      <w:marLeft w:val="0"/>
      <w:marRight w:val="0"/>
      <w:marTop w:val="0"/>
      <w:marBottom w:val="0"/>
      <w:divBdr>
        <w:top w:val="none" w:sz="0" w:space="0" w:color="auto"/>
        <w:left w:val="none" w:sz="0" w:space="0" w:color="auto"/>
        <w:bottom w:val="none" w:sz="0" w:space="0" w:color="auto"/>
        <w:right w:val="none" w:sz="0" w:space="0" w:color="auto"/>
      </w:divBdr>
    </w:div>
    <w:div w:id="792020324">
      <w:bodyDiv w:val="1"/>
      <w:marLeft w:val="0"/>
      <w:marRight w:val="0"/>
      <w:marTop w:val="0"/>
      <w:marBottom w:val="0"/>
      <w:divBdr>
        <w:top w:val="none" w:sz="0" w:space="0" w:color="auto"/>
        <w:left w:val="none" w:sz="0" w:space="0" w:color="auto"/>
        <w:bottom w:val="none" w:sz="0" w:space="0" w:color="auto"/>
        <w:right w:val="none" w:sz="0" w:space="0" w:color="auto"/>
      </w:divBdr>
    </w:div>
    <w:div w:id="795871502">
      <w:bodyDiv w:val="1"/>
      <w:marLeft w:val="0"/>
      <w:marRight w:val="0"/>
      <w:marTop w:val="0"/>
      <w:marBottom w:val="0"/>
      <w:divBdr>
        <w:top w:val="none" w:sz="0" w:space="0" w:color="auto"/>
        <w:left w:val="none" w:sz="0" w:space="0" w:color="auto"/>
        <w:bottom w:val="none" w:sz="0" w:space="0" w:color="auto"/>
        <w:right w:val="none" w:sz="0" w:space="0" w:color="auto"/>
      </w:divBdr>
    </w:div>
    <w:div w:id="801583189">
      <w:bodyDiv w:val="1"/>
      <w:marLeft w:val="0"/>
      <w:marRight w:val="0"/>
      <w:marTop w:val="0"/>
      <w:marBottom w:val="0"/>
      <w:divBdr>
        <w:top w:val="none" w:sz="0" w:space="0" w:color="auto"/>
        <w:left w:val="none" w:sz="0" w:space="0" w:color="auto"/>
        <w:bottom w:val="none" w:sz="0" w:space="0" w:color="auto"/>
        <w:right w:val="none" w:sz="0" w:space="0" w:color="auto"/>
      </w:divBdr>
    </w:div>
    <w:div w:id="801770266">
      <w:bodyDiv w:val="1"/>
      <w:marLeft w:val="0"/>
      <w:marRight w:val="0"/>
      <w:marTop w:val="0"/>
      <w:marBottom w:val="0"/>
      <w:divBdr>
        <w:top w:val="none" w:sz="0" w:space="0" w:color="auto"/>
        <w:left w:val="none" w:sz="0" w:space="0" w:color="auto"/>
        <w:bottom w:val="none" w:sz="0" w:space="0" w:color="auto"/>
        <w:right w:val="none" w:sz="0" w:space="0" w:color="auto"/>
      </w:divBdr>
    </w:div>
    <w:div w:id="810949658">
      <w:bodyDiv w:val="1"/>
      <w:marLeft w:val="0"/>
      <w:marRight w:val="0"/>
      <w:marTop w:val="0"/>
      <w:marBottom w:val="0"/>
      <w:divBdr>
        <w:top w:val="none" w:sz="0" w:space="0" w:color="auto"/>
        <w:left w:val="none" w:sz="0" w:space="0" w:color="auto"/>
        <w:bottom w:val="none" w:sz="0" w:space="0" w:color="auto"/>
        <w:right w:val="none" w:sz="0" w:space="0" w:color="auto"/>
      </w:divBdr>
    </w:div>
    <w:div w:id="811598272">
      <w:bodyDiv w:val="1"/>
      <w:marLeft w:val="0"/>
      <w:marRight w:val="0"/>
      <w:marTop w:val="0"/>
      <w:marBottom w:val="0"/>
      <w:divBdr>
        <w:top w:val="none" w:sz="0" w:space="0" w:color="auto"/>
        <w:left w:val="none" w:sz="0" w:space="0" w:color="auto"/>
        <w:bottom w:val="none" w:sz="0" w:space="0" w:color="auto"/>
        <w:right w:val="none" w:sz="0" w:space="0" w:color="auto"/>
      </w:divBdr>
    </w:div>
    <w:div w:id="812018018">
      <w:bodyDiv w:val="1"/>
      <w:marLeft w:val="0"/>
      <w:marRight w:val="0"/>
      <w:marTop w:val="0"/>
      <w:marBottom w:val="0"/>
      <w:divBdr>
        <w:top w:val="none" w:sz="0" w:space="0" w:color="auto"/>
        <w:left w:val="none" w:sz="0" w:space="0" w:color="auto"/>
        <w:bottom w:val="none" w:sz="0" w:space="0" w:color="auto"/>
        <w:right w:val="none" w:sz="0" w:space="0" w:color="auto"/>
      </w:divBdr>
    </w:div>
    <w:div w:id="818498224">
      <w:bodyDiv w:val="1"/>
      <w:marLeft w:val="0"/>
      <w:marRight w:val="0"/>
      <w:marTop w:val="0"/>
      <w:marBottom w:val="0"/>
      <w:divBdr>
        <w:top w:val="none" w:sz="0" w:space="0" w:color="auto"/>
        <w:left w:val="none" w:sz="0" w:space="0" w:color="auto"/>
        <w:bottom w:val="none" w:sz="0" w:space="0" w:color="auto"/>
        <w:right w:val="none" w:sz="0" w:space="0" w:color="auto"/>
      </w:divBdr>
    </w:div>
    <w:div w:id="826046002">
      <w:bodyDiv w:val="1"/>
      <w:marLeft w:val="0"/>
      <w:marRight w:val="0"/>
      <w:marTop w:val="0"/>
      <w:marBottom w:val="0"/>
      <w:divBdr>
        <w:top w:val="none" w:sz="0" w:space="0" w:color="auto"/>
        <w:left w:val="none" w:sz="0" w:space="0" w:color="auto"/>
        <w:bottom w:val="none" w:sz="0" w:space="0" w:color="auto"/>
        <w:right w:val="none" w:sz="0" w:space="0" w:color="auto"/>
      </w:divBdr>
    </w:div>
    <w:div w:id="827985066">
      <w:bodyDiv w:val="1"/>
      <w:marLeft w:val="0"/>
      <w:marRight w:val="0"/>
      <w:marTop w:val="0"/>
      <w:marBottom w:val="0"/>
      <w:divBdr>
        <w:top w:val="none" w:sz="0" w:space="0" w:color="auto"/>
        <w:left w:val="none" w:sz="0" w:space="0" w:color="auto"/>
        <w:bottom w:val="none" w:sz="0" w:space="0" w:color="auto"/>
        <w:right w:val="none" w:sz="0" w:space="0" w:color="auto"/>
      </w:divBdr>
    </w:div>
    <w:div w:id="832793668">
      <w:bodyDiv w:val="1"/>
      <w:marLeft w:val="0"/>
      <w:marRight w:val="0"/>
      <w:marTop w:val="0"/>
      <w:marBottom w:val="0"/>
      <w:divBdr>
        <w:top w:val="none" w:sz="0" w:space="0" w:color="auto"/>
        <w:left w:val="none" w:sz="0" w:space="0" w:color="auto"/>
        <w:bottom w:val="none" w:sz="0" w:space="0" w:color="auto"/>
        <w:right w:val="none" w:sz="0" w:space="0" w:color="auto"/>
      </w:divBdr>
    </w:div>
    <w:div w:id="834415239">
      <w:bodyDiv w:val="1"/>
      <w:marLeft w:val="0"/>
      <w:marRight w:val="0"/>
      <w:marTop w:val="0"/>
      <w:marBottom w:val="0"/>
      <w:divBdr>
        <w:top w:val="none" w:sz="0" w:space="0" w:color="auto"/>
        <w:left w:val="none" w:sz="0" w:space="0" w:color="auto"/>
        <w:bottom w:val="none" w:sz="0" w:space="0" w:color="auto"/>
        <w:right w:val="none" w:sz="0" w:space="0" w:color="auto"/>
      </w:divBdr>
    </w:div>
    <w:div w:id="839927205">
      <w:bodyDiv w:val="1"/>
      <w:marLeft w:val="0"/>
      <w:marRight w:val="0"/>
      <w:marTop w:val="0"/>
      <w:marBottom w:val="0"/>
      <w:divBdr>
        <w:top w:val="none" w:sz="0" w:space="0" w:color="auto"/>
        <w:left w:val="none" w:sz="0" w:space="0" w:color="auto"/>
        <w:bottom w:val="none" w:sz="0" w:space="0" w:color="auto"/>
        <w:right w:val="none" w:sz="0" w:space="0" w:color="auto"/>
      </w:divBdr>
    </w:div>
    <w:div w:id="853617241">
      <w:bodyDiv w:val="1"/>
      <w:marLeft w:val="0"/>
      <w:marRight w:val="0"/>
      <w:marTop w:val="0"/>
      <w:marBottom w:val="0"/>
      <w:divBdr>
        <w:top w:val="none" w:sz="0" w:space="0" w:color="auto"/>
        <w:left w:val="none" w:sz="0" w:space="0" w:color="auto"/>
        <w:bottom w:val="none" w:sz="0" w:space="0" w:color="auto"/>
        <w:right w:val="none" w:sz="0" w:space="0" w:color="auto"/>
      </w:divBdr>
    </w:div>
    <w:div w:id="856382530">
      <w:bodyDiv w:val="1"/>
      <w:marLeft w:val="0"/>
      <w:marRight w:val="0"/>
      <w:marTop w:val="0"/>
      <w:marBottom w:val="0"/>
      <w:divBdr>
        <w:top w:val="none" w:sz="0" w:space="0" w:color="auto"/>
        <w:left w:val="none" w:sz="0" w:space="0" w:color="auto"/>
        <w:bottom w:val="none" w:sz="0" w:space="0" w:color="auto"/>
        <w:right w:val="none" w:sz="0" w:space="0" w:color="auto"/>
      </w:divBdr>
    </w:div>
    <w:div w:id="866408942">
      <w:bodyDiv w:val="1"/>
      <w:marLeft w:val="0"/>
      <w:marRight w:val="0"/>
      <w:marTop w:val="0"/>
      <w:marBottom w:val="0"/>
      <w:divBdr>
        <w:top w:val="none" w:sz="0" w:space="0" w:color="auto"/>
        <w:left w:val="none" w:sz="0" w:space="0" w:color="auto"/>
        <w:bottom w:val="none" w:sz="0" w:space="0" w:color="auto"/>
        <w:right w:val="none" w:sz="0" w:space="0" w:color="auto"/>
      </w:divBdr>
    </w:div>
    <w:div w:id="866868771">
      <w:bodyDiv w:val="1"/>
      <w:marLeft w:val="0"/>
      <w:marRight w:val="0"/>
      <w:marTop w:val="0"/>
      <w:marBottom w:val="0"/>
      <w:divBdr>
        <w:top w:val="none" w:sz="0" w:space="0" w:color="auto"/>
        <w:left w:val="none" w:sz="0" w:space="0" w:color="auto"/>
        <w:bottom w:val="none" w:sz="0" w:space="0" w:color="auto"/>
        <w:right w:val="none" w:sz="0" w:space="0" w:color="auto"/>
      </w:divBdr>
    </w:div>
    <w:div w:id="869412789">
      <w:bodyDiv w:val="1"/>
      <w:marLeft w:val="0"/>
      <w:marRight w:val="0"/>
      <w:marTop w:val="0"/>
      <w:marBottom w:val="0"/>
      <w:divBdr>
        <w:top w:val="none" w:sz="0" w:space="0" w:color="auto"/>
        <w:left w:val="none" w:sz="0" w:space="0" w:color="auto"/>
        <w:bottom w:val="none" w:sz="0" w:space="0" w:color="auto"/>
        <w:right w:val="none" w:sz="0" w:space="0" w:color="auto"/>
      </w:divBdr>
    </w:div>
    <w:div w:id="873661068">
      <w:bodyDiv w:val="1"/>
      <w:marLeft w:val="0"/>
      <w:marRight w:val="0"/>
      <w:marTop w:val="0"/>
      <w:marBottom w:val="0"/>
      <w:divBdr>
        <w:top w:val="none" w:sz="0" w:space="0" w:color="auto"/>
        <w:left w:val="none" w:sz="0" w:space="0" w:color="auto"/>
        <w:bottom w:val="none" w:sz="0" w:space="0" w:color="auto"/>
        <w:right w:val="none" w:sz="0" w:space="0" w:color="auto"/>
      </w:divBdr>
    </w:div>
    <w:div w:id="886144934">
      <w:bodyDiv w:val="1"/>
      <w:marLeft w:val="0"/>
      <w:marRight w:val="0"/>
      <w:marTop w:val="0"/>
      <w:marBottom w:val="0"/>
      <w:divBdr>
        <w:top w:val="none" w:sz="0" w:space="0" w:color="auto"/>
        <w:left w:val="none" w:sz="0" w:space="0" w:color="auto"/>
        <w:bottom w:val="none" w:sz="0" w:space="0" w:color="auto"/>
        <w:right w:val="none" w:sz="0" w:space="0" w:color="auto"/>
      </w:divBdr>
    </w:div>
    <w:div w:id="903182467">
      <w:bodyDiv w:val="1"/>
      <w:marLeft w:val="0"/>
      <w:marRight w:val="0"/>
      <w:marTop w:val="0"/>
      <w:marBottom w:val="0"/>
      <w:divBdr>
        <w:top w:val="none" w:sz="0" w:space="0" w:color="auto"/>
        <w:left w:val="none" w:sz="0" w:space="0" w:color="auto"/>
        <w:bottom w:val="none" w:sz="0" w:space="0" w:color="auto"/>
        <w:right w:val="none" w:sz="0" w:space="0" w:color="auto"/>
      </w:divBdr>
    </w:div>
    <w:div w:id="903368213">
      <w:bodyDiv w:val="1"/>
      <w:marLeft w:val="0"/>
      <w:marRight w:val="0"/>
      <w:marTop w:val="0"/>
      <w:marBottom w:val="0"/>
      <w:divBdr>
        <w:top w:val="none" w:sz="0" w:space="0" w:color="auto"/>
        <w:left w:val="none" w:sz="0" w:space="0" w:color="auto"/>
        <w:bottom w:val="none" w:sz="0" w:space="0" w:color="auto"/>
        <w:right w:val="none" w:sz="0" w:space="0" w:color="auto"/>
      </w:divBdr>
    </w:div>
    <w:div w:id="908229030">
      <w:bodyDiv w:val="1"/>
      <w:marLeft w:val="0"/>
      <w:marRight w:val="0"/>
      <w:marTop w:val="0"/>
      <w:marBottom w:val="0"/>
      <w:divBdr>
        <w:top w:val="none" w:sz="0" w:space="0" w:color="auto"/>
        <w:left w:val="none" w:sz="0" w:space="0" w:color="auto"/>
        <w:bottom w:val="none" w:sz="0" w:space="0" w:color="auto"/>
        <w:right w:val="none" w:sz="0" w:space="0" w:color="auto"/>
      </w:divBdr>
    </w:div>
    <w:div w:id="908268113">
      <w:bodyDiv w:val="1"/>
      <w:marLeft w:val="0"/>
      <w:marRight w:val="0"/>
      <w:marTop w:val="0"/>
      <w:marBottom w:val="0"/>
      <w:divBdr>
        <w:top w:val="none" w:sz="0" w:space="0" w:color="auto"/>
        <w:left w:val="none" w:sz="0" w:space="0" w:color="auto"/>
        <w:bottom w:val="none" w:sz="0" w:space="0" w:color="auto"/>
        <w:right w:val="none" w:sz="0" w:space="0" w:color="auto"/>
      </w:divBdr>
    </w:div>
    <w:div w:id="909655448">
      <w:bodyDiv w:val="1"/>
      <w:marLeft w:val="0"/>
      <w:marRight w:val="0"/>
      <w:marTop w:val="0"/>
      <w:marBottom w:val="0"/>
      <w:divBdr>
        <w:top w:val="none" w:sz="0" w:space="0" w:color="auto"/>
        <w:left w:val="none" w:sz="0" w:space="0" w:color="auto"/>
        <w:bottom w:val="none" w:sz="0" w:space="0" w:color="auto"/>
        <w:right w:val="none" w:sz="0" w:space="0" w:color="auto"/>
      </w:divBdr>
    </w:div>
    <w:div w:id="910893092">
      <w:bodyDiv w:val="1"/>
      <w:marLeft w:val="0"/>
      <w:marRight w:val="0"/>
      <w:marTop w:val="0"/>
      <w:marBottom w:val="0"/>
      <w:divBdr>
        <w:top w:val="none" w:sz="0" w:space="0" w:color="auto"/>
        <w:left w:val="none" w:sz="0" w:space="0" w:color="auto"/>
        <w:bottom w:val="none" w:sz="0" w:space="0" w:color="auto"/>
        <w:right w:val="none" w:sz="0" w:space="0" w:color="auto"/>
      </w:divBdr>
    </w:div>
    <w:div w:id="916129205">
      <w:bodyDiv w:val="1"/>
      <w:marLeft w:val="0"/>
      <w:marRight w:val="0"/>
      <w:marTop w:val="0"/>
      <w:marBottom w:val="0"/>
      <w:divBdr>
        <w:top w:val="none" w:sz="0" w:space="0" w:color="auto"/>
        <w:left w:val="none" w:sz="0" w:space="0" w:color="auto"/>
        <w:bottom w:val="none" w:sz="0" w:space="0" w:color="auto"/>
        <w:right w:val="none" w:sz="0" w:space="0" w:color="auto"/>
      </w:divBdr>
    </w:div>
    <w:div w:id="916792553">
      <w:bodyDiv w:val="1"/>
      <w:marLeft w:val="0"/>
      <w:marRight w:val="0"/>
      <w:marTop w:val="0"/>
      <w:marBottom w:val="0"/>
      <w:divBdr>
        <w:top w:val="none" w:sz="0" w:space="0" w:color="auto"/>
        <w:left w:val="none" w:sz="0" w:space="0" w:color="auto"/>
        <w:bottom w:val="none" w:sz="0" w:space="0" w:color="auto"/>
        <w:right w:val="none" w:sz="0" w:space="0" w:color="auto"/>
      </w:divBdr>
    </w:div>
    <w:div w:id="917788963">
      <w:bodyDiv w:val="1"/>
      <w:marLeft w:val="0"/>
      <w:marRight w:val="0"/>
      <w:marTop w:val="0"/>
      <w:marBottom w:val="0"/>
      <w:divBdr>
        <w:top w:val="none" w:sz="0" w:space="0" w:color="auto"/>
        <w:left w:val="none" w:sz="0" w:space="0" w:color="auto"/>
        <w:bottom w:val="none" w:sz="0" w:space="0" w:color="auto"/>
        <w:right w:val="none" w:sz="0" w:space="0" w:color="auto"/>
      </w:divBdr>
    </w:div>
    <w:div w:id="921141235">
      <w:bodyDiv w:val="1"/>
      <w:marLeft w:val="0"/>
      <w:marRight w:val="0"/>
      <w:marTop w:val="0"/>
      <w:marBottom w:val="0"/>
      <w:divBdr>
        <w:top w:val="none" w:sz="0" w:space="0" w:color="auto"/>
        <w:left w:val="none" w:sz="0" w:space="0" w:color="auto"/>
        <w:bottom w:val="none" w:sz="0" w:space="0" w:color="auto"/>
        <w:right w:val="none" w:sz="0" w:space="0" w:color="auto"/>
      </w:divBdr>
    </w:div>
    <w:div w:id="923760845">
      <w:bodyDiv w:val="1"/>
      <w:marLeft w:val="0"/>
      <w:marRight w:val="0"/>
      <w:marTop w:val="0"/>
      <w:marBottom w:val="0"/>
      <w:divBdr>
        <w:top w:val="none" w:sz="0" w:space="0" w:color="auto"/>
        <w:left w:val="none" w:sz="0" w:space="0" w:color="auto"/>
        <w:bottom w:val="none" w:sz="0" w:space="0" w:color="auto"/>
        <w:right w:val="none" w:sz="0" w:space="0" w:color="auto"/>
      </w:divBdr>
    </w:div>
    <w:div w:id="929313056">
      <w:bodyDiv w:val="1"/>
      <w:marLeft w:val="0"/>
      <w:marRight w:val="0"/>
      <w:marTop w:val="0"/>
      <w:marBottom w:val="0"/>
      <w:divBdr>
        <w:top w:val="none" w:sz="0" w:space="0" w:color="auto"/>
        <w:left w:val="none" w:sz="0" w:space="0" w:color="auto"/>
        <w:bottom w:val="none" w:sz="0" w:space="0" w:color="auto"/>
        <w:right w:val="none" w:sz="0" w:space="0" w:color="auto"/>
      </w:divBdr>
    </w:div>
    <w:div w:id="933055617">
      <w:bodyDiv w:val="1"/>
      <w:marLeft w:val="0"/>
      <w:marRight w:val="0"/>
      <w:marTop w:val="0"/>
      <w:marBottom w:val="0"/>
      <w:divBdr>
        <w:top w:val="none" w:sz="0" w:space="0" w:color="auto"/>
        <w:left w:val="none" w:sz="0" w:space="0" w:color="auto"/>
        <w:bottom w:val="none" w:sz="0" w:space="0" w:color="auto"/>
        <w:right w:val="none" w:sz="0" w:space="0" w:color="auto"/>
      </w:divBdr>
    </w:div>
    <w:div w:id="942760195">
      <w:bodyDiv w:val="1"/>
      <w:marLeft w:val="0"/>
      <w:marRight w:val="0"/>
      <w:marTop w:val="0"/>
      <w:marBottom w:val="0"/>
      <w:divBdr>
        <w:top w:val="none" w:sz="0" w:space="0" w:color="auto"/>
        <w:left w:val="none" w:sz="0" w:space="0" w:color="auto"/>
        <w:bottom w:val="none" w:sz="0" w:space="0" w:color="auto"/>
        <w:right w:val="none" w:sz="0" w:space="0" w:color="auto"/>
      </w:divBdr>
    </w:div>
    <w:div w:id="942764941">
      <w:bodyDiv w:val="1"/>
      <w:marLeft w:val="0"/>
      <w:marRight w:val="0"/>
      <w:marTop w:val="0"/>
      <w:marBottom w:val="0"/>
      <w:divBdr>
        <w:top w:val="none" w:sz="0" w:space="0" w:color="auto"/>
        <w:left w:val="none" w:sz="0" w:space="0" w:color="auto"/>
        <w:bottom w:val="none" w:sz="0" w:space="0" w:color="auto"/>
        <w:right w:val="none" w:sz="0" w:space="0" w:color="auto"/>
      </w:divBdr>
    </w:div>
    <w:div w:id="943225322">
      <w:bodyDiv w:val="1"/>
      <w:marLeft w:val="0"/>
      <w:marRight w:val="0"/>
      <w:marTop w:val="0"/>
      <w:marBottom w:val="0"/>
      <w:divBdr>
        <w:top w:val="none" w:sz="0" w:space="0" w:color="auto"/>
        <w:left w:val="none" w:sz="0" w:space="0" w:color="auto"/>
        <w:bottom w:val="none" w:sz="0" w:space="0" w:color="auto"/>
        <w:right w:val="none" w:sz="0" w:space="0" w:color="auto"/>
      </w:divBdr>
    </w:div>
    <w:div w:id="947464625">
      <w:bodyDiv w:val="1"/>
      <w:marLeft w:val="0"/>
      <w:marRight w:val="0"/>
      <w:marTop w:val="0"/>
      <w:marBottom w:val="0"/>
      <w:divBdr>
        <w:top w:val="none" w:sz="0" w:space="0" w:color="auto"/>
        <w:left w:val="none" w:sz="0" w:space="0" w:color="auto"/>
        <w:bottom w:val="none" w:sz="0" w:space="0" w:color="auto"/>
        <w:right w:val="none" w:sz="0" w:space="0" w:color="auto"/>
      </w:divBdr>
    </w:div>
    <w:div w:id="953293573">
      <w:bodyDiv w:val="1"/>
      <w:marLeft w:val="0"/>
      <w:marRight w:val="0"/>
      <w:marTop w:val="0"/>
      <w:marBottom w:val="0"/>
      <w:divBdr>
        <w:top w:val="none" w:sz="0" w:space="0" w:color="auto"/>
        <w:left w:val="none" w:sz="0" w:space="0" w:color="auto"/>
        <w:bottom w:val="none" w:sz="0" w:space="0" w:color="auto"/>
        <w:right w:val="none" w:sz="0" w:space="0" w:color="auto"/>
      </w:divBdr>
    </w:div>
    <w:div w:id="960451970">
      <w:bodyDiv w:val="1"/>
      <w:marLeft w:val="0"/>
      <w:marRight w:val="0"/>
      <w:marTop w:val="0"/>
      <w:marBottom w:val="0"/>
      <w:divBdr>
        <w:top w:val="none" w:sz="0" w:space="0" w:color="auto"/>
        <w:left w:val="none" w:sz="0" w:space="0" w:color="auto"/>
        <w:bottom w:val="none" w:sz="0" w:space="0" w:color="auto"/>
        <w:right w:val="none" w:sz="0" w:space="0" w:color="auto"/>
      </w:divBdr>
    </w:div>
    <w:div w:id="962809461">
      <w:bodyDiv w:val="1"/>
      <w:marLeft w:val="0"/>
      <w:marRight w:val="0"/>
      <w:marTop w:val="0"/>
      <w:marBottom w:val="0"/>
      <w:divBdr>
        <w:top w:val="none" w:sz="0" w:space="0" w:color="auto"/>
        <w:left w:val="none" w:sz="0" w:space="0" w:color="auto"/>
        <w:bottom w:val="none" w:sz="0" w:space="0" w:color="auto"/>
        <w:right w:val="none" w:sz="0" w:space="0" w:color="auto"/>
      </w:divBdr>
    </w:div>
    <w:div w:id="964311190">
      <w:bodyDiv w:val="1"/>
      <w:marLeft w:val="0"/>
      <w:marRight w:val="0"/>
      <w:marTop w:val="0"/>
      <w:marBottom w:val="0"/>
      <w:divBdr>
        <w:top w:val="none" w:sz="0" w:space="0" w:color="auto"/>
        <w:left w:val="none" w:sz="0" w:space="0" w:color="auto"/>
        <w:bottom w:val="none" w:sz="0" w:space="0" w:color="auto"/>
        <w:right w:val="none" w:sz="0" w:space="0" w:color="auto"/>
      </w:divBdr>
    </w:div>
    <w:div w:id="967273632">
      <w:bodyDiv w:val="1"/>
      <w:marLeft w:val="0"/>
      <w:marRight w:val="0"/>
      <w:marTop w:val="0"/>
      <w:marBottom w:val="0"/>
      <w:divBdr>
        <w:top w:val="none" w:sz="0" w:space="0" w:color="auto"/>
        <w:left w:val="none" w:sz="0" w:space="0" w:color="auto"/>
        <w:bottom w:val="none" w:sz="0" w:space="0" w:color="auto"/>
        <w:right w:val="none" w:sz="0" w:space="0" w:color="auto"/>
      </w:divBdr>
    </w:div>
    <w:div w:id="968170316">
      <w:bodyDiv w:val="1"/>
      <w:marLeft w:val="0"/>
      <w:marRight w:val="0"/>
      <w:marTop w:val="0"/>
      <w:marBottom w:val="0"/>
      <w:divBdr>
        <w:top w:val="none" w:sz="0" w:space="0" w:color="auto"/>
        <w:left w:val="none" w:sz="0" w:space="0" w:color="auto"/>
        <w:bottom w:val="none" w:sz="0" w:space="0" w:color="auto"/>
        <w:right w:val="none" w:sz="0" w:space="0" w:color="auto"/>
      </w:divBdr>
    </w:div>
    <w:div w:id="969167058">
      <w:bodyDiv w:val="1"/>
      <w:marLeft w:val="0"/>
      <w:marRight w:val="0"/>
      <w:marTop w:val="0"/>
      <w:marBottom w:val="0"/>
      <w:divBdr>
        <w:top w:val="none" w:sz="0" w:space="0" w:color="auto"/>
        <w:left w:val="none" w:sz="0" w:space="0" w:color="auto"/>
        <w:bottom w:val="none" w:sz="0" w:space="0" w:color="auto"/>
        <w:right w:val="none" w:sz="0" w:space="0" w:color="auto"/>
      </w:divBdr>
    </w:div>
    <w:div w:id="971859938">
      <w:bodyDiv w:val="1"/>
      <w:marLeft w:val="0"/>
      <w:marRight w:val="0"/>
      <w:marTop w:val="0"/>
      <w:marBottom w:val="0"/>
      <w:divBdr>
        <w:top w:val="none" w:sz="0" w:space="0" w:color="auto"/>
        <w:left w:val="none" w:sz="0" w:space="0" w:color="auto"/>
        <w:bottom w:val="none" w:sz="0" w:space="0" w:color="auto"/>
        <w:right w:val="none" w:sz="0" w:space="0" w:color="auto"/>
      </w:divBdr>
    </w:div>
    <w:div w:id="974599086">
      <w:bodyDiv w:val="1"/>
      <w:marLeft w:val="0"/>
      <w:marRight w:val="0"/>
      <w:marTop w:val="0"/>
      <w:marBottom w:val="0"/>
      <w:divBdr>
        <w:top w:val="none" w:sz="0" w:space="0" w:color="auto"/>
        <w:left w:val="none" w:sz="0" w:space="0" w:color="auto"/>
        <w:bottom w:val="none" w:sz="0" w:space="0" w:color="auto"/>
        <w:right w:val="none" w:sz="0" w:space="0" w:color="auto"/>
      </w:divBdr>
    </w:div>
    <w:div w:id="985399482">
      <w:bodyDiv w:val="1"/>
      <w:marLeft w:val="0"/>
      <w:marRight w:val="0"/>
      <w:marTop w:val="0"/>
      <w:marBottom w:val="0"/>
      <w:divBdr>
        <w:top w:val="none" w:sz="0" w:space="0" w:color="auto"/>
        <w:left w:val="none" w:sz="0" w:space="0" w:color="auto"/>
        <w:bottom w:val="none" w:sz="0" w:space="0" w:color="auto"/>
        <w:right w:val="none" w:sz="0" w:space="0" w:color="auto"/>
      </w:divBdr>
    </w:div>
    <w:div w:id="991101003">
      <w:bodyDiv w:val="1"/>
      <w:marLeft w:val="0"/>
      <w:marRight w:val="0"/>
      <w:marTop w:val="0"/>
      <w:marBottom w:val="0"/>
      <w:divBdr>
        <w:top w:val="none" w:sz="0" w:space="0" w:color="auto"/>
        <w:left w:val="none" w:sz="0" w:space="0" w:color="auto"/>
        <w:bottom w:val="none" w:sz="0" w:space="0" w:color="auto"/>
        <w:right w:val="none" w:sz="0" w:space="0" w:color="auto"/>
      </w:divBdr>
    </w:div>
    <w:div w:id="991375911">
      <w:bodyDiv w:val="1"/>
      <w:marLeft w:val="0"/>
      <w:marRight w:val="0"/>
      <w:marTop w:val="0"/>
      <w:marBottom w:val="0"/>
      <w:divBdr>
        <w:top w:val="none" w:sz="0" w:space="0" w:color="auto"/>
        <w:left w:val="none" w:sz="0" w:space="0" w:color="auto"/>
        <w:bottom w:val="none" w:sz="0" w:space="0" w:color="auto"/>
        <w:right w:val="none" w:sz="0" w:space="0" w:color="auto"/>
      </w:divBdr>
    </w:div>
    <w:div w:id="993920403">
      <w:bodyDiv w:val="1"/>
      <w:marLeft w:val="0"/>
      <w:marRight w:val="0"/>
      <w:marTop w:val="0"/>
      <w:marBottom w:val="0"/>
      <w:divBdr>
        <w:top w:val="none" w:sz="0" w:space="0" w:color="auto"/>
        <w:left w:val="none" w:sz="0" w:space="0" w:color="auto"/>
        <w:bottom w:val="none" w:sz="0" w:space="0" w:color="auto"/>
        <w:right w:val="none" w:sz="0" w:space="0" w:color="auto"/>
      </w:divBdr>
    </w:div>
    <w:div w:id="1003826516">
      <w:bodyDiv w:val="1"/>
      <w:marLeft w:val="0"/>
      <w:marRight w:val="0"/>
      <w:marTop w:val="0"/>
      <w:marBottom w:val="0"/>
      <w:divBdr>
        <w:top w:val="none" w:sz="0" w:space="0" w:color="auto"/>
        <w:left w:val="none" w:sz="0" w:space="0" w:color="auto"/>
        <w:bottom w:val="none" w:sz="0" w:space="0" w:color="auto"/>
        <w:right w:val="none" w:sz="0" w:space="0" w:color="auto"/>
      </w:divBdr>
    </w:div>
    <w:div w:id="1005092734">
      <w:bodyDiv w:val="1"/>
      <w:marLeft w:val="0"/>
      <w:marRight w:val="0"/>
      <w:marTop w:val="0"/>
      <w:marBottom w:val="0"/>
      <w:divBdr>
        <w:top w:val="none" w:sz="0" w:space="0" w:color="auto"/>
        <w:left w:val="none" w:sz="0" w:space="0" w:color="auto"/>
        <w:bottom w:val="none" w:sz="0" w:space="0" w:color="auto"/>
        <w:right w:val="none" w:sz="0" w:space="0" w:color="auto"/>
      </w:divBdr>
    </w:div>
    <w:div w:id="1014722167">
      <w:bodyDiv w:val="1"/>
      <w:marLeft w:val="0"/>
      <w:marRight w:val="0"/>
      <w:marTop w:val="0"/>
      <w:marBottom w:val="0"/>
      <w:divBdr>
        <w:top w:val="none" w:sz="0" w:space="0" w:color="auto"/>
        <w:left w:val="none" w:sz="0" w:space="0" w:color="auto"/>
        <w:bottom w:val="none" w:sz="0" w:space="0" w:color="auto"/>
        <w:right w:val="none" w:sz="0" w:space="0" w:color="auto"/>
      </w:divBdr>
    </w:div>
    <w:div w:id="1015425264">
      <w:bodyDiv w:val="1"/>
      <w:marLeft w:val="0"/>
      <w:marRight w:val="0"/>
      <w:marTop w:val="0"/>
      <w:marBottom w:val="0"/>
      <w:divBdr>
        <w:top w:val="none" w:sz="0" w:space="0" w:color="auto"/>
        <w:left w:val="none" w:sz="0" w:space="0" w:color="auto"/>
        <w:bottom w:val="none" w:sz="0" w:space="0" w:color="auto"/>
        <w:right w:val="none" w:sz="0" w:space="0" w:color="auto"/>
      </w:divBdr>
    </w:div>
    <w:div w:id="1021786876">
      <w:bodyDiv w:val="1"/>
      <w:marLeft w:val="0"/>
      <w:marRight w:val="0"/>
      <w:marTop w:val="0"/>
      <w:marBottom w:val="0"/>
      <w:divBdr>
        <w:top w:val="none" w:sz="0" w:space="0" w:color="auto"/>
        <w:left w:val="none" w:sz="0" w:space="0" w:color="auto"/>
        <w:bottom w:val="none" w:sz="0" w:space="0" w:color="auto"/>
        <w:right w:val="none" w:sz="0" w:space="0" w:color="auto"/>
      </w:divBdr>
    </w:div>
    <w:div w:id="1028527450">
      <w:bodyDiv w:val="1"/>
      <w:marLeft w:val="0"/>
      <w:marRight w:val="0"/>
      <w:marTop w:val="0"/>
      <w:marBottom w:val="0"/>
      <w:divBdr>
        <w:top w:val="none" w:sz="0" w:space="0" w:color="auto"/>
        <w:left w:val="none" w:sz="0" w:space="0" w:color="auto"/>
        <w:bottom w:val="none" w:sz="0" w:space="0" w:color="auto"/>
        <w:right w:val="none" w:sz="0" w:space="0" w:color="auto"/>
      </w:divBdr>
    </w:div>
    <w:div w:id="1045527853">
      <w:bodyDiv w:val="1"/>
      <w:marLeft w:val="0"/>
      <w:marRight w:val="0"/>
      <w:marTop w:val="0"/>
      <w:marBottom w:val="0"/>
      <w:divBdr>
        <w:top w:val="none" w:sz="0" w:space="0" w:color="auto"/>
        <w:left w:val="none" w:sz="0" w:space="0" w:color="auto"/>
        <w:bottom w:val="none" w:sz="0" w:space="0" w:color="auto"/>
        <w:right w:val="none" w:sz="0" w:space="0" w:color="auto"/>
      </w:divBdr>
    </w:div>
    <w:div w:id="1046222336">
      <w:bodyDiv w:val="1"/>
      <w:marLeft w:val="0"/>
      <w:marRight w:val="0"/>
      <w:marTop w:val="0"/>
      <w:marBottom w:val="0"/>
      <w:divBdr>
        <w:top w:val="none" w:sz="0" w:space="0" w:color="auto"/>
        <w:left w:val="none" w:sz="0" w:space="0" w:color="auto"/>
        <w:bottom w:val="none" w:sz="0" w:space="0" w:color="auto"/>
        <w:right w:val="none" w:sz="0" w:space="0" w:color="auto"/>
      </w:divBdr>
    </w:div>
    <w:div w:id="1053695467">
      <w:bodyDiv w:val="1"/>
      <w:marLeft w:val="0"/>
      <w:marRight w:val="0"/>
      <w:marTop w:val="0"/>
      <w:marBottom w:val="0"/>
      <w:divBdr>
        <w:top w:val="none" w:sz="0" w:space="0" w:color="auto"/>
        <w:left w:val="none" w:sz="0" w:space="0" w:color="auto"/>
        <w:bottom w:val="none" w:sz="0" w:space="0" w:color="auto"/>
        <w:right w:val="none" w:sz="0" w:space="0" w:color="auto"/>
      </w:divBdr>
    </w:div>
    <w:div w:id="1066034566">
      <w:bodyDiv w:val="1"/>
      <w:marLeft w:val="0"/>
      <w:marRight w:val="0"/>
      <w:marTop w:val="0"/>
      <w:marBottom w:val="0"/>
      <w:divBdr>
        <w:top w:val="none" w:sz="0" w:space="0" w:color="auto"/>
        <w:left w:val="none" w:sz="0" w:space="0" w:color="auto"/>
        <w:bottom w:val="none" w:sz="0" w:space="0" w:color="auto"/>
        <w:right w:val="none" w:sz="0" w:space="0" w:color="auto"/>
      </w:divBdr>
    </w:div>
    <w:div w:id="1075712735">
      <w:bodyDiv w:val="1"/>
      <w:marLeft w:val="0"/>
      <w:marRight w:val="0"/>
      <w:marTop w:val="0"/>
      <w:marBottom w:val="0"/>
      <w:divBdr>
        <w:top w:val="none" w:sz="0" w:space="0" w:color="auto"/>
        <w:left w:val="none" w:sz="0" w:space="0" w:color="auto"/>
        <w:bottom w:val="none" w:sz="0" w:space="0" w:color="auto"/>
        <w:right w:val="none" w:sz="0" w:space="0" w:color="auto"/>
      </w:divBdr>
    </w:div>
    <w:div w:id="1081022489">
      <w:bodyDiv w:val="1"/>
      <w:marLeft w:val="0"/>
      <w:marRight w:val="0"/>
      <w:marTop w:val="0"/>
      <w:marBottom w:val="0"/>
      <w:divBdr>
        <w:top w:val="none" w:sz="0" w:space="0" w:color="auto"/>
        <w:left w:val="none" w:sz="0" w:space="0" w:color="auto"/>
        <w:bottom w:val="none" w:sz="0" w:space="0" w:color="auto"/>
        <w:right w:val="none" w:sz="0" w:space="0" w:color="auto"/>
      </w:divBdr>
    </w:div>
    <w:div w:id="1087074408">
      <w:bodyDiv w:val="1"/>
      <w:marLeft w:val="0"/>
      <w:marRight w:val="0"/>
      <w:marTop w:val="0"/>
      <w:marBottom w:val="0"/>
      <w:divBdr>
        <w:top w:val="none" w:sz="0" w:space="0" w:color="auto"/>
        <w:left w:val="none" w:sz="0" w:space="0" w:color="auto"/>
        <w:bottom w:val="none" w:sz="0" w:space="0" w:color="auto"/>
        <w:right w:val="none" w:sz="0" w:space="0" w:color="auto"/>
      </w:divBdr>
      <w:divsChild>
        <w:div w:id="1120296021">
          <w:marLeft w:val="0"/>
          <w:marRight w:val="0"/>
          <w:marTop w:val="0"/>
          <w:marBottom w:val="0"/>
          <w:divBdr>
            <w:top w:val="none" w:sz="0" w:space="0" w:color="auto"/>
            <w:left w:val="none" w:sz="0" w:space="0" w:color="auto"/>
            <w:bottom w:val="none" w:sz="0" w:space="0" w:color="auto"/>
            <w:right w:val="none" w:sz="0" w:space="0" w:color="auto"/>
          </w:divBdr>
        </w:div>
        <w:div w:id="1148936444">
          <w:marLeft w:val="0"/>
          <w:marRight w:val="0"/>
          <w:marTop w:val="0"/>
          <w:marBottom w:val="0"/>
          <w:divBdr>
            <w:top w:val="none" w:sz="0" w:space="0" w:color="auto"/>
            <w:left w:val="none" w:sz="0" w:space="0" w:color="auto"/>
            <w:bottom w:val="none" w:sz="0" w:space="0" w:color="auto"/>
            <w:right w:val="none" w:sz="0" w:space="0" w:color="auto"/>
          </w:divBdr>
        </w:div>
        <w:div w:id="1927348596">
          <w:marLeft w:val="0"/>
          <w:marRight w:val="0"/>
          <w:marTop w:val="0"/>
          <w:marBottom w:val="0"/>
          <w:divBdr>
            <w:top w:val="none" w:sz="0" w:space="0" w:color="auto"/>
            <w:left w:val="none" w:sz="0" w:space="0" w:color="auto"/>
            <w:bottom w:val="none" w:sz="0" w:space="0" w:color="auto"/>
            <w:right w:val="none" w:sz="0" w:space="0" w:color="auto"/>
          </w:divBdr>
        </w:div>
      </w:divsChild>
    </w:div>
    <w:div w:id="1088382548">
      <w:bodyDiv w:val="1"/>
      <w:marLeft w:val="0"/>
      <w:marRight w:val="0"/>
      <w:marTop w:val="0"/>
      <w:marBottom w:val="0"/>
      <w:divBdr>
        <w:top w:val="none" w:sz="0" w:space="0" w:color="auto"/>
        <w:left w:val="none" w:sz="0" w:space="0" w:color="auto"/>
        <w:bottom w:val="none" w:sz="0" w:space="0" w:color="auto"/>
        <w:right w:val="none" w:sz="0" w:space="0" w:color="auto"/>
      </w:divBdr>
    </w:div>
    <w:div w:id="1094059431">
      <w:bodyDiv w:val="1"/>
      <w:marLeft w:val="0"/>
      <w:marRight w:val="0"/>
      <w:marTop w:val="0"/>
      <w:marBottom w:val="0"/>
      <w:divBdr>
        <w:top w:val="none" w:sz="0" w:space="0" w:color="auto"/>
        <w:left w:val="none" w:sz="0" w:space="0" w:color="auto"/>
        <w:bottom w:val="none" w:sz="0" w:space="0" w:color="auto"/>
        <w:right w:val="none" w:sz="0" w:space="0" w:color="auto"/>
      </w:divBdr>
      <w:divsChild>
        <w:div w:id="215624185">
          <w:marLeft w:val="0"/>
          <w:marRight w:val="0"/>
          <w:marTop w:val="75"/>
          <w:marBottom w:val="0"/>
          <w:divBdr>
            <w:top w:val="none" w:sz="0" w:space="0" w:color="auto"/>
            <w:left w:val="none" w:sz="0" w:space="0" w:color="auto"/>
            <w:bottom w:val="none" w:sz="0" w:space="0" w:color="auto"/>
            <w:right w:val="none" w:sz="0" w:space="0" w:color="auto"/>
          </w:divBdr>
        </w:div>
        <w:div w:id="1211651342">
          <w:marLeft w:val="0"/>
          <w:marRight w:val="0"/>
          <w:marTop w:val="75"/>
          <w:marBottom w:val="0"/>
          <w:divBdr>
            <w:top w:val="none" w:sz="0" w:space="0" w:color="auto"/>
            <w:left w:val="none" w:sz="0" w:space="0" w:color="auto"/>
            <w:bottom w:val="none" w:sz="0" w:space="0" w:color="auto"/>
            <w:right w:val="none" w:sz="0" w:space="0" w:color="auto"/>
          </w:divBdr>
        </w:div>
        <w:div w:id="1217815974">
          <w:marLeft w:val="0"/>
          <w:marRight w:val="0"/>
          <w:marTop w:val="0"/>
          <w:marBottom w:val="0"/>
          <w:divBdr>
            <w:top w:val="none" w:sz="0" w:space="0" w:color="auto"/>
            <w:left w:val="none" w:sz="0" w:space="0" w:color="auto"/>
            <w:bottom w:val="none" w:sz="0" w:space="0" w:color="auto"/>
            <w:right w:val="none" w:sz="0" w:space="0" w:color="auto"/>
          </w:divBdr>
          <w:divsChild>
            <w:div w:id="62844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347820">
      <w:bodyDiv w:val="1"/>
      <w:marLeft w:val="0"/>
      <w:marRight w:val="0"/>
      <w:marTop w:val="0"/>
      <w:marBottom w:val="0"/>
      <w:divBdr>
        <w:top w:val="none" w:sz="0" w:space="0" w:color="auto"/>
        <w:left w:val="none" w:sz="0" w:space="0" w:color="auto"/>
        <w:bottom w:val="none" w:sz="0" w:space="0" w:color="auto"/>
        <w:right w:val="none" w:sz="0" w:space="0" w:color="auto"/>
      </w:divBdr>
    </w:div>
    <w:div w:id="1116943826">
      <w:bodyDiv w:val="1"/>
      <w:marLeft w:val="0"/>
      <w:marRight w:val="0"/>
      <w:marTop w:val="0"/>
      <w:marBottom w:val="0"/>
      <w:divBdr>
        <w:top w:val="none" w:sz="0" w:space="0" w:color="auto"/>
        <w:left w:val="none" w:sz="0" w:space="0" w:color="auto"/>
        <w:bottom w:val="none" w:sz="0" w:space="0" w:color="auto"/>
        <w:right w:val="none" w:sz="0" w:space="0" w:color="auto"/>
      </w:divBdr>
    </w:div>
    <w:div w:id="1122767402">
      <w:bodyDiv w:val="1"/>
      <w:marLeft w:val="0"/>
      <w:marRight w:val="0"/>
      <w:marTop w:val="0"/>
      <w:marBottom w:val="0"/>
      <w:divBdr>
        <w:top w:val="none" w:sz="0" w:space="0" w:color="auto"/>
        <w:left w:val="none" w:sz="0" w:space="0" w:color="auto"/>
        <w:bottom w:val="none" w:sz="0" w:space="0" w:color="auto"/>
        <w:right w:val="none" w:sz="0" w:space="0" w:color="auto"/>
      </w:divBdr>
    </w:div>
    <w:div w:id="1124497974">
      <w:bodyDiv w:val="1"/>
      <w:marLeft w:val="0"/>
      <w:marRight w:val="0"/>
      <w:marTop w:val="0"/>
      <w:marBottom w:val="0"/>
      <w:divBdr>
        <w:top w:val="none" w:sz="0" w:space="0" w:color="auto"/>
        <w:left w:val="none" w:sz="0" w:space="0" w:color="auto"/>
        <w:bottom w:val="none" w:sz="0" w:space="0" w:color="auto"/>
        <w:right w:val="none" w:sz="0" w:space="0" w:color="auto"/>
      </w:divBdr>
    </w:div>
    <w:div w:id="1137644215">
      <w:bodyDiv w:val="1"/>
      <w:marLeft w:val="0"/>
      <w:marRight w:val="0"/>
      <w:marTop w:val="0"/>
      <w:marBottom w:val="0"/>
      <w:divBdr>
        <w:top w:val="none" w:sz="0" w:space="0" w:color="auto"/>
        <w:left w:val="none" w:sz="0" w:space="0" w:color="auto"/>
        <w:bottom w:val="none" w:sz="0" w:space="0" w:color="auto"/>
        <w:right w:val="none" w:sz="0" w:space="0" w:color="auto"/>
      </w:divBdr>
    </w:div>
    <w:div w:id="1142112265">
      <w:bodyDiv w:val="1"/>
      <w:marLeft w:val="0"/>
      <w:marRight w:val="0"/>
      <w:marTop w:val="0"/>
      <w:marBottom w:val="0"/>
      <w:divBdr>
        <w:top w:val="none" w:sz="0" w:space="0" w:color="auto"/>
        <w:left w:val="none" w:sz="0" w:space="0" w:color="auto"/>
        <w:bottom w:val="none" w:sz="0" w:space="0" w:color="auto"/>
        <w:right w:val="none" w:sz="0" w:space="0" w:color="auto"/>
      </w:divBdr>
    </w:div>
    <w:div w:id="1149173873">
      <w:bodyDiv w:val="1"/>
      <w:marLeft w:val="0"/>
      <w:marRight w:val="0"/>
      <w:marTop w:val="0"/>
      <w:marBottom w:val="0"/>
      <w:divBdr>
        <w:top w:val="none" w:sz="0" w:space="0" w:color="auto"/>
        <w:left w:val="none" w:sz="0" w:space="0" w:color="auto"/>
        <w:bottom w:val="none" w:sz="0" w:space="0" w:color="auto"/>
        <w:right w:val="none" w:sz="0" w:space="0" w:color="auto"/>
      </w:divBdr>
    </w:div>
    <w:div w:id="1161896124">
      <w:bodyDiv w:val="1"/>
      <w:marLeft w:val="0"/>
      <w:marRight w:val="0"/>
      <w:marTop w:val="0"/>
      <w:marBottom w:val="0"/>
      <w:divBdr>
        <w:top w:val="none" w:sz="0" w:space="0" w:color="auto"/>
        <w:left w:val="none" w:sz="0" w:space="0" w:color="auto"/>
        <w:bottom w:val="none" w:sz="0" w:space="0" w:color="auto"/>
        <w:right w:val="none" w:sz="0" w:space="0" w:color="auto"/>
      </w:divBdr>
    </w:div>
    <w:div w:id="1161966609">
      <w:bodyDiv w:val="1"/>
      <w:marLeft w:val="0"/>
      <w:marRight w:val="0"/>
      <w:marTop w:val="0"/>
      <w:marBottom w:val="0"/>
      <w:divBdr>
        <w:top w:val="none" w:sz="0" w:space="0" w:color="auto"/>
        <w:left w:val="none" w:sz="0" w:space="0" w:color="auto"/>
        <w:bottom w:val="none" w:sz="0" w:space="0" w:color="auto"/>
        <w:right w:val="none" w:sz="0" w:space="0" w:color="auto"/>
      </w:divBdr>
    </w:div>
    <w:div w:id="1171264038">
      <w:bodyDiv w:val="1"/>
      <w:marLeft w:val="0"/>
      <w:marRight w:val="0"/>
      <w:marTop w:val="0"/>
      <w:marBottom w:val="0"/>
      <w:divBdr>
        <w:top w:val="none" w:sz="0" w:space="0" w:color="auto"/>
        <w:left w:val="none" w:sz="0" w:space="0" w:color="auto"/>
        <w:bottom w:val="none" w:sz="0" w:space="0" w:color="auto"/>
        <w:right w:val="none" w:sz="0" w:space="0" w:color="auto"/>
      </w:divBdr>
    </w:div>
    <w:div w:id="1186754025">
      <w:bodyDiv w:val="1"/>
      <w:marLeft w:val="0"/>
      <w:marRight w:val="0"/>
      <w:marTop w:val="0"/>
      <w:marBottom w:val="0"/>
      <w:divBdr>
        <w:top w:val="none" w:sz="0" w:space="0" w:color="auto"/>
        <w:left w:val="none" w:sz="0" w:space="0" w:color="auto"/>
        <w:bottom w:val="none" w:sz="0" w:space="0" w:color="auto"/>
        <w:right w:val="none" w:sz="0" w:space="0" w:color="auto"/>
      </w:divBdr>
    </w:div>
    <w:div w:id="1197700624">
      <w:bodyDiv w:val="1"/>
      <w:marLeft w:val="0"/>
      <w:marRight w:val="0"/>
      <w:marTop w:val="0"/>
      <w:marBottom w:val="0"/>
      <w:divBdr>
        <w:top w:val="none" w:sz="0" w:space="0" w:color="auto"/>
        <w:left w:val="none" w:sz="0" w:space="0" w:color="auto"/>
        <w:bottom w:val="none" w:sz="0" w:space="0" w:color="auto"/>
        <w:right w:val="none" w:sz="0" w:space="0" w:color="auto"/>
      </w:divBdr>
    </w:div>
    <w:div w:id="1203400789">
      <w:bodyDiv w:val="1"/>
      <w:marLeft w:val="0"/>
      <w:marRight w:val="0"/>
      <w:marTop w:val="0"/>
      <w:marBottom w:val="0"/>
      <w:divBdr>
        <w:top w:val="none" w:sz="0" w:space="0" w:color="auto"/>
        <w:left w:val="none" w:sz="0" w:space="0" w:color="auto"/>
        <w:bottom w:val="none" w:sz="0" w:space="0" w:color="auto"/>
        <w:right w:val="none" w:sz="0" w:space="0" w:color="auto"/>
      </w:divBdr>
    </w:div>
    <w:div w:id="1204244759">
      <w:bodyDiv w:val="1"/>
      <w:marLeft w:val="0"/>
      <w:marRight w:val="0"/>
      <w:marTop w:val="0"/>
      <w:marBottom w:val="0"/>
      <w:divBdr>
        <w:top w:val="none" w:sz="0" w:space="0" w:color="auto"/>
        <w:left w:val="none" w:sz="0" w:space="0" w:color="auto"/>
        <w:bottom w:val="none" w:sz="0" w:space="0" w:color="auto"/>
        <w:right w:val="none" w:sz="0" w:space="0" w:color="auto"/>
      </w:divBdr>
    </w:div>
    <w:div w:id="1205869698">
      <w:bodyDiv w:val="1"/>
      <w:marLeft w:val="0"/>
      <w:marRight w:val="0"/>
      <w:marTop w:val="0"/>
      <w:marBottom w:val="0"/>
      <w:divBdr>
        <w:top w:val="none" w:sz="0" w:space="0" w:color="auto"/>
        <w:left w:val="none" w:sz="0" w:space="0" w:color="auto"/>
        <w:bottom w:val="none" w:sz="0" w:space="0" w:color="auto"/>
        <w:right w:val="none" w:sz="0" w:space="0" w:color="auto"/>
      </w:divBdr>
    </w:div>
    <w:div w:id="1209368467">
      <w:bodyDiv w:val="1"/>
      <w:marLeft w:val="0"/>
      <w:marRight w:val="0"/>
      <w:marTop w:val="0"/>
      <w:marBottom w:val="0"/>
      <w:divBdr>
        <w:top w:val="none" w:sz="0" w:space="0" w:color="auto"/>
        <w:left w:val="none" w:sz="0" w:space="0" w:color="auto"/>
        <w:bottom w:val="none" w:sz="0" w:space="0" w:color="auto"/>
        <w:right w:val="none" w:sz="0" w:space="0" w:color="auto"/>
      </w:divBdr>
    </w:div>
    <w:div w:id="1224878080">
      <w:bodyDiv w:val="1"/>
      <w:marLeft w:val="0"/>
      <w:marRight w:val="0"/>
      <w:marTop w:val="0"/>
      <w:marBottom w:val="0"/>
      <w:divBdr>
        <w:top w:val="none" w:sz="0" w:space="0" w:color="auto"/>
        <w:left w:val="none" w:sz="0" w:space="0" w:color="auto"/>
        <w:bottom w:val="none" w:sz="0" w:space="0" w:color="auto"/>
        <w:right w:val="none" w:sz="0" w:space="0" w:color="auto"/>
      </w:divBdr>
    </w:div>
    <w:div w:id="1227692717">
      <w:bodyDiv w:val="1"/>
      <w:marLeft w:val="0"/>
      <w:marRight w:val="0"/>
      <w:marTop w:val="0"/>
      <w:marBottom w:val="0"/>
      <w:divBdr>
        <w:top w:val="none" w:sz="0" w:space="0" w:color="auto"/>
        <w:left w:val="none" w:sz="0" w:space="0" w:color="auto"/>
        <w:bottom w:val="none" w:sz="0" w:space="0" w:color="auto"/>
        <w:right w:val="none" w:sz="0" w:space="0" w:color="auto"/>
      </w:divBdr>
    </w:div>
    <w:div w:id="1243375674">
      <w:bodyDiv w:val="1"/>
      <w:marLeft w:val="0"/>
      <w:marRight w:val="0"/>
      <w:marTop w:val="0"/>
      <w:marBottom w:val="0"/>
      <w:divBdr>
        <w:top w:val="none" w:sz="0" w:space="0" w:color="auto"/>
        <w:left w:val="none" w:sz="0" w:space="0" w:color="auto"/>
        <w:bottom w:val="none" w:sz="0" w:space="0" w:color="auto"/>
        <w:right w:val="none" w:sz="0" w:space="0" w:color="auto"/>
      </w:divBdr>
    </w:div>
    <w:div w:id="1246918860">
      <w:bodyDiv w:val="1"/>
      <w:marLeft w:val="0"/>
      <w:marRight w:val="0"/>
      <w:marTop w:val="0"/>
      <w:marBottom w:val="0"/>
      <w:divBdr>
        <w:top w:val="none" w:sz="0" w:space="0" w:color="auto"/>
        <w:left w:val="none" w:sz="0" w:space="0" w:color="auto"/>
        <w:bottom w:val="none" w:sz="0" w:space="0" w:color="auto"/>
        <w:right w:val="none" w:sz="0" w:space="0" w:color="auto"/>
      </w:divBdr>
    </w:div>
    <w:div w:id="1253514039">
      <w:bodyDiv w:val="1"/>
      <w:marLeft w:val="0"/>
      <w:marRight w:val="0"/>
      <w:marTop w:val="0"/>
      <w:marBottom w:val="0"/>
      <w:divBdr>
        <w:top w:val="none" w:sz="0" w:space="0" w:color="auto"/>
        <w:left w:val="none" w:sz="0" w:space="0" w:color="auto"/>
        <w:bottom w:val="none" w:sz="0" w:space="0" w:color="auto"/>
        <w:right w:val="none" w:sz="0" w:space="0" w:color="auto"/>
      </w:divBdr>
    </w:div>
    <w:div w:id="1262374305">
      <w:bodyDiv w:val="1"/>
      <w:marLeft w:val="0"/>
      <w:marRight w:val="0"/>
      <w:marTop w:val="0"/>
      <w:marBottom w:val="0"/>
      <w:divBdr>
        <w:top w:val="none" w:sz="0" w:space="0" w:color="auto"/>
        <w:left w:val="none" w:sz="0" w:space="0" w:color="auto"/>
        <w:bottom w:val="none" w:sz="0" w:space="0" w:color="auto"/>
        <w:right w:val="none" w:sz="0" w:space="0" w:color="auto"/>
      </w:divBdr>
    </w:div>
    <w:div w:id="1265501107">
      <w:bodyDiv w:val="1"/>
      <w:marLeft w:val="0"/>
      <w:marRight w:val="0"/>
      <w:marTop w:val="0"/>
      <w:marBottom w:val="0"/>
      <w:divBdr>
        <w:top w:val="none" w:sz="0" w:space="0" w:color="auto"/>
        <w:left w:val="none" w:sz="0" w:space="0" w:color="auto"/>
        <w:bottom w:val="none" w:sz="0" w:space="0" w:color="auto"/>
        <w:right w:val="none" w:sz="0" w:space="0" w:color="auto"/>
      </w:divBdr>
    </w:div>
    <w:div w:id="1268201149">
      <w:bodyDiv w:val="1"/>
      <w:marLeft w:val="0"/>
      <w:marRight w:val="0"/>
      <w:marTop w:val="0"/>
      <w:marBottom w:val="0"/>
      <w:divBdr>
        <w:top w:val="none" w:sz="0" w:space="0" w:color="auto"/>
        <w:left w:val="none" w:sz="0" w:space="0" w:color="auto"/>
        <w:bottom w:val="none" w:sz="0" w:space="0" w:color="auto"/>
        <w:right w:val="none" w:sz="0" w:space="0" w:color="auto"/>
      </w:divBdr>
    </w:div>
    <w:div w:id="1270896825">
      <w:bodyDiv w:val="1"/>
      <w:marLeft w:val="0"/>
      <w:marRight w:val="0"/>
      <w:marTop w:val="0"/>
      <w:marBottom w:val="0"/>
      <w:divBdr>
        <w:top w:val="none" w:sz="0" w:space="0" w:color="auto"/>
        <w:left w:val="none" w:sz="0" w:space="0" w:color="auto"/>
        <w:bottom w:val="none" w:sz="0" w:space="0" w:color="auto"/>
        <w:right w:val="none" w:sz="0" w:space="0" w:color="auto"/>
      </w:divBdr>
    </w:div>
    <w:div w:id="1271159739">
      <w:bodyDiv w:val="1"/>
      <w:marLeft w:val="0"/>
      <w:marRight w:val="0"/>
      <w:marTop w:val="0"/>
      <w:marBottom w:val="0"/>
      <w:divBdr>
        <w:top w:val="none" w:sz="0" w:space="0" w:color="auto"/>
        <w:left w:val="none" w:sz="0" w:space="0" w:color="auto"/>
        <w:bottom w:val="none" w:sz="0" w:space="0" w:color="auto"/>
        <w:right w:val="none" w:sz="0" w:space="0" w:color="auto"/>
      </w:divBdr>
    </w:div>
    <w:div w:id="1273247203">
      <w:bodyDiv w:val="1"/>
      <w:marLeft w:val="0"/>
      <w:marRight w:val="0"/>
      <w:marTop w:val="0"/>
      <w:marBottom w:val="0"/>
      <w:divBdr>
        <w:top w:val="none" w:sz="0" w:space="0" w:color="auto"/>
        <w:left w:val="none" w:sz="0" w:space="0" w:color="auto"/>
        <w:bottom w:val="none" w:sz="0" w:space="0" w:color="auto"/>
        <w:right w:val="none" w:sz="0" w:space="0" w:color="auto"/>
      </w:divBdr>
    </w:div>
    <w:div w:id="1285423495">
      <w:bodyDiv w:val="1"/>
      <w:marLeft w:val="0"/>
      <w:marRight w:val="0"/>
      <w:marTop w:val="0"/>
      <w:marBottom w:val="0"/>
      <w:divBdr>
        <w:top w:val="none" w:sz="0" w:space="0" w:color="auto"/>
        <w:left w:val="none" w:sz="0" w:space="0" w:color="auto"/>
        <w:bottom w:val="none" w:sz="0" w:space="0" w:color="auto"/>
        <w:right w:val="none" w:sz="0" w:space="0" w:color="auto"/>
      </w:divBdr>
    </w:div>
    <w:div w:id="1292439000">
      <w:bodyDiv w:val="1"/>
      <w:marLeft w:val="0"/>
      <w:marRight w:val="0"/>
      <w:marTop w:val="0"/>
      <w:marBottom w:val="0"/>
      <w:divBdr>
        <w:top w:val="none" w:sz="0" w:space="0" w:color="auto"/>
        <w:left w:val="none" w:sz="0" w:space="0" w:color="auto"/>
        <w:bottom w:val="none" w:sz="0" w:space="0" w:color="auto"/>
        <w:right w:val="none" w:sz="0" w:space="0" w:color="auto"/>
      </w:divBdr>
    </w:div>
    <w:div w:id="1296641647">
      <w:bodyDiv w:val="1"/>
      <w:marLeft w:val="0"/>
      <w:marRight w:val="0"/>
      <w:marTop w:val="0"/>
      <w:marBottom w:val="0"/>
      <w:divBdr>
        <w:top w:val="none" w:sz="0" w:space="0" w:color="auto"/>
        <w:left w:val="none" w:sz="0" w:space="0" w:color="auto"/>
        <w:bottom w:val="none" w:sz="0" w:space="0" w:color="auto"/>
        <w:right w:val="none" w:sz="0" w:space="0" w:color="auto"/>
      </w:divBdr>
    </w:div>
    <w:div w:id="1297107523">
      <w:bodyDiv w:val="1"/>
      <w:marLeft w:val="0"/>
      <w:marRight w:val="0"/>
      <w:marTop w:val="0"/>
      <w:marBottom w:val="0"/>
      <w:divBdr>
        <w:top w:val="none" w:sz="0" w:space="0" w:color="auto"/>
        <w:left w:val="none" w:sz="0" w:space="0" w:color="auto"/>
        <w:bottom w:val="none" w:sz="0" w:space="0" w:color="auto"/>
        <w:right w:val="none" w:sz="0" w:space="0" w:color="auto"/>
      </w:divBdr>
    </w:div>
    <w:div w:id="1298220544">
      <w:bodyDiv w:val="1"/>
      <w:marLeft w:val="0"/>
      <w:marRight w:val="0"/>
      <w:marTop w:val="0"/>
      <w:marBottom w:val="0"/>
      <w:divBdr>
        <w:top w:val="none" w:sz="0" w:space="0" w:color="auto"/>
        <w:left w:val="none" w:sz="0" w:space="0" w:color="auto"/>
        <w:bottom w:val="none" w:sz="0" w:space="0" w:color="auto"/>
        <w:right w:val="none" w:sz="0" w:space="0" w:color="auto"/>
      </w:divBdr>
    </w:div>
    <w:div w:id="1300182630">
      <w:bodyDiv w:val="1"/>
      <w:marLeft w:val="0"/>
      <w:marRight w:val="0"/>
      <w:marTop w:val="0"/>
      <w:marBottom w:val="0"/>
      <w:divBdr>
        <w:top w:val="none" w:sz="0" w:space="0" w:color="auto"/>
        <w:left w:val="none" w:sz="0" w:space="0" w:color="auto"/>
        <w:bottom w:val="none" w:sz="0" w:space="0" w:color="auto"/>
        <w:right w:val="none" w:sz="0" w:space="0" w:color="auto"/>
      </w:divBdr>
    </w:div>
    <w:div w:id="1305962552">
      <w:bodyDiv w:val="1"/>
      <w:marLeft w:val="0"/>
      <w:marRight w:val="0"/>
      <w:marTop w:val="0"/>
      <w:marBottom w:val="0"/>
      <w:divBdr>
        <w:top w:val="none" w:sz="0" w:space="0" w:color="auto"/>
        <w:left w:val="none" w:sz="0" w:space="0" w:color="auto"/>
        <w:bottom w:val="none" w:sz="0" w:space="0" w:color="auto"/>
        <w:right w:val="none" w:sz="0" w:space="0" w:color="auto"/>
      </w:divBdr>
    </w:div>
    <w:div w:id="1307053575">
      <w:bodyDiv w:val="1"/>
      <w:marLeft w:val="0"/>
      <w:marRight w:val="0"/>
      <w:marTop w:val="0"/>
      <w:marBottom w:val="0"/>
      <w:divBdr>
        <w:top w:val="none" w:sz="0" w:space="0" w:color="auto"/>
        <w:left w:val="none" w:sz="0" w:space="0" w:color="auto"/>
        <w:bottom w:val="none" w:sz="0" w:space="0" w:color="auto"/>
        <w:right w:val="none" w:sz="0" w:space="0" w:color="auto"/>
      </w:divBdr>
    </w:div>
    <w:div w:id="1313948807">
      <w:bodyDiv w:val="1"/>
      <w:marLeft w:val="0"/>
      <w:marRight w:val="0"/>
      <w:marTop w:val="0"/>
      <w:marBottom w:val="0"/>
      <w:divBdr>
        <w:top w:val="none" w:sz="0" w:space="0" w:color="auto"/>
        <w:left w:val="none" w:sz="0" w:space="0" w:color="auto"/>
        <w:bottom w:val="none" w:sz="0" w:space="0" w:color="auto"/>
        <w:right w:val="none" w:sz="0" w:space="0" w:color="auto"/>
      </w:divBdr>
    </w:div>
    <w:div w:id="1315066806">
      <w:bodyDiv w:val="1"/>
      <w:marLeft w:val="0"/>
      <w:marRight w:val="0"/>
      <w:marTop w:val="0"/>
      <w:marBottom w:val="0"/>
      <w:divBdr>
        <w:top w:val="none" w:sz="0" w:space="0" w:color="auto"/>
        <w:left w:val="none" w:sz="0" w:space="0" w:color="auto"/>
        <w:bottom w:val="none" w:sz="0" w:space="0" w:color="auto"/>
        <w:right w:val="none" w:sz="0" w:space="0" w:color="auto"/>
      </w:divBdr>
    </w:div>
    <w:div w:id="1337347046">
      <w:bodyDiv w:val="1"/>
      <w:marLeft w:val="0"/>
      <w:marRight w:val="0"/>
      <w:marTop w:val="0"/>
      <w:marBottom w:val="0"/>
      <w:divBdr>
        <w:top w:val="none" w:sz="0" w:space="0" w:color="auto"/>
        <w:left w:val="none" w:sz="0" w:space="0" w:color="auto"/>
        <w:bottom w:val="none" w:sz="0" w:space="0" w:color="auto"/>
        <w:right w:val="none" w:sz="0" w:space="0" w:color="auto"/>
      </w:divBdr>
    </w:div>
    <w:div w:id="1338121573">
      <w:bodyDiv w:val="1"/>
      <w:marLeft w:val="0"/>
      <w:marRight w:val="0"/>
      <w:marTop w:val="0"/>
      <w:marBottom w:val="0"/>
      <w:divBdr>
        <w:top w:val="none" w:sz="0" w:space="0" w:color="auto"/>
        <w:left w:val="none" w:sz="0" w:space="0" w:color="auto"/>
        <w:bottom w:val="none" w:sz="0" w:space="0" w:color="auto"/>
        <w:right w:val="none" w:sz="0" w:space="0" w:color="auto"/>
      </w:divBdr>
    </w:div>
    <w:div w:id="1349715766">
      <w:bodyDiv w:val="1"/>
      <w:marLeft w:val="0"/>
      <w:marRight w:val="0"/>
      <w:marTop w:val="0"/>
      <w:marBottom w:val="0"/>
      <w:divBdr>
        <w:top w:val="none" w:sz="0" w:space="0" w:color="auto"/>
        <w:left w:val="none" w:sz="0" w:space="0" w:color="auto"/>
        <w:bottom w:val="none" w:sz="0" w:space="0" w:color="auto"/>
        <w:right w:val="none" w:sz="0" w:space="0" w:color="auto"/>
      </w:divBdr>
    </w:div>
    <w:div w:id="1371372299">
      <w:bodyDiv w:val="1"/>
      <w:marLeft w:val="0"/>
      <w:marRight w:val="0"/>
      <w:marTop w:val="0"/>
      <w:marBottom w:val="0"/>
      <w:divBdr>
        <w:top w:val="none" w:sz="0" w:space="0" w:color="auto"/>
        <w:left w:val="none" w:sz="0" w:space="0" w:color="auto"/>
        <w:bottom w:val="none" w:sz="0" w:space="0" w:color="auto"/>
        <w:right w:val="none" w:sz="0" w:space="0" w:color="auto"/>
      </w:divBdr>
    </w:div>
    <w:div w:id="1371615581">
      <w:bodyDiv w:val="1"/>
      <w:marLeft w:val="0"/>
      <w:marRight w:val="0"/>
      <w:marTop w:val="0"/>
      <w:marBottom w:val="0"/>
      <w:divBdr>
        <w:top w:val="none" w:sz="0" w:space="0" w:color="auto"/>
        <w:left w:val="none" w:sz="0" w:space="0" w:color="auto"/>
        <w:bottom w:val="none" w:sz="0" w:space="0" w:color="auto"/>
        <w:right w:val="none" w:sz="0" w:space="0" w:color="auto"/>
      </w:divBdr>
    </w:div>
    <w:div w:id="1378429850">
      <w:bodyDiv w:val="1"/>
      <w:marLeft w:val="0"/>
      <w:marRight w:val="0"/>
      <w:marTop w:val="0"/>
      <w:marBottom w:val="0"/>
      <w:divBdr>
        <w:top w:val="none" w:sz="0" w:space="0" w:color="auto"/>
        <w:left w:val="none" w:sz="0" w:space="0" w:color="auto"/>
        <w:bottom w:val="none" w:sz="0" w:space="0" w:color="auto"/>
        <w:right w:val="none" w:sz="0" w:space="0" w:color="auto"/>
      </w:divBdr>
    </w:div>
    <w:div w:id="1387755762">
      <w:bodyDiv w:val="1"/>
      <w:marLeft w:val="0"/>
      <w:marRight w:val="0"/>
      <w:marTop w:val="0"/>
      <w:marBottom w:val="0"/>
      <w:divBdr>
        <w:top w:val="none" w:sz="0" w:space="0" w:color="auto"/>
        <w:left w:val="none" w:sz="0" w:space="0" w:color="auto"/>
        <w:bottom w:val="none" w:sz="0" w:space="0" w:color="auto"/>
        <w:right w:val="none" w:sz="0" w:space="0" w:color="auto"/>
      </w:divBdr>
    </w:div>
    <w:div w:id="1404598162">
      <w:bodyDiv w:val="1"/>
      <w:marLeft w:val="0"/>
      <w:marRight w:val="0"/>
      <w:marTop w:val="0"/>
      <w:marBottom w:val="0"/>
      <w:divBdr>
        <w:top w:val="none" w:sz="0" w:space="0" w:color="auto"/>
        <w:left w:val="none" w:sz="0" w:space="0" w:color="auto"/>
        <w:bottom w:val="none" w:sz="0" w:space="0" w:color="auto"/>
        <w:right w:val="none" w:sz="0" w:space="0" w:color="auto"/>
      </w:divBdr>
    </w:div>
    <w:div w:id="1406605399">
      <w:bodyDiv w:val="1"/>
      <w:marLeft w:val="0"/>
      <w:marRight w:val="0"/>
      <w:marTop w:val="0"/>
      <w:marBottom w:val="0"/>
      <w:divBdr>
        <w:top w:val="none" w:sz="0" w:space="0" w:color="auto"/>
        <w:left w:val="none" w:sz="0" w:space="0" w:color="auto"/>
        <w:bottom w:val="none" w:sz="0" w:space="0" w:color="auto"/>
        <w:right w:val="none" w:sz="0" w:space="0" w:color="auto"/>
      </w:divBdr>
    </w:div>
    <w:div w:id="1410495637">
      <w:bodyDiv w:val="1"/>
      <w:marLeft w:val="0"/>
      <w:marRight w:val="0"/>
      <w:marTop w:val="0"/>
      <w:marBottom w:val="0"/>
      <w:divBdr>
        <w:top w:val="none" w:sz="0" w:space="0" w:color="auto"/>
        <w:left w:val="none" w:sz="0" w:space="0" w:color="auto"/>
        <w:bottom w:val="none" w:sz="0" w:space="0" w:color="auto"/>
        <w:right w:val="none" w:sz="0" w:space="0" w:color="auto"/>
      </w:divBdr>
    </w:div>
    <w:div w:id="1411586405">
      <w:bodyDiv w:val="1"/>
      <w:marLeft w:val="0"/>
      <w:marRight w:val="0"/>
      <w:marTop w:val="0"/>
      <w:marBottom w:val="0"/>
      <w:divBdr>
        <w:top w:val="none" w:sz="0" w:space="0" w:color="auto"/>
        <w:left w:val="none" w:sz="0" w:space="0" w:color="auto"/>
        <w:bottom w:val="none" w:sz="0" w:space="0" w:color="auto"/>
        <w:right w:val="none" w:sz="0" w:space="0" w:color="auto"/>
      </w:divBdr>
    </w:div>
    <w:div w:id="1432312444">
      <w:bodyDiv w:val="1"/>
      <w:marLeft w:val="0"/>
      <w:marRight w:val="0"/>
      <w:marTop w:val="0"/>
      <w:marBottom w:val="0"/>
      <w:divBdr>
        <w:top w:val="none" w:sz="0" w:space="0" w:color="auto"/>
        <w:left w:val="none" w:sz="0" w:space="0" w:color="auto"/>
        <w:bottom w:val="none" w:sz="0" w:space="0" w:color="auto"/>
        <w:right w:val="none" w:sz="0" w:space="0" w:color="auto"/>
      </w:divBdr>
    </w:div>
    <w:div w:id="1434545773">
      <w:bodyDiv w:val="1"/>
      <w:marLeft w:val="0"/>
      <w:marRight w:val="0"/>
      <w:marTop w:val="0"/>
      <w:marBottom w:val="0"/>
      <w:divBdr>
        <w:top w:val="none" w:sz="0" w:space="0" w:color="auto"/>
        <w:left w:val="none" w:sz="0" w:space="0" w:color="auto"/>
        <w:bottom w:val="none" w:sz="0" w:space="0" w:color="auto"/>
        <w:right w:val="none" w:sz="0" w:space="0" w:color="auto"/>
      </w:divBdr>
    </w:div>
    <w:div w:id="1438595794">
      <w:bodyDiv w:val="1"/>
      <w:marLeft w:val="0"/>
      <w:marRight w:val="0"/>
      <w:marTop w:val="0"/>
      <w:marBottom w:val="0"/>
      <w:divBdr>
        <w:top w:val="none" w:sz="0" w:space="0" w:color="auto"/>
        <w:left w:val="none" w:sz="0" w:space="0" w:color="auto"/>
        <w:bottom w:val="none" w:sz="0" w:space="0" w:color="auto"/>
        <w:right w:val="none" w:sz="0" w:space="0" w:color="auto"/>
      </w:divBdr>
    </w:div>
    <w:div w:id="1460147594">
      <w:bodyDiv w:val="1"/>
      <w:marLeft w:val="0"/>
      <w:marRight w:val="0"/>
      <w:marTop w:val="0"/>
      <w:marBottom w:val="0"/>
      <w:divBdr>
        <w:top w:val="none" w:sz="0" w:space="0" w:color="auto"/>
        <w:left w:val="none" w:sz="0" w:space="0" w:color="auto"/>
        <w:bottom w:val="none" w:sz="0" w:space="0" w:color="auto"/>
        <w:right w:val="none" w:sz="0" w:space="0" w:color="auto"/>
      </w:divBdr>
    </w:div>
    <w:div w:id="1476096281">
      <w:bodyDiv w:val="1"/>
      <w:marLeft w:val="0"/>
      <w:marRight w:val="0"/>
      <w:marTop w:val="0"/>
      <w:marBottom w:val="0"/>
      <w:divBdr>
        <w:top w:val="none" w:sz="0" w:space="0" w:color="auto"/>
        <w:left w:val="none" w:sz="0" w:space="0" w:color="auto"/>
        <w:bottom w:val="none" w:sz="0" w:space="0" w:color="auto"/>
        <w:right w:val="none" w:sz="0" w:space="0" w:color="auto"/>
      </w:divBdr>
    </w:div>
    <w:div w:id="1477258782">
      <w:bodyDiv w:val="1"/>
      <w:marLeft w:val="0"/>
      <w:marRight w:val="0"/>
      <w:marTop w:val="0"/>
      <w:marBottom w:val="0"/>
      <w:divBdr>
        <w:top w:val="none" w:sz="0" w:space="0" w:color="auto"/>
        <w:left w:val="none" w:sz="0" w:space="0" w:color="auto"/>
        <w:bottom w:val="none" w:sz="0" w:space="0" w:color="auto"/>
        <w:right w:val="none" w:sz="0" w:space="0" w:color="auto"/>
      </w:divBdr>
    </w:div>
    <w:div w:id="1482387035">
      <w:bodyDiv w:val="1"/>
      <w:marLeft w:val="0"/>
      <w:marRight w:val="0"/>
      <w:marTop w:val="0"/>
      <w:marBottom w:val="0"/>
      <w:divBdr>
        <w:top w:val="none" w:sz="0" w:space="0" w:color="auto"/>
        <w:left w:val="none" w:sz="0" w:space="0" w:color="auto"/>
        <w:bottom w:val="none" w:sz="0" w:space="0" w:color="auto"/>
        <w:right w:val="none" w:sz="0" w:space="0" w:color="auto"/>
      </w:divBdr>
    </w:div>
    <w:div w:id="1498418977">
      <w:bodyDiv w:val="1"/>
      <w:marLeft w:val="0"/>
      <w:marRight w:val="0"/>
      <w:marTop w:val="0"/>
      <w:marBottom w:val="0"/>
      <w:divBdr>
        <w:top w:val="none" w:sz="0" w:space="0" w:color="auto"/>
        <w:left w:val="none" w:sz="0" w:space="0" w:color="auto"/>
        <w:bottom w:val="none" w:sz="0" w:space="0" w:color="auto"/>
        <w:right w:val="none" w:sz="0" w:space="0" w:color="auto"/>
      </w:divBdr>
    </w:div>
    <w:div w:id="1503011707">
      <w:bodyDiv w:val="1"/>
      <w:marLeft w:val="0"/>
      <w:marRight w:val="0"/>
      <w:marTop w:val="0"/>
      <w:marBottom w:val="0"/>
      <w:divBdr>
        <w:top w:val="none" w:sz="0" w:space="0" w:color="auto"/>
        <w:left w:val="none" w:sz="0" w:space="0" w:color="auto"/>
        <w:bottom w:val="none" w:sz="0" w:space="0" w:color="auto"/>
        <w:right w:val="none" w:sz="0" w:space="0" w:color="auto"/>
      </w:divBdr>
    </w:div>
    <w:div w:id="1514566737">
      <w:bodyDiv w:val="1"/>
      <w:marLeft w:val="0"/>
      <w:marRight w:val="0"/>
      <w:marTop w:val="0"/>
      <w:marBottom w:val="0"/>
      <w:divBdr>
        <w:top w:val="none" w:sz="0" w:space="0" w:color="auto"/>
        <w:left w:val="none" w:sz="0" w:space="0" w:color="auto"/>
        <w:bottom w:val="none" w:sz="0" w:space="0" w:color="auto"/>
        <w:right w:val="none" w:sz="0" w:space="0" w:color="auto"/>
      </w:divBdr>
    </w:div>
    <w:div w:id="1525054253">
      <w:bodyDiv w:val="1"/>
      <w:marLeft w:val="0"/>
      <w:marRight w:val="0"/>
      <w:marTop w:val="0"/>
      <w:marBottom w:val="0"/>
      <w:divBdr>
        <w:top w:val="none" w:sz="0" w:space="0" w:color="auto"/>
        <w:left w:val="none" w:sz="0" w:space="0" w:color="auto"/>
        <w:bottom w:val="none" w:sz="0" w:space="0" w:color="auto"/>
        <w:right w:val="none" w:sz="0" w:space="0" w:color="auto"/>
      </w:divBdr>
    </w:div>
    <w:div w:id="1526551866">
      <w:bodyDiv w:val="1"/>
      <w:marLeft w:val="0"/>
      <w:marRight w:val="0"/>
      <w:marTop w:val="0"/>
      <w:marBottom w:val="0"/>
      <w:divBdr>
        <w:top w:val="none" w:sz="0" w:space="0" w:color="auto"/>
        <w:left w:val="none" w:sz="0" w:space="0" w:color="auto"/>
        <w:bottom w:val="none" w:sz="0" w:space="0" w:color="auto"/>
        <w:right w:val="none" w:sz="0" w:space="0" w:color="auto"/>
      </w:divBdr>
    </w:div>
    <w:div w:id="1536582875">
      <w:bodyDiv w:val="1"/>
      <w:marLeft w:val="0"/>
      <w:marRight w:val="0"/>
      <w:marTop w:val="0"/>
      <w:marBottom w:val="0"/>
      <w:divBdr>
        <w:top w:val="none" w:sz="0" w:space="0" w:color="auto"/>
        <w:left w:val="none" w:sz="0" w:space="0" w:color="auto"/>
        <w:bottom w:val="none" w:sz="0" w:space="0" w:color="auto"/>
        <w:right w:val="none" w:sz="0" w:space="0" w:color="auto"/>
      </w:divBdr>
    </w:div>
    <w:div w:id="1537045107">
      <w:bodyDiv w:val="1"/>
      <w:marLeft w:val="0"/>
      <w:marRight w:val="0"/>
      <w:marTop w:val="0"/>
      <w:marBottom w:val="0"/>
      <w:divBdr>
        <w:top w:val="none" w:sz="0" w:space="0" w:color="auto"/>
        <w:left w:val="none" w:sz="0" w:space="0" w:color="auto"/>
        <w:bottom w:val="none" w:sz="0" w:space="0" w:color="auto"/>
        <w:right w:val="none" w:sz="0" w:space="0" w:color="auto"/>
      </w:divBdr>
    </w:div>
    <w:div w:id="1547252543">
      <w:bodyDiv w:val="1"/>
      <w:marLeft w:val="0"/>
      <w:marRight w:val="0"/>
      <w:marTop w:val="0"/>
      <w:marBottom w:val="0"/>
      <w:divBdr>
        <w:top w:val="none" w:sz="0" w:space="0" w:color="auto"/>
        <w:left w:val="none" w:sz="0" w:space="0" w:color="auto"/>
        <w:bottom w:val="none" w:sz="0" w:space="0" w:color="auto"/>
        <w:right w:val="none" w:sz="0" w:space="0" w:color="auto"/>
      </w:divBdr>
    </w:div>
    <w:div w:id="1556625472">
      <w:bodyDiv w:val="1"/>
      <w:marLeft w:val="0"/>
      <w:marRight w:val="0"/>
      <w:marTop w:val="0"/>
      <w:marBottom w:val="0"/>
      <w:divBdr>
        <w:top w:val="none" w:sz="0" w:space="0" w:color="auto"/>
        <w:left w:val="none" w:sz="0" w:space="0" w:color="auto"/>
        <w:bottom w:val="none" w:sz="0" w:space="0" w:color="auto"/>
        <w:right w:val="none" w:sz="0" w:space="0" w:color="auto"/>
      </w:divBdr>
    </w:div>
    <w:div w:id="1569456744">
      <w:bodyDiv w:val="1"/>
      <w:marLeft w:val="0"/>
      <w:marRight w:val="0"/>
      <w:marTop w:val="0"/>
      <w:marBottom w:val="0"/>
      <w:divBdr>
        <w:top w:val="none" w:sz="0" w:space="0" w:color="auto"/>
        <w:left w:val="none" w:sz="0" w:space="0" w:color="auto"/>
        <w:bottom w:val="none" w:sz="0" w:space="0" w:color="auto"/>
        <w:right w:val="none" w:sz="0" w:space="0" w:color="auto"/>
      </w:divBdr>
    </w:div>
    <w:div w:id="1575510029">
      <w:bodyDiv w:val="1"/>
      <w:marLeft w:val="0"/>
      <w:marRight w:val="0"/>
      <w:marTop w:val="0"/>
      <w:marBottom w:val="0"/>
      <w:divBdr>
        <w:top w:val="none" w:sz="0" w:space="0" w:color="auto"/>
        <w:left w:val="none" w:sz="0" w:space="0" w:color="auto"/>
        <w:bottom w:val="none" w:sz="0" w:space="0" w:color="auto"/>
        <w:right w:val="none" w:sz="0" w:space="0" w:color="auto"/>
      </w:divBdr>
    </w:div>
    <w:div w:id="1575898546">
      <w:bodyDiv w:val="1"/>
      <w:marLeft w:val="0"/>
      <w:marRight w:val="0"/>
      <w:marTop w:val="0"/>
      <w:marBottom w:val="0"/>
      <w:divBdr>
        <w:top w:val="none" w:sz="0" w:space="0" w:color="auto"/>
        <w:left w:val="none" w:sz="0" w:space="0" w:color="auto"/>
        <w:bottom w:val="none" w:sz="0" w:space="0" w:color="auto"/>
        <w:right w:val="none" w:sz="0" w:space="0" w:color="auto"/>
      </w:divBdr>
    </w:div>
    <w:div w:id="1578401472">
      <w:bodyDiv w:val="1"/>
      <w:marLeft w:val="0"/>
      <w:marRight w:val="0"/>
      <w:marTop w:val="0"/>
      <w:marBottom w:val="0"/>
      <w:divBdr>
        <w:top w:val="none" w:sz="0" w:space="0" w:color="auto"/>
        <w:left w:val="none" w:sz="0" w:space="0" w:color="auto"/>
        <w:bottom w:val="none" w:sz="0" w:space="0" w:color="auto"/>
        <w:right w:val="none" w:sz="0" w:space="0" w:color="auto"/>
      </w:divBdr>
    </w:div>
    <w:div w:id="1586961063">
      <w:bodyDiv w:val="1"/>
      <w:marLeft w:val="0"/>
      <w:marRight w:val="0"/>
      <w:marTop w:val="0"/>
      <w:marBottom w:val="0"/>
      <w:divBdr>
        <w:top w:val="none" w:sz="0" w:space="0" w:color="auto"/>
        <w:left w:val="none" w:sz="0" w:space="0" w:color="auto"/>
        <w:bottom w:val="none" w:sz="0" w:space="0" w:color="auto"/>
        <w:right w:val="none" w:sz="0" w:space="0" w:color="auto"/>
      </w:divBdr>
    </w:div>
    <w:div w:id="1590431473">
      <w:bodyDiv w:val="1"/>
      <w:marLeft w:val="0"/>
      <w:marRight w:val="0"/>
      <w:marTop w:val="0"/>
      <w:marBottom w:val="0"/>
      <w:divBdr>
        <w:top w:val="none" w:sz="0" w:space="0" w:color="auto"/>
        <w:left w:val="none" w:sz="0" w:space="0" w:color="auto"/>
        <w:bottom w:val="none" w:sz="0" w:space="0" w:color="auto"/>
        <w:right w:val="none" w:sz="0" w:space="0" w:color="auto"/>
      </w:divBdr>
    </w:div>
    <w:div w:id="1591548358">
      <w:bodyDiv w:val="1"/>
      <w:marLeft w:val="0"/>
      <w:marRight w:val="0"/>
      <w:marTop w:val="0"/>
      <w:marBottom w:val="0"/>
      <w:divBdr>
        <w:top w:val="none" w:sz="0" w:space="0" w:color="auto"/>
        <w:left w:val="none" w:sz="0" w:space="0" w:color="auto"/>
        <w:bottom w:val="none" w:sz="0" w:space="0" w:color="auto"/>
        <w:right w:val="none" w:sz="0" w:space="0" w:color="auto"/>
      </w:divBdr>
    </w:div>
    <w:div w:id="1593513513">
      <w:bodyDiv w:val="1"/>
      <w:marLeft w:val="0"/>
      <w:marRight w:val="0"/>
      <w:marTop w:val="0"/>
      <w:marBottom w:val="0"/>
      <w:divBdr>
        <w:top w:val="none" w:sz="0" w:space="0" w:color="auto"/>
        <w:left w:val="none" w:sz="0" w:space="0" w:color="auto"/>
        <w:bottom w:val="none" w:sz="0" w:space="0" w:color="auto"/>
        <w:right w:val="none" w:sz="0" w:space="0" w:color="auto"/>
      </w:divBdr>
    </w:div>
    <w:div w:id="1599096726">
      <w:bodyDiv w:val="1"/>
      <w:marLeft w:val="0"/>
      <w:marRight w:val="0"/>
      <w:marTop w:val="0"/>
      <w:marBottom w:val="0"/>
      <w:divBdr>
        <w:top w:val="none" w:sz="0" w:space="0" w:color="auto"/>
        <w:left w:val="none" w:sz="0" w:space="0" w:color="auto"/>
        <w:bottom w:val="none" w:sz="0" w:space="0" w:color="auto"/>
        <w:right w:val="none" w:sz="0" w:space="0" w:color="auto"/>
      </w:divBdr>
    </w:div>
    <w:div w:id="1599220259">
      <w:bodyDiv w:val="1"/>
      <w:marLeft w:val="0"/>
      <w:marRight w:val="0"/>
      <w:marTop w:val="0"/>
      <w:marBottom w:val="0"/>
      <w:divBdr>
        <w:top w:val="none" w:sz="0" w:space="0" w:color="auto"/>
        <w:left w:val="none" w:sz="0" w:space="0" w:color="auto"/>
        <w:bottom w:val="none" w:sz="0" w:space="0" w:color="auto"/>
        <w:right w:val="none" w:sz="0" w:space="0" w:color="auto"/>
      </w:divBdr>
    </w:div>
    <w:div w:id="1600212974">
      <w:bodyDiv w:val="1"/>
      <w:marLeft w:val="0"/>
      <w:marRight w:val="0"/>
      <w:marTop w:val="0"/>
      <w:marBottom w:val="0"/>
      <w:divBdr>
        <w:top w:val="none" w:sz="0" w:space="0" w:color="auto"/>
        <w:left w:val="none" w:sz="0" w:space="0" w:color="auto"/>
        <w:bottom w:val="none" w:sz="0" w:space="0" w:color="auto"/>
        <w:right w:val="none" w:sz="0" w:space="0" w:color="auto"/>
      </w:divBdr>
    </w:div>
    <w:div w:id="1605845079">
      <w:bodyDiv w:val="1"/>
      <w:marLeft w:val="0"/>
      <w:marRight w:val="0"/>
      <w:marTop w:val="0"/>
      <w:marBottom w:val="0"/>
      <w:divBdr>
        <w:top w:val="none" w:sz="0" w:space="0" w:color="auto"/>
        <w:left w:val="none" w:sz="0" w:space="0" w:color="auto"/>
        <w:bottom w:val="none" w:sz="0" w:space="0" w:color="auto"/>
        <w:right w:val="none" w:sz="0" w:space="0" w:color="auto"/>
      </w:divBdr>
    </w:div>
    <w:div w:id="1612317477">
      <w:bodyDiv w:val="1"/>
      <w:marLeft w:val="0"/>
      <w:marRight w:val="0"/>
      <w:marTop w:val="0"/>
      <w:marBottom w:val="0"/>
      <w:divBdr>
        <w:top w:val="none" w:sz="0" w:space="0" w:color="auto"/>
        <w:left w:val="none" w:sz="0" w:space="0" w:color="auto"/>
        <w:bottom w:val="none" w:sz="0" w:space="0" w:color="auto"/>
        <w:right w:val="none" w:sz="0" w:space="0" w:color="auto"/>
      </w:divBdr>
    </w:div>
    <w:div w:id="1620993715">
      <w:bodyDiv w:val="1"/>
      <w:marLeft w:val="0"/>
      <w:marRight w:val="0"/>
      <w:marTop w:val="0"/>
      <w:marBottom w:val="0"/>
      <w:divBdr>
        <w:top w:val="none" w:sz="0" w:space="0" w:color="auto"/>
        <w:left w:val="none" w:sz="0" w:space="0" w:color="auto"/>
        <w:bottom w:val="none" w:sz="0" w:space="0" w:color="auto"/>
        <w:right w:val="none" w:sz="0" w:space="0" w:color="auto"/>
      </w:divBdr>
    </w:div>
    <w:div w:id="1626884528">
      <w:bodyDiv w:val="1"/>
      <w:marLeft w:val="0"/>
      <w:marRight w:val="0"/>
      <w:marTop w:val="0"/>
      <w:marBottom w:val="0"/>
      <w:divBdr>
        <w:top w:val="none" w:sz="0" w:space="0" w:color="auto"/>
        <w:left w:val="none" w:sz="0" w:space="0" w:color="auto"/>
        <w:bottom w:val="none" w:sz="0" w:space="0" w:color="auto"/>
        <w:right w:val="none" w:sz="0" w:space="0" w:color="auto"/>
      </w:divBdr>
    </w:div>
    <w:div w:id="1627589465">
      <w:bodyDiv w:val="1"/>
      <w:marLeft w:val="0"/>
      <w:marRight w:val="0"/>
      <w:marTop w:val="0"/>
      <w:marBottom w:val="0"/>
      <w:divBdr>
        <w:top w:val="none" w:sz="0" w:space="0" w:color="auto"/>
        <w:left w:val="none" w:sz="0" w:space="0" w:color="auto"/>
        <w:bottom w:val="none" w:sz="0" w:space="0" w:color="auto"/>
        <w:right w:val="none" w:sz="0" w:space="0" w:color="auto"/>
      </w:divBdr>
    </w:div>
    <w:div w:id="1634016366">
      <w:bodyDiv w:val="1"/>
      <w:marLeft w:val="0"/>
      <w:marRight w:val="0"/>
      <w:marTop w:val="0"/>
      <w:marBottom w:val="0"/>
      <w:divBdr>
        <w:top w:val="none" w:sz="0" w:space="0" w:color="auto"/>
        <w:left w:val="none" w:sz="0" w:space="0" w:color="auto"/>
        <w:bottom w:val="none" w:sz="0" w:space="0" w:color="auto"/>
        <w:right w:val="none" w:sz="0" w:space="0" w:color="auto"/>
      </w:divBdr>
    </w:div>
    <w:div w:id="1648435173">
      <w:bodyDiv w:val="1"/>
      <w:marLeft w:val="0"/>
      <w:marRight w:val="0"/>
      <w:marTop w:val="0"/>
      <w:marBottom w:val="0"/>
      <w:divBdr>
        <w:top w:val="none" w:sz="0" w:space="0" w:color="auto"/>
        <w:left w:val="none" w:sz="0" w:space="0" w:color="auto"/>
        <w:bottom w:val="none" w:sz="0" w:space="0" w:color="auto"/>
        <w:right w:val="none" w:sz="0" w:space="0" w:color="auto"/>
      </w:divBdr>
    </w:div>
    <w:div w:id="1659309223">
      <w:bodyDiv w:val="1"/>
      <w:marLeft w:val="0"/>
      <w:marRight w:val="0"/>
      <w:marTop w:val="0"/>
      <w:marBottom w:val="0"/>
      <w:divBdr>
        <w:top w:val="none" w:sz="0" w:space="0" w:color="auto"/>
        <w:left w:val="none" w:sz="0" w:space="0" w:color="auto"/>
        <w:bottom w:val="none" w:sz="0" w:space="0" w:color="auto"/>
        <w:right w:val="none" w:sz="0" w:space="0" w:color="auto"/>
      </w:divBdr>
    </w:div>
    <w:div w:id="1691299658">
      <w:bodyDiv w:val="1"/>
      <w:marLeft w:val="0"/>
      <w:marRight w:val="0"/>
      <w:marTop w:val="0"/>
      <w:marBottom w:val="0"/>
      <w:divBdr>
        <w:top w:val="none" w:sz="0" w:space="0" w:color="auto"/>
        <w:left w:val="none" w:sz="0" w:space="0" w:color="auto"/>
        <w:bottom w:val="none" w:sz="0" w:space="0" w:color="auto"/>
        <w:right w:val="none" w:sz="0" w:space="0" w:color="auto"/>
      </w:divBdr>
    </w:div>
    <w:div w:id="1693921556">
      <w:bodyDiv w:val="1"/>
      <w:marLeft w:val="0"/>
      <w:marRight w:val="0"/>
      <w:marTop w:val="0"/>
      <w:marBottom w:val="0"/>
      <w:divBdr>
        <w:top w:val="none" w:sz="0" w:space="0" w:color="auto"/>
        <w:left w:val="none" w:sz="0" w:space="0" w:color="auto"/>
        <w:bottom w:val="none" w:sz="0" w:space="0" w:color="auto"/>
        <w:right w:val="none" w:sz="0" w:space="0" w:color="auto"/>
      </w:divBdr>
    </w:div>
    <w:div w:id="1694261630">
      <w:bodyDiv w:val="1"/>
      <w:marLeft w:val="0"/>
      <w:marRight w:val="0"/>
      <w:marTop w:val="0"/>
      <w:marBottom w:val="0"/>
      <w:divBdr>
        <w:top w:val="none" w:sz="0" w:space="0" w:color="auto"/>
        <w:left w:val="none" w:sz="0" w:space="0" w:color="auto"/>
        <w:bottom w:val="none" w:sz="0" w:space="0" w:color="auto"/>
        <w:right w:val="none" w:sz="0" w:space="0" w:color="auto"/>
      </w:divBdr>
    </w:div>
    <w:div w:id="1701197572">
      <w:bodyDiv w:val="1"/>
      <w:marLeft w:val="0"/>
      <w:marRight w:val="0"/>
      <w:marTop w:val="0"/>
      <w:marBottom w:val="0"/>
      <w:divBdr>
        <w:top w:val="none" w:sz="0" w:space="0" w:color="auto"/>
        <w:left w:val="none" w:sz="0" w:space="0" w:color="auto"/>
        <w:bottom w:val="none" w:sz="0" w:space="0" w:color="auto"/>
        <w:right w:val="none" w:sz="0" w:space="0" w:color="auto"/>
      </w:divBdr>
    </w:div>
    <w:div w:id="1715274875">
      <w:bodyDiv w:val="1"/>
      <w:marLeft w:val="0"/>
      <w:marRight w:val="0"/>
      <w:marTop w:val="0"/>
      <w:marBottom w:val="0"/>
      <w:divBdr>
        <w:top w:val="none" w:sz="0" w:space="0" w:color="auto"/>
        <w:left w:val="none" w:sz="0" w:space="0" w:color="auto"/>
        <w:bottom w:val="none" w:sz="0" w:space="0" w:color="auto"/>
        <w:right w:val="none" w:sz="0" w:space="0" w:color="auto"/>
      </w:divBdr>
    </w:div>
    <w:div w:id="1726680709">
      <w:bodyDiv w:val="1"/>
      <w:marLeft w:val="0"/>
      <w:marRight w:val="0"/>
      <w:marTop w:val="0"/>
      <w:marBottom w:val="0"/>
      <w:divBdr>
        <w:top w:val="none" w:sz="0" w:space="0" w:color="auto"/>
        <w:left w:val="none" w:sz="0" w:space="0" w:color="auto"/>
        <w:bottom w:val="none" w:sz="0" w:space="0" w:color="auto"/>
        <w:right w:val="none" w:sz="0" w:space="0" w:color="auto"/>
      </w:divBdr>
    </w:div>
    <w:div w:id="1744181100">
      <w:bodyDiv w:val="1"/>
      <w:marLeft w:val="0"/>
      <w:marRight w:val="0"/>
      <w:marTop w:val="0"/>
      <w:marBottom w:val="0"/>
      <w:divBdr>
        <w:top w:val="none" w:sz="0" w:space="0" w:color="auto"/>
        <w:left w:val="none" w:sz="0" w:space="0" w:color="auto"/>
        <w:bottom w:val="none" w:sz="0" w:space="0" w:color="auto"/>
        <w:right w:val="none" w:sz="0" w:space="0" w:color="auto"/>
      </w:divBdr>
    </w:div>
    <w:div w:id="1752695145">
      <w:bodyDiv w:val="1"/>
      <w:marLeft w:val="0"/>
      <w:marRight w:val="0"/>
      <w:marTop w:val="0"/>
      <w:marBottom w:val="0"/>
      <w:divBdr>
        <w:top w:val="none" w:sz="0" w:space="0" w:color="auto"/>
        <w:left w:val="none" w:sz="0" w:space="0" w:color="auto"/>
        <w:bottom w:val="none" w:sz="0" w:space="0" w:color="auto"/>
        <w:right w:val="none" w:sz="0" w:space="0" w:color="auto"/>
      </w:divBdr>
    </w:div>
    <w:div w:id="1758281553">
      <w:bodyDiv w:val="1"/>
      <w:marLeft w:val="0"/>
      <w:marRight w:val="0"/>
      <w:marTop w:val="0"/>
      <w:marBottom w:val="0"/>
      <w:divBdr>
        <w:top w:val="none" w:sz="0" w:space="0" w:color="auto"/>
        <w:left w:val="none" w:sz="0" w:space="0" w:color="auto"/>
        <w:bottom w:val="none" w:sz="0" w:space="0" w:color="auto"/>
        <w:right w:val="none" w:sz="0" w:space="0" w:color="auto"/>
      </w:divBdr>
    </w:div>
    <w:div w:id="1761027684">
      <w:bodyDiv w:val="1"/>
      <w:marLeft w:val="0"/>
      <w:marRight w:val="0"/>
      <w:marTop w:val="0"/>
      <w:marBottom w:val="0"/>
      <w:divBdr>
        <w:top w:val="none" w:sz="0" w:space="0" w:color="auto"/>
        <w:left w:val="none" w:sz="0" w:space="0" w:color="auto"/>
        <w:bottom w:val="none" w:sz="0" w:space="0" w:color="auto"/>
        <w:right w:val="none" w:sz="0" w:space="0" w:color="auto"/>
      </w:divBdr>
    </w:div>
    <w:div w:id="1765691462">
      <w:bodyDiv w:val="1"/>
      <w:marLeft w:val="0"/>
      <w:marRight w:val="0"/>
      <w:marTop w:val="0"/>
      <w:marBottom w:val="0"/>
      <w:divBdr>
        <w:top w:val="none" w:sz="0" w:space="0" w:color="auto"/>
        <w:left w:val="none" w:sz="0" w:space="0" w:color="auto"/>
        <w:bottom w:val="none" w:sz="0" w:space="0" w:color="auto"/>
        <w:right w:val="none" w:sz="0" w:space="0" w:color="auto"/>
      </w:divBdr>
    </w:div>
    <w:div w:id="1767379158">
      <w:bodyDiv w:val="1"/>
      <w:marLeft w:val="0"/>
      <w:marRight w:val="0"/>
      <w:marTop w:val="0"/>
      <w:marBottom w:val="0"/>
      <w:divBdr>
        <w:top w:val="none" w:sz="0" w:space="0" w:color="auto"/>
        <w:left w:val="none" w:sz="0" w:space="0" w:color="auto"/>
        <w:bottom w:val="none" w:sz="0" w:space="0" w:color="auto"/>
        <w:right w:val="none" w:sz="0" w:space="0" w:color="auto"/>
      </w:divBdr>
    </w:div>
    <w:div w:id="1767844746">
      <w:bodyDiv w:val="1"/>
      <w:marLeft w:val="0"/>
      <w:marRight w:val="0"/>
      <w:marTop w:val="0"/>
      <w:marBottom w:val="0"/>
      <w:divBdr>
        <w:top w:val="none" w:sz="0" w:space="0" w:color="auto"/>
        <w:left w:val="none" w:sz="0" w:space="0" w:color="auto"/>
        <w:bottom w:val="none" w:sz="0" w:space="0" w:color="auto"/>
        <w:right w:val="none" w:sz="0" w:space="0" w:color="auto"/>
      </w:divBdr>
    </w:div>
    <w:div w:id="1768960933">
      <w:bodyDiv w:val="1"/>
      <w:marLeft w:val="0"/>
      <w:marRight w:val="0"/>
      <w:marTop w:val="0"/>
      <w:marBottom w:val="0"/>
      <w:divBdr>
        <w:top w:val="none" w:sz="0" w:space="0" w:color="auto"/>
        <w:left w:val="none" w:sz="0" w:space="0" w:color="auto"/>
        <w:bottom w:val="none" w:sz="0" w:space="0" w:color="auto"/>
        <w:right w:val="none" w:sz="0" w:space="0" w:color="auto"/>
      </w:divBdr>
    </w:div>
    <w:div w:id="1785004943">
      <w:bodyDiv w:val="1"/>
      <w:marLeft w:val="0"/>
      <w:marRight w:val="0"/>
      <w:marTop w:val="0"/>
      <w:marBottom w:val="0"/>
      <w:divBdr>
        <w:top w:val="none" w:sz="0" w:space="0" w:color="auto"/>
        <w:left w:val="none" w:sz="0" w:space="0" w:color="auto"/>
        <w:bottom w:val="none" w:sz="0" w:space="0" w:color="auto"/>
        <w:right w:val="none" w:sz="0" w:space="0" w:color="auto"/>
      </w:divBdr>
    </w:div>
    <w:div w:id="1789592443">
      <w:bodyDiv w:val="1"/>
      <w:marLeft w:val="0"/>
      <w:marRight w:val="0"/>
      <w:marTop w:val="0"/>
      <w:marBottom w:val="0"/>
      <w:divBdr>
        <w:top w:val="none" w:sz="0" w:space="0" w:color="auto"/>
        <w:left w:val="none" w:sz="0" w:space="0" w:color="auto"/>
        <w:bottom w:val="none" w:sz="0" w:space="0" w:color="auto"/>
        <w:right w:val="none" w:sz="0" w:space="0" w:color="auto"/>
      </w:divBdr>
    </w:div>
    <w:div w:id="1790314492">
      <w:bodyDiv w:val="1"/>
      <w:marLeft w:val="0"/>
      <w:marRight w:val="0"/>
      <w:marTop w:val="0"/>
      <w:marBottom w:val="0"/>
      <w:divBdr>
        <w:top w:val="none" w:sz="0" w:space="0" w:color="auto"/>
        <w:left w:val="none" w:sz="0" w:space="0" w:color="auto"/>
        <w:bottom w:val="none" w:sz="0" w:space="0" w:color="auto"/>
        <w:right w:val="none" w:sz="0" w:space="0" w:color="auto"/>
      </w:divBdr>
    </w:div>
    <w:div w:id="1811705954">
      <w:bodyDiv w:val="1"/>
      <w:marLeft w:val="0"/>
      <w:marRight w:val="0"/>
      <w:marTop w:val="0"/>
      <w:marBottom w:val="0"/>
      <w:divBdr>
        <w:top w:val="none" w:sz="0" w:space="0" w:color="auto"/>
        <w:left w:val="none" w:sz="0" w:space="0" w:color="auto"/>
        <w:bottom w:val="none" w:sz="0" w:space="0" w:color="auto"/>
        <w:right w:val="none" w:sz="0" w:space="0" w:color="auto"/>
      </w:divBdr>
    </w:div>
    <w:div w:id="1812168247">
      <w:bodyDiv w:val="1"/>
      <w:marLeft w:val="0"/>
      <w:marRight w:val="0"/>
      <w:marTop w:val="0"/>
      <w:marBottom w:val="0"/>
      <w:divBdr>
        <w:top w:val="none" w:sz="0" w:space="0" w:color="auto"/>
        <w:left w:val="none" w:sz="0" w:space="0" w:color="auto"/>
        <w:bottom w:val="none" w:sz="0" w:space="0" w:color="auto"/>
        <w:right w:val="none" w:sz="0" w:space="0" w:color="auto"/>
      </w:divBdr>
    </w:div>
    <w:div w:id="1836921578">
      <w:bodyDiv w:val="1"/>
      <w:marLeft w:val="0"/>
      <w:marRight w:val="0"/>
      <w:marTop w:val="0"/>
      <w:marBottom w:val="0"/>
      <w:divBdr>
        <w:top w:val="none" w:sz="0" w:space="0" w:color="auto"/>
        <w:left w:val="none" w:sz="0" w:space="0" w:color="auto"/>
        <w:bottom w:val="none" w:sz="0" w:space="0" w:color="auto"/>
        <w:right w:val="none" w:sz="0" w:space="0" w:color="auto"/>
      </w:divBdr>
    </w:div>
    <w:div w:id="1855805742">
      <w:bodyDiv w:val="1"/>
      <w:marLeft w:val="0"/>
      <w:marRight w:val="0"/>
      <w:marTop w:val="0"/>
      <w:marBottom w:val="0"/>
      <w:divBdr>
        <w:top w:val="none" w:sz="0" w:space="0" w:color="auto"/>
        <w:left w:val="none" w:sz="0" w:space="0" w:color="auto"/>
        <w:bottom w:val="none" w:sz="0" w:space="0" w:color="auto"/>
        <w:right w:val="none" w:sz="0" w:space="0" w:color="auto"/>
      </w:divBdr>
      <w:divsChild>
        <w:div w:id="811562969">
          <w:marLeft w:val="0"/>
          <w:marRight w:val="0"/>
          <w:marTop w:val="75"/>
          <w:marBottom w:val="0"/>
          <w:divBdr>
            <w:top w:val="none" w:sz="0" w:space="0" w:color="auto"/>
            <w:left w:val="none" w:sz="0" w:space="0" w:color="auto"/>
            <w:bottom w:val="none" w:sz="0" w:space="0" w:color="auto"/>
            <w:right w:val="none" w:sz="0" w:space="0" w:color="auto"/>
          </w:divBdr>
        </w:div>
        <w:div w:id="912853040">
          <w:marLeft w:val="0"/>
          <w:marRight w:val="0"/>
          <w:marTop w:val="75"/>
          <w:marBottom w:val="0"/>
          <w:divBdr>
            <w:top w:val="none" w:sz="0" w:space="0" w:color="auto"/>
            <w:left w:val="none" w:sz="0" w:space="0" w:color="auto"/>
            <w:bottom w:val="none" w:sz="0" w:space="0" w:color="auto"/>
            <w:right w:val="none" w:sz="0" w:space="0" w:color="auto"/>
          </w:divBdr>
        </w:div>
        <w:div w:id="1146975075">
          <w:marLeft w:val="0"/>
          <w:marRight w:val="0"/>
          <w:marTop w:val="0"/>
          <w:marBottom w:val="0"/>
          <w:divBdr>
            <w:top w:val="none" w:sz="0" w:space="0" w:color="auto"/>
            <w:left w:val="none" w:sz="0" w:space="0" w:color="auto"/>
            <w:bottom w:val="none" w:sz="0" w:space="0" w:color="auto"/>
            <w:right w:val="none" w:sz="0" w:space="0" w:color="auto"/>
          </w:divBdr>
          <w:divsChild>
            <w:div w:id="79464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582261">
      <w:bodyDiv w:val="1"/>
      <w:marLeft w:val="0"/>
      <w:marRight w:val="0"/>
      <w:marTop w:val="0"/>
      <w:marBottom w:val="0"/>
      <w:divBdr>
        <w:top w:val="none" w:sz="0" w:space="0" w:color="auto"/>
        <w:left w:val="none" w:sz="0" w:space="0" w:color="auto"/>
        <w:bottom w:val="none" w:sz="0" w:space="0" w:color="auto"/>
        <w:right w:val="none" w:sz="0" w:space="0" w:color="auto"/>
      </w:divBdr>
    </w:div>
    <w:div w:id="1882939107">
      <w:bodyDiv w:val="1"/>
      <w:marLeft w:val="0"/>
      <w:marRight w:val="0"/>
      <w:marTop w:val="0"/>
      <w:marBottom w:val="0"/>
      <w:divBdr>
        <w:top w:val="none" w:sz="0" w:space="0" w:color="auto"/>
        <w:left w:val="none" w:sz="0" w:space="0" w:color="auto"/>
        <w:bottom w:val="none" w:sz="0" w:space="0" w:color="auto"/>
        <w:right w:val="none" w:sz="0" w:space="0" w:color="auto"/>
      </w:divBdr>
    </w:div>
    <w:div w:id="1892571214">
      <w:bodyDiv w:val="1"/>
      <w:marLeft w:val="0"/>
      <w:marRight w:val="0"/>
      <w:marTop w:val="0"/>
      <w:marBottom w:val="0"/>
      <w:divBdr>
        <w:top w:val="none" w:sz="0" w:space="0" w:color="auto"/>
        <w:left w:val="none" w:sz="0" w:space="0" w:color="auto"/>
        <w:bottom w:val="none" w:sz="0" w:space="0" w:color="auto"/>
        <w:right w:val="none" w:sz="0" w:space="0" w:color="auto"/>
      </w:divBdr>
    </w:div>
    <w:div w:id="1894198004">
      <w:bodyDiv w:val="1"/>
      <w:marLeft w:val="0"/>
      <w:marRight w:val="0"/>
      <w:marTop w:val="0"/>
      <w:marBottom w:val="0"/>
      <w:divBdr>
        <w:top w:val="none" w:sz="0" w:space="0" w:color="auto"/>
        <w:left w:val="none" w:sz="0" w:space="0" w:color="auto"/>
        <w:bottom w:val="none" w:sz="0" w:space="0" w:color="auto"/>
        <w:right w:val="none" w:sz="0" w:space="0" w:color="auto"/>
      </w:divBdr>
    </w:div>
    <w:div w:id="1896116155">
      <w:bodyDiv w:val="1"/>
      <w:marLeft w:val="0"/>
      <w:marRight w:val="0"/>
      <w:marTop w:val="0"/>
      <w:marBottom w:val="0"/>
      <w:divBdr>
        <w:top w:val="none" w:sz="0" w:space="0" w:color="auto"/>
        <w:left w:val="none" w:sz="0" w:space="0" w:color="auto"/>
        <w:bottom w:val="none" w:sz="0" w:space="0" w:color="auto"/>
        <w:right w:val="none" w:sz="0" w:space="0" w:color="auto"/>
      </w:divBdr>
    </w:div>
    <w:div w:id="1904754827">
      <w:bodyDiv w:val="1"/>
      <w:marLeft w:val="0"/>
      <w:marRight w:val="0"/>
      <w:marTop w:val="0"/>
      <w:marBottom w:val="0"/>
      <w:divBdr>
        <w:top w:val="none" w:sz="0" w:space="0" w:color="auto"/>
        <w:left w:val="none" w:sz="0" w:space="0" w:color="auto"/>
        <w:bottom w:val="none" w:sz="0" w:space="0" w:color="auto"/>
        <w:right w:val="none" w:sz="0" w:space="0" w:color="auto"/>
      </w:divBdr>
    </w:div>
    <w:div w:id="1912034989">
      <w:bodyDiv w:val="1"/>
      <w:marLeft w:val="0"/>
      <w:marRight w:val="0"/>
      <w:marTop w:val="0"/>
      <w:marBottom w:val="0"/>
      <w:divBdr>
        <w:top w:val="none" w:sz="0" w:space="0" w:color="auto"/>
        <w:left w:val="none" w:sz="0" w:space="0" w:color="auto"/>
        <w:bottom w:val="none" w:sz="0" w:space="0" w:color="auto"/>
        <w:right w:val="none" w:sz="0" w:space="0" w:color="auto"/>
      </w:divBdr>
    </w:div>
    <w:div w:id="1913470939">
      <w:bodyDiv w:val="1"/>
      <w:marLeft w:val="0"/>
      <w:marRight w:val="0"/>
      <w:marTop w:val="0"/>
      <w:marBottom w:val="0"/>
      <w:divBdr>
        <w:top w:val="none" w:sz="0" w:space="0" w:color="auto"/>
        <w:left w:val="none" w:sz="0" w:space="0" w:color="auto"/>
        <w:bottom w:val="none" w:sz="0" w:space="0" w:color="auto"/>
        <w:right w:val="none" w:sz="0" w:space="0" w:color="auto"/>
      </w:divBdr>
    </w:div>
    <w:div w:id="1918708368">
      <w:bodyDiv w:val="1"/>
      <w:marLeft w:val="0"/>
      <w:marRight w:val="0"/>
      <w:marTop w:val="0"/>
      <w:marBottom w:val="0"/>
      <w:divBdr>
        <w:top w:val="none" w:sz="0" w:space="0" w:color="auto"/>
        <w:left w:val="none" w:sz="0" w:space="0" w:color="auto"/>
        <w:bottom w:val="none" w:sz="0" w:space="0" w:color="auto"/>
        <w:right w:val="none" w:sz="0" w:space="0" w:color="auto"/>
      </w:divBdr>
    </w:div>
    <w:div w:id="1922176341">
      <w:bodyDiv w:val="1"/>
      <w:marLeft w:val="0"/>
      <w:marRight w:val="0"/>
      <w:marTop w:val="0"/>
      <w:marBottom w:val="0"/>
      <w:divBdr>
        <w:top w:val="none" w:sz="0" w:space="0" w:color="auto"/>
        <w:left w:val="none" w:sz="0" w:space="0" w:color="auto"/>
        <w:bottom w:val="none" w:sz="0" w:space="0" w:color="auto"/>
        <w:right w:val="none" w:sz="0" w:space="0" w:color="auto"/>
      </w:divBdr>
    </w:div>
    <w:div w:id="1928810416">
      <w:bodyDiv w:val="1"/>
      <w:marLeft w:val="0"/>
      <w:marRight w:val="0"/>
      <w:marTop w:val="0"/>
      <w:marBottom w:val="0"/>
      <w:divBdr>
        <w:top w:val="none" w:sz="0" w:space="0" w:color="auto"/>
        <w:left w:val="none" w:sz="0" w:space="0" w:color="auto"/>
        <w:bottom w:val="none" w:sz="0" w:space="0" w:color="auto"/>
        <w:right w:val="none" w:sz="0" w:space="0" w:color="auto"/>
      </w:divBdr>
    </w:div>
    <w:div w:id="1938753957">
      <w:bodyDiv w:val="1"/>
      <w:marLeft w:val="0"/>
      <w:marRight w:val="0"/>
      <w:marTop w:val="0"/>
      <w:marBottom w:val="0"/>
      <w:divBdr>
        <w:top w:val="none" w:sz="0" w:space="0" w:color="auto"/>
        <w:left w:val="none" w:sz="0" w:space="0" w:color="auto"/>
        <w:bottom w:val="none" w:sz="0" w:space="0" w:color="auto"/>
        <w:right w:val="none" w:sz="0" w:space="0" w:color="auto"/>
      </w:divBdr>
    </w:div>
    <w:div w:id="1942060078">
      <w:bodyDiv w:val="1"/>
      <w:marLeft w:val="0"/>
      <w:marRight w:val="0"/>
      <w:marTop w:val="0"/>
      <w:marBottom w:val="0"/>
      <w:divBdr>
        <w:top w:val="none" w:sz="0" w:space="0" w:color="auto"/>
        <w:left w:val="none" w:sz="0" w:space="0" w:color="auto"/>
        <w:bottom w:val="none" w:sz="0" w:space="0" w:color="auto"/>
        <w:right w:val="none" w:sz="0" w:space="0" w:color="auto"/>
      </w:divBdr>
    </w:div>
    <w:div w:id="1944534245">
      <w:bodyDiv w:val="1"/>
      <w:marLeft w:val="0"/>
      <w:marRight w:val="0"/>
      <w:marTop w:val="0"/>
      <w:marBottom w:val="0"/>
      <w:divBdr>
        <w:top w:val="none" w:sz="0" w:space="0" w:color="auto"/>
        <w:left w:val="none" w:sz="0" w:space="0" w:color="auto"/>
        <w:bottom w:val="none" w:sz="0" w:space="0" w:color="auto"/>
        <w:right w:val="none" w:sz="0" w:space="0" w:color="auto"/>
      </w:divBdr>
    </w:div>
    <w:div w:id="1945116603">
      <w:bodyDiv w:val="1"/>
      <w:marLeft w:val="0"/>
      <w:marRight w:val="0"/>
      <w:marTop w:val="0"/>
      <w:marBottom w:val="0"/>
      <w:divBdr>
        <w:top w:val="none" w:sz="0" w:space="0" w:color="auto"/>
        <w:left w:val="none" w:sz="0" w:space="0" w:color="auto"/>
        <w:bottom w:val="none" w:sz="0" w:space="0" w:color="auto"/>
        <w:right w:val="none" w:sz="0" w:space="0" w:color="auto"/>
      </w:divBdr>
    </w:div>
    <w:div w:id="1956525054">
      <w:bodyDiv w:val="1"/>
      <w:marLeft w:val="0"/>
      <w:marRight w:val="0"/>
      <w:marTop w:val="0"/>
      <w:marBottom w:val="0"/>
      <w:divBdr>
        <w:top w:val="none" w:sz="0" w:space="0" w:color="auto"/>
        <w:left w:val="none" w:sz="0" w:space="0" w:color="auto"/>
        <w:bottom w:val="none" w:sz="0" w:space="0" w:color="auto"/>
        <w:right w:val="none" w:sz="0" w:space="0" w:color="auto"/>
      </w:divBdr>
    </w:div>
    <w:div w:id="1962611288">
      <w:bodyDiv w:val="1"/>
      <w:marLeft w:val="0"/>
      <w:marRight w:val="0"/>
      <w:marTop w:val="0"/>
      <w:marBottom w:val="0"/>
      <w:divBdr>
        <w:top w:val="none" w:sz="0" w:space="0" w:color="auto"/>
        <w:left w:val="none" w:sz="0" w:space="0" w:color="auto"/>
        <w:bottom w:val="none" w:sz="0" w:space="0" w:color="auto"/>
        <w:right w:val="none" w:sz="0" w:space="0" w:color="auto"/>
      </w:divBdr>
    </w:div>
    <w:div w:id="1963728995">
      <w:bodyDiv w:val="1"/>
      <w:marLeft w:val="0"/>
      <w:marRight w:val="0"/>
      <w:marTop w:val="0"/>
      <w:marBottom w:val="0"/>
      <w:divBdr>
        <w:top w:val="none" w:sz="0" w:space="0" w:color="auto"/>
        <w:left w:val="none" w:sz="0" w:space="0" w:color="auto"/>
        <w:bottom w:val="none" w:sz="0" w:space="0" w:color="auto"/>
        <w:right w:val="none" w:sz="0" w:space="0" w:color="auto"/>
      </w:divBdr>
    </w:div>
    <w:div w:id="1964653584">
      <w:bodyDiv w:val="1"/>
      <w:marLeft w:val="0"/>
      <w:marRight w:val="0"/>
      <w:marTop w:val="0"/>
      <w:marBottom w:val="0"/>
      <w:divBdr>
        <w:top w:val="none" w:sz="0" w:space="0" w:color="auto"/>
        <w:left w:val="none" w:sz="0" w:space="0" w:color="auto"/>
        <w:bottom w:val="none" w:sz="0" w:space="0" w:color="auto"/>
        <w:right w:val="none" w:sz="0" w:space="0" w:color="auto"/>
      </w:divBdr>
    </w:div>
    <w:div w:id="1986666990">
      <w:bodyDiv w:val="1"/>
      <w:marLeft w:val="0"/>
      <w:marRight w:val="0"/>
      <w:marTop w:val="0"/>
      <w:marBottom w:val="0"/>
      <w:divBdr>
        <w:top w:val="none" w:sz="0" w:space="0" w:color="auto"/>
        <w:left w:val="none" w:sz="0" w:space="0" w:color="auto"/>
        <w:bottom w:val="none" w:sz="0" w:space="0" w:color="auto"/>
        <w:right w:val="none" w:sz="0" w:space="0" w:color="auto"/>
      </w:divBdr>
    </w:div>
    <w:div w:id="1999380341">
      <w:bodyDiv w:val="1"/>
      <w:marLeft w:val="0"/>
      <w:marRight w:val="0"/>
      <w:marTop w:val="0"/>
      <w:marBottom w:val="0"/>
      <w:divBdr>
        <w:top w:val="none" w:sz="0" w:space="0" w:color="auto"/>
        <w:left w:val="none" w:sz="0" w:space="0" w:color="auto"/>
        <w:bottom w:val="none" w:sz="0" w:space="0" w:color="auto"/>
        <w:right w:val="none" w:sz="0" w:space="0" w:color="auto"/>
      </w:divBdr>
    </w:div>
    <w:div w:id="2005819808">
      <w:bodyDiv w:val="1"/>
      <w:marLeft w:val="0"/>
      <w:marRight w:val="0"/>
      <w:marTop w:val="0"/>
      <w:marBottom w:val="0"/>
      <w:divBdr>
        <w:top w:val="none" w:sz="0" w:space="0" w:color="auto"/>
        <w:left w:val="none" w:sz="0" w:space="0" w:color="auto"/>
        <w:bottom w:val="none" w:sz="0" w:space="0" w:color="auto"/>
        <w:right w:val="none" w:sz="0" w:space="0" w:color="auto"/>
      </w:divBdr>
    </w:div>
    <w:div w:id="2006935933">
      <w:bodyDiv w:val="1"/>
      <w:marLeft w:val="0"/>
      <w:marRight w:val="0"/>
      <w:marTop w:val="0"/>
      <w:marBottom w:val="0"/>
      <w:divBdr>
        <w:top w:val="none" w:sz="0" w:space="0" w:color="auto"/>
        <w:left w:val="none" w:sz="0" w:space="0" w:color="auto"/>
        <w:bottom w:val="none" w:sz="0" w:space="0" w:color="auto"/>
        <w:right w:val="none" w:sz="0" w:space="0" w:color="auto"/>
      </w:divBdr>
    </w:div>
    <w:div w:id="2007242719">
      <w:bodyDiv w:val="1"/>
      <w:marLeft w:val="0"/>
      <w:marRight w:val="0"/>
      <w:marTop w:val="0"/>
      <w:marBottom w:val="0"/>
      <w:divBdr>
        <w:top w:val="none" w:sz="0" w:space="0" w:color="auto"/>
        <w:left w:val="none" w:sz="0" w:space="0" w:color="auto"/>
        <w:bottom w:val="none" w:sz="0" w:space="0" w:color="auto"/>
        <w:right w:val="none" w:sz="0" w:space="0" w:color="auto"/>
      </w:divBdr>
    </w:div>
    <w:div w:id="2025746386">
      <w:bodyDiv w:val="1"/>
      <w:marLeft w:val="0"/>
      <w:marRight w:val="0"/>
      <w:marTop w:val="0"/>
      <w:marBottom w:val="0"/>
      <w:divBdr>
        <w:top w:val="none" w:sz="0" w:space="0" w:color="auto"/>
        <w:left w:val="none" w:sz="0" w:space="0" w:color="auto"/>
        <w:bottom w:val="none" w:sz="0" w:space="0" w:color="auto"/>
        <w:right w:val="none" w:sz="0" w:space="0" w:color="auto"/>
      </w:divBdr>
    </w:div>
    <w:div w:id="2027902486">
      <w:bodyDiv w:val="1"/>
      <w:marLeft w:val="0"/>
      <w:marRight w:val="0"/>
      <w:marTop w:val="0"/>
      <w:marBottom w:val="0"/>
      <w:divBdr>
        <w:top w:val="none" w:sz="0" w:space="0" w:color="auto"/>
        <w:left w:val="none" w:sz="0" w:space="0" w:color="auto"/>
        <w:bottom w:val="none" w:sz="0" w:space="0" w:color="auto"/>
        <w:right w:val="none" w:sz="0" w:space="0" w:color="auto"/>
      </w:divBdr>
    </w:div>
    <w:div w:id="2038314308">
      <w:bodyDiv w:val="1"/>
      <w:marLeft w:val="0"/>
      <w:marRight w:val="0"/>
      <w:marTop w:val="0"/>
      <w:marBottom w:val="0"/>
      <w:divBdr>
        <w:top w:val="none" w:sz="0" w:space="0" w:color="auto"/>
        <w:left w:val="none" w:sz="0" w:space="0" w:color="auto"/>
        <w:bottom w:val="none" w:sz="0" w:space="0" w:color="auto"/>
        <w:right w:val="none" w:sz="0" w:space="0" w:color="auto"/>
      </w:divBdr>
    </w:div>
    <w:div w:id="2039700053">
      <w:bodyDiv w:val="1"/>
      <w:marLeft w:val="0"/>
      <w:marRight w:val="0"/>
      <w:marTop w:val="0"/>
      <w:marBottom w:val="0"/>
      <w:divBdr>
        <w:top w:val="none" w:sz="0" w:space="0" w:color="auto"/>
        <w:left w:val="none" w:sz="0" w:space="0" w:color="auto"/>
        <w:bottom w:val="none" w:sz="0" w:space="0" w:color="auto"/>
        <w:right w:val="none" w:sz="0" w:space="0" w:color="auto"/>
      </w:divBdr>
    </w:div>
    <w:div w:id="2045981247">
      <w:bodyDiv w:val="1"/>
      <w:marLeft w:val="0"/>
      <w:marRight w:val="0"/>
      <w:marTop w:val="0"/>
      <w:marBottom w:val="0"/>
      <w:divBdr>
        <w:top w:val="none" w:sz="0" w:space="0" w:color="auto"/>
        <w:left w:val="none" w:sz="0" w:space="0" w:color="auto"/>
        <w:bottom w:val="none" w:sz="0" w:space="0" w:color="auto"/>
        <w:right w:val="none" w:sz="0" w:space="0" w:color="auto"/>
      </w:divBdr>
    </w:div>
    <w:div w:id="2055541166">
      <w:bodyDiv w:val="1"/>
      <w:marLeft w:val="0"/>
      <w:marRight w:val="0"/>
      <w:marTop w:val="0"/>
      <w:marBottom w:val="0"/>
      <w:divBdr>
        <w:top w:val="none" w:sz="0" w:space="0" w:color="auto"/>
        <w:left w:val="none" w:sz="0" w:space="0" w:color="auto"/>
        <w:bottom w:val="none" w:sz="0" w:space="0" w:color="auto"/>
        <w:right w:val="none" w:sz="0" w:space="0" w:color="auto"/>
      </w:divBdr>
    </w:div>
    <w:div w:id="2057852697">
      <w:bodyDiv w:val="1"/>
      <w:marLeft w:val="0"/>
      <w:marRight w:val="0"/>
      <w:marTop w:val="0"/>
      <w:marBottom w:val="0"/>
      <w:divBdr>
        <w:top w:val="none" w:sz="0" w:space="0" w:color="auto"/>
        <w:left w:val="none" w:sz="0" w:space="0" w:color="auto"/>
        <w:bottom w:val="none" w:sz="0" w:space="0" w:color="auto"/>
        <w:right w:val="none" w:sz="0" w:space="0" w:color="auto"/>
      </w:divBdr>
    </w:div>
    <w:div w:id="2058242348">
      <w:bodyDiv w:val="1"/>
      <w:marLeft w:val="0"/>
      <w:marRight w:val="0"/>
      <w:marTop w:val="0"/>
      <w:marBottom w:val="0"/>
      <w:divBdr>
        <w:top w:val="none" w:sz="0" w:space="0" w:color="auto"/>
        <w:left w:val="none" w:sz="0" w:space="0" w:color="auto"/>
        <w:bottom w:val="none" w:sz="0" w:space="0" w:color="auto"/>
        <w:right w:val="none" w:sz="0" w:space="0" w:color="auto"/>
      </w:divBdr>
    </w:div>
    <w:div w:id="2058777707">
      <w:bodyDiv w:val="1"/>
      <w:marLeft w:val="0"/>
      <w:marRight w:val="0"/>
      <w:marTop w:val="0"/>
      <w:marBottom w:val="0"/>
      <w:divBdr>
        <w:top w:val="none" w:sz="0" w:space="0" w:color="auto"/>
        <w:left w:val="none" w:sz="0" w:space="0" w:color="auto"/>
        <w:bottom w:val="none" w:sz="0" w:space="0" w:color="auto"/>
        <w:right w:val="none" w:sz="0" w:space="0" w:color="auto"/>
      </w:divBdr>
    </w:div>
    <w:div w:id="2098212628">
      <w:bodyDiv w:val="1"/>
      <w:marLeft w:val="0"/>
      <w:marRight w:val="0"/>
      <w:marTop w:val="0"/>
      <w:marBottom w:val="0"/>
      <w:divBdr>
        <w:top w:val="none" w:sz="0" w:space="0" w:color="auto"/>
        <w:left w:val="none" w:sz="0" w:space="0" w:color="auto"/>
        <w:bottom w:val="none" w:sz="0" w:space="0" w:color="auto"/>
        <w:right w:val="none" w:sz="0" w:space="0" w:color="auto"/>
      </w:divBdr>
    </w:div>
    <w:div w:id="2099249751">
      <w:bodyDiv w:val="1"/>
      <w:marLeft w:val="0"/>
      <w:marRight w:val="0"/>
      <w:marTop w:val="0"/>
      <w:marBottom w:val="0"/>
      <w:divBdr>
        <w:top w:val="none" w:sz="0" w:space="0" w:color="auto"/>
        <w:left w:val="none" w:sz="0" w:space="0" w:color="auto"/>
        <w:bottom w:val="none" w:sz="0" w:space="0" w:color="auto"/>
        <w:right w:val="none" w:sz="0" w:space="0" w:color="auto"/>
      </w:divBdr>
    </w:div>
    <w:div w:id="2105180049">
      <w:bodyDiv w:val="1"/>
      <w:marLeft w:val="0"/>
      <w:marRight w:val="0"/>
      <w:marTop w:val="0"/>
      <w:marBottom w:val="0"/>
      <w:divBdr>
        <w:top w:val="none" w:sz="0" w:space="0" w:color="auto"/>
        <w:left w:val="none" w:sz="0" w:space="0" w:color="auto"/>
        <w:bottom w:val="none" w:sz="0" w:space="0" w:color="auto"/>
        <w:right w:val="none" w:sz="0" w:space="0" w:color="auto"/>
      </w:divBdr>
    </w:div>
    <w:div w:id="2111849682">
      <w:bodyDiv w:val="1"/>
      <w:marLeft w:val="0"/>
      <w:marRight w:val="0"/>
      <w:marTop w:val="0"/>
      <w:marBottom w:val="0"/>
      <w:divBdr>
        <w:top w:val="none" w:sz="0" w:space="0" w:color="auto"/>
        <w:left w:val="none" w:sz="0" w:space="0" w:color="auto"/>
        <w:bottom w:val="none" w:sz="0" w:space="0" w:color="auto"/>
        <w:right w:val="none" w:sz="0" w:space="0" w:color="auto"/>
      </w:divBdr>
    </w:div>
    <w:div w:id="2129425254">
      <w:bodyDiv w:val="1"/>
      <w:marLeft w:val="0"/>
      <w:marRight w:val="0"/>
      <w:marTop w:val="0"/>
      <w:marBottom w:val="0"/>
      <w:divBdr>
        <w:top w:val="none" w:sz="0" w:space="0" w:color="auto"/>
        <w:left w:val="none" w:sz="0" w:space="0" w:color="auto"/>
        <w:bottom w:val="none" w:sz="0" w:space="0" w:color="auto"/>
        <w:right w:val="none" w:sz="0" w:space="0" w:color="auto"/>
      </w:divBdr>
    </w:div>
    <w:div w:id="2132817084">
      <w:bodyDiv w:val="1"/>
      <w:marLeft w:val="0"/>
      <w:marRight w:val="0"/>
      <w:marTop w:val="0"/>
      <w:marBottom w:val="0"/>
      <w:divBdr>
        <w:top w:val="none" w:sz="0" w:space="0" w:color="auto"/>
        <w:left w:val="none" w:sz="0" w:space="0" w:color="auto"/>
        <w:bottom w:val="none" w:sz="0" w:space="0" w:color="auto"/>
        <w:right w:val="none" w:sz="0" w:space="0" w:color="auto"/>
      </w:divBdr>
    </w:div>
    <w:div w:id="2133403675">
      <w:bodyDiv w:val="1"/>
      <w:marLeft w:val="0"/>
      <w:marRight w:val="0"/>
      <w:marTop w:val="0"/>
      <w:marBottom w:val="0"/>
      <w:divBdr>
        <w:top w:val="none" w:sz="0" w:space="0" w:color="auto"/>
        <w:left w:val="none" w:sz="0" w:space="0" w:color="auto"/>
        <w:bottom w:val="none" w:sz="0" w:space="0" w:color="auto"/>
        <w:right w:val="none" w:sz="0" w:space="0" w:color="auto"/>
      </w:divBdr>
    </w:div>
    <w:div w:id="213752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4521EF6EAE20741859DE429CBA9B161" ma:contentTypeVersion="5" ma:contentTypeDescription="Create a new document." ma:contentTypeScope="" ma:versionID="6e2183f1463fa3f693f880ff3d17489f">
  <xsd:schema xmlns:xsd="http://www.w3.org/2001/XMLSchema" xmlns:xs="http://www.w3.org/2001/XMLSchema" xmlns:p="http://schemas.microsoft.com/office/2006/metadata/properties" xmlns:ns3="6737e2d8-5f3f-4fb2-ba85-79c6ea240ed0" xmlns:ns4="dc643734-c96c-4eec-8000-7e6f0337f13b" targetNamespace="http://schemas.microsoft.com/office/2006/metadata/properties" ma:root="true" ma:fieldsID="04fd4b51551936d9f0ae97059a1cc4fa" ns3:_="" ns4:_="">
    <xsd:import namespace="6737e2d8-5f3f-4fb2-ba85-79c6ea240ed0"/>
    <xsd:import namespace="dc643734-c96c-4eec-8000-7e6f0337f13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37e2d8-5f3f-4fb2-ba85-79c6ea240e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643734-c96c-4eec-8000-7e6f0337f13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ISO690Nmerical.XSL" StyleName="ISO 690 - Numerical Reference" Version="1987">
  <b:Source>
    <b:Tag>Cen21</b:Tag>
    <b:SourceType>InternetSite</b:SourceType>
    <b:Guid>{64F0D548-3647-4542-914D-9A2AD3BB61DB}</b:Guid>
    <b:Title>COVID Data Tracker</b:Title>
    <b:Year>2021</b:Year>
    <b:Month>February</b:Month>
    <b:Day>13</b:Day>
    <b:Author>
      <b:Author>
        <b:Corporate>Centers for Disease Control and Prevention</b:Corporate>
      </b:Author>
    </b:Author>
    <b:InternetSiteTitle>Trends in Number of COVID-19 Cases and Deaths in the US Reported to CDC, by State/Territory</b:InternetSiteTitle>
    <b:URL>https://covid.cdc.gov/covid-data-tracker/#trends_dailytrendscases </b:URL>
    <b:RefOrder>1</b:RefOrder>
  </b:Source>
  <b:Source>
    <b:Tag>Hau20</b:Tag>
    <b:SourceType>JournalArticle</b:SourceType>
    <b:Guid>{C72BC014-EA1E-4513-AD9A-9869DD816E30}</b:Guid>
    <b:Title>Estimation of SARS-CoV-2 mortality during the early stages of an epidemic: A modeling study in Hubei, China, and six regions in Europe.</b:Title>
    <b:Year>2020</b:Year>
    <b:URL>https://doi.org/10.1371/journal.pmed.1003189</b:URL>
    <b:Author>
      <b:Author>
        <b:NameList>
          <b:Person>
            <b:Last>Hauser A</b:Last>
            <b:First>Counotte</b:First>
            <b:Middle>MJ, Margossian CC, Konstantinoudis G, Low N, Althaus CL, et al.</b:Middle>
          </b:Person>
        </b:NameList>
      </b:Author>
    </b:Author>
    <b:JournalName>PLoS Med</b:JournalName>
    <b:Volume>17(7): e1003189</b:Volume>
    <b:RefOrder>7</b:RefOrder>
  </b:Source>
  <b:Source>
    <b:Tag>Cen20</b:Tag>
    <b:SourceType>InternetSite</b:SourceType>
    <b:Guid>{BBEE096C-6D00-495E-83D3-38B68FE3D5A9}</b:Guid>
    <b:Title>COVID-19</b:Title>
    <b:Year>2020</b:Year>
    <b:Author>
      <b:Author>
        <b:Corporate>Centers for Disease Control and Prevention</b:Corporate>
      </b:Author>
    </b:Author>
    <b:InternetSiteTitle>COVID-19 Pandemic Planning Scenarios</b:InternetSiteTitle>
    <b:Month>September</b:Month>
    <b:Day>10</b:Day>
    <b:URL>https://www.cdc.gov/coronavirus/2019-ncov/hcp/planning-scenarios.html</b:URL>
    <b:RefOrder>6</b:RefOrder>
  </b:Source>
  <b:Source>
    <b:Tag>Gid20</b:Tag>
    <b:SourceType>JournalArticle</b:SourceType>
    <b:Guid>{EE4F99BF-2450-4B88-B540-C2A084020C50}</b:Guid>
    <b:Author>
      <b:Author>
        <b:NameList>
          <b:Person>
            <b:Last>Gideon Meyerowitz-Katz</b:Last>
            <b:First>Lea</b:First>
            <b:Middle>Merone</b:Middle>
          </b:Person>
        </b:NameList>
      </b:Author>
    </b:Author>
    <b:Title>A systematic review and meta-analysis of published research data on COVID-19 infection-fatality rates</b:Title>
    <b:JournalName>medRxiv</b:JournalName>
    <b:Year>2020</b:Year>
    <b:Month>July</b:Month>
    <b:Day>7</b:Day>
    <b:URL>https://www.medrxiv.org/content/10.1101/2020.05.03.20089854v4</b:URL>
    <b:RefOrder>11</b:RefOrder>
  </b:Source>
  <b:Source>
    <b:Tag>Cen211</b:Tag>
    <b:SourceType>InternetSite</b:SourceType>
    <b:Guid>{ECEFBF17-4052-4FE2-82D0-362AEBE680E9}</b:Guid>
    <b:Title>COVID-19</b:Title>
    <b:Year>2021</b:Year>
    <b:Author>
      <b:Author>
        <b:Corporate>Centers for Disease Control and Prevention</b:Corporate>
      </b:Author>
    </b:Author>
    <b:InternetSiteTitle>SARS-CoV-2 Variants</b:InternetSiteTitle>
    <b:Month>January</b:Month>
    <b:Day>21</b:Day>
    <b:URL>https://www.cdc.gov/coronavirus/2019-ncov/cases-updates/variant-surveillance/variant-info.html</b:URL>
    <b:RefOrder>12</b:RefOrder>
  </b:Source>
  <b:Source>
    <b:Tag>alJ21</b:Tag>
    <b:SourceType>JournalArticle</b:SourceType>
    <b:Guid>{3960B5CB-E129-44C3-9FE0-C0D2D10FB44E}</b:Guid>
    <b:Author>
      <b:Author>
        <b:NameList>
          <b:Person>
            <b:Last>Dan</b:Last>
            <b:First>J.</b:First>
            <b:Middle>M.</b:Middle>
          </b:Person>
        </b:NameList>
      </b:Author>
    </b:Author>
    <b:Title>Immunological memory to SARS-CoV-2 assessed for up to 8</b:Title>
    <b:Year>2021</b:Year>
    <b:URL>https://science.sciencemag.org/content/sci/early/2021/01/05/science.abf4063.full.pdf</b:URL>
    <b:JournalName>Science</b:JournalName>
    <b:Pages>10.1126/science.abf4063 (2021).</b:Pages>
    <b:RefOrder>13</b:RefOrder>
  </b:Source>
  <b:Source>
    <b:Tag>Mod20</b:Tag>
    <b:SourceType>Report</b:SourceType>
    <b:Guid>{5F257449-8819-47E2-A4DA-DF9F689566A4}</b:Guid>
    <b:Title>Vaccines and Related Biological Products Advisory Committee Meeting, FDA Briefing Document</b:Title>
    <b:Year>2020</b:Year>
    <b:Pages>28</b:Pages>
    <b:Author>
      <b:Author>
        <b:Corporate>ModernaTX, Inc</b:Corporate>
      </b:Author>
    </b:Author>
    <b:URL>https://www.fda.gov/media/144434/download</b:URL>
    <b:RefOrder>15</b:RefOrder>
  </b:Source>
  <b:Source>
    <b:Tag>alL20</b:Tag>
    <b:SourceType>JournalArticle</b:SourceType>
    <b:Guid>{46EDE04A-8B17-4A05-A38C-541C5E139D06}</b:Guid>
    <b:Author>
      <b:Author>
        <b:NameList>
          <b:Person>
            <b:Last>Rodda</b:Last>
            <b:First>Lauren</b:First>
            <b:Middle>B.</b:Middle>
          </b:Person>
        </b:NameList>
      </b:Author>
    </b:Author>
    <b:Title>Functional SARS-CoV-2-sperific immune memory persists after mild COVID-19</b:Title>
    <b:JournalName>PMC</b:JournalName>
    <b:Year>2020</b:Year>
    <b:Pages>doi: 10.21203/rs.3.rs-57112/v1</b:Pages>
    <b:Month>August</b:Month>
    <b:Day>13</b:Day>
    <b:URL>https://www.ncbi.nlm.nih.gov/pmc/articles/PMC7430600/</b:URL>
    <b:RefOrder>14</b:RefOrder>
  </b:Source>
  <b:Source>
    <b:Tag>Cen212</b:Tag>
    <b:SourceType>InternetSite</b:SourceType>
    <b:Guid>{A3CD05B3-BA6B-4C0E-89CB-6E40920A560F}</b:Guid>
    <b:Author>
      <b:Author>
        <b:NameList>
          <b:Person>
            <b:Last>Prevention</b:Last>
            <b:First>Centers</b:First>
            <b:Middle>for Disease Control and</b:Middle>
          </b:Person>
        </b:NameList>
      </b:Author>
    </b:Author>
    <b:Title>National Center for Health Statistics</b:Title>
    <b:Year>2021</b:Year>
    <b:InternetSiteTitle>Weekly Updates by Select Demographic and Geographic Characteristics</b:InternetSiteTitle>
    <b:Month>February</b:Month>
    <b:Day>13</b:Day>
    <b:URL>https://www.cdc.gov/nchs/nvss/vsrr/covid_weekly/index.htm#AgeAndSex</b:URL>
    <b:RefOrder>19</b:RefOrder>
  </b:Source>
  <b:Source>
    <b:Tag>Uni19</b:Tag>
    <b:SourceType>InternetSite</b:SourceType>
    <b:Guid>{7188C5AC-0805-4DDB-88B3-92D347773435}</b:Guid>
    <b:Author>
      <b:Author>
        <b:Corporate>United States Census Bureau</b:Corporate>
      </b:Author>
    </b:Author>
    <b:Title>Age and Sex Composition in the United States: 2019</b:Title>
    <b:InternetSiteTitle>Detailed Tables by Age and Sex</b:InternetSiteTitle>
    <b:Year>2019</b:Year>
    <b:URL>https://www.census.gov/data/tables/2019/demo/age-and-sex/2019-age-sex-composition.html</b:URL>
    <b:RefOrder>16</b:RefOrder>
  </b:Source>
  <b:Source>
    <b:Tag>Cen213</b:Tag>
    <b:SourceType>InternetSite</b:SourceType>
    <b:Guid>{0BCBF3CB-8EF8-4CB2-AC2F-D0A0520B3DE2}</b:Guid>
    <b:Author>
      <b:Author>
        <b:Corporate>Centers for Disease Control and Prevention</b:Corporate>
      </b:Author>
    </b:Author>
    <b:Title>COVID Data Tracker</b:Title>
    <b:InternetSiteTitle>COVID-19 Vaccinations in the United States</b:InternetSiteTitle>
    <b:Year>2021</b:Year>
    <b:Month>February</b:Month>
    <b:Day>24</b:Day>
    <b:URL>https://covid.cdc.gov/covid-data-tracker/#vaccinations</b:URL>
    <b:RefOrder>17</b:RefOrder>
  </b:Source>
  <b:Source>
    <b:Tag>JOe21</b:Tag>
    <b:SourceType>ArticleInAPeriodical</b:SourceType>
    <b:Guid>{839CE4F2-29B1-4489-8E6D-7D1F7BEFDB13}</b:Guid>
    <b:Title>Biden pledged 150 million Covid vaccinations in 100 days. This is what the numbers say.</b:Title>
    <b:Year>2021</b:Year>
    <b:Month>January</b:Month>
    <b:Day>26</b:Day>
    <b:Author>
      <b:Author>
        <b:NameList>
          <b:Person>
            <b:Last>Murphy</b:Last>
            <b:First>JOe</b:First>
          </b:Person>
        </b:NameList>
      </b:Author>
    </b:Author>
    <b:PeriodicalTitle>NBC News</b:PeriodicalTitle>
    <b:Pages>https://www.nbcnews.com/politics/white-house/150-million-vaccinations-tracker-biden-goal-n1255716</b:Pages>
    <b:RefOrder>18</b:RefOrder>
  </b:Source>
  <b:Source>
    <b:Tag>Dou20</b:Tag>
    <b:SourceType>ArticleInAPeriodical</b:SourceType>
    <b:Guid>{16571CA1-4E09-4B38-8EF8-43380C878103}</b:Guid>
    <b:Author>
      <b:Author>
        <b:NameList>
          <b:Person>
            <b:Last>Douglas L. Rothman</b:Last>
            <b:First>Jessica</b:First>
            <b:Middle>E. Rothman, and Gerard Bossard</b:Middle>
          </b:Person>
        </b:NameList>
      </b:Author>
    </b:Author>
    <b:Title>Is Covid-19 growing less lethal? The infection fatality rate says "no'</b:Title>
    <b:Year>2020</b:Year>
    <b:Month>August</b:Month>
    <b:Day>24</b:Day>
    <b:JournalName>STAT</b:JournalName>
    <b:URL>https://www.statnews.com/2020/08/24/infection-fatality-rate-shows-covid-19-isnt-getting-less-deadly/</b:URL>
    <b:RefOrder>9</b:RefOrder>
  </b:Source>
  <b:Source>
    <b:Tag>Sta21</b:Tag>
    <b:SourceType>InternetSite</b:SourceType>
    <b:Guid>{956DB43E-F375-4048-B744-3204F71CF66C}</b:Guid>
    <b:Title>Projected path to reach estimated COVID-19 herd immunity at 70% in the United States as of February 21, 2021*</b:Title>
    <b:Year>2021</b:Year>
    <b:JournalName>statista</b:JournalName>
    <b:InternetSiteTitle>statista</b:InternetSiteTitle>
    <b:Month>February</b:Month>
    <b:Day>26</b:Day>
    <b:URL>https://www.statista.com/statistics/1198638/share-population-covid-immunity-us-by-type/</b:URL>
    <b:Author>
      <b:Author>
        <b:Corporate>Statista Research Department</b:Corporate>
      </b:Author>
    </b:Author>
    <b:RefOrder>2</b:RefOrder>
  </b:Source>
  <b:Source>
    <b:Tag>Don21</b:Tag>
    <b:SourceType>ArticleInAPeriodical</b:SourceType>
    <b:Guid>{849242D1-E43E-4F0C-B423-AA6E934E1018}</b:Guid>
    <b:Title>How Much Herd Immunity Is Enough?</b:Title>
    <b:Year>2021</b:Year>
    <b:Month>February</b:Month>
    <b:Day>21</b:Day>
    <b:Author>
      <b:Author>
        <b:Corporate>Donald G. McNeil Jr.</b:Corporate>
      </b:Author>
    </b:Author>
    <b:PeriodicalTitle>The New York Times</b:PeriodicalTitle>
    <b:URL>https://www.nytimes.com/2020/12/24/health/herd-immunity-covid-coronavirus.html</b:URL>
    <b:RefOrder>3</b:RefOrder>
  </b:Source>
  <b:Source>
    <b:Tag>Leo20</b:Tag>
    <b:SourceType>JournalArticle</b:SourceType>
    <b:Guid>{A81C7E23-D59A-4615-9D61-F5C8EC315D3C}</b:Guid>
    <b:Author>
      <b:Author>
        <b:NameList>
          <b:Person>
            <b:Last>Leora I Horwitz</b:Last>
            <b:First>MD,</b:First>
            <b:Middle>MHS</b:Middle>
          </b:Person>
        </b:NameList>
      </b:Author>
    </b:Author>
    <b:Title>Trends in COVID-19 Risk-Adjusted Mortality Rates</b:Title>
    <b:Year>2020</b:Year>
    <b:Month>October</b:Month>
    <b:Day>23</b:Day>
    <b:URL>https://www.journalofhospitalmedicine.com/jhospmed/article/230561/hospital-medicine/trends-covid-19-risk-adjusted-mortality-rates?channel=28090</b:URL>
    <b:JournalName>Journal of Hospital Medicine</b:JournalName>
    <b:DOI>10.12788/jhm.3552</b:DOI>
    <b:RefOrder>10</b:RefOrder>
  </b:Source>
  <b:Source>
    <b:Tag>And20</b:Tag>
    <b:SourceType>JournalArticle</b:SourceType>
    <b:Guid>{C8885C87-11C8-483D-8653-D3B2C4FC4726}</b:Guid>
    <b:Author>
      <b:Author>
        <b:NameList>
          <b:Person>
            <b:Last>Andrew T Levin</b:Last>
            <b:First>et</b:First>
            <b:Middle>al</b:Middle>
          </b:Person>
        </b:NameList>
      </b:Author>
    </b:Author>
    <b:Title>Assessing the age specificity of infection fatality rates for COVID-19: systematic review, meta-analysis, and public policy implications</b:Title>
    <b:Year>2020</b:Year>
    <b:Volume>35</b:Volume>
    <b:JournalName>European Journal of Epidemiology</b:JournalName>
    <b:Month>December</b:Month>
    <b:Pages>1123–1138</b:Pages>
    <b:DOI>https://doi.org/10.1007/s10654-020-00698-1</b:DOI>
    <b:RefOrder>8</b:RefOrder>
  </b:Source>
  <b:Source>
    <b:Tag>Tom20</b:Tag>
    <b:SourceType>JournalArticle</b:SourceType>
    <b:Guid>{EF091306-659D-478D-895B-05DB8231B3E8}</b:Guid>
    <b:Author>
      <b:Author>
        <b:NameList>
          <b:Person>
            <b:Last>Tom Britton</b:Last>
            <b:First>et</b:First>
            <b:Middle>al</b:Middle>
          </b:Person>
        </b:NameList>
      </b:Author>
    </b:Author>
    <b:Title>A mathematical model reveals the influence of population heterogeneity on herd immunity to SARS-CoV-2</b:Title>
    <b:Year>2020</b:Year>
    <b:Volume>369</b:Volume>
    <b:Issue>6505</b:Issue>
    <b:JournalName>Science</b:JournalName>
    <b:Month>August</b:Month>
    <b:Pages>846-849</b:Pages>
    <b:DOI>DOI: 10.1126/science.abc6810</b:DOI>
    <b:RefOrder>5</b:RefOrder>
  </b:Source>
  <b:Source>
    <b:Tag>Edw20</b:Tag>
    <b:SourceType>JournalArticle</b:SourceType>
    <b:Guid>{FA3E0F94-144C-4D28-B4EE-E586B6BBA2A2}</b:Guid>
    <b:Author>
      <b:Author>
        <b:NameList>
          <b:Person>
            <b:Last>Edward Goldstein</b:Last>
            <b:First>et</b:First>
            <b:Middle>al</b:Middle>
          </b:Person>
        </b:NameList>
      </b:Author>
    </b:Author>
    <b:Title>On the Effect of Age on the Transmission of SARS-CoV-2 in Households, Schools, and the Community</b:Title>
    <b:Year>2020</b:Year>
    <b:Volume>223</b:Volume>
    <b:Issue>3</b:Issue>
    <b:JournalName>The Journal of Infectious Diseases</b:JournalName>
    <b:Month>October</b:Month>
    <b:Pages>362-369</b:Pages>
    <b:DOI> https://doi.org/10.1093/infdis/jiaa691</b:DOI>
    <b:RefOrder>4</b:RefOrder>
  </b:Source>
</b:Sources>
</file>

<file path=customXml/itemProps1.xml><?xml version="1.0" encoding="utf-8"?>
<ds:datastoreItem xmlns:ds="http://schemas.openxmlformats.org/officeDocument/2006/customXml" ds:itemID="{52119BAC-F18B-44B3-9B84-03BEDCEFE838}">
  <ds:schemaRefs>
    <ds:schemaRef ds:uri="http://schemas.microsoft.com/sharepoint/v3/contenttype/forms"/>
  </ds:schemaRefs>
</ds:datastoreItem>
</file>

<file path=customXml/itemProps2.xml><?xml version="1.0" encoding="utf-8"?>
<ds:datastoreItem xmlns:ds="http://schemas.openxmlformats.org/officeDocument/2006/customXml" ds:itemID="{9426A242-7AA1-4FCD-824E-6B058E3D4E35}">
  <ds:schemaRefs>
    <ds:schemaRef ds:uri="http://purl.org/dc/terms/"/>
    <ds:schemaRef ds:uri="http://schemas.openxmlformats.org/package/2006/metadata/core-properties"/>
    <ds:schemaRef ds:uri="dc643734-c96c-4eec-8000-7e6f0337f13b"/>
    <ds:schemaRef ds:uri="http://schemas.microsoft.com/office/2006/documentManagement/types"/>
    <ds:schemaRef ds:uri="http://schemas.microsoft.com/office/infopath/2007/PartnerControls"/>
    <ds:schemaRef ds:uri="http://purl.org/dc/elements/1.1/"/>
    <ds:schemaRef ds:uri="http://schemas.microsoft.com/office/2006/metadata/properties"/>
    <ds:schemaRef ds:uri="6737e2d8-5f3f-4fb2-ba85-79c6ea240ed0"/>
    <ds:schemaRef ds:uri="http://www.w3.org/XML/1998/namespace"/>
    <ds:schemaRef ds:uri="http://purl.org/dc/dcmitype/"/>
  </ds:schemaRefs>
</ds:datastoreItem>
</file>

<file path=customXml/itemProps3.xml><?xml version="1.0" encoding="utf-8"?>
<ds:datastoreItem xmlns:ds="http://schemas.openxmlformats.org/officeDocument/2006/customXml" ds:itemID="{6ACA5752-800A-46FE-9C34-9AA45E05CB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37e2d8-5f3f-4fb2-ba85-79c6ea240ed0"/>
    <ds:schemaRef ds:uri="dc643734-c96c-4eec-8000-7e6f0337f1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C47735-7BC9-4A28-841C-DE93D28C39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10</Pages>
  <Words>2300</Words>
  <Characters>13112</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Vikki Lovvoll</dc:creator>
  <cp:keywords/>
  <dc:description/>
  <cp:lastModifiedBy>Vikki Lovvoll</cp:lastModifiedBy>
  <cp:revision>5</cp:revision>
  <cp:lastPrinted>2021-03-06T22:13:00Z</cp:lastPrinted>
  <dcterms:created xsi:type="dcterms:W3CDTF">2021-03-16T01:09:00Z</dcterms:created>
  <dcterms:modified xsi:type="dcterms:W3CDTF">2021-03-16T02:38:00Z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0x01010054521EF6EAE20741859DE429CBA9B161</vt:lpwstr>
  </property>
</Properties>
</file>