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0E332" w14:textId="33A04155" w:rsidR="003018D1" w:rsidRDefault="000C69B6" w:rsidP="003018D1">
      <w:pPr>
        <w:ind w:leftChars="200" w:left="440" w:rightChars="200" w:right="44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69B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Mediterranean diet associated with lower frailty risk: a large cohort study of 21,643 women admitted to hospitals</w:t>
      </w:r>
    </w:p>
    <w:p w14:paraId="0170C65E" w14:textId="2DFE585E" w:rsidR="00AF262C" w:rsidRPr="001052BD" w:rsidRDefault="00AF262C" w:rsidP="00052537">
      <w:pPr>
        <w:spacing w:beforeLines="200" w:befor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052B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Methods</w:t>
      </w:r>
    </w:p>
    <w:p w14:paraId="30A0088F" w14:textId="08E946BD" w:rsidR="00ED08BB" w:rsidRDefault="00ED08BB" w:rsidP="00ED08BB">
      <w:pPr>
        <w:rPr>
          <w:rFonts w:ascii="Times New Roman" w:hAnsi="Times New Roman" w:cs="Times New Roman"/>
          <w:sz w:val="24"/>
          <w:szCs w:val="24"/>
          <w:lang w:bidi="en-US"/>
        </w:rPr>
      </w:pPr>
      <w:r w:rsidRPr="001052BD">
        <w:rPr>
          <w:rFonts w:ascii="Times New Roman" w:hAnsi="Times New Roman" w:cs="Times New Roman"/>
          <w:sz w:val="24"/>
          <w:szCs w:val="24"/>
          <w:lang w:bidi="en-US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  <w:lang w:bidi="en-US"/>
        </w:rPr>
        <w:t>Figure</w:t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t xml:space="preserve"> S</w:t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fldChar w:fldCharType="begin"/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instrText xml:space="preserve"> SEQ Table \* ARABIC \s 1 </w:instrText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fldChar w:fldCharType="separate"/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t>1</w:t>
      </w:r>
      <w:r w:rsidRPr="001052BD">
        <w:rPr>
          <w:rFonts w:ascii="Times New Roman" w:hAnsi="Times New Roman" w:cs="Times New Roman"/>
          <w:sz w:val="24"/>
          <w:szCs w:val="24"/>
        </w:rPr>
        <w:fldChar w:fldCharType="end"/>
      </w:r>
      <w:r w:rsidRPr="00AF262C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en-US"/>
        </w:rPr>
        <w:t>A</w:t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en-US"/>
        </w:rPr>
        <w:t>flowchart of participants for the UK Women’s Cohort Study</w:t>
      </w:r>
    </w:p>
    <w:p w14:paraId="590A864E" w14:textId="212C8943" w:rsidR="00ED08BB" w:rsidRPr="00ED08BB" w:rsidRDefault="00CD6BDA" w:rsidP="00CD6BDA">
      <w:pPr>
        <w:jc w:val="center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noProof/>
          <w:sz w:val="24"/>
          <w:szCs w:val="24"/>
          <w:lang w:bidi="en-US"/>
        </w:rPr>
        <w:drawing>
          <wp:inline distT="0" distB="0" distL="0" distR="0" wp14:anchorId="53368316" wp14:editId="5E73323F">
            <wp:extent cx="3899001" cy="419369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723" cy="4201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274F65" w14:textId="04137A47" w:rsidR="00AF262C" w:rsidRDefault="00AF262C" w:rsidP="00A20F93">
      <w:pPr>
        <w:spacing w:beforeLines="400" w:before="960"/>
        <w:rPr>
          <w:rFonts w:ascii="Times New Roman" w:hAnsi="Times New Roman" w:cs="Times New Roman"/>
          <w:sz w:val="24"/>
          <w:szCs w:val="24"/>
          <w:lang w:bidi="en-US"/>
        </w:rPr>
      </w:pPr>
      <w:r w:rsidRPr="001052BD">
        <w:rPr>
          <w:rFonts w:ascii="Times New Roman" w:hAnsi="Times New Roman" w:cs="Times New Roman"/>
          <w:sz w:val="24"/>
          <w:szCs w:val="24"/>
          <w:lang w:bidi="en-US"/>
        </w:rPr>
        <w:t>Supplementary Table S</w:t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fldChar w:fldCharType="begin"/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instrText xml:space="preserve"> SEQ Table \* ARABIC \s 1 </w:instrText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fldChar w:fldCharType="separate"/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t>1</w:t>
      </w:r>
      <w:r w:rsidRPr="001052BD">
        <w:rPr>
          <w:rFonts w:ascii="Times New Roman" w:hAnsi="Times New Roman" w:cs="Times New Roman"/>
          <w:sz w:val="24"/>
          <w:szCs w:val="24"/>
        </w:rPr>
        <w:fldChar w:fldCharType="end"/>
      </w:r>
      <w:r w:rsidRPr="00AF262C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1052BD">
        <w:rPr>
          <w:rFonts w:ascii="Times New Roman" w:hAnsi="Times New Roman" w:cs="Times New Roman"/>
          <w:sz w:val="24"/>
          <w:szCs w:val="24"/>
          <w:lang w:bidi="en-US"/>
        </w:rPr>
        <w:t xml:space="preserve">The cut-points of the Mediterranean diet score for each component in our </w:t>
      </w:r>
      <w:r>
        <w:rPr>
          <w:rFonts w:ascii="Times New Roman" w:hAnsi="Times New Roman" w:cs="Times New Roman"/>
          <w:sz w:val="24"/>
          <w:szCs w:val="24"/>
          <w:lang w:bidi="en-US"/>
        </w:rPr>
        <w:t>study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0"/>
        <w:gridCol w:w="1462"/>
        <w:gridCol w:w="1458"/>
      </w:tblGrid>
      <w:tr w:rsidR="00AF262C" w:rsidRPr="001052BD" w14:paraId="19C64AC1" w14:textId="77777777" w:rsidTr="00B2053A">
        <w:trPr>
          <w:jc w:val="center"/>
        </w:trPr>
        <w:tc>
          <w:tcPr>
            <w:tcW w:w="2380" w:type="dxa"/>
            <w:tcBorders>
              <w:top w:val="single" w:sz="8" w:space="0" w:color="auto"/>
            </w:tcBorders>
          </w:tcPr>
          <w:p w14:paraId="67F0810F" w14:textId="77777777" w:rsidR="00AF262C" w:rsidRPr="001052BD" w:rsidRDefault="00AF262C" w:rsidP="00B2053A">
            <w:pPr>
              <w:rPr>
                <w:rFonts w:eastAsia="Times New Roman"/>
                <w:b/>
                <w:bCs/>
                <w:color w:val="2A2A2A"/>
                <w:lang w:eastAsia="en-GB"/>
              </w:rPr>
            </w:pPr>
          </w:p>
        </w:tc>
        <w:tc>
          <w:tcPr>
            <w:tcW w:w="2920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10940667" w14:textId="77777777" w:rsidR="00AF262C" w:rsidRPr="001052BD" w:rsidRDefault="00AF262C" w:rsidP="00B2053A">
            <w:pPr>
              <w:jc w:val="center"/>
              <w:rPr>
                <w:rFonts w:eastAsia="Times New Roman"/>
                <w:b/>
                <w:bCs/>
                <w:color w:val="2A2A2A"/>
                <w:lang w:eastAsia="en-GB"/>
              </w:rPr>
            </w:pPr>
            <w:r w:rsidRPr="001052BD">
              <w:rPr>
                <w:rFonts w:eastAsia="Times New Roman"/>
                <w:b/>
                <w:bCs/>
                <w:color w:val="2A2A2A"/>
                <w:lang w:eastAsia="en-GB"/>
              </w:rPr>
              <w:t>Indicator values</w:t>
            </w:r>
          </w:p>
        </w:tc>
      </w:tr>
      <w:tr w:rsidR="00AF262C" w:rsidRPr="001052BD" w14:paraId="5D63808C" w14:textId="77777777" w:rsidTr="00B2053A">
        <w:trPr>
          <w:jc w:val="center"/>
        </w:trPr>
        <w:tc>
          <w:tcPr>
            <w:tcW w:w="2380" w:type="dxa"/>
            <w:tcBorders>
              <w:bottom w:val="single" w:sz="4" w:space="0" w:color="auto"/>
            </w:tcBorders>
          </w:tcPr>
          <w:p w14:paraId="672E7D77" w14:textId="0A7D434B" w:rsidR="00AF262C" w:rsidRPr="001052BD" w:rsidRDefault="008B3F8E" w:rsidP="00B2053A">
            <w:pPr>
              <w:rPr>
                <w:rFonts w:eastAsia="Times New Roman"/>
                <w:b/>
                <w:bCs/>
                <w:color w:val="2A2A2A"/>
                <w:lang w:eastAsia="en-GB"/>
              </w:rPr>
            </w:pPr>
            <w:r>
              <w:rPr>
                <w:rFonts w:eastAsia="Times New Roman"/>
                <w:b/>
                <w:bCs/>
                <w:color w:val="2A2A2A"/>
                <w:lang w:eastAsia="en-GB"/>
              </w:rPr>
              <w:t>C</w:t>
            </w:r>
            <w:r w:rsidR="00AF262C" w:rsidRPr="001052BD">
              <w:rPr>
                <w:rFonts w:eastAsia="Times New Roman"/>
                <w:b/>
                <w:bCs/>
                <w:color w:val="2A2A2A"/>
                <w:lang w:eastAsia="en-GB"/>
              </w:rPr>
              <w:t>omponents 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14:paraId="7D9036A3" w14:textId="77777777" w:rsidR="00AF262C" w:rsidRPr="001052BD" w:rsidRDefault="00AF262C" w:rsidP="00B2053A">
            <w:pPr>
              <w:jc w:val="center"/>
              <w:rPr>
                <w:rFonts w:eastAsia="Times New Roman"/>
                <w:b/>
                <w:bCs/>
                <w:color w:val="2A2A2A"/>
                <w:lang w:eastAsia="en-GB"/>
              </w:rPr>
            </w:pPr>
            <w:r w:rsidRPr="001052BD">
              <w:rPr>
                <w:rFonts w:eastAsia="Times New Roman"/>
                <w:b/>
                <w:bCs/>
                <w:color w:val="2A2A2A"/>
                <w:lang w:eastAsia="en-GB"/>
              </w:rPr>
              <w:t>1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</w:tcPr>
          <w:p w14:paraId="208D0773" w14:textId="77777777" w:rsidR="00AF262C" w:rsidRPr="001052BD" w:rsidRDefault="00AF262C" w:rsidP="00B2053A">
            <w:pPr>
              <w:jc w:val="center"/>
              <w:rPr>
                <w:rFonts w:eastAsia="Times New Roman"/>
                <w:b/>
                <w:bCs/>
                <w:color w:val="2A2A2A"/>
                <w:lang w:eastAsia="en-GB"/>
              </w:rPr>
            </w:pPr>
            <w:r w:rsidRPr="001052BD">
              <w:rPr>
                <w:rFonts w:eastAsia="Times New Roman"/>
                <w:b/>
                <w:bCs/>
                <w:color w:val="2A2A2A"/>
                <w:lang w:eastAsia="en-GB"/>
              </w:rPr>
              <w:t>0</w:t>
            </w:r>
          </w:p>
        </w:tc>
      </w:tr>
      <w:tr w:rsidR="00AF262C" w:rsidRPr="001052BD" w14:paraId="1221EFC3" w14:textId="77777777" w:rsidTr="00B2053A">
        <w:trPr>
          <w:jc w:val="center"/>
        </w:trPr>
        <w:tc>
          <w:tcPr>
            <w:tcW w:w="2380" w:type="dxa"/>
            <w:tcBorders>
              <w:top w:val="single" w:sz="4" w:space="0" w:color="auto"/>
            </w:tcBorders>
          </w:tcPr>
          <w:p w14:paraId="4D47566C" w14:textId="77777777" w:rsidR="00AF262C" w:rsidRPr="001052BD" w:rsidRDefault="00AF262C" w:rsidP="00B2053A">
            <w:r w:rsidRPr="001052BD">
              <w:rPr>
                <w:rFonts w:eastAsia="Times New Roman"/>
                <w:color w:val="2A2A2A"/>
                <w:lang w:eastAsia="en-GB"/>
              </w:rPr>
              <w:t>Vegetables (g/day) 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14:paraId="44CB45BA" w14:textId="77777777" w:rsidR="00AF262C" w:rsidRPr="001052BD" w:rsidRDefault="00AF262C" w:rsidP="00B2053A">
            <w:pPr>
              <w:jc w:val="center"/>
            </w:pPr>
            <w:r w:rsidRPr="001052BD">
              <w:rPr>
                <w:rFonts w:eastAsia="Times New Roman"/>
                <w:lang w:eastAsia="en-GB"/>
              </w:rPr>
              <w:t>≥28</w:t>
            </w:r>
            <w:r>
              <w:rPr>
                <w:rFonts w:eastAsia="Times New Roman"/>
                <w:lang w:eastAsia="en-GB"/>
              </w:rPr>
              <w:t>3.1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453EB7E7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&lt;28</w:t>
            </w:r>
            <w:r>
              <w:rPr>
                <w:rFonts w:eastAsia="Times New Roman"/>
                <w:lang w:eastAsia="en-GB"/>
              </w:rPr>
              <w:t>3.1</w:t>
            </w:r>
          </w:p>
        </w:tc>
      </w:tr>
      <w:tr w:rsidR="00AF262C" w:rsidRPr="001052BD" w14:paraId="76D5E651" w14:textId="77777777" w:rsidTr="00B2053A">
        <w:trPr>
          <w:jc w:val="center"/>
        </w:trPr>
        <w:tc>
          <w:tcPr>
            <w:tcW w:w="2380" w:type="dxa"/>
          </w:tcPr>
          <w:p w14:paraId="3AF7D352" w14:textId="77777777" w:rsidR="00AF262C" w:rsidRPr="001052BD" w:rsidRDefault="00AF262C" w:rsidP="00B2053A">
            <w:r w:rsidRPr="001052BD">
              <w:rPr>
                <w:rFonts w:eastAsia="Times New Roman"/>
                <w:color w:val="2A2A2A"/>
                <w:lang w:eastAsia="en-GB"/>
              </w:rPr>
              <w:t>Legumes (g/day) </w:t>
            </w:r>
          </w:p>
        </w:tc>
        <w:tc>
          <w:tcPr>
            <w:tcW w:w="1462" w:type="dxa"/>
          </w:tcPr>
          <w:p w14:paraId="5072D591" w14:textId="77777777" w:rsidR="00AF262C" w:rsidRPr="001052BD" w:rsidRDefault="00AF262C" w:rsidP="00B2053A">
            <w:pPr>
              <w:jc w:val="center"/>
            </w:pPr>
            <w:r w:rsidRPr="001052BD">
              <w:rPr>
                <w:rFonts w:eastAsia="Times New Roman"/>
                <w:lang w:eastAsia="en-GB"/>
              </w:rPr>
              <w:t>≥3</w:t>
            </w:r>
            <w:r>
              <w:rPr>
                <w:rFonts w:eastAsia="Times New Roman"/>
                <w:lang w:eastAsia="en-GB"/>
              </w:rPr>
              <w:t>0.8</w:t>
            </w:r>
          </w:p>
        </w:tc>
        <w:tc>
          <w:tcPr>
            <w:tcW w:w="1458" w:type="dxa"/>
          </w:tcPr>
          <w:p w14:paraId="60780147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&lt;3</w:t>
            </w:r>
            <w:r>
              <w:rPr>
                <w:rFonts w:eastAsia="Times New Roman"/>
                <w:lang w:eastAsia="en-GB"/>
              </w:rPr>
              <w:t>0.8</w:t>
            </w:r>
          </w:p>
        </w:tc>
      </w:tr>
      <w:tr w:rsidR="00AF262C" w:rsidRPr="001052BD" w14:paraId="6BB30C4D" w14:textId="77777777" w:rsidTr="00B2053A">
        <w:trPr>
          <w:jc w:val="center"/>
        </w:trPr>
        <w:tc>
          <w:tcPr>
            <w:tcW w:w="2380" w:type="dxa"/>
          </w:tcPr>
          <w:p w14:paraId="06F1B65A" w14:textId="77777777" w:rsidR="00AF262C" w:rsidRPr="001052BD" w:rsidRDefault="00AF262C" w:rsidP="00B2053A">
            <w:r w:rsidRPr="001052BD">
              <w:rPr>
                <w:rFonts w:eastAsia="Times New Roman"/>
                <w:color w:val="2A2A2A"/>
                <w:lang w:eastAsia="en-GB"/>
              </w:rPr>
              <w:t>Fruit &amp; nuts (g/day) </w:t>
            </w:r>
          </w:p>
        </w:tc>
        <w:tc>
          <w:tcPr>
            <w:tcW w:w="1462" w:type="dxa"/>
          </w:tcPr>
          <w:p w14:paraId="01ED572B" w14:textId="77777777" w:rsidR="00AF262C" w:rsidRPr="001052BD" w:rsidRDefault="00AF262C" w:rsidP="00B2053A">
            <w:pPr>
              <w:jc w:val="center"/>
            </w:pPr>
            <w:r w:rsidRPr="001052BD">
              <w:rPr>
                <w:rFonts w:eastAsia="Times New Roman"/>
                <w:lang w:eastAsia="en-GB"/>
              </w:rPr>
              <w:t>≥</w:t>
            </w:r>
            <w:r>
              <w:rPr>
                <w:rFonts w:eastAsia="Times New Roman"/>
                <w:lang w:eastAsia="en-GB"/>
              </w:rPr>
              <w:t>271.5</w:t>
            </w:r>
          </w:p>
        </w:tc>
        <w:tc>
          <w:tcPr>
            <w:tcW w:w="1458" w:type="dxa"/>
          </w:tcPr>
          <w:p w14:paraId="0935B024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</w:t>
            </w:r>
            <w:r>
              <w:rPr>
                <w:rFonts w:eastAsia="Times New Roman"/>
                <w:lang w:eastAsia="en-GB"/>
              </w:rPr>
              <w:t>271.5</w:t>
            </w:r>
          </w:p>
        </w:tc>
      </w:tr>
      <w:tr w:rsidR="00AF262C" w:rsidRPr="001052BD" w14:paraId="7320237B" w14:textId="77777777" w:rsidTr="00B2053A">
        <w:trPr>
          <w:jc w:val="center"/>
        </w:trPr>
        <w:tc>
          <w:tcPr>
            <w:tcW w:w="2380" w:type="dxa"/>
          </w:tcPr>
          <w:p w14:paraId="4EEBD1C9" w14:textId="77777777" w:rsidR="00AF262C" w:rsidRPr="001052BD" w:rsidRDefault="00AF262C" w:rsidP="00B2053A">
            <w:pPr>
              <w:rPr>
                <w:rFonts w:eastAsia="Times New Roman"/>
                <w:color w:val="2A2A2A"/>
                <w:lang w:eastAsia="en-GB"/>
              </w:rPr>
            </w:pPr>
            <w:r w:rsidRPr="001052BD">
              <w:rPr>
                <w:rFonts w:eastAsia="Times New Roman"/>
                <w:color w:val="2A2A2A"/>
                <w:lang w:eastAsia="en-GB"/>
              </w:rPr>
              <w:t>Cereals (g/day) </w:t>
            </w:r>
          </w:p>
        </w:tc>
        <w:tc>
          <w:tcPr>
            <w:tcW w:w="1462" w:type="dxa"/>
          </w:tcPr>
          <w:p w14:paraId="47DBE542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≥2</w:t>
            </w:r>
            <w:r>
              <w:rPr>
                <w:rFonts w:eastAsia="Times New Roman"/>
                <w:lang w:eastAsia="en-GB"/>
              </w:rPr>
              <w:t>24.0</w:t>
            </w:r>
          </w:p>
        </w:tc>
        <w:tc>
          <w:tcPr>
            <w:tcW w:w="1458" w:type="dxa"/>
          </w:tcPr>
          <w:p w14:paraId="59F6FBA1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&lt;2</w:t>
            </w:r>
            <w:r>
              <w:rPr>
                <w:rFonts w:eastAsia="Times New Roman"/>
                <w:lang w:eastAsia="en-GB"/>
              </w:rPr>
              <w:t>24.0</w:t>
            </w:r>
          </w:p>
        </w:tc>
      </w:tr>
      <w:tr w:rsidR="00AF262C" w:rsidRPr="001052BD" w14:paraId="3DB5397F" w14:textId="77777777" w:rsidTr="00B2053A">
        <w:trPr>
          <w:jc w:val="center"/>
        </w:trPr>
        <w:tc>
          <w:tcPr>
            <w:tcW w:w="2380" w:type="dxa"/>
          </w:tcPr>
          <w:p w14:paraId="32FE1747" w14:textId="77777777" w:rsidR="00AF262C" w:rsidRPr="001052BD" w:rsidRDefault="00AF262C" w:rsidP="00B2053A">
            <w:pPr>
              <w:rPr>
                <w:rFonts w:eastAsia="Times New Roman"/>
                <w:color w:val="2A2A2A"/>
                <w:lang w:eastAsia="en-GB"/>
              </w:rPr>
            </w:pPr>
            <w:r w:rsidRPr="001052BD">
              <w:rPr>
                <w:rFonts w:eastAsia="Times New Roman"/>
                <w:color w:val="2A2A2A"/>
                <w:lang w:eastAsia="en-GB"/>
              </w:rPr>
              <w:t>Fish (g/day) </w:t>
            </w:r>
          </w:p>
        </w:tc>
        <w:tc>
          <w:tcPr>
            <w:tcW w:w="1462" w:type="dxa"/>
          </w:tcPr>
          <w:p w14:paraId="58CFC05B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≥2</w:t>
            </w:r>
            <w:r>
              <w:rPr>
                <w:rFonts w:eastAsia="Times New Roman"/>
                <w:lang w:eastAsia="en-GB"/>
              </w:rPr>
              <w:t>4.1</w:t>
            </w:r>
          </w:p>
        </w:tc>
        <w:tc>
          <w:tcPr>
            <w:tcW w:w="1458" w:type="dxa"/>
          </w:tcPr>
          <w:p w14:paraId="35133A6D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&lt;2</w:t>
            </w:r>
            <w:r>
              <w:rPr>
                <w:rFonts w:eastAsia="Times New Roman"/>
                <w:lang w:eastAsia="en-GB"/>
              </w:rPr>
              <w:t>4.1</w:t>
            </w:r>
          </w:p>
        </w:tc>
      </w:tr>
      <w:tr w:rsidR="00AF262C" w:rsidRPr="001052BD" w14:paraId="160C7DF8" w14:textId="77777777" w:rsidTr="00B2053A">
        <w:trPr>
          <w:jc w:val="center"/>
        </w:trPr>
        <w:tc>
          <w:tcPr>
            <w:tcW w:w="2380" w:type="dxa"/>
          </w:tcPr>
          <w:p w14:paraId="6C6B8511" w14:textId="77777777" w:rsidR="00AF262C" w:rsidRPr="001052BD" w:rsidRDefault="00AF262C" w:rsidP="00B2053A">
            <w:pPr>
              <w:rPr>
                <w:rFonts w:eastAsia="Times New Roman"/>
                <w:color w:val="2A2A2A"/>
                <w:lang w:eastAsia="en-GB"/>
              </w:rPr>
            </w:pPr>
            <w:r w:rsidRPr="001052BD">
              <w:rPr>
                <w:rFonts w:eastAsia="Times New Roman"/>
                <w:color w:val="2A2A2A"/>
                <w:lang w:eastAsia="en-GB"/>
              </w:rPr>
              <w:t xml:space="preserve">MUFA + PUFA: SFA </w:t>
            </w:r>
            <w:r w:rsidRPr="001052BD">
              <w:rPr>
                <w:rFonts w:eastAsia="Times New Roman"/>
                <w:color w:val="2A2A2A"/>
                <w:vertAlign w:val="superscript"/>
                <w:lang w:eastAsia="en-GB"/>
              </w:rPr>
              <w:t>a</w:t>
            </w:r>
            <w:r w:rsidRPr="001052BD">
              <w:rPr>
                <w:rFonts w:eastAsia="Times New Roman"/>
                <w:color w:val="2A2A2A"/>
                <w:lang w:eastAsia="en-GB"/>
              </w:rPr>
              <w:t> </w:t>
            </w:r>
          </w:p>
        </w:tc>
        <w:tc>
          <w:tcPr>
            <w:tcW w:w="1462" w:type="dxa"/>
          </w:tcPr>
          <w:p w14:paraId="73DCC566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≥</w:t>
            </w:r>
            <w:r>
              <w:rPr>
                <w:rFonts w:eastAsia="Times New Roman"/>
                <w:lang w:eastAsia="en-GB"/>
              </w:rPr>
              <w:t>1.0</w:t>
            </w:r>
          </w:p>
        </w:tc>
        <w:tc>
          <w:tcPr>
            <w:tcW w:w="1458" w:type="dxa"/>
          </w:tcPr>
          <w:p w14:paraId="778DCD5E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</w:t>
            </w:r>
            <w:r>
              <w:rPr>
                <w:rFonts w:eastAsia="Times New Roman"/>
                <w:lang w:eastAsia="en-GB"/>
              </w:rPr>
              <w:t>1.0</w:t>
            </w:r>
          </w:p>
        </w:tc>
      </w:tr>
      <w:tr w:rsidR="00AF262C" w:rsidRPr="001052BD" w14:paraId="38116F83" w14:textId="77777777" w:rsidTr="00B2053A">
        <w:trPr>
          <w:jc w:val="center"/>
        </w:trPr>
        <w:tc>
          <w:tcPr>
            <w:tcW w:w="2380" w:type="dxa"/>
          </w:tcPr>
          <w:p w14:paraId="78495F71" w14:textId="77777777" w:rsidR="00AF262C" w:rsidRPr="001052BD" w:rsidRDefault="00AF262C" w:rsidP="00B2053A">
            <w:pPr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Meat (g/day) </w:t>
            </w:r>
          </w:p>
        </w:tc>
        <w:tc>
          <w:tcPr>
            <w:tcW w:w="1462" w:type="dxa"/>
          </w:tcPr>
          <w:p w14:paraId="31DF75C7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</w:t>
            </w:r>
            <w:r>
              <w:rPr>
                <w:rFonts w:eastAsia="Times New Roman"/>
                <w:lang w:eastAsia="en-GB"/>
              </w:rPr>
              <w:t>42.1</w:t>
            </w:r>
          </w:p>
        </w:tc>
        <w:tc>
          <w:tcPr>
            <w:tcW w:w="1458" w:type="dxa"/>
          </w:tcPr>
          <w:p w14:paraId="64B6135B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≥</w:t>
            </w:r>
            <w:r>
              <w:rPr>
                <w:rFonts w:eastAsia="Times New Roman"/>
                <w:lang w:eastAsia="en-GB"/>
              </w:rPr>
              <w:t>42.1</w:t>
            </w:r>
          </w:p>
        </w:tc>
      </w:tr>
      <w:tr w:rsidR="00AF262C" w:rsidRPr="001052BD" w14:paraId="68DACDBD" w14:textId="77777777" w:rsidTr="00B2053A">
        <w:trPr>
          <w:jc w:val="center"/>
        </w:trPr>
        <w:tc>
          <w:tcPr>
            <w:tcW w:w="2380" w:type="dxa"/>
          </w:tcPr>
          <w:p w14:paraId="0FEFCC2F" w14:textId="77777777" w:rsidR="00AF262C" w:rsidRPr="001052BD" w:rsidRDefault="00AF262C" w:rsidP="00B2053A">
            <w:pPr>
              <w:rPr>
                <w:rFonts w:eastAsia="Times New Roman"/>
                <w:color w:val="2A2A2A"/>
                <w:lang w:eastAsia="en-GB"/>
              </w:rPr>
            </w:pPr>
            <w:r w:rsidRPr="001052BD">
              <w:rPr>
                <w:rFonts w:eastAsia="Times New Roman"/>
                <w:color w:val="2A2A2A"/>
                <w:lang w:eastAsia="en-GB"/>
              </w:rPr>
              <w:t>Poultry (g/day) </w:t>
            </w:r>
          </w:p>
        </w:tc>
        <w:tc>
          <w:tcPr>
            <w:tcW w:w="1462" w:type="dxa"/>
          </w:tcPr>
          <w:p w14:paraId="7D78E782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&lt;1</w:t>
            </w:r>
            <w:r>
              <w:rPr>
                <w:rFonts w:eastAsia="Times New Roman"/>
                <w:lang w:eastAsia="en-GB"/>
              </w:rPr>
              <w:t>4.0</w:t>
            </w:r>
          </w:p>
        </w:tc>
        <w:tc>
          <w:tcPr>
            <w:tcW w:w="1458" w:type="dxa"/>
          </w:tcPr>
          <w:p w14:paraId="22566E86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≥1</w:t>
            </w:r>
            <w:r>
              <w:rPr>
                <w:rFonts w:eastAsia="Times New Roman"/>
                <w:lang w:eastAsia="en-GB"/>
              </w:rPr>
              <w:t>4.0</w:t>
            </w:r>
          </w:p>
        </w:tc>
      </w:tr>
      <w:tr w:rsidR="00AF262C" w:rsidRPr="001052BD" w14:paraId="391AA21B" w14:textId="77777777" w:rsidTr="00B2053A">
        <w:trPr>
          <w:jc w:val="center"/>
        </w:trPr>
        <w:tc>
          <w:tcPr>
            <w:tcW w:w="2380" w:type="dxa"/>
          </w:tcPr>
          <w:p w14:paraId="2D13BB4E" w14:textId="77777777" w:rsidR="00AF262C" w:rsidRPr="001052BD" w:rsidRDefault="00AF262C" w:rsidP="00B2053A">
            <w:pPr>
              <w:rPr>
                <w:rFonts w:eastAsia="Times New Roman"/>
                <w:color w:val="2A2A2A"/>
                <w:lang w:eastAsia="en-GB"/>
              </w:rPr>
            </w:pPr>
            <w:r w:rsidRPr="001052BD">
              <w:rPr>
                <w:rFonts w:eastAsia="Times New Roman"/>
                <w:color w:val="2A2A2A"/>
                <w:lang w:eastAsia="en-GB"/>
              </w:rPr>
              <w:t>Dairy (g/day) </w:t>
            </w:r>
          </w:p>
        </w:tc>
        <w:tc>
          <w:tcPr>
            <w:tcW w:w="1462" w:type="dxa"/>
          </w:tcPr>
          <w:p w14:paraId="69056B89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&lt;9</w:t>
            </w:r>
            <w:r>
              <w:rPr>
                <w:rFonts w:eastAsia="Times New Roman"/>
                <w:lang w:eastAsia="en-GB"/>
              </w:rPr>
              <w:t>8.0</w:t>
            </w:r>
          </w:p>
        </w:tc>
        <w:tc>
          <w:tcPr>
            <w:tcW w:w="1458" w:type="dxa"/>
          </w:tcPr>
          <w:p w14:paraId="0FFB5C8F" w14:textId="77777777" w:rsidR="00AF262C" w:rsidRPr="001052BD" w:rsidRDefault="00AF262C" w:rsidP="00B2053A">
            <w:pPr>
              <w:jc w:val="center"/>
              <w:rPr>
                <w:rFonts w:eastAsia="Times New Roman"/>
                <w:lang w:eastAsia="en-GB"/>
              </w:rPr>
            </w:pPr>
            <w:r w:rsidRPr="001052BD">
              <w:rPr>
                <w:rFonts w:eastAsia="Times New Roman"/>
                <w:lang w:eastAsia="en-GB"/>
              </w:rPr>
              <w:t>≥9</w:t>
            </w:r>
            <w:r>
              <w:rPr>
                <w:rFonts w:eastAsia="Times New Roman"/>
                <w:lang w:eastAsia="en-GB"/>
              </w:rPr>
              <w:t>8.0</w:t>
            </w:r>
          </w:p>
        </w:tc>
      </w:tr>
      <w:tr w:rsidR="00AF262C" w:rsidRPr="001052BD" w14:paraId="2F70D188" w14:textId="77777777" w:rsidTr="00B2053A">
        <w:trPr>
          <w:jc w:val="center"/>
        </w:trPr>
        <w:tc>
          <w:tcPr>
            <w:tcW w:w="2380" w:type="dxa"/>
            <w:tcBorders>
              <w:bottom w:val="single" w:sz="8" w:space="0" w:color="auto"/>
            </w:tcBorders>
          </w:tcPr>
          <w:p w14:paraId="4DC9BC93" w14:textId="77777777" w:rsidR="00AF262C" w:rsidRPr="001052BD" w:rsidRDefault="00AF262C" w:rsidP="00B2053A">
            <w:pPr>
              <w:rPr>
                <w:rFonts w:eastAsia="Times New Roman"/>
                <w:color w:val="2A2A2A"/>
                <w:lang w:eastAsia="en-GB"/>
              </w:rPr>
            </w:pPr>
            <w:r w:rsidRPr="001052BD">
              <w:rPr>
                <w:rFonts w:eastAsia="Times New Roman"/>
                <w:color w:val="2A2A2A"/>
                <w:lang w:eastAsia="en-GB"/>
              </w:rPr>
              <w:t>Alcohol (g/day) </w:t>
            </w:r>
          </w:p>
        </w:tc>
        <w:tc>
          <w:tcPr>
            <w:tcW w:w="1462" w:type="dxa"/>
            <w:tcBorders>
              <w:bottom w:val="single" w:sz="8" w:space="0" w:color="auto"/>
            </w:tcBorders>
          </w:tcPr>
          <w:p w14:paraId="4F543A47" w14:textId="77777777" w:rsidR="00AF262C" w:rsidRPr="001052BD" w:rsidRDefault="00AF262C" w:rsidP="00B2053A">
            <w:pPr>
              <w:jc w:val="center"/>
              <w:rPr>
                <w:rFonts w:eastAsia="Times New Roman"/>
                <w:color w:val="2A2A2A"/>
                <w:lang w:eastAsia="en-GB"/>
              </w:rPr>
            </w:pPr>
            <w:r w:rsidRPr="001052BD">
              <w:rPr>
                <w:rFonts w:eastAsia="Times New Roman"/>
                <w:color w:val="2A2A2A"/>
                <w:lang w:eastAsia="en-GB"/>
              </w:rPr>
              <w:t>5–25</w:t>
            </w:r>
          </w:p>
        </w:tc>
        <w:tc>
          <w:tcPr>
            <w:tcW w:w="1458" w:type="dxa"/>
            <w:tcBorders>
              <w:bottom w:val="single" w:sz="8" w:space="0" w:color="auto"/>
            </w:tcBorders>
          </w:tcPr>
          <w:p w14:paraId="6D4C9EB1" w14:textId="77777777" w:rsidR="00AF262C" w:rsidRPr="001052BD" w:rsidRDefault="00AF262C" w:rsidP="00B2053A">
            <w:pPr>
              <w:jc w:val="center"/>
              <w:rPr>
                <w:rFonts w:eastAsia="Times New Roman"/>
                <w:color w:val="2A2A2A"/>
                <w:lang w:eastAsia="en-GB"/>
              </w:rPr>
            </w:pPr>
            <w:r w:rsidRPr="001052BD">
              <w:rPr>
                <w:rFonts w:eastAsia="Times New Roman"/>
                <w:color w:val="2A2A2A"/>
                <w:lang w:eastAsia="en-GB"/>
              </w:rPr>
              <w:t>&lt;5 or &gt;25</w:t>
            </w:r>
          </w:p>
        </w:tc>
      </w:tr>
    </w:tbl>
    <w:p w14:paraId="646ABE60" w14:textId="77777777" w:rsidR="00AF262C" w:rsidRPr="001052BD" w:rsidRDefault="00AF262C" w:rsidP="00AF262C">
      <w:pPr>
        <w:pStyle w:val="Thesistablefigurefooter"/>
      </w:pPr>
      <w:r w:rsidRPr="001052BD">
        <w:rPr>
          <w:b/>
          <w:vertAlign w:val="superscript"/>
        </w:rPr>
        <w:t xml:space="preserve">a </w:t>
      </w:r>
      <w:r w:rsidRPr="001052BD">
        <w:t>Fatty acid ratio of monounsaturated plus polyunsaturated fatty acids to saturated fatty acids</w:t>
      </w:r>
    </w:p>
    <w:p w14:paraId="7A46981B" w14:textId="31D78072" w:rsidR="00AF262C" w:rsidRDefault="00AF262C" w:rsidP="00A20F93">
      <w:pPr>
        <w:spacing w:beforeLines="300" w:before="720"/>
        <w:rPr>
          <w:rFonts w:ascii="Times New Roman" w:hAnsi="Times New Roman" w:cs="Times New Roman"/>
          <w:sz w:val="24"/>
          <w:szCs w:val="24"/>
          <w:lang w:bidi="en-US"/>
        </w:rPr>
      </w:pPr>
      <w:r w:rsidRPr="001052BD">
        <w:rPr>
          <w:rFonts w:ascii="Times New Roman" w:hAnsi="Times New Roman" w:cs="Times New Roman"/>
          <w:sz w:val="24"/>
          <w:szCs w:val="24"/>
          <w:lang w:bidi="en-US"/>
        </w:rPr>
        <w:lastRenderedPageBreak/>
        <w:t>Supplementary Table S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2 Frailty </w:t>
      </w:r>
      <w:r w:rsidRPr="00D83FFC">
        <w:rPr>
          <w:rFonts w:ascii="Times New Roman" w:hAnsi="Times New Roman" w:cs="Times New Roman"/>
          <w:sz w:val="24"/>
          <w:szCs w:val="24"/>
          <w:lang w:bidi="en-US"/>
        </w:rPr>
        <w:t>related ICD-10 diagnostic code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s derived from </w:t>
      </w:r>
      <w:r w:rsidRPr="00D83FFC">
        <w:rPr>
          <w:rFonts w:ascii="Times New Roman" w:hAnsi="Times New Roman" w:cs="Times New Roman"/>
          <w:sz w:val="24"/>
          <w:szCs w:val="24"/>
          <w:lang w:bidi="en-US"/>
        </w:rPr>
        <w:t xml:space="preserve">Gilbert </w:t>
      </w:r>
      <w:r w:rsidRPr="00AF262C">
        <w:rPr>
          <w:rFonts w:ascii="Times New Roman" w:hAnsi="Times New Roman" w:cs="Times New Roman"/>
          <w:i/>
          <w:iCs/>
          <w:sz w:val="24"/>
          <w:szCs w:val="24"/>
          <w:lang w:bidi="en-US"/>
        </w:rPr>
        <w:t>et al.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[1]</w:t>
      </w:r>
    </w:p>
    <w:tbl>
      <w:tblPr>
        <w:tblStyle w:val="a4"/>
        <w:tblW w:w="99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193"/>
        <w:gridCol w:w="886"/>
        <w:gridCol w:w="234"/>
        <w:gridCol w:w="616"/>
        <w:gridCol w:w="3188"/>
        <w:gridCol w:w="886"/>
      </w:tblGrid>
      <w:tr w:rsidR="00AF262C" w:rsidRPr="00221766" w14:paraId="4BDA0928" w14:textId="77777777" w:rsidTr="00AF262C">
        <w:trPr>
          <w:trHeight w:val="20"/>
          <w:jc w:val="center"/>
        </w:trPr>
        <w:tc>
          <w:tcPr>
            <w:tcW w:w="913" w:type="dxa"/>
            <w:tcBorders>
              <w:top w:val="single" w:sz="12" w:space="0" w:color="auto"/>
              <w:bottom w:val="single" w:sz="8" w:space="0" w:color="auto"/>
            </w:tcBorders>
          </w:tcPr>
          <w:p w14:paraId="21DEE564" w14:textId="77777777" w:rsidR="00AF262C" w:rsidRPr="00221766" w:rsidRDefault="00AF262C" w:rsidP="00B2053A">
            <w:pPr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 w:rsidRPr="00221766">
              <w:rPr>
                <w:rFonts w:eastAsia="等线"/>
                <w:b/>
                <w:bCs/>
                <w:color w:val="000000"/>
                <w:sz w:val="18"/>
                <w:szCs w:val="18"/>
              </w:rPr>
              <w:t>ICD Code</w:t>
            </w:r>
          </w:p>
        </w:tc>
        <w:tc>
          <w:tcPr>
            <w:tcW w:w="319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12F688" w14:textId="77777777" w:rsidR="00AF262C" w:rsidRPr="00221766" w:rsidRDefault="00AF262C" w:rsidP="00B2053A">
            <w:pPr>
              <w:jc w:val="center"/>
              <w:rPr>
                <w:b/>
                <w:bCs/>
                <w:sz w:val="18"/>
                <w:szCs w:val="18"/>
              </w:rPr>
            </w:pPr>
            <w:r w:rsidRPr="00221766">
              <w:rPr>
                <w:b/>
                <w:bCs/>
                <w:sz w:val="18"/>
                <w:szCs w:val="18"/>
              </w:rPr>
              <w:t>ICD Description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14:paraId="1588AB02" w14:textId="77777777" w:rsidR="00AF262C" w:rsidRPr="00221766" w:rsidRDefault="00AF262C" w:rsidP="00B2053A">
            <w:pPr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 w:rsidRPr="00221766">
              <w:rPr>
                <w:rFonts w:eastAsia="等线"/>
                <w:b/>
                <w:bCs/>
                <w:color w:val="000000"/>
                <w:sz w:val="18"/>
                <w:szCs w:val="18"/>
              </w:rPr>
              <w:t>Points awarded</w:t>
            </w:r>
          </w:p>
        </w:tc>
        <w:tc>
          <w:tcPr>
            <w:tcW w:w="234" w:type="dxa"/>
            <w:tcBorders>
              <w:top w:val="single" w:sz="12" w:space="0" w:color="auto"/>
              <w:bottom w:val="single" w:sz="8" w:space="0" w:color="auto"/>
            </w:tcBorders>
          </w:tcPr>
          <w:p w14:paraId="371518E9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12" w:space="0" w:color="auto"/>
              <w:bottom w:val="single" w:sz="8" w:space="0" w:color="auto"/>
            </w:tcBorders>
          </w:tcPr>
          <w:p w14:paraId="3F696A6D" w14:textId="77777777" w:rsidR="00AF262C" w:rsidRPr="00221766" w:rsidRDefault="00AF262C" w:rsidP="00B2053A">
            <w:pPr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 w:rsidRPr="00221766">
              <w:rPr>
                <w:rFonts w:eastAsia="等线"/>
                <w:b/>
                <w:bCs/>
                <w:color w:val="000000"/>
                <w:sz w:val="18"/>
                <w:szCs w:val="18"/>
              </w:rPr>
              <w:t>ICD Code</w:t>
            </w:r>
          </w:p>
        </w:tc>
        <w:tc>
          <w:tcPr>
            <w:tcW w:w="318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A24B1E3" w14:textId="77777777" w:rsidR="00AF262C" w:rsidRPr="00221766" w:rsidRDefault="00AF262C" w:rsidP="00B2053A">
            <w:pPr>
              <w:jc w:val="center"/>
              <w:rPr>
                <w:b/>
                <w:bCs/>
                <w:sz w:val="18"/>
                <w:szCs w:val="18"/>
              </w:rPr>
            </w:pPr>
            <w:r w:rsidRPr="00221766">
              <w:rPr>
                <w:b/>
                <w:bCs/>
                <w:sz w:val="18"/>
                <w:szCs w:val="18"/>
              </w:rPr>
              <w:t>ICD Description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14:paraId="7CC92694" w14:textId="77777777" w:rsidR="00AF262C" w:rsidRPr="00221766" w:rsidRDefault="00AF262C" w:rsidP="00B2053A">
            <w:pPr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 w:rsidRPr="00221766">
              <w:rPr>
                <w:rFonts w:eastAsia="等线"/>
                <w:b/>
                <w:bCs/>
                <w:color w:val="000000"/>
                <w:sz w:val="18"/>
                <w:szCs w:val="18"/>
              </w:rPr>
              <w:t>Points awarded</w:t>
            </w:r>
          </w:p>
        </w:tc>
      </w:tr>
      <w:tr w:rsidR="00AF262C" w:rsidRPr="00221766" w14:paraId="4181FC1A" w14:textId="77777777" w:rsidTr="00AF262C">
        <w:trPr>
          <w:trHeight w:val="20"/>
          <w:jc w:val="center"/>
        </w:trPr>
        <w:tc>
          <w:tcPr>
            <w:tcW w:w="913" w:type="dxa"/>
            <w:tcBorders>
              <w:top w:val="single" w:sz="8" w:space="0" w:color="auto"/>
            </w:tcBorders>
          </w:tcPr>
          <w:p w14:paraId="069E1415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F00</w:t>
            </w:r>
          </w:p>
        </w:tc>
        <w:tc>
          <w:tcPr>
            <w:tcW w:w="3193" w:type="dxa"/>
            <w:tcBorders>
              <w:top w:val="single" w:sz="8" w:space="0" w:color="auto"/>
            </w:tcBorders>
          </w:tcPr>
          <w:p w14:paraId="7975273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Dementia in Alzheimer's disease</w:t>
            </w:r>
          </w:p>
        </w:tc>
        <w:tc>
          <w:tcPr>
            <w:tcW w:w="886" w:type="dxa"/>
            <w:tcBorders>
              <w:top w:val="single" w:sz="8" w:space="0" w:color="auto"/>
            </w:tcBorders>
          </w:tcPr>
          <w:p w14:paraId="1E6E750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7·1</w:t>
            </w:r>
          </w:p>
        </w:tc>
        <w:tc>
          <w:tcPr>
            <w:tcW w:w="234" w:type="dxa"/>
            <w:tcBorders>
              <w:top w:val="single" w:sz="8" w:space="0" w:color="auto"/>
            </w:tcBorders>
          </w:tcPr>
          <w:p w14:paraId="0E8C2D64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8" w:space="0" w:color="auto"/>
            </w:tcBorders>
          </w:tcPr>
          <w:p w14:paraId="32B6105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E16 </w:t>
            </w:r>
          </w:p>
        </w:tc>
        <w:tc>
          <w:tcPr>
            <w:tcW w:w="3188" w:type="dxa"/>
            <w:tcBorders>
              <w:top w:val="single" w:sz="8" w:space="0" w:color="auto"/>
            </w:tcBorders>
          </w:tcPr>
          <w:p w14:paraId="0D9EEB7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disorders of pancreatic internal secretion</w:t>
            </w:r>
          </w:p>
        </w:tc>
        <w:tc>
          <w:tcPr>
            <w:tcW w:w="886" w:type="dxa"/>
            <w:tcBorders>
              <w:top w:val="single" w:sz="8" w:space="0" w:color="auto"/>
            </w:tcBorders>
          </w:tcPr>
          <w:p w14:paraId="24BB5393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1·4</w:t>
            </w:r>
          </w:p>
        </w:tc>
      </w:tr>
      <w:tr w:rsidR="00AF262C" w:rsidRPr="00221766" w14:paraId="4C8AD82B" w14:textId="77777777" w:rsidTr="00AF262C">
        <w:trPr>
          <w:trHeight w:val="20"/>
          <w:jc w:val="center"/>
        </w:trPr>
        <w:tc>
          <w:tcPr>
            <w:tcW w:w="913" w:type="dxa"/>
          </w:tcPr>
          <w:p w14:paraId="32B15926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G81</w:t>
            </w:r>
          </w:p>
        </w:tc>
        <w:tc>
          <w:tcPr>
            <w:tcW w:w="3193" w:type="dxa"/>
          </w:tcPr>
          <w:p w14:paraId="58B5C94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Hemiplegia</w:t>
            </w:r>
          </w:p>
        </w:tc>
        <w:tc>
          <w:tcPr>
            <w:tcW w:w="886" w:type="dxa"/>
          </w:tcPr>
          <w:p w14:paraId="50F713F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4·4</w:t>
            </w:r>
          </w:p>
        </w:tc>
        <w:tc>
          <w:tcPr>
            <w:tcW w:w="234" w:type="dxa"/>
          </w:tcPr>
          <w:p w14:paraId="31C5B18A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838C79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R94 </w:t>
            </w:r>
          </w:p>
        </w:tc>
        <w:tc>
          <w:tcPr>
            <w:tcW w:w="3188" w:type="dxa"/>
          </w:tcPr>
          <w:p w14:paraId="054C9D4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Abnormal results of function studies </w:t>
            </w:r>
          </w:p>
        </w:tc>
        <w:tc>
          <w:tcPr>
            <w:tcW w:w="886" w:type="dxa"/>
          </w:tcPr>
          <w:p w14:paraId="673A8EF2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1·4</w:t>
            </w:r>
          </w:p>
        </w:tc>
      </w:tr>
      <w:tr w:rsidR="00AF262C" w:rsidRPr="00221766" w14:paraId="3665EA8D" w14:textId="77777777" w:rsidTr="00AF262C">
        <w:trPr>
          <w:trHeight w:val="20"/>
          <w:jc w:val="center"/>
        </w:trPr>
        <w:tc>
          <w:tcPr>
            <w:tcW w:w="913" w:type="dxa"/>
          </w:tcPr>
          <w:p w14:paraId="0593C5F0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G30</w:t>
            </w:r>
          </w:p>
        </w:tc>
        <w:tc>
          <w:tcPr>
            <w:tcW w:w="3193" w:type="dxa"/>
          </w:tcPr>
          <w:p w14:paraId="111D334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Alzheimer's disease</w:t>
            </w:r>
          </w:p>
        </w:tc>
        <w:tc>
          <w:tcPr>
            <w:tcW w:w="886" w:type="dxa"/>
          </w:tcPr>
          <w:p w14:paraId="2844C8E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4·0</w:t>
            </w:r>
          </w:p>
        </w:tc>
        <w:tc>
          <w:tcPr>
            <w:tcW w:w="234" w:type="dxa"/>
          </w:tcPr>
          <w:p w14:paraId="71DC9398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6171F3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N18 </w:t>
            </w:r>
          </w:p>
        </w:tc>
        <w:tc>
          <w:tcPr>
            <w:tcW w:w="3188" w:type="dxa"/>
          </w:tcPr>
          <w:p w14:paraId="3015312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Chronic renal failure </w:t>
            </w:r>
          </w:p>
        </w:tc>
        <w:tc>
          <w:tcPr>
            <w:tcW w:w="886" w:type="dxa"/>
          </w:tcPr>
          <w:p w14:paraId="380BC3DE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1·4</w:t>
            </w:r>
          </w:p>
        </w:tc>
      </w:tr>
      <w:tr w:rsidR="00AF262C" w:rsidRPr="00221766" w14:paraId="78723E59" w14:textId="77777777" w:rsidTr="00AF262C">
        <w:trPr>
          <w:trHeight w:val="20"/>
          <w:jc w:val="center"/>
        </w:trPr>
        <w:tc>
          <w:tcPr>
            <w:tcW w:w="913" w:type="dxa"/>
          </w:tcPr>
          <w:p w14:paraId="7EE3E0F6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I69</w:t>
            </w:r>
          </w:p>
        </w:tc>
        <w:tc>
          <w:tcPr>
            <w:tcW w:w="3193" w:type="dxa"/>
          </w:tcPr>
          <w:p w14:paraId="073A30F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Sequelae of cerebrovascular disease</w:t>
            </w:r>
          </w:p>
        </w:tc>
        <w:tc>
          <w:tcPr>
            <w:tcW w:w="886" w:type="dxa"/>
          </w:tcPr>
          <w:p w14:paraId="5E75F18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3·7</w:t>
            </w:r>
          </w:p>
        </w:tc>
        <w:tc>
          <w:tcPr>
            <w:tcW w:w="234" w:type="dxa"/>
          </w:tcPr>
          <w:p w14:paraId="6DBF10BE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55F2474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R33 </w:t>
            </w:r>
          </w:p>
        </w:tc>
        <w:tc>
          <w:tcPr>
            <w:tcW w:w="3188" w:type="dxa"/>
          </w:tcPr>
          <w:p w14:paraId="4AA54B2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Retention of urine </w:t>
            </w:r>
          </w:p>
        </w:tc>
        <w:tc>
          <w:tcPr>
            <w:tcW w:w="886" w:type="dxa"/>
          </w:tcPr>
          <w:p w14:paraId="4241FC20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1·3</w:t>
            </w:r>
          </w:p>
        </w:tc>
      </w:tr>
      <w:tr w:rsidR="00AF262C" w:rsidRPr="00221766" w14:paraId="7AD77E13" w14:textId="77777777" w:rsidTr="00AF262C">
        <w:trPr>
          <w:trHeight w:val="20"/>
          <w:jc w:val="center"/>
        </w:trPr>
        <w:tc>
          <w:tcPr>
            <w:tcW w:w="913" w:type="dxa"/>
          </w:tcPr>
          <w:p w14:paraId="51CEDDA8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R29</w:t>
            </w:r>
          </w:p>
        </w:tc>
        <w:tc>
          <w:tcPr>
            <w:tcW w:w="3193" w:type="dxa"/>
          </w:tcPr>
          <w:p w14:paraId="081A63A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symptoms and signs involving the nervous and musculoskeletal systems</w:t>
            </w:r>
          </w:p>
        </w:tc>
        <w:tc>
          <w:tcPr>
            <w:tcW w:w="886" w:type="dxa"/>
          </w:tcPr>
          <w:p w14:paraId="776DCD8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3·6</w:t>
            </w:r>
          </w:p>
        </w:tc>
        <w:tc>
          <w:tcPr>
            <w:tcW w:w="234" w:type="dxa"/>
          </w:tcPr>
          <w:p w14:paraId="4A731919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C96B89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R69 </w:t>
            </w:r>
          </w:p>
        </w:tc>
        <w:tc>
          <w:tcPr>
            <w:tcW w:w="3188" w:type="dxa"/>
          </w:tcPr>
          <w:p w14:paraId="7D33360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Unknown and unspecified causes of morbidity</w:t>
            </w:r>
          </w:p>
        </w:tc>
        <w:tc>
          <w:tcPr>
            <w:tcW w:w="886" w:type="dxa"/>
          </w:tcPr>
          <w:p w14:paraId="30AD13A5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1·3</w:t>
            </w:r>
          </w:p>
        </w:tc>
      </w:tr>
      <w:tr w:rsidR="00AF262C" w:rsidRPr="00221766" w14:paraId="0CD0BB9F" w14:textId="77777777" w:rsidTr="00AF262C">
        <w:trPr>
          <w:trHeight w:val="20"/>
          <w:jc w:val="center"/>
        </w:trPr>
        <w:tc>
          <w:tcPr>
            <w:tcW w:w="913" w:type="dxa"/>
          </w:tcPr>
          <w:p w14:paraId="380C96A3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N39</w:t>
            </w:r>
          </w:p>
        </w:tc>
        <w:tc>
          <w:tcPr>
            <w:tcW w:w="3193" w:type="dxa"/>
          </w:tcPr>
          <w:p w14:paraId="55FBCF3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disorders of urinary system (includes urinary tract infection and urinary incontinence)</w:t>
            </w:r>
          </w:p>
        </w:tc>
        <w:tc>
          <w:tcPr>
            <w:tcW w:w="886" w:type="dxa"/>
          </w:tcPr>
          <w:p w14:paraId="384A6A2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3·2</w:t>
            </w:r>
          </w:p>
        </w:tc>
        <w:tc>
          <w:tcPr>
            <w:tcW w:w="234" w:type="dxa"/>
          </w:tcPr>
          <w:p w14:paraId="19D7DC00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91FA07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N28 </w:t>
            </w:r>
          </w:p>
        </w:tc>
        <w:tc>
          <w:tcPr>
            <w:tcW w:w="3188" w:type="dxa"/>
          </w:tcPr>
          <w:p w14:paraId="1D5B3B5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disorders of kidney and ureter, not elsewhere classified</w:t>
            </w:r>
          </w:p>
        </w:tc>
        <w:tc>
          <w:tcPr>
            <w:tcW w:w="886" w:type="dxa"/>
          </w:tcPr>
          <w:p w14:paraId="4FFF363E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1·3</w:t>
            </w:r>
          </w:p>
        </w:tc>
      </w:tr>
      <w:tr w:rsidR="00AF262C" w:rsidRPr="00221766" w14:paraId="65FFAF1B" w14:textId="77777777" w:rsidTr="00AF262C">
        <w:trPr>
          <w:trHeight w:val="20"/>
          <w:jc w:val="center"/>
        </w:trPr>
        <w:tc>
          <w:tcPr>
            <w:tcW w:w="913" w:type="dxa"/>
          </w:tcPr>
          <w:p w14:paraId="3EBA8719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F05</w:t>
            </w:r>
          </w:p>
        </w:tc>
        <w:tc>
          <w:tcPr>
            <w:tcW w:w="3193" w:type="dxa"/>
          </w:tcPr>
          <w:p w14:paraId="14DD96B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Delirium, not induced by alcohol and other psychoactive substances</w:t>
            </w:r>
          </w:p>
        </w:tc>
        <w:tc>
          <w:tcPr>
            <w:tcW w:w="886" w:type="dxa"/>
          </w:tcPr>
          <w:p w14:paraId="13EC7D2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3·2</w:t>
            </w:r>
          </w:p>
        </w:tc>
        <w:tc>
          <w:tcPr>
            <w:tcW w:w="234" w:type="dxa"/>
          </w:tcPr>
          <w:p w14:paraId="728AB069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4D9EAB8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R32 </w:t>
            </w:r>
          </w:p>
        </w:tc>
        <w:tc>
          <w:tcPr>
            <w:tcW w:w="3188" w:type="dxa"/>
          </w:tcPr>
          <w:p w14:paraId="5B27056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Unspecified urinary incontinence </w:t>
            </w:r>
          </w:p>
        </w:tc>
        <w:tc>
          <w:tcPr>
            <w:tcW w:w="886" w:type="dxa"/>
          </w:tcPr>
          <w:p w14:paraId="030806F6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1·2</w:t>
            </w:r>
          </w:p>
        </w:tc>
      </w:tr>
      <w:tr w:rsidR="00AF262C" w:rsidRPr="00221766" w14:paraId="7BADF824" w14:textId="77777777" w:rsidTr="00AF262C">
        <w:trPr>
          <w:trHeight w:val="20"/>
          <w:jc w:val="center"/>
        </w:trPr>
        <w:tc>
          <w:tcPr>
            <w:tcW w:w="913" w:type="dxa"/>
          </w:tcPr>
          <w:p w14:paraId="1CED914E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W19</w:t>
            </w:r>
          </w:p>
        </w:tc>
        <w:tc>
          <w:tcPr>
            <w:tcW w:w="3193" w:type="dxa"/>
          </w:tcPr>
          <w:p w14:paraId="60EC166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Unspecified fall</w:t>
            </w:r>
          </w:p>
        </w:tc>
        <w:tc>
          <w:tcPr>
            <w:tcW w:w="886" w:type="dxa"/>
          </w:tcPr>
          <w:p w14:paraId="5C25638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3·2</w:t>
            </w:r>
          </w:p>
        </w:tc>
        <w:tc>
          <w:tcPr>
            <w:tcW w:w="234" w:type="dxa"/>
          </w:tcPr>
          <w:p w14:paraId="216855FD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AB78ED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G31 </w:t>
            </w:r>
          </w:p>
        </w:tc>
        <w:tc>
          <w:tcPr>
            <w:tcW w:w="3188" w:type="dxa"/>
          </w:tcPr>
          <w:p w14:paraId="2EF0D13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degenerative diseases of nervous system, not elsewhere classified</w:t>
            </w:r>
          </w:p>
        </w:tc>
        <w:tc>
          <w:tcPr>
            <w:tcW w:w="886" w:type="dxa"/>
          </w:tcPr>
          <w:p w14:paraId="6795DF8C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1·2</w:t>
            </w:r>
          </w:p>
        </w:tc>
      </w:tr>
      <w:tr w:rsidR="00AF262C" w:rsidRPr="00221766" w14:paraId="3ECEE29D" w14:textId="77777777" w:rsidTr="00AF262C">
        <w:trPr>
          <w:trHeight w:val="20"/>
          <w:jc w:val="center"/>
        </w:trPr>
        <w:tc>
          <w:tcPr>
            <w:tcW w:w="913" w:type="dxa"/>
          </w:tcPr>
          <w:p w14:paraId="5C1567B3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S00</w:t>
            </w:r>
          </w:p>
        </w:tc>
        <w:tc>
          <w:tcPr>
            <w:tcW w:w="3193" w:type="dxa"/>
          </w:tcPr>
          <w:p w14:paraId="3C382A2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Superficial injury of head</w:t>
            </w:r>
          </w:p>
        </w:tc>
        <w:tc>
          <w:tcPr>
            <w:tcW w:w="886" w:type="dxa"/>
          </w:tcPr>
          <w:p w14:paraId="51B5D1C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3·2</w:t>
            </w:r>
          </w:p>
        </w:tc>
        <w:tc>
          <w:tcPr>
            <w:tcW w:w="234" w:type="dxa"/>
          </w:tcPr>
          <w:p w14:paraId="473D1D80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EA1946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Y95 </w:t>
            </w:r>
          </w:p>
        </w:tc>
        <w:tc>
          <w:tcPr>
            <w:tcW w:w="3188" w:type="dxa"/>
          </w:tcPr>
          <w:p w14:paraId="67C762F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Nosocomial condition </w:t>
            </w:r>
          </w:p>
        </w:tc>
        <w:tc>
          <w:tcPr>
            <w:tcW w:w="886" w:type="dxa"/>
          </w:tcPr>
          <w:p w14:paraId="672CDAB3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1·2</w:t>
            </w:r>
          </w:p>
        </w:tc>
      </w:tr>
      <w:tr w:rsidR="00AF262C" w:rsidRPr="00221766" w14:paraId="1CCF7023" w14:textId="77777777" w:rsidTr="00AF262C">
        <w:trPr>
          <w:trHeight w:val="20"/>
          <w:jc w:val="center"/>
        </w:trPr>
        <w:tc>
          <w:tcPr>
            <w:tcW w:w="913" w:type="dxa"/>
          </w:tcPr>
          <w:p w14:paraId="21D875DB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R31</w:t>
            </w:r>
          </w:p>
        </w:tc>
        <w:tc>
          <w:tcPr>
            <w:tcW w:w="3193" w:type="dxa"/>
          </w:tcPr>
          <w:p w14:paraId="082E1DB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Unspecified </w:t>
            </w:r>
            <w:proofErr w:type="spellStart"/>
            <w:r w:rsidRPr="00221766">
              <w:rPr>
                <w:sz w:val="18"/>
                <w:szCs w:val="18"/>
              </w:rPr>
              <w:t>haematuria</w:t>
            </w:r>
            <w:proofErr w:type="spellEnd"/>
          </w:p>
        </w:tc>
        <w:tc>
          <w:tcPr>
            <w:tcW w:w="886" w:type="dxa"/>
          </w:tcPr>
          <w:p w14:paraId="6C36B01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3·0</w:t>
            </w:r>
          </w:p>
        </w:tc>
        <w:tc>
          <w:tcPr>
            <w:tcW w:w="234" w:type="dxa"/>
          </w:tcPr>
          <w:p w14:paraId="090DA465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6B6861E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S09 </w:t>
            </w:r>
          </w:p>
        </w:tc>
        <w:tc>
          <w:tcPr>
            <w:tcW w:w="3188" w:type="dxa"/>
          </w:tcPr>
          <w:p w14:paraId="1E81938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and unspecified injuries of head </w:t>
            </w:r>
          </w:p>
        </w:tc>
        <w:tc>
          <w:tcPr>
            <w:tcW w:w="886" w:type="dxa"/>
          </w:tcPr>
          <w:p w14:paraId="6C0527A9" w14:textId="77777777" w:rsidR="00AF262C" w:rsidRPr="00221766" w:rsidRDefault="00AF262C" w:rsidP="00B2053A">
            <w:pPr>
              <w:rPr>
                <w:sz w:val="18"/>
                <w:szCs w:val="18"/>
                <w:lang w:val="en-GB"/>
              </w:rPr>
            </w:pPr>
            <w:r w:rsidRPr="00221766">
              <w:rPr>
                <w:sz w:val="18"/>
                <w:szCs w:val="18"/>
              </w:rPr>
              <w:t>1·2</w:t>
            </w:r>
          </w:p>
        </w:tc>
      </w:tr>
      <w:tr w:rsidR="00AF262C" w:rsidRPr="00221766" w14:paraId="68426D07" w14:textId="77777777" w:rsidTr="00AF262C">
        <w:trPr>
          <w:trHeight w:val="20"/>
          <w:jc w:val="center"/>
        </w:trPr>
        <w:tc>
          <w:tcPr>
            <w:tcW w:w="913" w:type="dxa"/>
          </w:tcPr>
          <w:p w14:paraId="5D0DBE5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B96</w:t>
            </w:r>
          </w:p>
        </w:tc>
        <w:tc>
          <w:tcPr>
            <w:tcW w:w="3193" w:type="dxa"/>
          </w:tcPr>
          <w:p w14:paraId="734CD2D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"Other bacterial agents as the cause of diseases classified to other chapters"</w:t>
            </w:r>
          </w:p>
        </w:tc>
        <w:tc>
          <w:tcPr>
            <w:tcW w:w="886" w:type="dxa"/>
          </w:tcPr>
          <w:p w14:paraId="6541993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2·9</w:t>
            </w:r>
          </w:p>
        </w:tc>
        <w:tc>
          <w:tcPr>
            <w:tcW w:w="234" w:type="dxa"/>
          </w:tcPr>
          <w:p w14:paraId="20A07AE0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4796A25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R45 </w:t>
            </w:r>
          </w:p>
        </w:tc>
        <w:tc>
          <w:tcPr>
            <w:tcW w:w="3188" w:type="dxa"/>
          </w:tcPr>
          <w:p w14:paraId="78DDC71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Symptoms and signs involving emotional state</w:t>
            </w:r>
          </w:p>
        </w:tc>
        <w:tc>
          <w:tcPr>
            <w:tcW w:w="886" w:type="dxa"/>
          </w:tcPr>
          <w:p w14:paraId="6F2B394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1·2</w:t>
            </w:r>
          </w:p>
        </w:tc>
      </w:tr>
      <w:tr w:rsidR="00AF262C" w:rsidRPr="00221766" w14:paraId="461301D0" w14:textId="77777777" w:rsidTr="00AF262C">
        <w:trPr>
          <w:trHeight w:val="20"/>
          <w:jc w:val="center"/>
        </w:trPr>
        <w:tc>
          <w:tcPr>
            <w:tcW w:w="913" w:type="dxa"/>
          </w:tcPr>
          <w:p w14:paraId="575DA3F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R41 </w:t>
            </w:r>
          </w:p>
        </w:tc>
        <w:tc>
          <w:tcPr>
            <w:tcW w:w="3193" w:type="dxa"/>
          </w:tcPr>
          <w:p w14:paraId="3E67652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"Other symptoms and signs involving cognitive functions and awareness"</w:t>
            </w:r>
          </w:p>
        </w:tc>
        <w:tc>
          <w:tcPr>
            <w:tcW w:w="886" w:type="dxa"/>
          </w:tcPr>
          <w:p w14:paraId="1FA0C57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2·7</w:t>
            </w:r>
          </w:p>
        </w:tc>
        <w:tc>
          <w:tcPr>
            <w:tcW w:w="234" w:type="dxa"/>
          </w:tcPr>
          <w:p w14:paraId="75C42B76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1C447C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G45 </w:t>
            </w:r>
          </w:p>
        </w:tc>
        <w:tc>
          <w:tcPr>
            <w:tcW w:w="3188" w:type="dxa"/>
          </w:tcPr>
          <w:p w14:paraId="6202652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Transient cerebral </w:t>
            </w:r>
            <w:proofErr w:type="spellStart"/>
            <w:r w:rsidRPr="00221766">
              <w:rPr>
                <w:sz w:val="18"/>
                <w:szCs w:val="18"/>
              </w:rPr>
              <w:t>ischaemic</w:t>
            </w:r>
            <w:proofErr w:type="spellEnd"/>
            <w:r w:rsidRPr="00221766">
              <w:rPr>
                <w:sz w:val="18"/>
                <w:szCs w:val="18"/>
              </w:rPr>
              <w:t xml:space="preserve"> attacks and related syndromes</w:t>
            </w:r>
          </w:p>
        </w:tc>
        <w:tc>
          <w:tcPr>
            <w:tcW w:w="886" w:type="dxa"/>
          </w:tcPr>
          <w:p w14:paraId="10EF441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1·2</w:t>
            </w:r>
          </w:p>
        </w:tc>
      </w:tr>
      <w:tr w:rsidR="00AF262C" w:rsidRPr="00221766" w14:paraId="682F9050" w14:textId="77777777" w:rsidTr="00AF262C">
        <w:trPr>
          <w:trHeight w:val="20"/>
          <w:jc w:val="center"/>
        </w:trPr>
        <w:tc>
          <w:tcPr>
            <w:tcW w:w="913" w:type="dxa"/>
          </w:tcPr>
          <w:p w14:paraId="623966E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R26 </w:t>
            </w:r>
          </w:p>
        </w:tc>
        <w:tc>
          <w:tcPr>
            <w:tcW w:w="3193" w:type="dxa"/>
          </w:tcPr>
          <w:p w14:paraId="4F2D535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Abnormalities of gait and mobility </w:t>
            </w:r>
          </w:p>
        </w:tc>
        <w:tc>
          <w:tcPr>
            <w:tcW w:w="886" w:type="dxa"/>
          </w:tcPr>
          <w:p w14:paraId="18E2AC3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2·6</w:t>
            </w:r>
          </w:p>
        </w:tc>
        <w:tc>
          <w:tcPr>
            <w:tcW w:w="234" w:type="dxa"/>
          </w:tcPr>
          <w:p w14:paraId="4AF46BC7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DD78FE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Z74 </w:t>
            </w:r>
          </w:p>
        </w:tc>
        <w:tc>
          <w:tcPr>
            <w:tcW w:w="3188" w:type="dxa"/>
          </w:tcPr>
          <w:p w14:paraId="71B960B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Problems related to care-provider dependency </w:t>
            </w:r>
          </w:p>
        </w:tc>
        <w:tc>
          <w:tcPr>
            <w:tcW w:w="886" w:type="dxa"/>
          </w:tcPr>
          <w:p w14:paraId="6FC15D9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1·1</w:t>
            </w:r>
          </w:p>
        </w:tc>
      </w:tr>
      <w:tr w:rsidR="00AF262C" w:rsidRPr="00221766" w14:paraId="2F3F4A6A" w14:textId="77777777" w:rsidTr="00AF262C">
        <w:trPr>
          <w:trHeight w:val="20"/>
          <w:jc w:val="center"/>
        </w:trPr>
        <w:tc>
          <w:tcPr>
            <w:tcW w:w="913" w:type="dxa"/>
          </w:tcPr>
          <w:p w14:paraId="03C04B0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I67 </w:t>
            </w:r>
          </w:p>
        </w:tc>
        <w:tc>
          <w:tcPr>
            <w:tcW w:w="3193" w:type="dxa"/>
          </w:tcPr>
          <w:p w14:paraId="030ABF4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cerebrovascular diseases </w:t>
            </w:r>
          </w:p>
        </w:tc>
        <w:tc>
          <w:tcPr>
            <w:tcW w:w="886" w:type="dxa"/>
          </w:tcPr>
          <w:p w14:paraId="4E58028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2·6</w:t>
            </w:r>
          </w:p>
        </w:tc>
        <w:tc>
          <w:tcPr>
            <w:tcW w:w="234" w:type="dxa"/>
          </w:tcPr>
          <w:p w14:paraId="216677DA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7310992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M79 </w:t>
            </w:r>
          </w:p>
        </w:tc>
        <w:tc>
          <w:tcPr>
            <w:tcW w:w="3188" w:type="dxa"/>
          </w:tcPr>
          <w:p w14:paraId="5ED00E0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soft tissue disorders, not elsewhere classified</w:t>
            </w:r>
          </w:p>
        </w:tc>
        <w:tc>
          <w:tcPr>
            <w:tcW w:w="886" w:type="dxa"/>
          </w:tcPr>
          <w:p w14:paraId="6EB84BC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1·1</w:t>
            </w:r>
          </w:p>
        </w:tc>
      </w:tr>
      <w:tr w:rsidR="00AF262C" w:rsidRPr="00221766" w14:paraId="6437FA0D" w14:textId="77777777" w:rsidTr="00AF262C">
        <w:trPr>
          <w:trHeight w:val="20"/>
          <w:jc w:val="center"/>
        </w:trPr>
        <w:tc>
          <w:tcPr>
            <w:tcW w:w="913" w:type="dxa"/>
          </w:tcPr>
          <w:p w14:paraId="2A167E9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R56 </w:t>
            </w:r>
          </w:p>
        </w:tc>
        <w:tc>
          <w:tcPr>
            <w:tcW w:w="3193" w:type="dxa"/>
          </w:tcPr>
          <w:p w14:paraId="3C02C4D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Convulsions, not elsewhere classified </w:t>
            </w:r>
          </w:p>
        </w:tc>
        <w:tc>
          <w:tcPr>
            <w:tcW w:w="886" w:type="dxa"/>
          </w:tcPr>
          <w:p w14:paraId="5146341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2·6</w:t>
            </w:r>
          </w:p>
        </w:tc>
        <w:tc>
          <w:tcPr>
            <w:tcW w:w="234" w:type="dxa"/>
          </w:tcPr>
          <w:p w14:paraId="0D4A055E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6BBCAFE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W06 </w:t>
            </w:r>
          </w:p>
        </w:tc>
        <w:tc>
          <w:tcPr>
            <w:tcW w:w="3188" w:type="dxa"/>
          </w:tcPr>
          <w:p w14:paraId="40B5191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Fall involving bed </w:t>
            </w:r>
          </w:p>
        </w:tc>
        <w:tc>
          <w:tcPr>
            <w:tcW w:w="886" w:type="dxa"/>
          </w:tcPr>
          <w:p w14:paraId="7E8F8D9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1·1</w:t>
            </w:r>
          </w:p>
        </w:tc>
      </w:tr>
      <w:tr w:rsidR="00AF262C" w:rsidRPr="00221766" w14:paraId="6E76F531" w14:textId="77777777" w:rsidTr="00AF262C">
        <w:trPr>
          <w:trHeight w:val="20"/>
          <w:jc w:val="center"/>
        </w:trPr>
        <w:tc>
          <w:tcPr>
            <w:tcW w:w="913" w:type="dxa"/>
          </w:tcPr>
          <w:p w14:paraId="5280AC0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R40 </w:t>
            </w:r>
          </w:p>
        </w:tc>
        <w:tc>
          <w:tcPr>
            <w:tcW w:w="3193" w:type="dxa"/>
          </w:tcPr>
          <w:p w14:paraId="2D5534B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Somnolence, stupor and coma </w:t>
            </w:r>
          </w:p>
        </w:tc>
        <w:tc>
          <w:tcPr>
            <w:tcW w:w="886" w:type="dxa"/>
          </w:tcPr>
          <w:p w14:paraId="38D3D04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2·5</w:t>
            </w:r>
          </w:p>
        </w:tc>
        <w:tc>
          <w:tcPr>
            <w:tcW w:w="234" w:type="dxa"/>
          </w:tcPr>
          <w:p w14:paraId="30E938E9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7E3920A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S01 </w:t>
            </w:r>
          </w:p>
        </w:tc>
        <w:tc>
          <w:tcPr>
            <w:tcW w:w="3188" w:type="dxa"/>
          </w:tcPr>
          <w:p w14:paraId="70A78B7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Open wound of head </w:t>
            </w:r>
          </w:p>
        </w:tc>
        <w:tc>
          <w:tcPr>
            <w:tcW w:w="886" w:type="dxa"/>
          </w:tcPr>
          <w:p w14:paraId="669EA04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1·1</w:t>
            </w:r>
          </w:p>
        </w:tc>
      </w:tr>
      <w:tr w:rsidR="00AF262C" w:rsidRPr="00221766" w14:paraId="2C0E7633" w14:textId="77777777" w:rsidTr="00AF262C">
        <w:trPr>
          <w:trHeight w:val="20"/>
          <w:jc w:val="center"/>
        </w:trPr>
        <w:tc>
          <w:tcPr>
            <w:tcW w:w="913" w:type="dxa"/>
          </w:tcPr>
          <w:p w14:paraId="64A9443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T83 </w:t>
            </w:r>
          </w:p>
        </w:tc>
        <w:tc>
          <w:tcPr>
            <w:tcW w:w="3193" w:type="dxa"/>
          </w:tcPr>
          <w:p w14:paraId="4CAC110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"Complications of genitourinary prosthetic devices, implants and grafts"</w:t>
            </w:r>
          </w:p>
        </w:tc>
        <w:tc>
          <w:tcPr>
            <w:tcW w:w="886" w:type="dxa"/>
          </w:tcPr>
          <w:p w14:paraId="001557B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2·4</w:t>
            </w:r>
          </w:p>
        </w:tc>
        <w:tc>
          <w:tcPr>
            <w:tcW w:w="234" w:type="dxa"/>
          </w:tcPr>
          <w:p w14:paraId="4DD1CC3C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494F6B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A04 </w:t>
            </w:r>
          </w:p>
        </w:tc>
        <w:tc>
          <w:tcPr>
            <w:tcW w:w="3188" w:type="dxa"/>
          </w:tcPr>
          <w:p w14:paraId="61C96E3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bacterial intestinal infections </w:t>
            </w:r>
          </w:p>
        </w:tc>
        <w:tc>
          <w:tcPr>
            <w:tcW w:w="886" w:type="dxa"/>
          </w:tcPr>
          <w:p w14:paraId="07964CD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1·1</w:t>
            </w:r>
          </w:p>
        </w:tc>
      </w:tr>
      <w:tr w:rsidR="00AF262C" w:rsidRPr="00221766" w14:paraId="7F308008" w14:textId="77777777" w:rsidTr="00AF262C">
        <w:trPr>
          <w:trHeight w:val="20"/>
          <w:jc w:val="center"/>
        </w:trPr>
        <w:tc>
          <w:tcPr>
            <w:tcW w:w="913" w:type="dxa"/>
          </w:tcPr>
          <w:p w14:paraId="41D94EC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S06 </w:t>
            </w:r>
          </w:p>
        </w:tc>
        <w:tc>
          <w:tcPr>
            <w:tcW w:w="3193" w:type="dxa"/>
          </w:tcPr>
          <w:p w14:paraId="48B10B3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Intracranial injury </w:t>
            </w:r>
          </w:p>
        </w:tc>
        <w:tc>
          <w:tcPr>
            <w:tcW w:w="886" w:type="dxa"/>
          </w:tcPr>
          <w:p w14:paraId="4B089A7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2·4</w:t>
            </w:r>
          </w:p>
        </w:tc>
        <w:tc>
          <w:tcPr>
            <w:tcW w:w="234" w:type="dxa"/>
          </w:tcPr>
          <w:p w14:paraId="241AC4BD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1FA43A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A09 </w:t>
            </w:r>
          </w:p>
        </w:tc>
        <w:tc>
          <w:tcPr>
            <w:tcW w:w="3188" w:type="dxa"/>
          </w:tcPr>
          <w:p w14:paraId="690231F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proofErr w:type="spellStart"/>
            <w:r w:rsidRPr="00221766">
              <w:rPr>
                <w:sz w:val="18"/>
                <w:szCs w:val="18"/>
              </w:rPr>
              <w:t>Diarrhoea</w:t>
            </w:r>
            <w:proofErr w:type="spellEnd"/>
            <w:r w:rsidRPr="00221766">
              <w:rPr>
                <w:sz w:val="18"/>
                <w:szCs w:val="18"/>
              </w:rPr>
              <w:t xml:space="preserve"> and gastroenteritis of presumed infectious origin</w:t>
            </w:r>
          </w:p>
        </w:tc>
        <w:tc>
          <w:tcPr>
            <w:tcW w:w="886" w:type="dxa"/>
          </w:tcPr>
          <w:p w14:paraId="1443917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1·1</w:t>
            </w:r>
          </w:p>
        </w:tc>
      </w:tr>
      <w:tr w:rsidR="00AF262C" w:rsidRPr="00221766" w14:paraId="6EE6EB2E" w14:textId="77777777" w:rsidTr="00AF262C">
        <w:trPr>
          <w:trHeight w:val="20"/>
          <w:jc w:val="center"/>
        </w:trPr>
        <w:tc>
          <w:tcPr>
            <w:tcW w:w="913" w:type="dxa"/>
          </w:tcPr>
          <w:p w14:paraId="02ACB22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S42 </w:t>
            </w:r>
          </w:p>
        </w:tc>
        <w:tc>
          <w:tcPr>
            <w:tcW w:w="3193" w:type="dxa"/>
          </w:tcPr>
          <w:p w14:paraId="363AACA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Fracture of shoulder and upper arm </w:t>
            </w:r>
          </w:p>
        </w:tc>
        <w:tc>
          <w:tcPr>
            <w:tcW w:w="886" w:type="dxa"/>
          </w:tcPr>
          <w:p w14:paraId="03FF390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2·3</w:t>
            </w:r>
          </w:p>
        </w:tc>
        <w:tc>
          <w:tcPr>
            <w:tcW w:w="234" w:type="dxa"/>
          </w:tcPr>
          <w:p w14:paraId="713B734B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0C2F57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J18 </w:t>
            </w:r>
          </w:p>
        </w:tc>
        <w:tc>
          <w:tcPr>
            <w:tcW w:w="3188" w:type="dxa"/>
          </w:tcPr>
          <w:p w14:paraId="224F9B6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Pneumonia, organism unspecified </w:t>
            </w:r>
          </w:p>
        </w:tc>
        <w:tc>
          <w:tcPr>
            <w:tcW w:w="886" w:type="dxa"/>
          </w:tcPr>
          <w:p w14:paraId="630917E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1·1</w:t>
            </w:r>
          </w:p>
        </w:tc>
      </w:tr>
      <w:tr w:rsidR="00AF262C" w:rsidRPr="00221766" w14:paraId="38C7A286" w14:textId="77777777" w:rsidTr="00AF262C">
        <w:trPr>
          <w:trHeight w:val="20"/>
          <w:jc w:val="center"/>
        </w:trPr>
        <w:tc>
          <w:tcPr>
            <w:tcW w:w="913" w:type="dxa"/>
          </w:tcPr>
          <w:p w14:paraId="2BD943F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E87 </w:t>
            </w:r>
          </w:p>
        </w:tc>
        <w:tc>
          <w:tcPr>
            <w:tcW w:w="3193" w:type="dxa"/>
          </w:tcPr>
          <w:p w14:paraId="4912198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"Other disorders of fluid, electrolyte and acid base balance"</w:t>
            </w:r>
          </w:p>
        </w:tc>
        <w:tc>
          <w:tcPr>
            <w:tcW w:w="886" w:type="dxa"/>
          </w:tcPr>
          <w:p w14:paraId="566B0B7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2·3</w:t>
            </w:r>
          </w:p>
        </w:tc>
        <w:tc>
          <w:tcPr>
            <w:tcW w:w="234" w:type="dxa"/>
          </w:tcPr>
          <w:p w14:paraId="63A4AF5F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FE8BE1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J69 </w:t>
            </w:r>
          </w:p>
        </w:tc>
        <w:tc>
          <w:tcPr>
            <w:tcW w:w="3188" w:type="dxa"/>
          </w:tcPr>
          <w:p w14:paraId="5ED1EF8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Pneumonitis due to solids and liquids </w:t>
            </w:r>
          </w:p>
        </w:tc>
        <w:tc>
          <w:tcPr>
            <w:tcW w:w="886" w:type="dxa"/>
          </w:tcPr>
          <w:p w14:paraId="36DF8A4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1·0</w:t>
            </w:r>
          </w:p>
        </w:tc>
      </w:tr>
      <w:tr w:rsidR="00AF262C" w:rsidRPr="00221766" w14:paraId="0E69983F" w14:textId="77777777" w:rsidTr="00AF262C">
        <w:trPr>
          <w:trHeight w:val="20"/>
          <w:jc w:val="center"/>
        </w:trPr>
        <w:tc>
          <w:tcPr>
            <w:tcW w:w="913" w:type="dxa"/>
          </w:tcPr>
          <w:p w14:paraId="5DB2D06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M25 </w:t>
            </w:r>
          </w:p>
        </w:tc>
        <w:tc>
          <w:tcPr>
            <w:tcW w:w="3193" w:type="dxa"/>
          </w:tcPr>
          <w:p w14:paraId="2FF13A6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joint disorders, not elsewhere classified </w:t>
            </w:r>
          </w:p>
        </w:tc>
        <w:tc>
          <w:tcPr>
            <w:tcW w:w="886" w:type="dxa"/>
          </w:tcPr>
          <w:p w14:paraId="545A9CD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2·3</w:t>
            </w:r>
          </w:p>
        </w:tc>
        <w:tc>
          <w:tcPr>
            <w:tcW w:w="234" w:type="dxa"/>
          </w:tcPr>
          <w:p w14:paraId="333EF37D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10FDC0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R47 </w:t>
            </w:r>
          </w:p>
        </w:tc>
        <w:tc>
          <w:tcPr>
            <w:tcW w:w="3188" w:type="dxa"/>
          </w:tcPr>
          <w:p w14:paraId="2878B55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Speech disturbances, not elsewhere classified </w:t>
            </w:r>
          </w:p>
        </w:tc>
        <w:tc>
          <w:tcPr>
            <w:tcW w:w="886" w:type="dxa"/>
          </w:tcPr>
          <w:p w14:paraId="39D07D7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1·0</w:t>
            </w:r>
          </w:p>
        </w:tc>
      </w:tr>
      <w:tr w:rsidR="00AF262C" w:rsidRPr="00221766" w14:paraId="3441B4A6" w14:textId="77777777" w:rsidTr="00AF262C">
        <w:trPr>
          <w:trHeight w:val="20"/>
          <w:jc w:val="center"/>
        </w:trPr>
        <w:tc>
          <w:tcPr>
            <w:tcW w:w="913" w:type="dxa"/>
          </w:tcPr>
          <w:p w14:paraId="040258D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E86 </w:t>
            </w:r>
          </w:p>
        </w:tc>
        <w:tc>
          <w:tcPr>
            <w:tcW w:w="3193" w:type="dxa"/>
          </w:tcPr>
          <w:p w14:paraId="6917138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Volume depletion </w:t>
            </w:r>
          </w:p>
        </w:tc>
        <w:tc>
          <w:tcPr>
            <w:tcW w:w="886" w:type="dxa"/>
          </w:tcPr>
          <w:p w14:paraId="35554A0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2·3</w:t>
            </w:r>
          </w:p>
        </w:tc>
        <w:tc>
          <w:tcPr>
            <w:tcW w:w="234" w:type="dxa"/>
          </w:tcPr>
          <w:p w14:paraId="2405F7E3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403974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E55 </w:t>
            </w:r>
          </w:p>
        </w:tc>
        <w:tc>
          <w:tcPr>
            <w:tcW w:w="3188" w:type="dxa"/>
          </w:tcPr>
          <w:p w14:paraId="68CF7A7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Vitamin D deficiency </w:t>
            </w:r>
          </w:p>
        </w:tc>
        <w:tc>
          <w:tcPr>
            <w:tcW w:w="886" w:type="dxa"/>
          </w:tcPr>
          <w:p w14:paraId="7A9B561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1·0</w:t>
            </w:r>
          </w:p>
        </w:tc>
      </w:tr>
      <w:tr w:rsidR="00AF262C" w:rsidRPr="00221766" w14:paraId="1AB93EFC" w14:textId="77777777" w:rsidTr="00AF262C">
        <w:trPr>
          <w:trHeight w:val="20"/>
          <w:jc w:val="center"/>
        </w:trPr>
        <w:tc>
          <w:tcPr>
            <w:tcW w:w="913" w:type="dxa"/>
          </w:tcPr>
          <w:p w14:paraId="57BC227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R54 </w:t>
            </w:r>
          </w:p>
        </w:tc>
        <w:tc>
          <w:tcPr>
            <w:tcW w:w="3193" w:type="dxa"/>
          </w:tcPr>
          <w:p w14:paraId="6783FB9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Senility </w:t>
            </w:r>
          </w:p>
        </w:tc>
        <w:tc>
          <w:tcPr>
            <w:tcW w:w="886" w:type="dxa"/>
          </w:tcPr>
          <w:p w14:paraId="4D58869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2·2</w:t>
            </w:r>
          </w:p>
        </w:tc>
        <w:tc>
          <w:tcPr>
            <w:tcW w:w="234" w:type="dxa"/>
          </w:tcPr>
          <w:p w14:paraId="582FE615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409A994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Z93 </w:t>
            </w:r>
          </w:p>
        </w:tc>
        <w:tc>
          <w:tcPr>
            <w:tcW w:w="3188" w:type="dxa"/>
          </w:tcPr>
          <w:p w14:paraId="05F831D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Artificial opening status </w:t>
            </w:r>
          </w:p>
        </w:tc>
        <w:tc>
          <w:tcPr>
            <w:tcW w:w="886" w:type="dxa"/>
          </w:tcPr>
          <w:p w14:paraId="1D9C92D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1·0</w:t>
            </w:r>
          </w:p>
        </w:tc>
      </w:tr>
      <w:tr w:rsidR="00AF262C" w:rsidRPr="00221766" w14:paraId="2A4A3532" w14:textId="77777777" w:rsidTr="00AF262C">
        <w:trPr>
          <w:trHeight w:val="20"/>
          <w:jc w:val="center"/>
        </w:trPr>
        <w:tc>
          <w:tcPr>
            <w:tcW w:w="913" w:type="dxa"/>
          </w:tcPr>
          <w:p w14:paraId="4FB201F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Z50 </w:t>
            </w:r>
          </w:p>
        </w:tc>
        <w:tc>
          <w:tcPr>
            <w:tcW w:w="3193" w:type="dxa"/>
          </w:tcPr>
          <w:p w14:paraId="7B02585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"Care involving use of rehabilitation procedures"</w:t>
            </w:r>
          </w:p>
        </w:tc>
        <w:tc>
          <w:tcPr>
            <w:tcW w:w="886" w:type="dxa"/>
          </w:tcPr>
          <w:p w14:paraId="2402F15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2·1</w:t>
            </w:r>
          </w:p>
        </w:tc>
        <w:tc>
          <w:tcPr>
            <w:tcW w:w="234" w:type="dxa"/>
          </w:tcPr>
          <w:p w14:paraId="1FF28A2D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6ABB0D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R02 </w:t>
            </w:r>
          </w:p>
        </w:tc>
        <w:tc>
          <w:tcPr>
            <w:tcW w:w="3188" w:type="dxa"/>
          </w:tcPr>
          <w:p w14:paraId="73AB454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Gangrene, not elsewhere classified </w:t>
            </w:r>
          </w:p>
        </w:tc>
        <w:tc>
          <w:tcPr>
            <w:tcW w:w="886" w:type="dxa"/>
          </w:tcPr>
          <w:p w14:paraId="0C8D783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1·0</w:t>
            </w:r>
          </w:p>
        </w:tc>
      </w:tr>
      <w:tr w:rsidR="00AF262C" w:rsidRPr="00221766" w14:paraId="67452BFF" w14:textId="77777777" w:rsidTr="00AF262C">
        <w:trPr>
          <w:trHeight w:val="20"/>
          <w:jc w:val="center"/>
        </w:trPr>
        <w:tc>
          <w:tcPr>
            <w:tcW w:w="913" w:type="dxa"/>
          </w:tcPr>
          <w:p w14:paraId="7BE776C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F03 </w:t>
            </w:r>
          </w:p>
        </w:tc>
        <w:tc>
          <w:tcPr>
            <w:tcW w:w="3193" w:type="dxa"/>
          </w:tcPr>
          <w:p w14:paraId="79C3E82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Unspecified dementia </w:t>
            </w:r>
          </w:p>
        </w:tc>
        <w:tc>
          <w:tcPr>
            <w:tcW w:w="886" w:type="dxa"/>
          </w:tcPr>
          <w:p w14:paraId="6BAD63B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2·1</w:t>
            </w:r>
          </w:p>
        </w:tc>
        <w:tc>
          <w:tcPr>
            <w:tcW w:w="234" w:type="dxa"/>
          </w:tcPr>
          <w:p w14:paraId="75D6B3E6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48C071B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R63 </w:t>
            </w:r>
          </w:p>
        </w:tc>
        <w:tc>
          <w:tcPr>
            <w:tcW w:w="3188" w:type="dxa"/>
          </w:tcPr>
          <w:p w14:paraId="19D780B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Symptoms and signs concerning food and fluid intake</w:t>
            </w:r>
          </w:p>
        </w:tc>
        <w:tc>
          <w:tcPr>
            <w:tcW w:w="886" w:type="dxa"/>
          </w:tcPr>
          <w:p w14:paraId="7B72341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0·9</w:t>
            </w:r>
          </w:p>
        </w:tc>
      </w:tr>
      <w:tr w:rsidR="00AF262C" w:rsidRPr="00221766" w14:paraId="075D6BDC" w14:textId="77777777" w:rsidTr="00AF262C">
        <w:trPr>
          <w:trHeight w:val="20"/>
          <w:jc w:val="center"/>
        </w:trPr>
        <w:tc>
          <w:tcPr>
            <w:tcW w:w="913" w:type="dxa"/>
          </w:tcPr>
          <w:p w14:paraId="63B5C72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W18 </w:t>
            </w:r>
          </w:p>
        </w:tc>
        <w:tc>
          <w:tcPr>
            <w:tcW w:w="3193" w:type="dxa"/>
          </w:tcPr>
          <w:p w14:paraId="4FA6042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fall on same level </w:t>
            </w:r>
          </w:p>
        </w:tc>
        <w:tc>
          <w:tcPr>
            <w:tcW w:w="886" w:type="dxa"/>
          </w:tcPr>
          <w:p w14:paraId="2EF91B1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2·1</w:t>
            </w:r>
          </w:p>
        </w:tc>
        <w:tc>
          <w:tcPr>
            <w:tcW w:w="234" w:type="dxa"/>
          </w:tcPr>
          <w:p w14:paraId="2591F90F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6C0C7FE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H91 </w:t>
            </w:r>
          </w:p>
        </w:tc>
        <w:tc>
          <w:tcPr>
            <w:tcW w:w="3188" w:type="dxa"/>
          </w:tcPr>
          <w:p w14:paraId="3693976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hearing loss </w:t>
            </w:r>
          </w:p>
        </w:tc>
        <w:tc>
          <w:tcPr>
            <w:tcW w:w="886" w:type="dxa"/>
          </w:tcPr>
          <w:p w14:paraId="57237C1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0·9</w:t>
            </w:r>
          </w:p>
        </w:tc>
      </w:tr>
      <w:tr w:rsidR="00AF262C" w:rsidRPr="00221766" w14:paraId="4FF4DE15" w14:textId="77777777" w:rsidTr="00AF262C">
        <w:trPr>
          <w:trHeight w:val="20"/>
          <w:jc w:val="center"/>
        </w:trPr>
        <w:tc>
          <w:tcPr>
            <w:tcW w:w="913" w:type="dxa"/>
          </w:tcPr>
          <w:p w14:paraId="25FF8C0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Z75 </w:t>
            </w:r>
          </w:p>
        </w:tc>
        <w:tc>
          <w:tcPr>
            <w:tcW w:w="3193" w:type="dxa"/>
          </w:tcPr>
          <w:p w14:paraId="57AC79E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"Problems related to medical facilities and other health care"</w:t>
            </w:r>
          </w:p>
        </w:tc>
        <w:tc>
          <w:tcPr>
            <w:tcW w:w="886" w:type="dxa"/>
          </w:tcPr>
          <w:p w14:paraId="0ECC9E8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2·0</w:t>
            </w:r>
          </w:p>
        </w:tc>
        <w:tc>
          <w:tcPr>
            <w:tcW w:w="234" w:type="dxa"/>
          </w:tcPr>
          <w:p w14:paraId="5AEB840D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835D81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W10 </w:t>
            </w:r>
          </w:p>
        </w:tc>
        <w:tc>
          <w:tcPr>
            <w:tcW w:w="3188" w:type="dxa"/>
          </w:tcPr>
          <w:p w14:paraId="64AFBD6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Fall on and from stairs and steps </w:t>
            </w:r>
          </w:p>
        </w:tc>
        <w:tc>
          <w:tcPr>
            <w:tcW w:w="886" w:type="dxa"/>
          </w:tcPr>
          <w:p w14:paraId="4500EF9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0·9</w:t>
            </w:r>
          </w:p>
        </w:tc>
      </w:tr>
      <w:tr w:rsidR="00AF262C" w:rsidRPr="00221766" w14:paraId="5652BD5B" w14:textId="77777777" w:rsidTr="00AF262C">
        <w:trPr>
          <w:trHeight w:val="20"/>
          <w:jc w:val="center"/>
        </w:trPr>
        <w:tc>
          <w:tcPr>
            <w:tcW w:w="913" w:type="dxa"/>
          </w:tcPr>
          <w:p w14:paraId="7FF89E1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F01 </w:t>
            </w:r>
          </w:p>
        </w:tc>
        <w:tc>
          <w:tcPr>
            <w:tcW w:w="3193" w:type="dxa"/>
          </w:tcPr>
          <w:p w14:paraId="7FD70AF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Vascular dementia </w:t>
            </w:r>
          </w:p>
        </w:tc>
        <w:tc>
          <w:tcPr>
            <w:tcW w:w="886" w:type="dxa"/>
          </w:tcPr>
          <w:p w14:paraId="77CB86C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2·0</w:t>
            </w:r>
          </w:p>
        </w:tc>
        <w:tc>
          <w:tcPr>
            <w:tcW w:w="234" w:type="dxa"/>
          </w:tcPr>
          <w:p w14:paraId="55FF8326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46571B7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W01 </w:t>
            </w:r>
          </w:p>
        </w:tc>
        <w:tc>
          <w:tcPr>
            <w:tcW w:w="3188" w:type="dxa"/>
          </w:tcPr>
          <w:p w14:paraId="16C4F20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Fall on same level from slipping, tripping and stumbling</w:t>
            </w:r>
          </w:p>
        </w:tc>
        <w:tc>
          <w:tcPr>
            <w:tcW w:w="886" w:type="dxa"/>
          </w:tcPr>
          <w:p w14:paraId="1C85DBE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0·9</w:t>
            </w:r>
          </w:p>
        </w:tc>
      </w:tr>
      <w:tr w:rsidR="00AF262C" w:rsidRPr="00221766" w14:paraId="311E45BE" w14:textId="77777777" w:rsidTr="00AF262C">
        <w:trPr>
          <w:trHeight w:val="20"/>
          <w:jc w:val="center"/>
        </w:trPr>
        <w:tc>
          <w:tcPr>
            <w:tcW w:w="913" w:type="dxa"/>
          </w:tcPr>
          <w:p w14:paraId="3F3736F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S80 </w:t>
            </w:r>
          </w:p>
        </w:tc>
        <w:tc>
          <w:tcPr>
            <w:tcW w:w="3193" w:type="dxa"/>
          </w:tcPr>
          <w:p w14:paraId="44451CB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Superficial injury of lower leg </w:t>
            </w:r>
          </w:p>
        </w:tc>
        <w:tc>
          <w:tcPr>
            <w:tcW w:w="886" w:type="dxa"/>
          </w:tcPr>
          <w:p w14:paraId="2A6C6B8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2·0</w:t>
            </w:r>
          </w:p>
        </w:tc>
        <w:tc>
          <w:tcPr>
            <w:tcW w:w="234" w:type="dxa"/>
          </w:tcPr>
          <w:p w14:paraId="1C661753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399999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E05 </w:t>
            </w:r>
          </w:p>
        </w:tc>
        <w:tc>
          <w:tcPr>
            <w:tcW w:w="3188" w:type="dxa"/>
          </w:tcPr>
          <w:p w14:paraId="06A6899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Thyrotoxicosis [hyperthyroidism] </w:t>
            </w:r>
          </w:p>
        </w:tc>
        <w:tc>
          <w:tcPr>
            <w:tcW w:w="886" w:type="dxa"/>
          </w:tcPr>
          <w:p w14:paraId="3DF9BEE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0·9</w:t>
            </w:r>
          </w:p>
        </w:tc>
      </w:tr>
      <w:tr w:rsidR="00AF262C" w:rsidRPr="00221766" w14:paraId="73AC751C" w14:textId="77777777" w:rsidTr="00AF262C">
        <w:trPr>
          <w:trHeight w:val="20"/>
          <w:jc w:val="center"/>
        </w:trPr>
        <w:tc>
          <w:tcPr>
            <w:tcW w:w="913" w:type="dxa"/>
          </w:tcPr>
          <w:p w14:paraId="716653F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L03 </w:t>
            </w:r>
          </w:p>
        </w:tc>
        <w:tc>
          <w:tcPr>
            <w:tcW w:w="3193" w:type="dxa"/>
          </w:tcPr>
          <w:p w14:paraId="7DB0825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Cellulitis </w:t>
            </w:r>
          </w:p>
        </w:tc>
        <w:tc>
          <w:tcPr>
            <w:tcW w:w="886" w:type="dxa"/>
          </w:tcPr>
          <w:p w14:paraId="77866DB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2·0</w:t>
            </w:r>
          </w:p>
        </w:tc>
        <w:tc>
          <w:tcPr>
            <w:tcW w:w="234" w:type="dxa"/>
          </w:tcPr>
          <w:p w14:paraId="7B2C2BBE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68971A9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M41 </w:t>
            </w:r>
          </w:p>
        </w:tc>
        <w:tc>
          <w:tcPr>
            <w:tcW w:w="3188" w:type="dxa"/>
          </w:tcPr>
          <w:p w14:paraId="07E536A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Scoliosis </w:t>
            </w:r>
          </w:p>
        </w:tc>
        <w:tc>
          <w:tcPr>
            <w:tcW w:w="886" w:type="dxa"/>
          </w:tcPr>
          <w:p w14:paraId="7F6F80C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0·9</w:t>
            </w:r>
          </w:p>
        </w:tc>
      </w:tr>
      <w:tr w:rsidR="00AF262C" w:rsidRPr="00221766" w14:paraId="5FF7F1F8" w14:textId="77777777" w:rsidTr="00AF262C">
        <w:trPr>
          <w:trHeight w:val="20"/>
          <w:jc w:val="center"/>
        </w:trPr>
        <w:tc>
          <w:tcPr>
            <w:tcW w:w="913" w:type="dxa"/>
          </w:tcPr>
          <w:p w14:paraId="3A15A82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H54 </w:t>
            </w:r>
          </w:p>
        </w:tc>
        <w:tc>
          <w:tcPr>
            <w:tcW w:w="3193" w:type="dxa"/>
          </w:tcPr>
          <w:p w14:paraId="6BE00F0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Blindness and low vision </w:t>
            </w:r>
          </w:p>
        </w:tc>
        <w:tc>
          <w:tcPr>
            <w:tcW w:w="886" w:type="dxa"/>
          </w:tcPr>
          <w:p w14:paraId="0DAD178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1·9</w:t>
            </w:r>
          </w:p>
        </w:tc>
        <w:tc>
          <w:tcPr>
            <w:tcW w:w="234" w:type="dxa"/>
          </w:tcPr>
          <w:p w14:paraId="446C27F3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4457EE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R13 </w:t>
            </w:r>
          </w:p>
        </w:tc>
        <w:tc>
          <w:tcPr>
            <w:tcW w:w="3188" w:type="dxa"/>
          </w:tcPr>
          <w:p w14:paraId="7923284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Dysphagia </w:t>
            </w:r>
          </w:p>
        </w:tc>
        <w:tc>
          <w:tcPr>
            <w:tcW w:w="886" w:type="dxa"/>
          </w:tcPr>
          <w:p w14:paraId="54CD385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0·8</w:t>
            </w:r>
          </w:p>
        </w:tc>
      </w:tr>
      <w:tr w:rsidR="00AF262C" w:rsidRPr="00221766" w14:paraId="2F4C02A2" w14:textId="77777777" w:rsidTr="00AF262C">
        <w:trPr>
          <w:trHeight w:val="20"/>
          <w:jc w:val="center"/>
        </w:trPr>
        <w:tc>
          <w:tcPr>
            <w:tcW w:w="913" w:type="dxa"/>
          </w:tcPr>
          <w:p w14:paraId="460A9B0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E53 </w:t>
            </w:r>
          </w:p>
        </w:tc>
        <w:tc>
          <w:tcPr>
            <w:tcW w:w="3193" w:type="dxa"/>
          </w:tcPr>
          <w:p w14:paraId="1FEB010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Deficiency of other B group vitamins </w:t>
            </w:r>
          </w:p>
        </w:tc>
        <w:tc>
          <w:tcPr>
            <w:tcW w:w="886" w:type="dxa"/>
          </w:tcPr>
          <w:p w14:paraId="1593A2C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1·9</w:t>
            </w:r>
          </w:p>
        </w:tc>
        <w:tc>
          <w:tcPr>
            <w:tcW w:w="234" w:type="dxa"/>
          </w:tcPr>
          <w:p w14:paraId="5BD813A4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B765DA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Z99 </w:t>
            </w:r>
          </w:p>
        </w:tc>
        <w:tc>
          <w:tcPr>
            <w:tcW w:w="3188" w:type="dxa"/>
          </w:tcPr>
          <w:p w14:paraId="56F2EEA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Dependence on enabling machines and devices</w:t>
            </w:r>
          </w:p>
        </w:tc>
        <w:tc>
          <w:tcPr>
            <w:tcW w:w="886" w:type="dxa"/>
          </w:tcPr>
          <w:p w14:paraId="40B9B47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0·8</w:t>
            </w:r>
          </w:p>
        </w:tc>
      </w:tr>
      <w:tr w:rsidR="00AF262C" w:rsidRPr="00221766" w14:paraId="7D6FF9B5" w14:textId="77777777" w:rsidTr="00AF262C">
        <w:trPr>
          <w:trHeight w:val="20"/>
          <w:jc w:val="center"/>
        </w:trPr>
        <w:tc>
          <w:tcPr>
            <w:tcW w:w="913" w:type="dxa"/>
          </w:tcPr>
          <w:p w14:paraId="120DC17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Z60 </w:t>
            </w:r>
          </w:p>
        </w:tc>
        <w:tc>
          <w:tcPr>
            <w:tcW w:w="3193" w:type="dxa"/>
          </w:tcPr>
          <w:p w14:paraId="34C2D58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Problems related to social environment </w:t>
            </w:r>
          </w:p>
        </w:tc>
        <w:tc>
          <w:tcPr>
            <w:tcW w:w="886" w:type="dxa"/>
          </w:tcPr>
          <w:p w14:paraId="318789B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1·8</w:t>
            </w:r>
          </w:p>
        </w:tc>
        <w:tc>
          <w:tcPr>
            <w:tcW w:w="234" w:type="dxa"/>
          </w:tcPr>
          <w:p w14:paraId="37BA34BA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7D858CD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U80 </w:t>
            </w:r>
          </w:p>
        </w:tc>
        <w:tc>
          <w:tcPr>
            <w:tcW w:w="3188" w:type="dxa"/>
          </w:tcPr>
          <w:p w14:paraId="0779536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Agent resistant to penicillin and related antibiotics</w:t>
            </w:r>
          </w:p>
        </w:tc>
        <w:tc>
          <w:tcPr>
            <w:tcW w:w="886" w:type="dxa"/>
          </w:tcPr>
          <w:p w14:paraId="54813F8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0·8</w:t>
            </w:r>
          </w:p>
        </w:tc>
      </w:tr>
      <w:tr w:rsidR="00AF262C" w:rsidRPr="00221766" w14:paraId="714EFF0A" w14:textId="77777777" w:rsidTr="00AF262C">
        <w:trPr>
          <w:trHeight w:val="20"/>
          <w:jc w:val="center"/>
        </w:trPr>
        <w:tc>
          <w:tcPr>
            <w:tcW w:w="913" w:type="dxa"/>
          </w:tcPr>
          <w:p w14:paraId="4BCB8DC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G20 </w:t>
            </w:r>
          </w:p>
        </w:tc>
        <w:tc>
          <w:tcPr>
            <w:tcW w:w="3193" w:type="dxa"/>
          </w:tcPr>
          <w:p w14:paraId="5B0A592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Parkinson's disease </w:t>
            </w:r>
          </w:p>
        </w:tc>
        <w:tc>
          <w:tcPr>
            <w:tcW w:w="886" w:type="dxa"/>
          </w:tcPr>
          <w:p w14:paraId="370B8C9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1·8</w:t>
            </w:r>
          </w:p>
        </w:tc>
        <w:tc>
          <w:tcPr>
            <w:tcW w:w="234" w:type="dxa"/>
          </w:tcPr>
          <w:p w14:paraId="511DE2CF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2930A8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M80 </w:t>
            </w:r>
          </w:p>
        </w:tc>
        <w:tc>
          <w:tcPr>
            <w:tcW w:w="3188" w:type="dxa"/>
          </w:tcPr>
          <w:p w14:paraId="5E06882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Osteoporosis with pathological fracture </w:t>
            </w:r>
          </w:p>
        </w:tc>
        <w:tc>
          <w:tcPr>
            <w:tcW w:w="886" w:type="dxa"/>
          </w:tcPr>
          <w:p w14:paraId="3BA2D84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0·8</w:t>
            </w:r>
          </w:p>
        </w:tc>
      </w:tr>
      <w:tr w:rsidR="00AF262C" w:rsidRPr="00221766" w14:paraId="3D23C9B7" w14:textId="77777777" w:rsidTr="00AF262C">
        <w:trPr>
          <w:trHeight w:val="20"/>
          <w:jc w:val="center"/>
        </w:trPr>
        <w:tc>
          <w:tcPr>
            <w:tcW w:w="913" w:type="dxa"/>
          </w:tcPr>
          <w:p w14:paraId="7E9B232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R55 </w:t>
            </w:r>
          </w:p>
        </w:tc>
        <w:tc>
          <w:tcPr>
            <w:tcW w:w="3193" w:type="dxa"/>
          </w:tcPr>
          <w:p w14:paraId="209FBCF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Syncope and collapse </w:t>
            </w:r>
          </w:p>
        </w:tc>
        <w:tc>
          <w:tcPr>
            <w:tcW w:w="886" w:type="dxa"/>
          </w:tcPr>
          <w:p w14:paraId="2B216C6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1·8</w:t>
            </w:r>
          </w:p>
        </w:tc>
        <w:tc>
          <w:tcPr>
            <w:tcW w:w="234" w:type="dxa"/>
          </w:tcPr>
          <w:p w14:paraId="3C48A45A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49D5F0F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K92 </w:t>
            </w:r>
          </w:p>
        </w:tc>
        <w:tc>
          <w:tcPr>
            <w:tcW w:w="3188" w:type="dxa"/>
          </w:tcPr>
          <w:p w14:paraId="2F8A905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diseases of digestive system </w:t>
            </w:r>
          </w:p>
        </w:tc>
        <w:tc>
          <w:tcPr>
            <w:tcW w:w="886" w:type="dxa"/>
          </w:tcPr>
          <w:p w14:paraId="71CF6A0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0·8</w:t>
            </w:r>
          </w:p>
        </w:tc>
      </w:tr>
      <w:tr w:rsidR="00AF262C" w:rsidRPr="00221766" w14:paraId="1EF57F49" w14:textId="77777777" w:rsidTr="00AF262C">
        <w:trPr>
          <w:trHeight w:val="20"/>
          <w:jc w:val="center"/>
        </w:trPr>
        <w:tc>
          <w:tcPr>
            <w:tcW w:w="913" w:type="dxa"/>
          </w:tcPr>
          <w:p w14:paraId="20FE416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S22 </w:t>
            </w:r>
          </w:p>
        </w:tc>
        <w:tc>
          <w:tcPr>
            <w:tcW w:w="3193" w:type="dxa"/>
          </w:tcPr>
          <w:p w14:paraId="5520EB8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Fracture of rib(s), sternum and thoracic spine </w:t>
            </w:r>
          </w:p>
        </w:tc>
        <w:tc>
          <w:tcPr>
            <w:tcW w:w="886" w:type="dxa"/>
          </w:tcPr>
          <w:p w14:paraId="6AF8A0B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1·8</w:t>
            </w:r>
          </w:p>
        </w:tc>
        <w:tc>
          <w:tcPr>
            <w:tcW w:w="234" w:type="dxa"/>
          </w:tcPr>
          <w:p w14:paraId="5F39696F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88EBDF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I63 </w:t>
            </w:r>
          </w:p>
        </w:tc>
        <w:tc>
          <w:tcPr>
            <w:tcW w:w="3188" w:type="dxa"/>
          </w:tcPr>
          <w:p w14:paraId="5719684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Cerebral Infarction </w:t>
            </w:r>
          </w:p>
        </w:tc>
        <w:tc>
          <w:tcPr>
            <w:tcW w:w="886" w:type="dxa"/>
          </w:tcPr>
          <w:p w14:paraId="04C1EED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0·8</w:t>
            </w:r>
          </w:p>
        </w:tc>
      </w:tr>
      <w:tr w:rsidR="00AF262C" w:rsidRPr="00221766" w14:paraId="6F89A1DD" w14:textId="77777777" w:rsidTr="00AF262C">
        <w:trPr>
          <w:trHeight w:val="20"/>
          <w:jc w:val="center"/>
        </w:trPr>
        <w:tc>
          <w:tcPr>
            <w:tcW w:w="913" w:type="dxa"/>
          </w:tcPr>
          <w:p w14:paraId="4B20D5A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K59 </w:t>
            </w:r>
          </w:p>
        </w:tc>
        <w:tc>
          <w:tcPr>
            <w:tcW w:w="3193" w:type="dxa"/>
          </w:tcPr>
          <w:p w14:paraId="45B25CF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functional intestinal disorders </w:t>
            </w:r>
          </w:p>
        </w:tc>
        <w:tc>
          <w:tcPr>
            <w:tcW w:w="886" w:type="dxa"/>
          </w:tcPr>
          <w:p w14:paraId="66A520A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1·8</w:t>
            </w:r>
          </w:p>
        </w:tc>
        <w:tc>
          <w:tcPr>
            <w:tcW w:w="234" w:type="dxa"/>
          </w:tcPr>
          <w:p w14:paraId="67E2BE52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0AC423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N20 </w:t>
            </w:r>
          </w:p>
        </w:tc>
        <w:tc>
          <w:tcPr>
            <w:tcW w:w="3188" w:type="dxa"/>
          </w:tcPr>
          <w:p w14:paraId="6B74ACB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Calculus of kidney and ureter </w:t>
            </w:r>
          </w:p>
        </w:tc>
        <w:tc>
          <w:tcPr>
            <w:tcW w:w="886" w:type="dxa"/>
          </w:tcPr>
          <w:p w14:paraId="7613C56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0·7</w:t>
            </w:r>
          </w:p>
        </w:tc>
      </w:tr>
      <w:tr w:rsidR="00AF262C" w:rsidRPr="00221766" w14:paraId="37117A6D" w14:textId="77777777" w:rsidTr="00AF262C">
        <w:trPr>
          <w:trHeight w:val="20"/>
          <w:jc w:val="center"/>
        </w:trPr>
        <w:tc>
          <w:tcPr>
            <w:tcW w:w="913" w:type="dxa"/>
          </w:tcPr>
          <w:p w14:paraId="0E138F3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N17 </w:t>
            </w:r>
          </w:p>
        </w:tc>
        <w:tc>
          <w:tcPr>
            <w:tcW w:w="3193" w:type="dxa"/>
          </w:tcPr>
          <w:p w14:paraId="1F69715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Acute renal failure </w:t>
            </w:r>
          </w:p>
        </w:tc>
        <w:tc>
          <w:tcPr>
            <w:tcW w:w="886" w:type="dxa"/>
          </w:tcPr>
          <w:p w14:paraId="2B2EF4D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1·8</w:t>
            </w:r>
          </w:p>
        </w:tc>
        <w:tc>
          <w:tcPr>
            <w:tcW w:w="234" w:type="dxa"/>
          </w:tcPr>
          <w:p w14:paraId="4372F5AE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2C47E27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F10 </w:t>
            </w:r>
          </w:p>
        </w:tc>
        <w:tc>
          <w:tcPr>
            <w:tcW w:w="3188" w:type="dxa"/>
          </w:tcPr>
          <w:p w14:paraId="5CC6AE7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Mental and </w:t>
            </w:r>
            <w:proofErr w:type="spellStart"/>
            <w:r w:rsidRPr="00221766">
              <w:rPr>
                <w:sz w:val="18"/>
                <w:szCs w:val="18"/>
              </w:rPr>
              <w:t>behavioural</w:t>
            </w:r>
            <w:proofErr w:type="spellEnd"/>
            <w:r w:rsidRPr="00221766">
              <w:rPr>
                <w:sz w:val="18"/>
                <w:szCs w:val="18"/>
              </w:rPr>
              <w:t xml:space="preserve"> disorders due to use of alcohol</w:t>
            </w:r>
          </w:p>
        </w:tc>
        <w:tc>
          <w:tcPr>
            <w:tcW w:w="886" w:type="dxa"/>
          </w:tcPr>
          <w:p w14:paraId="4D1EF10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0·7</w:t>
            </w:r>
          </w:p>
        </w:tc>
      </w:tr>
      <w:tr w:rsidR="00AF262C" w:rsidRPr="00221766" w14:paraId="471B64FE" w14:textId="77777777" w:rsidTr="00AF262C">
        <w:trPr>
          <w:trHeight w:val="20"/>
          <w:jc w:val="center"/>
        </w:trPr>
        <w:tc>
          <w:tcPr>
            <w:tcW w:w="913" w:type="dxa"/>
          </w:tcPr>
          <w:p w14:paraId="34927C1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L89 </w:t>
            </w:r>
          </w:p>
        </w:tc>
        <w:tc>
          <w:tcPr>
            <w:tcW w:w="3193" w:type="dxa"/>
          </w:tcPr>
          <w:p w14:paraId="72B0608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Decubitus ulcer </w:t>
            </w:r>
          </w:p>
        </w:tc>
        <w:tc>
          <w:tcPr>
            <w:tcW w:w="886" w:type="dxa"/>
          </w:tcPr>
          <w:p w14:paraId="73747F9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1·7</w:t>
            </w:r>
          </w:p>
        </w:tc>
        <w:tc>
          <w:tcPr>
            <w:tcW w:w="234" w:type="dxa"/>
          </w:tcPr>
          <w:p w14:paraId="574F048A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D6E0FC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Y84 </w:t>
            </w:r>
          </w:p>
        </w:tc>
        <w:tc>
          <w:tcPr>
            <w:tcW w:w="3188" w:type="dxa"/>
          </w:tcPr>
          <w:p w14:paraId="525F2EF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medical procedures as the cause of abnormal reaction of the patient</w:t>
            </w:r>
          </w:p>
        </w:tc>
        <w:tc>
          <w:tcPr>
            <w:tcW w:w="886" w:type="dxa"/>
          </w:tcPr>
          <w:p w14:paraId="289A6B8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0·7</w:t>
            </w:r>
          </w:p>
        </w:tc>
      </w:tr>
      <w:tr w:rsidR="00AF262C" w:rsidRPr="00221766" w14:paraId="5E14BC8D" w14:textId="77777777" w:rsidTr="00AF262C">
        <w:trPr>
          <w:trHeight w:val="20"/>
          <w:jc w:val="center"/>
        </w:trPr>
        <w:tc>
          <w:tcPr>
            <w:tcW w:w="913" w:type="dxa"/>
          </w:tcPr>
          <w:p w14:paraId="00FE4D6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Z22 </w:t>
            </w:r>
          </w:p>
        </w:tc>
        <w:tc>
          <w:tcPr>
            <w:tcW w:w="3193" w:type="dxa"/>
          </w:tcPr>
          <w:p w14:paraId="36EC15D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Carrier of infectious disease </w:t>
            </w:r>
          </w:p>
        </w:tc>
        <w:tc>
          <w:tcPr>
            <w:tcW w:w="886" w:type="dxa"/>
          </w:tcPr>
          <w:p w14:paraId="1A0E1C5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1·7</w:t>
            </w:r>
          </w:p>
        </w:tc>
        <w:tc>
          <w:tcPr>
            <w:tcW w:w="234" w:type="dxa"/>
          </w:tcPr>
          <w:p w14:paraId="2A620EFF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EE61AD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R00 </w:t>
            </w:r>
          </w:p>
        </w:tc>
        <w:tc>
          <w:tcPr>
            <w:tcW w:w="3188" w:type="dxa"/>
          </w:tcPr>
          <w:p w14:paraId="2CA15C0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Abnormalities of heart beat </w:t>
            </w:r>
          </w:p>
        </w:tc>
        <w:tc>
          <w:tcPr>
            <w:tcW w:w="886" w:type="dxa"/>
          </w:tcPr>
          <w:p w14:paraId="4554B79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0·7</w:t>
            </w:r>
          </w:p>
        </w:tc>
      </w:tr>
      <w:tr w:rsidR="00AF262C" w:rsidRPr="00221766" w14:paraId="65AD5779" w14:textId="77777777" w:rsidTr="00AF262C">
        <w:trPr>
          <w:trHeight w:val="20"/>
          <w:jc w:val="center"/>
        </w:trPr>
        <w:tc>
          <w:tcPr>
            <w:tcW w:w="913" w:type="dxa"/>
          </w:tcPr>
          <w:p w14:paraId="5C92681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lastRenderedPageBreak/>
              <w:t xml:space="preserve">B95 </w:t>
            </w:r>
          </w:p>
        </w:tc>
        <w:tc>
          <w:tcPr>
            <w:tcW w:w="3193" w:type="dxa"/>
          </w:tcPr>
          <w:p w14:paraId="77B0A97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Streptococcus and staphylococcus as the cause of diseases classified to other chapters</w:t>
            </w:r>
          </w:p>
        </w:tc>
        <w:tc>
          <w:tcPr>
            <w:tcW w:w="886" w:type="dxa"/>
          </w:tcPr>
          <w:p w14:paraId="4F61923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1·7</w:t>
            </w:r>
          </w:p>
        </w:tc>
        <w:tc>
          <w:tcPr>
            <w:tcW w:w="234" w:type="dxa"/>
          </w:tcPr>
          <w:p w14:paraId="6D33487B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6370843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J22 </w:t>
            </w:r>
          </w:p>
        </w:tc>
        <w:tc>
          <w:tcPr>
            <w:tcW w:w="3188" w:type="dxa"/>
          </w:tcPr>
          <w:p w14:paraId="6E8D947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Unspecified acute lower respiratory infection </w:t>
            </w:r>
          </w:p>
        </w:tc>
        <w:tc>
          <w:tcPr>
            <w:tcW w:w="886" w:type="dxa"/>
          </w:tcPr>
          <w:p w14:paraId="48865D1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0·7</w:t>
            </w:r>
          </w:p>
        </w:tc>
      </w:tr>
      <w:tr w:rsidR="00AF262C" w:rsidRPr="00221766" w14:paraId="37F970C5" w14:textId="77777777" w:rsidTr="00AF262C">
        <w:trPr>
          <w:trHeight w:val="20"/>
          <w:jc w:val="center"/>
        </w:trPr>
        <w:tc>
          <w:tcPr>
            <w:tcW w:w="913" w:type="dxa"/>
          </w:tcPr>
          <w:p w14:paraId="4601B84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L97 </w:t>
            </w:r>
          </w:p>
        </w:tc>
        <w:tc>
          <w:tcPr>
            <w:tcW w:w="3193" w:type="dxa"/>
          </w:tcPr>
          <w:p w14:paraId="4B07C7F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Ulcer of lower limb, not elsewhere classified </w:t>
            </w:r>
          </w:p>
        </w:tc>
        <w:tc>
          <w:tcPr>
            <w:tcW w:w="886" w:type="dxa"/>
          </w:tcPr>
          <w:p w14:paraId="048F742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1·6</w:t>
            </w:r>
          </w:p>
        </w:tc>
        <w:tc>
          <w:tcPr>
            <w:tcW w:w="234" w:type="dxa"/>
          </w:tcPr>
          <w:p w14:paraId="0E689839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5DA48D2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Z73 </w:t>
            </w:r>
          </w:p>
        </w:tc>
        <w:tc>
          <w:tcPr>
            <w:tcW w:w="3188" w:type="dxa"/>
          </w:tcPr>
          <w:p w14:paraId="0CC9330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Problems related to life-management difficulty</w:t>
            </w:r>
          </w:p>
        </w:tc>
        <w:tc>
          <w:tcPr>
            <w:tcW w:w="886" w:type="dxa"/>
          </w:tcPr>
          <w:p w14:paraId="1DB8073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0·6</w:t>
            </w:r>
          </w:p>
        </w:tc>
      </w:tr>
      <w:tr w:rsidR="00AF262C" w:rsidRPr="00221766" w14:paraId="090CEAD4" w14:textId="77777777" w:rsidTr="00AF262C">
        <w:trPr>
          <w:trHeight w:val="20"/>
          <w:jc w:val="center"/>
        </w:trPr>
        <w:tc>
          <w:tcPr>
            <w:tcW w:w="913" w:type="dxa"/>
          </w:tcPr>
          <w:p w14:paraId="7767FA5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R44 </w:t>
            </w:r>
          </w:p>
        </w:tc>
        <w:tc>
          <w:tcPr>
            <w:tcW w:w="3193" w:type="dxa"/>
          </w:tcPr>
          <w:p w14:paraId="6AFC1EC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symptoms and signs involving general sensations and perceptions</w:t>
            </w:r>
          </w:p>
        </w:tc>
        <w:tc>
          <w:tcPr>
            <w:tcW w:w="886" w:type="dxa"/>
          </w:tcPr>
          <w:p w14:paraId="6536325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1·6</w:t>
            </w:r>
          </w:p>
        </w:tc>
        <w:tc>
          <w:tcPr>
            <w:tcW w:w="234" w:type="dxa"/>
          </w:tcPr>
          <w:p w14:paraId="6B359F99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3389DA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R79 </w:t>
            </w:r>
          </w:p>
        </w:tc>
        <w:tc>
          <w:tcPr>
            <w:tcW w:w="3188" w:type="dxa"/>
          </w:tcPr>
          <w:p w14:paraId="2E05E1A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abnormal findings of blood chemistry </w:t>
            </w:r>
          </w:p>
        </w:tc>
        <w:tc>
          <w:tcPr>
            <w:tcW w:w="886" w:type="dxa"/>
          </w:tcPr>
          <w:p w14:paraId="32AF459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0·6</w:t>
            </w:r>
          </w:p>
        </w:tc>
      </w:tr>
      <w:tr w:rsidR="00AF262C" w:rsidRPr="00221766" w14:paraId="59348F6E" w14:textId="77777777" w:rsidTr="00AF262C">
        <w:trPr>
          <w:trHeight w:val="20"/>
          <w:jc w:val="center"/>
        </w:trPr>
        <w:tc>
          <w:tcPr>
            <w:tcW w:w="913" w:type="dxa"/>
          </w:tcPr>
          <w:p w14:paraId="4F9972F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K26 </w:t>
            </w:r>
          </w:p>
        </w:tc>
        <w:tc>
          <w:tcPr>
            <w:tcW w:w="3193" w:type="dxa"/>
          </w:tcPr>
          <w:p w14:paraId="4CDD926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Duodenal ulcer </w:t>
            </w:r>
          </w:p>
        </w:tc>
        <w:tc>
          <w:tcPr>
            <w:tcW w:w="886" w:type="dxa"/>
          </w:tcPr>
          <w:p w14:paraId="6B4562B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1·6</w:t>
            </w:r>
          </w:p>
        </w:tc>
        <w:tc>
          <w:tcPr>
            <w:tcW w:w="234" w:type="dxa"/>
          </w:tcPr>
          <w:p w14:paraId="5FE9BBC8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24D5E0A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Z91 </w:t>
            </w:r>
          </w:p>
        </w:tc>
        <w:tc>
          <w:tcPr>
            <w:tcW w:w="3188" w:type="dxa"/>
          </w:tcPr>
          <w:p w14:paraId="3C18C10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Personal history of risk-factors, not elsewhere classified</w:t>
            </w:r>
          </w:p>
        </w:tc>
        <w:tc>
          <w:tcPr>
            <w:tcW w:w="886" w:type="dxa"/>
          </w:tcPr>
          <w:p w14:paraId="1CB14F1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0·5</w:t>
            </w:r>
          </w:p>
        </w:tc>
      </w:tr>
      <w:tr w:rsidR="00AF262C" w:rsidRPr="00221766" w14:paraId="5FFE6BB0" w14:textId="77777777" w:rsidTr="00AF262C">
        <w:trPr>
          <w:trHeight w:val="20"/>
          <w:jc w:val="center"/>
        </w:trPr>
        <w:tc>
          <w:tcPr>
            <w:tcW w:w="913" w:type="dxa"/>
          </w:tcPr>
          <w:p w14:paraId="506F59E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I95 </w:t>
            </w:r>
          </w:p>
        </w:tc>
        <w:tc>
          <w:tcPr>
            <w:tcW w:w="3193" w:type="dxa"/>
          </w:tcPr>
          <w:p w14:paraId="5AD814A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Hypotension </w:t>
            </w:r>
          </w:p>
        </w:tc>
        <w:tc>
          <w:tcPr>
            <w:tcW w:w="886" w:type="dxa"/>
          </w:tcPr>
          <w:p w14:paraId="2E9D5DE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1·6</w:t>
            </w:r>
          </w:p>
        </w:tc>
        <w:tc>
          <w:tcPr>
            <w:tcW w:w="234" w:type="dxa"/>
          </w:tcPr>
          <w:p w14:paraId="66283DD5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0D9093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S51 </w:t>
            </w:r>
          </w:p>
        </w:tc>
        <w:tc>
          <w:tcPr>
            <w:tcW w:w="3188" w:type="dxa"/>
          </w:tcPr>
          <w:p w14:paraId="11427D7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Open wound of forearm </w:t>
            </w:r>
          </w:p>
        </w:tc>
        <w:tc>
          <w:tcPr>
            <w:tcW w:w="886" w:type="dxa"/>
          </w:tcPr>
          <w:p w14:paraId="3ED3D77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0·5</w:t>
            </w:r>
          </w:p>
        </w:tc>
      </w:tr>
      <w:tr w:rsidR="00AF262C" w:rsidRPr="00221766" w14:paraId="126AAD8E" w14:textId="77777777" w:rsidTr="00AF262C">
        <w:trPr>
          <w:trHeight w:val="20"/>
          <w:jc w:val="center"/>
        </w:trPr>
        <w:tc>
          <w:tcPr>
            <w:tcW w:w="913" w:type="dxa"/>
          </w:tcPr>
          <w:p w14:paraId="3E762F4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N19 </w:t>
            </w:r>
          </w:p>
        </w:tc>
        <w:tc>
          <w:tcPr>
            <w:tcW w:w="3193" w:type="dxa"/>
          </w:tcPr>
          <w:p w14:paraId="56FFB52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Unspecified renal failure </w:t>
            </w:r>
          </w:p>
        </w:tc>
        <w:tc>
          <w:tcPr>
            <w:tcW w:w="886" w:type="dxa"/>
          </w:tcPr>
          <w:p w14:paraId="2AD6035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1·6</w:t>
            </w:r>
          </w:p>
        </w:tc>
        <w:tc>
          <w:tcPr>
            <w:tcW w:w="234" w:type="dxa"/>
          </w:tcPr>
          <w:p w14:paraId="6F4A2C50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0B92FCD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F32 </w:t>
            </w:r>
          </w:p>
        </w:tc>
        <w:tc>
          <w:tcPr>
            <w:tcW w:w="3188" w:type="dxa"/>
          </w:tcPr>
          <w:p w14:paraId="20FB713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Depressive episode </w:t>
            </w:r>
          </w:p>
        </w:tc>
        <w:tc>
          <w:tcPr>
            <w:tcW w:w="886" w:type="dxa"/>
          </w:tcPr>
          <w:p w14:paraId="693431E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0·5</w:t>
            </w:r>
          </w:p>
        </w:tc>
      </w:tr>
      <w:tr w:rsidR="00AF262C" w:rsidRPr="00221766" w14:paraId="5EAE1E48" w14:textId="77777777" w:rsidTr="00AF262C">
        <w:trPr>
          <w:trHeight w:val="20"/>
          <w:jc w:val="center"/>
        </w:trPr>
        <w:tc>
          <w:tcPr>
            <w:tcW w:w="913" w:type="dxa"/>
          </w:tcPr>
          <w:p w14:paraId="2190DD2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A41 </w:t>
            </w:r>
          </w:p>
        </w:tc>
        <w:tc>
          <w:tcPr>
            <w:tcW w:w="3193" w:type="dxa"/>
          </w:tcPr>
          <w:p w14:paraId="4D800BD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</w:t>
            </w:r>
            <w:proofErr w:type="spellStart"/>
            <w:r w:rsidRPr="00221766">
              <w:rPr>
                <w:sz w:val="18"/>
                <w:szCs w:val="18"/>
              </w:rPr>
              <w:t>septicaemia</w:t>
            </w:r>
            <w:proofErr w:type="spellEnd"/>
            <w:r w:rsidRPr="0022176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6" w:type="dxa"/>
          </w:tcPr>
          <w:p w14:paraId="4452EA3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1·6</w:t>
            </w:r>
          </w:p>
        </w:tc>
        <w:tc>
          <w:tcPr>
            <w:tcW w:w="234" w:type="dxa"/>
          </w:tcPr>
          <w:p w14:paraId="3BEFC873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78E9AB68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M48 </w:t>
            </w:r>
          </w:p>
        </w:tc>
        <w:tc>
          <w:tcPr>
            <w:tcW w:w="3188" w:type="dxa"/>
          </w:tcPr>
          <w:p w14:paraId="3761A77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Spinal stenosis (secondary code only) </w:t>
            </w:r>
          </w:p>
        </w:tc>
        <w:tc>
          <w:tcPr>
            <w:tcW w:w="886" w:type="dxa"/>
          </w:tcPr>
          <w:p w14:paraId="3863909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0·5</w:t>
            </w:r>
          </w:p>
        </w:tc>
      </w:tr>
      <w:tr w:rsidR="00AF262C" w:rsidRPr="00221766" w14:paraId="308B7CC9" w14:textId="77777777" w:rsidTr="00AF262C">
        <w:trPr>
          <w:trHeight w:val="20"/>
          <w:jc w:val="center"/>
        </w:trPr>
        <w:tc>
          <w:tcPr>
            <w:tcW w:w="913" w:type="dxa"/>
          </w:tcPr>
          <w:p w14:paraId="58CCA9E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Z87 </w:t>
            </w:r>
          </w:p>
        </w:tc>
        <w:tc>
          <w:tcPr>
            <w:tcW w:w="3193" w:type="dxa"/>
          </w:tcPr>
          <w:p w14:paraId="3E9F563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Personal history of other diseases and conditions</w:t>
            </w:r>
          </w:p>
        </w:tc>
        <w:tc>
          <w:tcPr>
            <w:tcW w:w="886" w:type="dxa"/>
          </w:tcPr>
          <w:p w14:paraId="01BB5E8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1·5</w:t>
            </w:r>
          </w:p>
        </w:tc>
        <w:tc>
          <w:tcPr>
            <w:tcW w:w="234" w:type="dxa"/>
          </w:tcPr>
          <w:p w14:paraId="0C259BF6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9DCF41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E83 </w:t>
            </w:r>
          </w:p>
        </w:tc>
        <w:tc>
          <w:tcPr>
            <w:tcW w:w="3188" w:type="dxa"/>
          </w:tcPr>
          <w:p w14:paraId="4C8C673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Disorders of mineral metabolism </w:t>
            </w:r>
          </w:p>
        </w:tc>
        <w:tc>
          <w:tcPr>
            <w:tcW w:w="886" w:type="dxa"/>
          </w:tcPr>
          <w:p w14:paraId="4160904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0·4</w:t>
            </w:r>
          </w:p>
        </w:tc>
      </w:tr>
      <w:tr w:rsidR="00AF262C" w:rsidRPr="00221766" w14:paraId="6EAA94A1" w14:textId="77777777" w:rsidTr="00AF262C">
        <w:trPr>
          <w:trHeight w:val="20"/>
          <w:jc w:val="center"/>
        </w:trPr>
        <w:tc>
          <w:tcPr>
            <w:tcW w:w="913" w:type="dxa"/>
          </w:tcPr>
          <w:p w14:paraId="723EFD1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J96 </w:t>
            </w:r>
          </w:p>
        </w:tc>
        <w:tc>
          <w:tcPr>
            <w:tcW w:w="3193" w:type="dxa"/>
          </w:tcPr>
          <w:p w14:paraId="757F4B0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Respiratory failure, not elsewhere classified </w:t>
            </w:r>
          </w:p>
        </w:tc>
        <w:tc>
          <w:tcPr>
            <w:tcW w:w="886" w:type="dxa"/>
          </w:tcPr>
          <w:p w14:paraId="2F6EC52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1·5</w:t>
            </w:r>
          </w:p>
        </w:tc>
        <w:tc>
          <w:tcPr>
            <w:tcW w:w="234" w:type="dxa"/>
          </w:tcPr>
          <w:p w14:paraId="478D5EA0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573FF9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M15 </w:t>
            </w:r>
          </w:p>
        </w:tc>
        <w:tc>
          <w:tcPr>
            <w:tcW w:w="3188" w:type="dxa"/>
          </w:tcPr>
          <w:p w14:paraId="1E20E0B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proofErr w:type="spellStart"/>
            <w:r w:rsidRPr="00221766">
              <w:rPr>
                <w:sz w:val="18"/>
                <w:szCs w:val="18"/>
              </w:rPr>
              <w:t>Polyarthrosis</w:t>
            </w:r>
            <w:proofErr w:type="spellEnd"/>
            <w:r w:rsidRPr="0022176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6" w:type="dxa"/>
          </w:tcPr>
          <w:p w14:paraId="6E59309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0·4</w:t>
            </w:r>
          </w:p>
        </w:tc>
      </w:tr>
      <w:tr w:rsidR="00AF262C" w:rsidRPr="00221766" w14:paraId="27F7D8ED" w14:textId="77777777" w:rsidTr="00AF262C">
        <w:trPr>
          <w:trHeight w:val="20"/>
          <w:jc w:val="center"/>
        </w:trPr>
        <w:tc>
          <w:tcPr>
            <w:tcW w:w="913" w:type="dxa"/>
          </w:tcPr>
          <w:p w14:paraId="2114DB1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X59 </w:t>
            </w:r>
          </w:p>
        </w:tc>
        <w:tc>
          <w:tcPr>
            <w:tcW w:w="3193" w:type="dxa"/>
          </w:tcPr>
          <w:p w14:paraId="38263C9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Exposure to unspecified factor </w:t>
            </w:r>
          </w:p>
        </w:tc>
        <w:tc>
          <w:tcPr>
            <w:tcW w:w="886" w:type="dxa"/>
          </w:tcPr>
          <w:p w14:paraId="2DEFB6B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1·5</w:t>
            </w:r>
          </w:p>
        </w:tc>
        <w:tc>
          <w:tcPr>
            <w:tcW w:w="234" w:type="dxa"/>
          </w:tcPr>
          <w:p w14:paraId="60414AFE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43E6DB2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D64 </w:t>
            </w:r>
          </w:p>
        </w:tc>
        <w:tc>
          <w:tcPr>
            <w:tcW w:w="3188" w:type="dxa"/>
          </w:tcPr>
          <w:p w14:paraId="0A730C3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</w:t>
            </w:r>
            <w:proofErr w:type="spellStart"/>
            <w:r w:rsidRPr="00221766">
              <w:rPr>
                <w:sz w:val="18"/>
                <w:szCs w:val="18"/>
              </w:rPr>
              <w:t>anaemias</w:t>
            </w:r>
            <w:proofErr w:type="spellEnd"/>
            <w:r w:rsidRPr="0022176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6" w:type="dxa"/>
          </w:tcPr>
          <w:p w14:paraId="7AA85CA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0·4</w:t>
            </w:r>
          </w:p>
        </w:tc>
      </w:tr>
      <w:tr w:rsidR="00AF262C" w:rsidRPr="00221766" w14:paraId="336B703D" w14:textId="77777777" w:rsidTr="00AF262C">
        <w:trPr>
          <w:trHeight w:val="20"/>
          <w:jc w:val="center"/>
        </w:trPr>
        <w:tc>
          <w:tcPr>
            <w:tcW w:w="913" w:type="dxa"/>
          </w:tcPr>
          <w:p w14:paraId="6A49B69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M19 </w:t>
            </w:r>
          </w:p>
        </w:tc>
        <w:tc>
          <w:tcPr>
            <w:tcW w:w="3193" w:type="dxa"/>
          </w:tcPr>
          <w:p w14:paraId="28EF9FEB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proofErr w:type="gramStart"/>
            <w:r w:rsidRPr="00221766">
              <w:rPr>
                <w:sz w:val="18"/>
                <w:szCs w:val="18"/>
              </w:rPr>
              <w:t>Other</w:t>
            </w:r>
            <w:proofErr w:type="gramEnd"/>
            <w:r w:rsidRPr="00221766">
              <w:rPr>
                <w:sz w:val="18"/>
                <w:szCs w:val="18"/>
              </w:rPr>
              <w:t xml:space="preserve"> arthrosis </w:t>
            </w:r>
          </w:p>
        </w:tc>
        <w:tc>
          <w:tcPr>
            <w:tcW w:w="886" w:type="dxa"/>
          </w:tcPr>
          <w:p w14:paraId="0BD6D00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1·5</w:t>
            </w:r>
          </w:p>
        </w:tc>
        <w:tc>
          <w:tcPr>
            <w:tcW w:w="234" w:type="dxa"/>
          </w:tcPr>
          <w:p w14:paraId="4AF6F488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7F0FDF64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L08 </w:t>
            </w:r>
          </w:p>
        </w:tc>
        <w:tc>
          <w:tcPr>
            <w:tcW w:w="3188" w:type="dxa"/>
          </w:tcPr>
          <w:p w14:paraId="1EFA054D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Other local infections of skin and subcutaneous tissue</w:t>
            </w:r>
          </w:p>
        </w:tc>
        <w:tc>
          <w:tcPr>
            <w:tcW w:w="886" w:type="dxa"/>
          </w:tcPr>
          <w:p w14:paraId="78AA2C1E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0·4</w:t>
            </w:r>
          </w:p>
        </w:tc>
      </w:tr>
      <w:tr w:rsidR="00AF262C" w:rsidRPr="00221766" w14:paraId="283FE267" w14:textId="77777777" w:rsidTr="00AF262C">
        <w:trPr>
          <w:trHeight w:val="20"/>
          <w:jc w:val="center"/>
        </w:trPr>
        <w:tc>
          <w:tcPr>
            <w:tcW w:w="913" w:type="dxa"/>
          </w:tcPr>
          <w:p w14:paraId="3BBD990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G40 </w:t>
            </w:r>
          </w:p>
        </w:tc>
        <w:tc>
          <w:tcPr>
            <w:tcW w:w="3193" w:type="dxa"/>
          </w:tcPr>
          <w:p w14:paraId="73A42BE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Epilepsy </w:t>
            </w:r>
          </w:p>
        </w:tc>
        <w:tc>
          <w:tcPr>
            <w:tcW w:w="886" w:type="dxa"/>
          </w:tcPr>
          <w:p w14:paraId="7C34597C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1·5</w:t>
            </w:r>
          </w:p>
        </w:tc>
        <w:tc>
          <w:tcPr>
            <w:tcW w:w="234" w:type="dxa"/>
          </w:tcPr>
          <w:p w14:paraId="7F59E8E6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748AD5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R11 </w:t>
            </w:r>
          </w:p>
        </w:tc>
        <w:tc>
          <w:tcPr>
            <w:tcW w:w="3188" w:type="dxa"/>
          </w:tcPr>
          <w:p w14:paraId="7A2E270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Nausea and vomiting </w:t>
            </w:r>
          </w:p>
        </w:tc>
        <w:tc>
          <w:tcPr>
            <w:tcW w:w="886" w:type="dxa"/>
          </w:tcPr>
          <w:p w14:paraId="579C74F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0·3</w:t>
            </w:r>
          </w:p>
        </w:tc>
      </w:tr>
      <w:tr w:rsidR="00AF262C" w:rsidRPr="00221766" w14:paraId="626B8559" w14:textId="77777777" w:rsidTr="00AF262C">
        <w:trPr>
          <w:trHeight w:val="20"/>
          <w:jc w:val="center"/>
        </w:trPr>
        <w:tc>
          <w:tcPr>
            <w:tcW w:w="913" w:type="dxa"/>
          </w:tcPr>
          <w:p w14:paraId="35DD458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M81 </w:t>
            </w:r>
          </w:p>
        </w:tc>
        <w:tc>
          <w:tcPr>
            <w:tcW w:w="3193" w:type="dxa"/>
          </w:tcPr>
          <w:p w14:paraId="04C07FFF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Osteoporosis without pathological fracture </w:t>
            </w:r>
          </w:p>
        </w:tc>
        <w:tc>
          <w:tcPr>
            <w:tcW w:w="886" w:type="dxa"/>
          </w:tcPr>
          <w:p w14:paraId="67FAFF1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1·4</w:t>
            </w:r>
          </w:p>
        </w:tc>
        <w:tc>
          <w:tcPr>
            <w:tcW w:w="234" w:type="dxa"/>
          </w:tcPr>
          <w:p w14:paraId="23195B65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1ED3E81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K52 </w:t>
            </w:r>
          </w:p>
        </w:tc>
        <w:tc>
          <w:tcPr>
            <w:tcW w:w="3188" w:type="dxa"/>
          </w:tcPr>
          <w:p w14:paraId="427B8F4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Other noninfective gastroenteritis and colitis </w:t>
            </w:r>
          </w:p>
        </w:tc>
        <w:tc>
          <w:tcPr>
            <w:tcW w:w="886" w:type="dxa"/>
          </w:tcPr>
          <w:p w14:paraId="19335C60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0·3</w:t>
            </w:r>
          </w:p>
        </w:tc>
      </w:tr>
      <w:tr w:rsidR="00AF262C" w:rsidRPr="00221766" w14:paraId="12BDE725" w14:textId="77777777" w:rsidTr="00AF262C">
        <w:trPr>
          <w:trHeight w:val="20"/>
          <w:jc w:val="center"/>
        </w:trPr>
        <w:tc>
          <w:tcPr>
            <w:tcW w:w="913" w:type="dxa"/>
          </w:tcPr>
          <w:p w14:paraId="51E78331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S72 </w:t>
            </w:r>
          </w:p>
        </w:tc>
        <w:tc>
          <w:tcPr>
            <w:tcW w:w="3193" w:type="dxa"/>
          </w:tcPr>
          <w:p w14:paraId="39A0E32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Fracture of femur </w:t>
            </w:r>
          </w:p>
        </w:tc>
        <w:tc>
          <w:tcPr>
            <w:tcW w:w="886" w:type="dxa"/>
          </w:tcPr>
          <w:p w14:paraId="6C379F77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1·4</w:t>
            </w:r>
          </w:p>
        </w:tc>
        <w:tc>
          <w:tcPr>
            <w:tcW w:w="234" w:type="dxa"/>
          </w:tcPr>
          <w:p w14:paraId="2CED96F0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</w:tcPr>
          <w:p w14:paraId="31C42EA9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R50 </w:t>
            </w:r>
          </w:p>
        </w:tc>
        <w:tc>
          <w:tcPr>
            <w:tcW w:w="3188" w:type="dxa"/>
          </w:tcPr>
          <w:p w14:paraId="4E3EC915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Fever of unknown origin </w:t>
            </w:r>
          </w:p>
        </w:tc>
        <w:tc>
          <w:tcPr>
            <w:tcW w:w="886" w:type="dxa"/>
          </w:tcPr>
          <w:p w14:paraId="59B5139A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0·1</w:t>
            </w:r>
          </w:p>
        </w:tc>
      </w:tr>
      <w:tr w:rsidR="00AF262C" w:rsidRPr="00221766" w14:paraId="7CF3ACC3" w14:textId="77777777" w:rsidTr="00AF262C">
        <w:trPr>
          <w:trHeight w:val="20"/>
          <w:jc w:val="center"/>
        </w:trPr>
        <w:tc>
          <w:tcPr>
            <w:tcW w:w="913" w:type="dxa"/>
            <w:tcBorders>
              <w:bottom w:val="single" w:sz="12" w:space="0" w:color="auto"/>
            </w:tcBorders>
          </w:tcPr>
          <w:p w14:paraId="1A593502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S32 </w:t>
            </w:r>
          </w:p>
        </w:tc>
        <w:tc>
          <w:tcPr>
            <w:tcW w:w="3193" w:type="dxa"/>
            <w:tcBorders>
              <w:bottom w:val="single" w:sz="12" w:space="0" w:color="auto"/>
            </w:tcBorders>
          </w:tcPr>
          <w:p w14:paraId="6B535AE6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 xml:space="preserve">Fracture of lumbar spine and pelvis 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14:paraId="77D32D33" w14:textId="77777777" w:rsidR="00AF262C" w:rsidRPr="00221766" w:rsidRDefault="00AF262C" w:rsidP="00B2053A">
            <w:pPr>
              <w:rPr>
                <w:sz w:val="18"/>
                <w:szCs w:val="18"/>
              </w:rPr>
            </w:pPr>
            <w:r w:rsidRPr="00221766">
              <w:rPr>
                <w:sz w:val="18"/>
                <w:szCs w:val="18"/>
              </w:rPr>
              <w:t>1·4</w:t>
            </w:r>
          </w:p>
        </w:tc>
        <w:tc>
          <w:tcPr>
            <w:tcW w:w="234" w:type="dxa"/>
            <w:tcBorders>
              <w:bottom w:val="single" w:sz="12" w:space="0" w:color="auto"/>
            </w:tcBorders>
          </w:tcPr>
          <w:p w14:paraId="7B7A0345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bottom w:val="single" w:sz="12" w:space="0" w:color="auto"/>
            </w:tcBorders>
          </w:tcPr>
          <w:p w14:paraId="12DC771D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3188" w:type="dxa"/>
            <w:tcBorders>
              <w:bottom w:val="single" w:sz="12" w:space="0" w:color="auto"/>
            </w:tcBorders>
          </w:tcPr>
          <w:p w14:paraId="2ED24F8E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14:paraId="5542C104" w14:textId="77777777" w:rsidR="00AF262C" w:rsidRPr="00221766" w:rsidRDefault="00AF262C" w:rsidP="00B2053A">
            <w:pPr>
              <w:rPr>
                <w:sz w:val="18"/>
                <w:szCs w:val="18"/>
              </w:rPr>
            </w:pPr>
          </w:p>
        </w:tc>
      </w:tr>
    </w:tbl>
    <w:p w14:paraId="0C67CCEE" w14:textId="1E105173" w:rsidR="00AF262C" w:rsidRPr="00483CAD" w:rsidRDefault="00AF262C" w:rsidP="00AF262C">
      <w:pPr>
        <w:pStyle w:val="Thesistablefigurefooter"/>
        <w:ind w:left="0"/>
        <w:rPr>
          <w:lang w:val="en-GB" w:eastAsia="zh-CN"/>
        </w:rPr>
      </w:pPr>
    </w:p>
    <w:p w14:paraId="38D511D0" w14:textId="014C90A3" w:rsidR="006E60B9" w:rsidRDefault="006E60B9" w:rsidP="00516471">
      <w:pPr>
        <w:rPr>
          <w:rFonts w:ascii="Times New Roman" w:hAnsi="Times New Roman" w:cs="Times New Roman"/>
          <w:sz w:val="24"/>
          <w:szCs w:val="24"/>
          <w:lang w:eastAsia="zh-CN" w:bidi="en-US"/>
        </w:rPr>
      </w:pPr>
      <w:r>
        <w:rPr>
          <w:rFonts w:ascii="Times New Roman" w:hAnsi="Times New Roman" w:cs="Times New Roman"/>
          <w:sz w:val="24"/>
          <w:szCs w:val="24"/>
          <w:lang w:eastAsia="zh-CN" w:bidi="en-US"/>
        </w:rPr>
        <w:t>Dietary assessment</w:t>
      </w:r>
    </w:p>
    <w:p w14:paraId="58FAA8A7" w14:textId="5B5A24FD" w:rsidR="001B450D" w:rsidRDefault="006E60B9" w:rsidP="001B450D">
      <w:pPr>
        <w:jc w:val="both"/>
        <w:rPr>
          <w:rFonts w:ascii="Times New Roman" w:hAnsi="Times New Roman" w:cs="Times New Roman"/>
          <w:sz w:val="24"/>
          <w:szCs w:val="24"/>
          <w:lang w:eastAsia="zh-CN" w:bidi="en-US"/>
        </w:rPr>
      </w:pPr>
      <w:r w:rsidRPr="006E60B9">
        <w:rPr>
          <w:rFonts w:ascii="Times New Roman" w:hAnsi="Times New Roman" w:cs="Times New Roman"/>
          <w:sz w:val="24"/>
          <w:szCs w:val="24"/>
          <w:lang w:eastAsia="zh-CN" w:bidi="en-US"/>
        </w:rPr>
        <w:t>The baseline FFQ was compared against four-day weighed food diaries and a second FFQ collected at the same time as the diary, on 283 women 3 years after baseline. Whilst accepting that each tool type is measuring different aspects of diet, correlations between the two dietary assessment methods were comparable to those found in other studies; for example, the correlation coefficients between the FFQ and the four-day weighed food diaries were 0.39 for carbohydrate, 0.35 for fat, 0.43 for calcium and 0.62 for vitamin C</w:t>
      </w:r>
      <w:r>
        <w:rPr>
          <w:rFonts w:ascii="Times New Roman" w:hAnsi="Times New Roman" w:cs="Times New Roman"/>
          <w:sz w:val="24"/>
          <w:szCs w:val="24"/>
          <w:lang w:eastAsia="zh-CN" w:bidi="en-US"/>
        </w:rPr>
        <w:t xml:space="preserve"> [2,3].</w:t>
      </w:r>
      <w:r w:rsidR="001B450D">
        <w:rPr>
          <w:rFonts w:ascii="Times New Roman" w:hAnsi="Times New Roman" w:cs="Times New Roman"/>
          <w:sz w:val="24"/>
          <w:szCs w:val="24"/>
          <w:lang w:eastAsia="zh-CN" w:bidi="en-US"/>
        </w:rPr>
        <w:t xml:space="preserve"> </w:t>
      </w:r>
      <w:r w:rsidR="001B450D" w:rsidRPr="001B450D">
        <w:rPr>
          <w:rFonts w:ascii="Times New Roman" w:hAnsi="Times New Roman" w:cs="Times New Roman"/>
          <w:sz w:val="24"/>
          <w:szCs w:val="24"/>
          <w:lang w:eastAsia="zh-CN" w:bidi="en-US"/>
        </w:rPr>
        <w:t>The food intake frequency was converted into daily portions for each item (Table 4.1), followed by calculation for weight of each food consumed per day (gram/day, g/d) based on standard portion weights from the Food Standards Agency portion sizes book [</w:t>
      </w:r>
      <w:r w:rsidR="001B450D">
        <w:rPr>
          <w:rFonts w:ascii="Times New Roman" w:hAnsi="Times New Roman" w:cs="Times New Roman"/>
          <w:sz w:val="24"/>
          <w:szCs w:val="24"/>
          <w:lang w:eastAsia="zh-CN" w:bidi="en-US"/>
        </w:rPr>
        <w:t>4</w:t>
      </w:r>
      <w:r w:rsidR="001B450D" w:rsidRPr="001B450D">
        <w:rPr>
          <w:rFonts w:ascii="Times New Roman" w:hAnsi="Times New Roman" w:cs="Times New Roman"/>
          <w:sz w:val="24"/>
          <w:szCs w:val="24"/>
          <w:lang w:eastAsia="zh-CN" w:bidi="en-US"/>
        </w:rPr>
        <w:t>]. Energy and nutrient intakes of each food item were determined by multiplying the consumed food weight by the standard nutrient composition of foods derived from McCance &amp; Widdowson's The Composition of Foods (5th Edition) [</w:t>
      </w:r>
      <w:r w:rsidR="001B450D">
        <w:rPr>
          <w:rFonts w:ascii="Times New Roman" w:hAnsi="Times New Roman" w:cs="Times New Roman"/>
          <w:sz w:val="24"/>
          <w:szCs w:val="24"/>
          <w:lang w:eastAsia="zh-CN" w:bidi="en-US"/>
        </w:rPr>
        <w:t>5</w:t>
      </w:r>
      <w:r w:rsidR="001B450D" w:rsidRPr="001B450D">
        <w:rPr>
          <w:rFonts w:ascii="Times New Roman" w:hAnsi="Times New Roman" w:cs="Times New Roman"/>
          <w:sz w:val="24"/>
          <w:szCs w:val="24"/>
          <w:lang w:eastAsia="zh-CN" w:bidi="en-US"/>
        </w:rPr>
        <w:t xml:space="preserve">]. Then energy and nutrient intakes per day were calculated by summing nutrient contents of each food item for each participant. </w:t>
      </w:r>
    </w:p>
    <w:p w14:paraId="71557017" w14:textId="22F2D5A4" w:rsidR="006E60B9" w:rsidRDefault="001B450D" w:rsidP="001B450D">
      <w:pPr>
        <w:jc w:val="both"/>
        <w:rPr>
          <w:rFonts w:ascii="Times New Roman" w:hAnsi="Times New Roman" w:cs="Times New Roman" w:hint="eastAsia"/>
          <w:sz w:val="24"/>
          <w:szCs w:val="24"/>
          <w:lang w:eastAsia="zh-CN" w:bidi="en-US"/>
        </w:rPr>
      </w:pPr>
      <w:r w:rsidRPr="001B450D">
        <w:rPr>
          <w:rFonts w:ascii="Times New Roman" w:hAnsi="Times New Roman" w:cs="Times New Roman"/>
          <w:sz w:val="24"/>
          <w:szCs w:val="24"/>
          <w:lang w:eastAsia="zh-CN" w:bidi="en-US"/>
        </w:rPr>
        <w:t>Any missing food frequency information was assumed that the missing item had not been consumed.</w:t>
      </w:r>
      <w:r>
        <w:rPr>
          <w:rFonts w:ascii="Times New Roman" w:hAnsi="Times New Roman" w:cs="Times New Roman"/>
          <w:sz w:val="24"/>
          <w:szCs w:val="24"/>
          <w:lang w:eastAsia="zh-CN" w:bidi="en-US"/>
        </w:rPr>
        <w:t xml:space="preserve"> </w:t>
      </w:r>
      <w:r w:rsidRPr="001B450D">
        <w:rPr>
          <w:rFonts w:ascii="Times New Roman" w:hAnsi="Times New Roman" w:cs="Times New Roman"/>
          <w:sz w:val="24"/>
          <w:szCs w:val="24"/>
          <w:lang w:eastAsia="zh-CN" w:bidi="en-US"/>
        </w:rPr>
        <w:t xml:space="preserve"> In our study, nutrients provided by supplements were not included in the nutritional analysis.</w:t>
      </w:r>
    </w:p>
    <w:p w14:paraId="1F6EABEB" w14:textId="31E4FD45" w:rsidR="00516471" w:rsidRPr="00516471" w:rsidRDefault="00516471" w:rsidP="00516471">
      <w:pPr>
        <w:rPr>
          <w:rFonts w:ascii="Times New Roman" w:hAnsi="Times New Roman" w:cs="Times New Roman"/>
          <w:sz w:val="24"/>
          <w:szCs w:val="24"/>
          <w:lang w:bidi="en-US"/>
        </w:rPr>
      </w:pPr>
      <w:r w:rsidRPr="00516471">
        <w:rPr>
          <w:rFonts w:ascii="Times New Roman" w:hAnsi="Times New Roman" w:cs="Times New Roman"/>
          <w:sz w:val="24"/>
          <w:szCs w:val="24"/>
          <w:lang w:bidi="en-US"/>
        </w:rPr>
        <w:t>Covariates in the fully-adjusted model</w:t>
      </w:r>
    </w:p>
    <w:p w14:paraId="73C609B2" w14:textId="77777777" w:rsidR="00516471" w:rsidRPr="00516471" w:rsidRDefault="00516471" w:rsidP="00516471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516471">
        <w:rPr>
          <w:rFonts w:ascii="Times New Roman" w:hAnsi="Times New Roman" w:cs="Times New Roman"/>
          <w:sz w:val="24"/>
          <w:szCs w:val="24"/>
          <w:lang w:bidi="en-US"/>
        </w:rPr>
        <w:t>Covariates in the fully-adjusted model including baseline age (years, continuous); ethnicity (white, Asian, black, and other); marital status (married/living as married, separated/divorced, and single/widowed); socio-economic status (SES, professional/managerial, intermediate, and routine/manual); physical activity (low, moderate, and high levels); smoking status (never smoked, ex-smoker, and current smoker); alcohol consumption (g/d, continuous); body mass index (BMI, kg/m2, continuous); daily energy intake (MJ/d, continuous); and menopausal status (pre-menopausal, post-menopausal).</w:t>
      </w:r>
    </w:p>
    <w:p w14:paraId="33676D75" w14:textId="5C306A71" w:rsidR="00AF262C" w:rsidRDefault="00516471" w:rsidP="00516471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516471">
        <w:rPr>
          <w:rFonts w:ascii="Times New Roman" w:hAnsi="Times New Roman" w:cs="Times New Roman"/>
          <w:sz w:val="24"/>
          <w:szCs w:val="24"/>
          <w:lang w:bidi="en-US"/>
        </w:rPr>
        <w:t>Most variables were undertaken by self-report at recruitment. SES was derived from the United Kingdom National Statistics-Socio-Economic Classification (NS-SEC)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[</w:t>
      </w:r>
      <w:r w:rsidR="009D25AD">
        <w:rPr>
          <w:rFonts w:ascii="Times New Roman" w:hAnsi="Times New Roman" w:cs="Times New Roman"/>
          <w:sz w:val="24"/>
          <w:szCs w:val="24"/>
          <w:lang w:bidi="en-US"/>
        </w:rPr>
        <w:t>6</w:t>
      </w:r>
      <w:r>
        <w:rPr>
          <w:rFonts w:ascii="Times New Roman" w:hAnsi="Times New Roman" w:cs="Times New Roman"/>
          <w:sz w:val="24"/>
          <w:szCs w:val="24"/>
          <w:lang w:bidi="en-US"/>
        </w:rPr>
        <w:t>]</w:t>
      </w:r>
      <w:r w:rsidRPr="00516471">
        <w:rPr>
          <w:rFonts w:ascii="Times New Roman" w:hAnsi="Times New Roman" w:cs="Times New Roman"/>
          <w:sz w:val="24"/>
          <w:szCs w:val="24"/>
          <w:lang w:bidi="en-US"/>
        </w:rPr>
        <w:t xml:space="preserve">. Physical activity was calculated based on a serial of questions about participants’ usual daily activities at baseline that were taken from the International Physical activity questionnaire (IPAQ) short form and categorized into </w:t>
      </w:r>
      <w:r w:rsidRPr="00516471">
        <w:rPr>
          <w:rFonts w:ascii="Times New Roman" w:hAnsi="Times New Roman" w:cs="Times New Roman"/>
          <w:sz w:val="24"/>
          <w:szCs w:val="24"/>
          <w:lang w:bidi="en-US"/>
        </w:rPr>
        <w:lastRenderedPageBreak/>
        <w:t>three levels being low, moderate, and high, according to the official guidelines for data processing and analysis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[</w:t>
      </w:r>
      <w:r w:rsidR="009D25AD">
        <w:rPr>
          <w:rFonts w:ascii="Times New Roman" w:hAnsi="Times New Roman" w:cs="Times New Roman"/>
          <w:sz w:val="24"/>
          <w:szCs w:val="24"/>
          <w:lang w:bidi="en-US"/>
        </w:rPr>
        <w:t>7</w:t>
      </w:r>
      <w:r>
        <w:rPr>
          <w:rFonts w:ascii="Times New Roman" w:hAnsi="Times New Roman" w:cs="Times New Roman"/>
          <w:sz w:val="24"/>
          <w:szCs w:val="24"/>
          <w:lang w:bidi="en-US"/>
        </w:rPr>
        <w:t>].</w:t>
      </w:r>
    </w:p>
    <w:p w14:paraId="3469AC5B" w14:textId="6679EC6E" w:rsidR="00516471" w:rsidRDefault="00516471" w:rsidP="00516471">
      <w:pPr>
        <w:jc w:val="both"/>
        <w:rPr>
          <w:rFonts w:ascii="Times New Roman" w:hAnsi="Times New Roman" w:cs="Times New Roman"/>
          <w:sz w:val="24"/>
          <w:szCs w:val="24"/>
          <w:lang w:eastAsia="zh-CN" w:bidi="en-US"/>
        </w:rPr>
      </w:pPr>
      <w:r>
        <w:rPr>
          <w:rFonts w:ascii="Times New Roman" w:hAnsi="Times New Roman" w:cs="Times New Roman" w:hint="eastAsia"/>
          <w:sz w:val="24"/>
          <w:szCs w:val="24"/>
          <w:lang w:eastAsia="zh-CN" w:bidi="en-US"/>
        </w:rPr>
        <w:t>R</w:t>
      </w:r>
      <w:r>
        <w:rPr>
          <w:rFonts w:ascii="Times New Roman" w:hAnsi="Times New Roman" w:cs="Times New Roman"/>
          <w:sz w:val="24"/>
          <w:szCs w:val="24"/>
          <w:lang w:eastAsia="zh-CN" w:bidi="en-US"/>
        </w:rPr>
        <w:t>eference</w:t>
      </w:r>
    </w:p>
    <w:p w14:paraId="61585F28" w14:textId="7BCFBD6A" w:rsidR="00516471" w:rsidRDefault="00516471" w:rsidP="00516471">
      <w:pPr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3018D1">
        <w:rPr>
          <w:rFonts w:ascii="Times New Roman" w:hAnsi="Times New Roman" w:cs="Times New Roman"/>
          <w:sz w:val="20"/>
          <w:szCs w:val="20"/>
          <w:lang w:eastAsia="zh-CN"/>
        </w:rPr>
        <w:t xml:space="preserve">[1] </w:t>
      </w:r>
      <w:r w:rsidRPr="003018D1">
        <w:rPr>
          <w:rFonts w:ascii="Times New Roman" w:hAnsi="Times New Roman" w:cs="Times New Roman"/>
          <w:noProof/>
          <w:sz w:val="20"/>
          <w:szCs w:val="20"/>
        </w:rPr>
        <w:t xml:space="preserve">Gilbert, T., et al., Development and validation of a Hospital Frailty Risk Score focusing on older people in acute care settings using electronic hospital records: an observational study. The Lancet, 2018. </w:t>
      </w:r>
      <w:r w:rsidRPr="003018D1">
        <w:rPr>
          <w:rFonts w:ascii="Times New Roman" w:hAnsi="Times New Roman" w:cs="Times New Roman"/>
          <w:b/>
          <w:noProof/>
          <w:sz w:val="20"/>
          <w:szCs w:val="20"/>
        </w:rPr>
        <w:t>391</w:t>
      </w:r>
      <w:r w:rsidRPr="003018D1">
        <w:rPr>
          <w:rFonts w:ascii="Times New Roman" w:hAnsi="Times New Roman" w:cs="Times New Roman"/>
          <w:noProof/>
          <w:sz w:val="20"/>
          <w:szCs w:val="20"/>
        </w:rPr>
        <w:t>(10132): p. 1775-1782.</w:t>
      </w:r>
    </w:p>
    <w:p w14:paraId="0E89E8EC" w14:textId="021FBCA8" w:rsidR="009D25AD" w:rsidRPr="009D25AD" w:rsidRDefault="009D25AD" w:rsidP="009D25AD">
      <w:pPr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9D25AD">
        <w:rPr>
          <w:rFonts w:ascii="Times New Roman" w:hAnsi="Times New Roman" w:cs="Times New Roman"/>
          <w:noProof/>
          <w:sz w:val="20"/>
          <w:szCs w:val="20"/>
        </w:rPr>
        <w:t>[</w:t>
      </w:r>
      <w:r>
        <w:rPr>
          <w:rFonts w:ascii="Times New Roman" w:hAnsi="Times New Roman" w:cs="Times New Roman"/>
          <w:noProof/>
          <w:sz w:val="20"/>
          <w:szCs w:val="20"/>
        </w:rPr>
        <w:t>2</w:t>
      </w:r>
      <w:r w:rsidRPr="009D25AD">
        <w:rPr>
          <w:rFonts w:ascii="Times New Roman" w:hAnsi="Times New Roman" w:cs="Times New Roman"/>
          <w:noProof/>
          <w:sz w:val="20"/>
          <w:szCs w:val="20"/>
        </w:rPr>
        <w:t>]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9D25AD">
        <w:rPr>
          <w:rFonts w:ascii="Times New Roman" w:hAnsi="Times New Roman" w:cs="Times New Roman"/>
          <w:noProof/>
          <w:sz w:val="20"/>
          <w:szCs w:val="20"/>
        </w:rPr>
        <w:t>Cade JE, Burley VJ, Greenwood DC. The UK Women's Cohort Study: comparison of vegetarians, fish-eaters and meat-eaters. Public Health Nutr 2004; 7: 871-878.</w:t>
      </w:r>
    </w:p>
    <w:p w14:paraId="5BB9674C" w14:textId="72947783" w:rsidR="009D25AD" w:rsidRPr="009D25AD" w:rsidRDefault="009D25AD" w:rsidP="009D25AD">
      <w:pPr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9D25AD">
        <w:rPr>
          <w:rFonts w:ascii="Times New Roman" w:hAnsi="Times New Roman" w:cs="Times New Roman"/>
          <w:noProof/>
          <w:sz w:val="20"/>
          <w:szCs w:val="20"/>
        </w:rPr>
        <w:t>[</w:t>
      </w:r>
      <w:r>
        <w:rPr>
          <w:rFonts w:ascii="Times New Roman" w:hAnsi="Times New Roman" w:cs="Times New Roman"/>
          <w:noProof/>
          <w:sz w:val="20"/>
          <w:szCs w:val="20"/>
        </w:rPr>
        <w:t>3</w:t>
      </w:r>
      <w:r w:rsidRPr="009D25AD">
        <w:rPr>
          <w:rFonts w:ascii="Times New Roman" w:hAnsi="Times New Roman" w:cs="Times New Roman"/>
          <w:noProof/>
          <w:sz w:val="20"/>
          <w:szCs w:val="20"/>
        </w:rPr>
        <w:t>]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9D25AD">
        <w:rPr>
          <w:rFonts w:ascii="Times New Roman" w:hAnsi="Times New Roman" w:cs="Times New Roman"/>
          <w:noProof/>
          <w:sz w:val="20"/>
          <w:szCs w:val="20"/>
        </w:rPr>
        <w:t>Spence M, Cade J, Burley V, Greenwood D. Ability of the UK Women's Cohort Study Food Frequency Questionnaire to rank dietary intakes: a preliminary validation study.  Proceedings-Nutrition Society of London; 2002; London: CABI Publishing; 1999; 2002. p. 117A.</w:t>
      </w:r>
    </w:p>
    <w:p w14:paraId="6BA28291" w14:textId="27C5BB9A" w:rsidR="009D25AD" w:rsidRDefault="009D25AD" w:rsidP="009D25AD">
      <w:pPr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9D25AD">
        <w:rPr>
          <w:rFonts w:ascii="Times New Roman" w:hAnsi="Times New Roman" w:cs="Times New Roman"/>
          <w:noProof/>
          <w:sz w:val="20"/>
          <w:szCs w:val="20"/>
        </w:rPr>
        <w:t>[</w:t>
      </w:r>
      <w:r>
        <w:rPr>
          <w:rFonts w:ascii="Times New Roman" w:hAnsi="Times New Roman" w:cs="Times New Roman"/>
          <w:noProof/>
          <w:sz w:val="20"/>
          <w:szCs w:val="20"/>
        </w:rPr>
        <w:t>4</w:t>
      </w:r>
      <w:r w:rsidRPr="009D25AD">
        <w:rPr>
          <w:rFonts w:ascii="Times New Roman" w:hAnsi="Times New Roman" w:cs="Times New Roman"/>
          <w:noProof/>
          <w:sz w:val="20"/>
          <w:szCs w:val="20"/>
        </w:rPr>
        <w:t>]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9D25AD">
        <w:rPr>
          <w:rFonts w:ascii="Times New Roman" w:hAnsi="Times New Roman" w:cs="Times New Roman"/>
          <w:noProof/>
          <w:sz w:val="20"/>
          <w:szCs w:val="20"/>
        </w:rPr>
        <w:t>Food Standards Agency (FSA),  Food Portion Sizes. London: The Stationary Office; 2002.</w:t>
      </w:r>
    </w:p>
    <w:p w14:paraId="6A0B0FD9" w14:textId="0228B113" w:rsidR="009D25AD" w:rsidRPr="003018D1" w:rsidRDefault="009D25AD" w:rsidP="009D25AD">
      <w:pPr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9D25AD">
        <w:rPr>
          <w:rFonts w:ascii="Times New Roman" w:hAnsi="Times New Roman" w:cs="Times New Roman"/>
          <w:noProof/>
          <w:sz w:val="20"/>
          <w:szCs w:val="20"/>
        </w:rPr>
        <w:t>[</w:t>
      </w:r>
      <w:r>
        <w:rPr>
          <w:rFonts w:ascii="Times New Roman" w:hAnsi="Times New Roman" w:cs="Times New Roman"/>
          <w:noProof/>
          <w:sz w:val="20"/>
          <w:szCs w:val="20"/>
        </w:rPr>
        <w:t>5</w:t>
      </w:r>
      <w:r w:rsidRPr="009D25AD">
        <w:rPr>
          <w:rFonts w:ascii="Times New Roman" w:hAnsi="Times New Roman" w:cs="Times New Roman"/>
          <w:noProof/>
          <w:sz w:val="20"/>
          <w:szCs w:val="20"/>
        </w:rPr>
        <w:t>]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9D25AD">
        <w:rPr>
          <w:rFonts w:ascii="Times New Roman" w:hAnsi="Times New Roman" w:cs="Times New Roman"/>
          <w:noProof/>
          <w:sz w:val="20"/>
          <w:szCs w:val="20"/>
        </w:rPr>
        <w:t>B H, AA W, ID U, DH B, AA P, DAT S. McCance and Widdowson's the Composition of Foods, 5th. : London Royal Society of Chemistry and MAFF; 1991.</w:t>
      </w:r>
    </w:p>
    <w:p w14:paraId="263A3B13" w14:textId="17FB72BC" w:rsidR="00516471" w:rsidRPr="003018D1" w:rsidRDefault="00516471" w:rsidP="00516471">
      <w:pPr>
        <w:jc w:val="both"/>
        <w:rPr>
          <w:rFonts w:ascii="Times New Roman" w:hAnsi="Times New Roman" w:cs="Times New Roman"/>
          <w:noProof/>
          <w:sz w:val="20"/>
          <w:szCs w:val="20"/>
          <w:lang w:eastAsia="zh-CN"/>
        </w:rPr>
      </w:pPr>
      <w:r w:rsidRPr="003018D1">
        <w:rPr>
          <w:rFonts w:ascii="Times New Roman" w:hAnsi="Times New Roman" w:cs="Times New Roman"/>
          <w:noProof/>
          <w:sz w:val="20"/>
          <w:szCs w:val="20"/>
          <w:lang w:eastAsia="zh-CN"/>
        </w:rPr>
        <w:t>[</w:t>
      </w:r>
      <w:r w:rsidR="009D25AD">
        <w:rPr>
          <w:rFonts w:ascii="Times New Roman" w:hAnsi="Times New Roman" w:cs="Times New Roman"/>
          <w:noProof/>
          <w:sz w:val="20"/>
          <w:szCs w:val="20"/>
          <w:lang w:eastAsia="zh-CN"/>
        </w:rPr>
        <w:t>6</w:t>
      </w:r>
      <w:r w:rsidRPr="003018D1">
        <w:rPr>
          <w:rFonts w:ascii="Times New Roman" w:hAnsi="Times New Roman" w:cs="Times New Roman"/>
          <w:noProof/>
          <w:sz w:val="20"/>
          <w:szCs w:val="20"/>
          <w:lang w:eastAsia="zh-CN"/>
        </w:rPr>
        <w:t>] The National Statistics Socio-Economic Classification User Manual Office for National Statistics. [Accessed on 5 August 2023]; Available online: https://www.ons.gov.uk/ons/guide-method/classifications/archived-standard-classifications/soc-and-sec-archive/the-national-statistics-socio-economic-classification--user-manual.pdf. 2005.</w:t>
      </w:r>
    </w:p>
    <w:p w14:paraId="034B6089" w14:textId="10ED5482" w:rsidR="00516471" w:rsidRPr="003018D1" w:rsidRDefault="00516471" w:rsidP="00516471">
      <w:pPr>
        <w:jc w:val="both"/>
        <w:rPr>
          <w:rFonts w:ascii="Times New Roman" w:hAnsi="Times New Roman" w:cs="Times New Roman"/>
          <w:sz w:val="20"/>
          <w:szCs w:val="20"/>
          <w:lang w:eastAsia="zh-CN" w:bidi="en-US"/>
        </w:rPr>
      </w:pPr>
      <w:r w:rsidRPr="003018D1">
        <w:rPr>
          <w:rFonts w:ascii="Times New Roman" w:hAnsi="Times New Roman" w:cs="Times New Roman"/>
          <w:noProof/>
          <w:sz w:val="20"/>
          <w:szCs w:val="20"/>
          <w:lang w:eastAsia="zh-CN"/>
        </w:rPr>
        <w:t>[</w:t>
      </w:r>
      <w:r w:rsidR="009D25AD">
        <w:rPr>
          <w:rFonts w:ascii="Times New Roman" w:hAnsi="Times New Roman" w:cs="Times New Roman"/>
          <w:noProof/>
          <w:sz w:val="20"/>
          <w:szCs w:val="20"/>
          <w:lang w:eastAsia="zh-CN"/>
        </w:rPr>
        <w:t>7</w:t>
      </w:r>
      <w:r w:rsidRPr="003018D1">
        <w:rPr>
          <w:rFonts w:ascii="Times New Roman" w:hAnsi="Times New Roman" w:cs="Times New Roman"/>
          <w:noProof/>
          <w:sz w:val="20"/>
          <w:szCs w:val="20"/>
          <w:lang w:eastAsia="zh-CN"/>
        </w:rPr>
        <w:t>] Committee, I.R., Guidelines for data processing and analysis of the International Physical Activity Questionnaire (IPAQ)-short and long forms. http://www. ipaq. ki. se/scoring. pdf, 2005.</w:t>
      </w:r>
    </w:p>
    <w:p w14:paraId="71D9772A" w14:textId="77777777" w:rsidR="00AF262C" w:rsidRDefault="00AF262C" w:rsidP="00AF262C">
      <w:pPr>
        <w:rPr>
          <w:rFonts w:ascii="Times New Roman" w:hAnsi="Times New Roman" w:cs="Times New Roman"/>
          <w:sz w:val="24"/>
          <w:szCs w:val="24"/>
          <w:lang w:bidi="en-US"/>
        </w:rPr>
      </w:pPr>
    </w:p>
    <w:p w14:paraId="1A3722C8" w14:textId="671D808C" w:rsidR="00AF262C" w:rsidRPr="00AF262C" w:rsidRDefault="00AF262C" w:rsidP="00AF262C">
      <w:pPr>
        <w:rPr>
          <w:rFonts w:ascii="Times New Roman" w:hAnsi="Times New Roman" w:cs="Times New Roman"/>
          <w:sz w:val="21"/>
          <w:szCs w:val="21"/>
        </w:rPr>
        <w:sectPr w:rsidR="00AF262C" w:rsidRPr="00AF262C" w:rsidSect="00AF262C">
          <w:footerReference w:type="default" r:id="rId8"/>
          <w:pgSz w:w="11906" w:h="16838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p w14:paraId="34C6BB24" w14:textId="77777777" w:rsidR="0087518F" w:rsidRPr="001052BD" w:rsidRDefault="0087518F" w:rsidP="0087518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052B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Results</w:t>
      </w:r>
    </w:p>
    <w:p w14:paraId="6C7039A0" w14:textId="0F8506A4" w:rsidR="0090581F" w:rsidRPr="007626BC" w:rsidRDefault="004A1265">
      <w:pPr>
        <w:rPr>
          <w:rFonts w:ascii="Times New Roman" w:hAnsi="Times New Roman" w:cs="Times New Roman"/>
        </w:rPr>
      </w:pPr>
      <w:r w:rsidRPr="007626BC">
        <w:rPr>
          <w:rFonts w:ascii="Times New Roman" w:hAnsi="Times New Roman" w:cs="Times New Roman"/>
          <w:b/>
          <w:bCs/>
        </w:rPr>
        <w:t xml:space="preserve">Figure </w:t>
      </w:r>
      <w:r w:rsidR="006400C8" w:rsidRPr="007626BC">
        <w:rPr>
          <w:rFonts w:ascii="Times New Roman" w:hAnsi="Times New Roman" w:cs="Times New Roman"/>
          <w:b/>
          <w:bCs/>
        </w:rPr>
        <w:t>S</w:t>
      </w:r>
      <w:r w:rsidR="00ED08BB">
        <w:rPr>
          <w:rFonts w:ascii="Times New Roman" w:hAnsi="Times New Roman" w:cs="Times New Roman"/>
          <w:b/>
          <w:bCs/>
        </w:rPr>
        <w:t>2</w:t>
      </w:r>
      <w:r w:rsidR="00744A26" w:rsidRPr="007626BC">
        <w:rPr>
          <w:rFonts w:ascii="Times New Roman" w:hAnsi="Times New Roman" w:cs="Times New Roman"/>
        </w:rPr>
        <w:t xml:space="preserve"> </w:t>
      </w:r>
      <w:r w:rsidR="00D5210C" w:rsidRPr="007626BC">
        <w:rPr>
          <w:rFonts w:ascii="Times New Roman" w:hAnsi="Times New Roman" w:cs="Times New Roman"/>
        </w:rPr>
        <w:t>Associations of Mediterranean diet with clinical frailty risk within the whole or the age subgroups of UK Women’s Cohort Study</w:t>
      </w:r>
      <w:r w:rsidR="00604519" w:rsidRPr="007626BC">
        <w:rPr>
          <w:rFonts w:ascii="Times New Roman" w:hAnsi="Times New Roman" w:cs="Times New Roman"/>
        </w:rPr>
        <w:t xml:space="preserve"> with a stringent standard for frailty assessment</w:t>
      </w:r>
    </w:p>
    <w:p w14:paraId="7C212F04" w14:textId="7A51449E" w:rsidR="0031242A" w:rsidRPr="00604519" w:rsidRDefault="000450CA" w:rsidP="007626BC">
      <w:pPr>
        <w:jc w:val="center"/>
        <w:rPr>
          <w:rFonts w:ascii="Times New Roman" w:hAnsi="Times New Roman" w:cs="Times New Roman"/>
          <w:sz w:val="21"/>
          <w:szCs w:val="21"/>
          <w:lang w:eastAsia="zh-CN"/>
        </w:rPr>
      </w:pPr>
      <w:bookmarkStart w:id="0" w:name="_Hlk36671018"/>
      <w:r>
        <w:rPr>
          <w:noProof/>
        </w:rPr>
        <w:drawing>
          <wp:inline distT="0" distB="0" distL="0" distR="0" wp14:anchorId="0A0F8A7F" wp14:editId="027657D9">
            <wp:extent cx="6237440" cy="2223821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264" cy="2225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E4083" w14:textId="2D43A0CD" w:rsidR="00D5210C" w:rsidRPr="007626BC" w:rsidRDefault="00D5210C" w:rsidP="00D5210C">
      <w:pPr>
        <w:rPr>
          <w:rFonts w:ascii="Times New Roman" w:hAnsi="Times New Roman" w:cs="Times New Roman"/>
          <w:sz w:val="20"/>
          <w:szCs w:val="20"/>
        </w:rPr>
      </w:pPr>
      <w:r w:rsidRPr="007626BC">
        <w:rPr>
          <w:rFonts w:ascii="Times New Roman" w:hAnsi="Times New Roman" w:cs="Times New Roman"/>
          <w:sz w:val="20"/>
          <w:szCs w:val="20"/>
        </w:rPr>
        <w:t>Age was adjusted in the minimally-adjusted model; Additionally, ethnicity, marital status, socioeconomic status, physical activity, body mass index, smoking status, alcohol consumption, total energy intake, and menopausal status were adjusted in t</w:t>
      </w:r>
      <w:r w:rsidRPr="007626BC">
        <w:rPr>
          <w:rFonts w:ascii="Times New Roman" w:hAnsi="Times New Roman" w:cs="Times New Roman"/>
          <w:sz w:val="20"/>
          <w:szCs w:val="20"/>
          <w:lang w:eastAsia="zh-CN"/>
        </w:rPr>
        <w:t xml:space="preserve">he fully-adjusted model in the right panel of the </w:t>
      </w:r>
      <w:r w:rsidR="007626BC">
        <w:rPr>
          <w:rFonts w:ascii="Times New Roman" w:hAnsi="Times New Roman" w:cs="Times New Roman"/>
          <w:sz w:val="20"/>
          <w:szCs w:val="20"/>
          <w:lang w:eastAsia="zh-CN"/>
        </w:rPr>
        <w:t>f</w:t>
      </w:r>
      <w:r w:rsidRPr="007626BC">
        <w:rPr>
          <w:rFonts w:ascii="Times New Roman" w:hAnsi="Times New Roman" w:cs="Times New Roman"/>
          <w:sz w:val="20"/>
          <w:szCs w:val="20"/>
          <w:lang w:eastAsia="zh-CN"/>
        </w:rPr>
        <w:t>igure.</w:t>
      </w:r>
    </w:p>
    <w:p w14:paraId="1034736D" w14:textId="50E4D939" w:rsidR="006E671F" w:rsidRPr="00604519" w:rsidRDefault="006E671F">
      <w:pPr>
        <w:rPr>
          <w:rFonts w:ascii="Times New Roman" w:hAnsi="Times New Roman" w:cs="Times New Roman"/>
          <w:sz w:val="21"/>
          <w:szCs w:val="21"/>
        </w:rPr>
      </w:pPr>
    </w:p>
    <w:p w14:paraId="4BC3C225" w14:textId="50D338A2" w:rsidR="000948E2" w:rsidRPr="00604519" w:rsidRDefault="006E671F" w:rsidP="000948E2">
      <w:pPr>
        <w:rPr>
          <w:rFonts w:ascii="Times New Roman" w:hAnsi="Times New Roman" w:cs="Times New Roman"/>
          <w:sz w:val="21"/>
          <w:szCs w:val="21"/>
        </w:rPr>
      </w:pPr>
      <w:r w:rsidRPr="00604519">
        <w:rPr>
          <w:rFonts w:ascii="Times New Roman" w:hAnsi="Times New Roman" w:cs="Times New Roman"/>
          <w:sz w:val="21"/>
          <w:szCs w:val="21"/>
        </w:rPr>
        <w:br w:type="page"/>
      </w:r>
    </w:p>
    <w:p w14:paraId="0D151447" w14:textId="4BBA10F2" w:rsidR="004A1265" w:rsidRPr="007626BC" w:rsidRDefault="004A1265" w:rsidP="004A1265">
      <w:pPr>
        <w:rPr>
          <w:rFonts w:ascii="Times New Roman" w:hAnsi="Times New Roman" w:cs="Times New Roman"/>
        </w:rPr>
      </w:pPr>
      <w:r w:rsidRPr="007626BC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6400C8" w:rsidRPr="007626BC">
        <w:rPr>
          <w:rFonts w:ascii="Times New Roman" w:hAnsi="Times New Roman" w:cs="Times New Roman"/>
          <w:b/>
          <w:bCs/>
        </w:rPr>
        <w:t>S</w:t>
      </w:r>
      <w:r w:rsidR="007B5D69" w:rsidRPr="007626BC">
        <w:rPr>
          <w:rFonts w:ascii="Times New Roman" w:hAnsi="Times New Roman" w:cs="Times New Roman"/>
          <w:b/>
          <w:bCs/>
        </w:rPr>
        <w:t>3</w:t>
      </w:r>
      <w:r w:rsidRPr="007626BC">
        <w:rPr>
          <w:rFonts w:ascii="Times New Roman" w:hAnsi="Times New Roman" w:cs="Times New Roman"/>
        </w:rPr>
        <w:t xml:space="preserve"> </w:t>
      </w:r>
      <w:r w:rsidR="00D5210C" w:rsidRPr="007626BC">
        <w:rPr>
          <w:rFonts w:ascii="Times New Roman" w:hAnsi="Times New Roman" w:cs="Times New Roman"/>
        </w:rPr>
        <w:t xml:space="preserve">Subgroup analyses on associations between Mediterranean diet and frailty risk </w:t>
      </w:r>
      <w:r w:rsidR="00604519" w:rsidRPr="007626BC">
        <w:rPr>
          <w:rFonts w:ascii="Times New Roman" w:hAnsi="Times New Roman" w:cs="Times New Roman"/>
        </w:rPr>
        <w:t>with a stringent standard for frailty assessment</w:t>
      </w:r>
    </w:p>
    <w:tbl>
      <w:tblPr>
        <w:tblStyle w:val="afa"/>
        <w:tblW w:w="907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118"/>
        <w:gridCol w:w="1559"/>
        <w:gridCol w:w="1418"/>
        <w:gridCol w:w="2126"/>
        <w:gridCol w:w="851"/>
      </w:tblGrid>
      <w:tr w:rsidR="00D5210C" w:rsidRPr="007626BC" w14:paraId="2B59C01F" w14:textId="77777777" w:rsidTr="007626BC">
        <w:trPr>
          <w:trHeight w:val="567"/>
          <w:jc w:val="center"/>
        </w:trPr>
        <w:tc>
          <w:tcPr>
            <w:tcW w:w="3118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7FBBA0" w14:textId="36754666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Stratifying variable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F4DD59E" w14:textId="77777777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Cases/subjects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090F34" w14:textId="77777777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Person-years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E98FAA9" w14:textId="7951AFD3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Hazard Ratio (95%</w:t>
            </w: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7626B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Confidence Interval)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DD4E4C9" w14:textId="5A3FDA38" w:rsidR="00D5210C" w:rsidRPr="007626BC" w:rsidRDefault="00D5210C" w:rsidP="00D5210C">
            <w:pPr>
              <w:spacing w:afterLines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1"/>
                <w:szCs w:val="21"/>
                <w:lang w:eastAsia="en-GB"/>
              </w:rPr>
              <w:t>P</w:t>
            </w: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*</w:t>
            </w:r>
          </w:p>
        </w:tc>
      </w:tr>
      <w:tr w:rsidR="005249B4" w:rsidRPr="007626BC" w14:paraId="778FBE94" w14:textId="77777777" w:rsidTr="007626BC">
        <w:trPr>
          <w:trHeight w:val="283"/>
          <w:jc w:val="center"/>
        </w:trPr>
        <w:tc>
          <w:tcPr>
            <w:tcW w:w="4677" w:type="dxa"/>
            <w:gridSpan w:val="2"/>
            <w:tcBorders>
              <w:top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D2C3B95" w14:textId="5D6031B0" w:rsidR="005249B4" w:rsidRPr="007626BC" w:rsidRDefault="005249B4" w:rsidP="005F6A85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Body Mass Index (BMI)</w:t>
            </w:r>
          </w:p>
        </w:tc>
        <w:tc>
          <w:tcPr>
            <w:tcW w:w="1418" w:type="dxa"/>
            <w:tcBorders>
              <w:top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14F68033" w14:textId="77777777" w:rsidR="005249B4" w:rsidRPr="007626BC" w:rsidRDefault="005249B4" w:rsidP="005F6A85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4FA0D96D" w14:textId="77777777" w:rsidR="005249B4" w:rsidRPr="007626BC" w:rsidRDefault="005249B4" w:rsidP="005F6A85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14:paraId="68C20D93" w14:textId="51F4806A" w:rsidR="005249B4" w:rsidRPr="007626BC" w:rsidRDefault="005249B4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</w:tr>
      <w:tr w:rsidR="00D5210C" w:rsidRPr="007626BC" w14:paraId="21DF2E5D" w14:textId="77777777" w:rsidTr="007626BC">
        <w:trPr>
          <w:trHeight w:val="283"/>
          <w:jc w:val="center"/>
        </w:trPr>
        <w:tc>
          <w:tcPr>
            <w:tcW w:w="4677" w:type="dxa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14:paraId="701D0A99" w14:textId="72F023BD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Normal-weight (BMI≤24.9 kg/m</w:t>
            </w:r>
            <w:r w:rsidRPr="007626BC">
              <w:rPr>
                <w:rFonts w:ascii="Times New Roman" w:hAnsi="Times New Roman" w:cs="Times New Roman"/>
                <w:sz w:val="21"/>
                <w:szCs w:val="21"/>
                <w:vertAlign w:val="superscript"/>
                <w:lang w:eastAsia="zh-CN"/>
              </w:rPr>
              <w:t>2</w:t>
            </w: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, N</w:t>
            </w:r>
            <w:r w:rsidRPr="007626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=</w:t>
            </w: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13</w:t>
            </w:r>
            <w:r w:rsidR="000C69B6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,</w:t>
            </w: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648</w:t>
            </w:r>
            <w:r w:rsidRPr="007626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252C8107" w14:textId="1F67B46A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375E9D52" w14:textId="408DEA70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43C619F9" w14:textId="2BEF3CDF" w:rsidR="00D5210C" w:rsidRPr="007626BC" w:rsidRDefault="00D5210C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249B4" w:rsidRPr="007626BC" w14:paraId="283853C3" w14:textId="77777777" w:rsidTr="007626BC">
        <w:trPr>
          <w:trHeight w:val="283"/>
          <w:jc w:val="center"/>
        </w:trPr>
        <w:tc>
          <w:tcPr>
            <w:tcW w:w="3118" w:type="dxa"/>
            <w:shd w:val="clear" w:color="auto" w:fill="FFFFFF" w:themeFill="background1"/>
            <w:noWrap/>
            <w:vAlign w:val="center"/>
            <w:hideMark/>
          </w:tcPr>
          <w:p w14:paraId="0A027583" w14:textId="72BF65B9" w:rsidR="005249B4" w:rsidRPr="007626BC" w:rsidRDefault="005249B4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Low adherence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center"/>
            <w:hideMark/>
          </w:tcPr>
          <w:p w14:paraId="1B62E042" w14:textId="48B56FEA" w:rsidR="005249B4" w:rsidRPr="007626BC" w:rsidRDefault="00AF10F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752</w:t>
            </w:r>
            <w:r w:rsidR="005249B4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/</w:t>
            </w:r>
            <w:r w:rsidR="00740057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2837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3B420A43" w14:textId="1A5D8468" w:rsidR="005249B4" w:rsidRPr="007626BC" w:rsidRDefault="0074005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35959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  <w:hideMark/>
          </w:tcPr>
          <w:p w14:paraId="6F906E59" w14:textId="1B4E74C5" w:rsidR="005249B4" w:rsidRPr="007626BC" w:rsidRDefault="00D5210C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1.00 (Reference)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  <w:hideMark/>
          </w:tcPr>
          <w:p w14:paraId="12E64D83" w14:textId="6337957D" w:rsidR="005249B4" w:rsidRPr="007626BC" w:rsidRDefault="005249B4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249B4" w:rsidRPr="007626BC" w14:paraId="7DBE83CA" w14:textId="77777777" w:rsidTr="007626BC">
        <w:trPr>
          <w:trHeight w:val="283"/>
          <w:jc w:val="center"/>
        </w:trPr>
        <w:tc>
          <w:tcPr>
            <w:tcW w:w="3118" w:type="dxa"/>
            <w:shd w:val="clear" w:color="auto" w:fill="FFFFFF" w:themeFill="background1"/>
            <w:noWrap/>
            <w:vAlign w:val="center"/>
            <w:hideMark/>
          </w:tcPr>
          <w:p w14:paraId="13F22A06" w14:textId="40945413" w:rsidR="005249B4" w:rsidRPr="007626BC" w:rsidRDefault="00ED08BB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ED08B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249B4" w:rsidRPr="007626BC">
              <w:rPr>
                <w:rFonts w:ascii="Times New Roman" w:hAnsi="Times New Roman" w:cs="Times New Roman"/>
                <w:sz w:val="21"/>
                <w:szCs w:val="21"/>
              </w:rPr>
              <w:t>adherence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center"/>
            <w:hideMark/>
          </w:tcPr>
          <w:p w14:paraId="4C42D4E9" w14:textId="40AA55E9" w:rsidR="005249B4" w:rsidRPr="007626BC" w:rsidRDefault="00AF10F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1849</w:t>
            </w:r>
            <w:r w:rsidR="005249B4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/</w:t>
            </w:r>
            <w:r w:rsidR="00740057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7314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3AEED958" w14:textId="39EC7441" w:rsidR="005249B4" w:rsidRPr="007626BC" w:rsidRDefault="0074005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96027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  <w:hideMark/>
          </w:tcPr>
          <w:p w14:paraId="7814D19E" w14:textId="3D6D374B" w:rsidR="005249B4" w:rsidRPr="007626BC" w:rsidRDefault="005249B4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 xml:space="preserve"> (0.</w:t>
            </w:r>
            <w:r w:rsidR="00740057" w:rsidRPr="007626BC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1.01</w:t>
            </w: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  <w:hideMark/>
          </w:tcPr>
          <w:p w14:paraId="51BA93A2" w14:textId="5B29F71F" w:rsidR="005249B4" w:rsidRPr="007626BC" w:rsidRDefault="00740057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</w:tr>
      <w:tr w:rsidR="005249B4" w:rsidRPr="007626BC" w14:paraId="59ADBF3C" w14:textId="77777777" w:rsidTr="007626BC">
        <w:trPr>
          <w:trHeight w:val="283"/>
          <w:jc w:val="center"/>
        </w:trPr>
        <w:tc>
          <w:tcPr>
            <w:tcW w:w="3118" w:type="dxa"/>
            <w:shd w:val="clear" w:color="auto" w:fill="FFFFFF" w:themeFill="background1"/>
            <w:noWrap/>
            <w:hideMark/>
          </w:tcPr>
          <w:p w14:paraId="10D2E9B3" w14:textId="68927D7C" w:rsidR="005249B4" w:rsidRPr="007626BC" w:rsidRDefault="005249B4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 xml:space="preserve">High adherence 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center"/>
            <w:hideMark/>
          </w:tcPr>
          <w:p w14:paraId="065C41B0" w14:textId="1F308ADC" w:rsidR="005249B4" w:rsidRPr="007626BC" w:rsidRDefault="00AF10F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890</w:t>
            </w:r>
            <w:r w:rsidR="005249B4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/</w:t>
            </w:r>
            <w:r w:rsidR="00740057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3497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1C509F42" w14:textId="7952D281" w:rsidR="005249B4" w:rsidRPr="007626BC" w:rsidRDefault="0074005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46871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  <w:hideMark/>
          </w:tcPr>
          <w:p w14:paraId="5BFA61CB" w14:textId="38A9DDD8" w:rsidR="005249B4" w:rsidRPr="007626BC" w:rsidRDefault="0074005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5249B4" w:rsidRPr="007626BC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0.8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="005249B4" w:rsidRPr="007626BC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1.02</w:t>
            </w:r>
            <w:r w:rsidR="005249B4" w:rsidRPr="007626BC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  <w:hideMark/>
          </w:tcPr>
          <w:p w14:paraId="2F869924" w14:textId="3BAEECC8" w:rsidR="005249B4" w:rsidRPr="007626BC" w:rsidRDefault="005249B4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97</w:t>
            </w:r>
          </w:p>
        </w:tc>
      </w:tr>
      <w:tr w:rsidR="00D5210C" w:rsidRPr="007626BC" w14:paraId="73F86F8B" w14:textId="77777777" w:rsidTr="007626BC">
        <w:trPr>
          <w:trHeight w:val="283"/>
          <w:jc w:val="center"/>
        </w:trPr>
        <w:tc>
          <w:tcPr>
            <w:tcW w:w="4677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0BD27D47" w14:textId="057EFE5D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Overweight (BMI&gt;24.9 kg/m</w:t>
            </w:r>
            <w:r w:rsidRPr="007626BC">
              <w:rPr>
                <w:rFonts w:ascii="Times New Roman" w:hAnsi="Times New Roman" w:cs="Times New Roman"/>
                <w:sz w:val="21"/>
                <w:szCs w:val="21"/>
                <w:vertAlign w:val="superscript"/>
                <w:lang w:eastAsia="zh-CN"/>
              </w:rPr>
              <w:t>2</w:t>
            </w: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, N</w:t>
            </w:r>
            <w:r w:rsidRPr="007626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=</w:t>
            </w: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7995</w:t>
            </w:r>
            <w:r w:rsidRPr="007626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</w:tcPr>
          <w:p w14:paraId="251CD5ED" w14:textId="1634553A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</w:tcPr>
          <w:p w14:paraId="5E47A35D" w14:textId="38B516B1" w:rsidR="00D5210C" w:rsidRPr="007626BC" w:rsidRDefault="00D5210C" w:rsidP="00D5210C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851" w:type="dxa"/>
            <w:shd w:val="clear" w:color="auto" w:fill="FFFFFF" w:themeFill="background1"/>
            <w:noWrap/>
            <w:vAlign w:val="center"/>
            <w:hideMark/>
          </w:tcPr>
          <w:p w14:paraId="7D52FE73" w14:textId="77777777" w:rsidR="00D5210C" w:rsidRPr="007626BC" w:rsidRDefault="00D5210C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3B5FC7" w:rsidRPr="007626BC" w14:paraId="7D311E08" w14:textId="77777777" w:rsidTr="007626BC">
        <w:trPr>
          <w:trHeight w:val="283"/>
          <w:jc w:val="center"/>
        </w:trPr>
        <w:tc>
          <w:tcPr>
            <w:tcW w:w="3118" w:type="dxa"/>
            <w:shd w:val="clear" w:color="auto" w:fill="FFFFFF" w:themeFill="background1"/>
            <w:noWrap/>
            <w:vAlign w:val="center"/>
            <w:hideMark/>
          </w:tcPr>
          <w:p w14:paraId="1CDC2BBF" w14:textId="79CCD483" w:rsidR="003B5FC7" w:rsidRPr="007626BC" w:rsidRDefault="003B5FC7" w:rsidP="003B5FC7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Low adherence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center"/>
            <w:hideMark/>
          </w:tcPr>
          <w:p w14:paraId="458708CA" w14:textId="441811FB" w:rsidR="003B5FC7" w:rsidRPr="007626BC" w:rsidRDefault="00AF10F7" w:rsidP="003B5FC7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733</w:t>
            </w:r>
            <w:r w:rsidR="003B5FC7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/</w:t>
            </w:r>
            <w:r w:rsidR="00740057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2335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68691562" w14:textId="0B3F3576" w:rsidR="003B5FC7" w:rsidRPr="007626BC" w:rsidRDefault="00740057" w:rsidP="003B5FC7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27697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  <w:hideMark/>
          </w:tcPr>
          <w:p w14:paraId="22662EF0" w14:textId="27FE0AD0" w:rsidR="003B5FC7" w:rsidRPr="007626BC" w:rsidRDefault="00D5210C" w:rsidP="003B5FC7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1.00 (Reference)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</w:tcPr>
          <w:p w14:paraId="45237AF7" w14:textId="41F3542B" w:rsidR="003B5FC7" w:rsidRPr="007626BC" w:rsidRDefault="003B5FC7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249B4" w:rsidRPr="007626BC" w14:paraId="46B67D4B" w14:textId="77777777" w:rsidTr="007626BC">
        <w:trPr>
          <w:trHeight w:val="283"/>
          <w:jc w:val="center"/>
        </w:trPr>
        <w:tc>
          <w:tcPr>
            <w:tcW w:w="3118" w:type="dxa"/>
            <w:shd w:val="clear" w:color="auto" w:fill="FFFFFF" w:themeFill="background1"/>
            <w:noWrap/>
            <w:vAlign w:val="center"/>
            <w:hideMark/>
          </w:tcPr>
          <w:p w14:paraId="605A23F9" w14:textId="6A7631C0" w:rsidR="005249B4" w:rsidRPr="007626BC" w:rsidRDefault="00ED08BB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ED08B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249B4" w:rsidRPr="007626BC">
              <w:rPr>
                <w:rFonts w:ascii="Times New Roman" w:hAnsi="Times New Roman" w:cs="Times New Roman"/>
                <w:sz w:val="21"/>
                <w:szCs w:val="21"/>
              </w:rPr>
              <w:t>adherence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center"/>
            <w:hideMark/>
          </w:tcPr>
          <w:p w14:paraId="7D22E617" w14:textId="20757C77" w:rsidR="005249B4" w:rsidRPr="007626BC" w:rsidRDefault="00AF10F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1257</w:t>
            </w:r>
            <w:r w:rsidR="005249B4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/</w:t>
            </w:r>
            <w:r w:rsidR="00740057"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4356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3EE1EA01" w14:textId="68CD1287" w:rsidR="005249B4" w:rsidRPr="007626BC" w:rsidRDefault="0074005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53544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  <w:hideMark/>
          </w:tcPr>
          <w:p w14:paraId="7BDB06B2" w14:textId="6A1AB72C" w:rsidR="005249B4" w:rsidRPr="007626BC" w:rsidRDefault="00740057" w:rsidP="005249B4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5249B4" w:rsidRPr="007626BC">
              <w:rPr>
                <w:rFonts w:ascii="Times New Roman" w:hAnsi="Times New Roman" w:cs="Times New Roman"/>
                <w:sz w:val="21"/>
                <w:szCs w:val="21"/>
              </w:rPr>
              <w:t xml:space="preserve"> (0.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83</w:t>
            </w:r>
            <w:r w:rsidR="005249B4" w:rsidRPr="007626BC">
              <w:rPr>
                <w:rFonts w:ascii="Times New Roman" w:hAnsi="Times New Roman" w:cs="Times New Roman"/>
                <w:sz w:val="21"/>
                <w:szCs w:val="21"/>
              </w:rPr>
              <w:t>, 1.</w:t>
            </w: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5249B4" w:rsidRPr="007626BC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  <w:hideMark/>
          </w:tcPr>
          <w:p w14:paraId="1C9CCECE" w14:textId="14677BE4" w:rsidR="005249B4" w:rsidRPr="007626BC" w:rsidRDefault="005249B4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AF10F7" w:rsidRPr="007626BC">
              <w:rPr>
                <w:rFonts w:ascii="Times New Roman" w:hAnsi="Times New Roman" w:cs="Times New Roman"/>
                <w:sz w:val="21"/>
                <w:szCs w:val="21"/>
              </w:rPr>
              <w:t>040</w:t>
            </w:r>
          </w:p>
        </w:tc>
      </w:tr>
      <w:tr w:rsidR="002B31EE" w:rsidRPr="007626BC" w14:paraId="5C0076BF" w14:textId="77777777" w:rsidTr="007626BC">
        <w:trPr>
          <w:trHeight w:val="283"/>
          <w:jc w:val="center"/>
        </w:trPr>
        <w:tc>
          <w:tcPr>
            <w:tcW w:w="3118" w:type="dxa"/>
            <w:shd w:val="clear" w:color="auto" w:fill="FFFFFF" w:themeFill="background1"/>
            <w:noWrap/>
          </w:tcPr>
          <w:p w14:paraId="1C327795" w14:textId="64B62D61" w:rsidR="002B31EE" w:rsidRPr="007626BC" w:rsidRDefault="002B31EE" w:rsidP="002B31EE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 xml:space="preserve">High adherence 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center"/>
          </w:tcPr>
          <w:p w14:paraId="57225184" w14:textId="3BF7C67E" w:rsidR="002B31EE" w:rsidRPr="007626BC" w:rsidRDefault="002B31EE" w:rsidP="002B31EE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334/1304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</w:tcPr>
          <w:p w14:paraId="5A9E0C3E" w14:textId="2B86AAF6" w:rsidR="002B31EE" w:rsidRPr="007626BC" w:rsidRDefault="002B31EE" w:rsidP="002B31EE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17023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</w:tcPr>
          <w:p w14:paraId="7C4897D0" w14:textId="68597B61" w:rsidR="002B31EE" w:rsidRPr="007626BC" w:rsidRDefault="002B31EE" w:rsidP="002B31EE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0.73 (0.64, 0.83)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</w:tcPr>
          <w:p w14:paraId="07F4F8FB" w14:textId="4BDF142D" w:rsidR="002B31EE" w:rsidRPr="007626BC" w:rsidRDefault="002B31EE" w:rsidP="007626BC">
            <w:pPr>
              <w:spacing w:afterLines="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626BC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</w:tbl>
    <w:p w14:paraId="226E1E81" w14:textId="720F0669" w:rsidR="00D5210C" w:rsidRPr="007626BC" w:rsidRDefault="00D5210C" w:rsidP="00D5210C">
      <w:pPr>
        <w:spacing w:after="0" w:line="160" w:lineRule="atLeast"/>
        <w:rPr>
          <w:rFonts w:ascii="Times New Roman" w:hAnsi="Times New Roman" w:cs="Times New Roman"/>
          <w:sz w:val="20"/>
          <w:szCs w:val="20"/>
        </w:rPr>
      </w:pPr>
      <w:r w:rsidRPr="007626BC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7626BC">
        <w:rPr>
          <w:rFonts w:ascii="Times New Roman" w:hAnsi="Times New Roman" w:cs="Times New Roman"/>
          <w:sz w:val="20"/>
          <w:szCs w:val="20"/>
        </w:rPr>
        <w:t xml:space="preserve"> Adjusted for age, ethnicity, marital status, socioeconomic status, physical activity, body mass index, smoking status, alcohol consumption, total energy intake, and menopausal status</w:t>
      </w:r>
      <w:r w:rsidR="007626BC" w:rsidRPr="007626BC">
        <w:rPr>
          <w:rFonts w:ascii="Times New Roman" w:hAnsi="Times New Roman" w:cs="Times New Roman"/>
          <w:sz w:val="20"/>
          <w:szCs w:val="20"/>
        </w:rPr>
        <w:t>.</w:t>
      </w:r>
    </w:p>
    <w:p w14:paraId="0E9DCA68" w14:textId="77777777" w:rsidR="00011567" w:rsidRPr="00604519" w:rsidRDefault="00011567">
      <w:pPr>
        <w:rPr>
          <w:rFonts w:ascii="Times New Roman" w:hAnsi="Times New Roman" w:cs="Times New Roman"/>
          <w:iCs/>
          <w:sz w:val="21"/>
          <w:szCs w:val="21"/>
        </w:rPr>
      </w:pPr>
    </w:p>
    <w:p w14:paraId="58AE2CD1" w14:textId="77777777" w:rsidR="00011567" w:rsidRPr="00604519" w:rsidRDefault="00011567">
      <w:pPr>
        <w:rPr>
          <w:rFonts w:ascii="Times New Roman" w:hAnsi="Times New Roman" w:cs="Times New Roman"/>
          <w:iCs/>
          <w:sz w:val="21"/>
          <w:szCs w:val="21"/>
        </w:rPr>
      </w:pPr>
    </w:p>
    <w:p w14:paraId="54EC569C" w14:textId="7FD08298" w:rsidR="006E671F" w:rsidRPr="00604519" w:rsidRDefault="006E671F">
      <w:pPr>
        <w:rPr>
          <w:rFonts w:ascii="Times New Roman" w:hAnsi="Times New Roman" w:cs="Times New Roman"/>
          <w:sz w:val="21"/>
          <w:szCs w:val="21"/>
        </w:rPr>
      </w:pPr>
    </w:p>
    <w:p w14:paraId="7198D93F" w14:textId="653B85B5" w:rsidR="00123941" w:rsidRPr="007626BC" w:rsidRDefault="006E671F" w:rsidP="00011567">
      <w:pPr>
        <w:rPr>
          <w:rFonts w:ascii="Times New Roman" w:hAnsi="Times New Roman" w:cs="Times New Roman"/>
        </w:rPr>
      </w:pPr>
      <w:r w:rsidRPr="00604519">
        <w:rPr>
          <w:rFonts w:ascii="Times New Roman" w:hAnsi="Times New Roman" w:cs="Times New Roman"/>
          <w:sz w:val="21"/>
          <w:szCs w:val="21"/>
        </w:rPr>
        <w:br w:type="page"/>
      </w:r>
      <w:r w:rsidR="00BB2D7F" w:rsidRPr="007626BC">
        <w:rPr>
          <w:rFonts w:ascii="Times New Roman" w:hAnsi="Times New Roman" w:cs="Times New Roman"/>
          <w:b/>
          <w:bCs/>
        </w:rPr>
        <w:lastRenderedPageBreak/>
        <w:t>Table S</w:t>
      </w:r>
      <w:r w:rsidR="007B5D69" w:rsidRPr="007626BC">
        <w:rPr>
          <w:rFonts w:ascii="Times New Roman" w:hAnsi="Times New Roman" w:cs="Times New Roman"/>
          <w:b/>
          <w:bCs/>
        </w:rPr>
        <w:t>4</w:t>
      </w:r>
      <w:r w:rsidR="00BB2D7F" w:rsidRPr="007626BC">
        <w:rPr>
          <w:rFonts w:ascii="Times New Roman" w:hAnsi="Times New Roman" w:cs="Times New Roman"/>
        </w:rPr>
        <w:t xml:space="preserve"> Sensitivity analys</w:t>
      </w:r>
      <w:r w:rsidR="007626BC" w:rsidRPr="007626BC">
        <w:rPr>
          <w:rFonts w:ascii="Times New Roman" w:hAnsi="Times New Roman" w:cs="Times New Roman"/>
        </w:rPr>
        <w:t>e</w:t>
      </w:r>
      <w:r w:rsidR="00BB2D7F" w:rsidRPr="007626BC">
        <w:rPr>
          <w:rFonts w:ascii="Times New Roman" w:hAnsi="Times New Roman" w:cs="Times New Roman"/>
        </w:rPr>
        <w:t xml:space="preserve">s by excluding subjects with specific profiles on associations between Mediterranean diet and frailty risk </w:t>
      </w:r>
      <w:r w:rsidR="00604519" w:rsidRPr="007626BC">
        <w:rPr>
          <w:rFonts w:ascii="Times New Roman" w:hAnsi="Times New Roman" w:cs="Times New Roman"/>
        </w:rPr>
        <w:t>with a stringent standard for frailty assessment</w:t>
      </w:r>
    </w:p>
    <w:tbl>
      <w:tblPr>
        <w:tblStyle w:val="afa"/>
        <w:tblW w:w="904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119"/>
        <w:gridCol w:w="1559"/>
        <w:gridCol w:w="1417"/>
        <w:gridCol w:w="2122"/>
        <w:gridCol w:w="828"/>
      </w:tblGrid>
      <w:tr w:rsidR="0056192B" w:rsidRPr="0056192B" w14:paraId="1D9A5458" w14:textId="77777777" w:rsidTr="0056192B">
        <w:trPr>
          <w:trHeight w:val="567"/>
          <w:jc w:val="center"/>
        </w:trPr>
        <w:tc>
          <w:tcPr>
            <w:tcW w:w="3119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9937F3F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8574FF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Cases/subjects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E61DB3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Person-years</w:t>
            </w:r>
          </w:p>
        </w:tc>
        <w:tc>
          <w:tcPr>
            <w:tcW w:w="2122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30E254F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Hazard Ratio (95%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56192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Confidence Interval)</w:t>
            </w:r>
          </w:p>
        </w:tc>
        <w:tc>
          <w:tcPr>
            <w:tcW w:w="828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0BA13E7" w14:textId="77777777" w:rsidR="00BB2D7F" w:rsidRPr="0056192B" w:rsidRDefault="00BB2D7F" w:rsidP="00AA2150">
            <w:pPr>
              <w:spacing w:afterLines="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1"/>
                <w:szCs w:val="21"/>
                <w:lang w:eastAsia="en-GB"/>
              </w:rPr>
              <w:t>P</w:t>
            </w:r>
            <w:r w:rsidRPr="0056192B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*</w:t>
            </w:r>
          </w:p>
        </w:tc>
      </w:tr>
      <w:tr w:rsidR="0056192B" w:rsidRPr="0056192B" w14:paraId="7D31D29C" w14:textId="77777777" w:rsidTr="0056192B">
        <w:trPr>
          <w:trHeight w:val="283"/>
          <w:jc w:val="center"/>
        </w:trPr>
        <w:tc>
          <w:tcPr>
            <w:tcW w:w="4678" w:type="dxa"/>
            <w:gridSpan w:val="2"/>
            <w:tcBorders>
              <w:top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44A27C20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Fully-adjusted model</w:t>
            </w:r>
          </w:p>
        </w:tc>
        <w:tc>
          <w:tcPr>
            <w:tcW w:w="1417" w:type="dxa"/>
            <w:tcBorders>
              <w:top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880AE65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2122" w:type="dxa"/>
            <w:tcBorders>
              <w:top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6BAF1934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828" w:type="dxa"/>
            <w:tcBorders>
              <w:top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766C8CB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</w:tr>
      <w:tr w:rsidR="0056192B" w:rsidRPr="0056192B" w14:paraId="690AEEBA" w14:textId="77777777" w:rsidTr="0056192B">
        <w:trPr>
          <w:trHeight w:val="283"/>
          <w:jc w:val="center"/>
        </w:trPr>
        <w:tc>
          <w:tcPr>
            <w:tcW w:w="3119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7B6993B8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Low adherence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1C54ED29" w14:textId="0F949D90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1485/5172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011B065B" w14:textId="45AF36CB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656</w:t>
            </w:r>
          </w:p>
        </w:tc>
        <w:tc>
          <w:tcPr>
            <w:tcW w:w="2122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04CF76FA" w14:textId="5AD72D63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1.00 (Reference)</w:t>
            </w:r>
          </w:p>
        </w:tc>
        <w:tc>
          <w:tcPr>
            <w:tcW w:w="828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261404DA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6192B" w:rsidRPr="0056192B" w14:paraId="28506805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637533B7" w14:textId="32496D25" w:rsidR="00BB2D7F" w:rsidRPr="0056192B" w:rsidRDefault="00ED08BB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ED08BB">
              <w:rPr>
                <w:rFonts w:ascii="Times New Roman" w:hAnsi="Times New Roman" w:cs="Times New Roman"/>
                <w:sz w:val="21"/>
                <w:szCs w:val="21"/>
              </w:rPr>
              <w:t xml:space="preserve">Moderate </w:t>
            </w:r>
            <w:r w:rsidR="00BB2D7F" w:rsidRPr="0056192B">
              <w:rPr>
                <w:rFonts w:ascii="Times New Roman" w:hAnsi="Times New Roman" w:cs="Times New Roman"/>
                <w:sz w:val="21"/>
                <w:szCs w:val="21"/>
              </w:rPr>
              <w:t>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24DE96B" w14:textId="75CFF321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3106/11</w:t>
            </w:r>
            <w:r w:rsidR="00431523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670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14:paraId="220083F7" w14:textId="6DD5E2AF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149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571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08D36942" w14:textId="15835450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0.91 (0.85, 0.97)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3179CA3E" w14:textId="22A80051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0.004</w:t>
            </w:r>
          </w:p>
        </w:tc>
      </w:tr>
      <w:tr w:rsidR="0056192B" w:rsidRPr="0056192B" w14:paraId="3B5E7884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2FB343D6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 xml:space="preserve">High adherence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B3E2F2E" w14:textId="616287C5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1224/4801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14:paraId="6BA4A14B" w14:textId="416644B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895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25CCB32F" w14:textId="05904FA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0.86 (0.79, 0.93)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3902CC25" w14:textId="6D347CE4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56192B" w:rsidRPr="0056192B" w14:paraId="407D5A48" w14:textId="77777777" w:rsidTr="0056192B">
        <w:trPr>
          <w:trHeight w:val="283"/>
          <w:jc w:val="center"/>
        </w:trPr>
        <w:tc>
          <w:tcPr>
            <w:tcW w:w="8217" w:type="dxa"/>
            <w:gridSpan w:val="4"/>
            <w:shd w:val="clear" w:color="auto" w:fill="FFFFFF" w:themeFill="background1"/>
            <w:noWrap/>
            <w:vAlign w:val="center"/>
            <w:hideMark/>
          </w:tcPr>
          <w:p w14:paraId="324227F6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Excluding subjects with &lt; 3 years of follow-up (N=1812)</w:t>
            </w:r>
          </w:p>
        </w:tc>
        <w:tc>
          <w:tcPr>
            <w:tcW w:w="828" w:type="dxa"/>
            <w:shd w:val="clear" w:color="auto" w:fill="FFFFFF" w:themeFill="background1"/>
            <w:noWrap/>
            <w:vAlign w:val="center"/>
            <w:hideMark/>
          </w:tcPr>
          <w:p w14:paraId="2F03D133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</w:tr>
      <w:tr w:rsidR="0056192B" w:rsidRPr="0056192B" w14:paraId="70A9C135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23FD644F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Low 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AFDF09B" w14:textId="2C39D27E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1353/4677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0B045635" w14:textId="35473183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808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406BF84F" w14:textId="74A1EEF3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1.00 (Reference)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0921CC5D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6192B" w:rsidRPr="0056192B" w14:paraId="59B7A9CE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3B65FBA6" w14:textId="20E2C449" w:rsidR="00BB2D7F" w:rsidRPr="0056192B" w:rsidRDefault="00ED08BB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ED08BB">
              <w:rPr>
                <w:rFonts w:ascii="Times New Roman" w:hAnsi="Times New Roman" w:cs="Times New Roman"/>
                <w:sz w:val="21"/>
                <w:szCs w:val="21"/>
              </w:rPr>
              <w:t xml:space="preserve">Moderate </w:t>
            </w:r>
            <w:r w:rsidR="00BB2D7F" w:rsidRPr="0056192B">
              <w:rPr>
                <w:rFonts w:ascii="Times New Roman" w:hAnsi="Times New Roman" w:cs="Times New Roman"/>
                <w:sz w:val="21"/>
                <w:szCs w:val="21"/>
              </w:rPr>
              <w:t>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5273F0A3" w14:textId="0B67051D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2813/10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706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44E3752E" w14:textId="0A3BDAD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147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863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651348FD" w14:textId="14A2B8B3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0.90 (0.84, 0.96)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2FE4059A" w14:textId="75927A2B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0.001</w:t>
            </w:r>
          </w:p>
        </w:tc>
      </w:tr>
      <w:tr w:rsidR="0056192B" w:rsidRPr="0056192B" w14:paraId="68CF1ED4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75FA1AE6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 xml:space="preserve">High adherence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6E6EC4F" w14:textId="4C8F58FD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1135/4448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340444D4" w14:textId="07434C6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242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22D14059" w14:textId="17187F71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0.85 (0.79, 0.93)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509E6D2C" w14:textId="53F83D53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56192B" w:rsidRPr="0056192B" w14:paraId="632DEFDC" w14:textId="77777777" w:rsidTr="0056192B">
        <w:trPr>
          <w:trHeight w:val="283"/>
          <w:jc w:val="center"/>
        </w:trPr>
        <w:tc>
          <w:tcPr>
            <w:tcW w:w="8217" w:type="dxa"/>
            <w:gridSpan w:val="4"/>
            <w:shd w:val="clear" w:color="auto" w:fill="FFFFFF" w:themeFill="background1"/>
            <w:noWrap/>
            <w:vAlign w:val="center"/>
            <w:hideMark/>
          </w:tcPr>
          <w:p w14:paraId="6CDE8FCB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Excluding subjects with over any three kinds of chronic diseases (N=1829)</w:t>
            </w:r>
          </w:p>
        </w:tc>
        <w:tc>
          <w:tcPr>
            <w:tcW w:w="828" w:type="dxa"/>
            <w:shd w:val="clear" w:color="auto" w:fill="FFFFFF" w:themeFill="background1"/>
            <w:noWrap/>
            <w:vAlign w:val="center"/>
            <w:hideMark/>
          </w:tcPr>
          <w:p w14:paraId="313F445A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</w:tr>
      <w:tr w:rsidR="0056192B" w:rsidRPr="0056192B" w14:paraId="437F78D7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7457A97A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Low 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620DB65D" w14:textId="4B77A95B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1323/4697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4319F02B" w14:textId="75EDD74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680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551F680D" w14:textId="013E9C2A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1.00 (Reference)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30E7B109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6192B" w:rsidRPr="0056192B" w14:paraId="17123BBE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0C4BB064" w14:textId="05C7F977" w:rsidR="00BB2D7F" w:rsidRPr="0056192B" w:rsidRDefault="00ED08BB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ED08BB">
              <w:rPr>
                <w:rFonts w:ascii="Times New Roman" w:hAnsi="Times New Roman" w:cs="Times New Roman"/>
                <w:sz w:val="21"/>
                <w:szCs w:val="21"/>
              </w:rPr>
              <w:t xml:space="preserve">Moderate </w:t>
            </w:r>
            <w:r w:rsidR="00BB2D7F" w:rsidRPr="0056192B">
              <w:rPr>
                <w:rFonts w:ascii="Times New Roman" w:hAnsi="Times New Roman" w:cs="Times New Roman"/>
                <w:sz w:val="21"/>
                <w:szCs w:val="21"/>
              </w:rPr>
              <w:t>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EBAAF77" w14:textId="3BD6CEC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2723/10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669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6AEA387A" w14:textId="06B55796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139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550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36858EC4" w14:textId="0C72567F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0.88 (0.82, 0.94)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3CC2C527" w14:textId="078DCCBC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56192B" w:rsidRPr="0056192B" w14:paraId="083A6476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318AA1F2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 xml:space="preserve">High adherence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E73840D" w14:textId="59BBA75F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1112/4448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209DB6F9" w14:textId="4FF1B4E3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949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5D813689" w14:textId="490559AD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0.84 (0.78, 0.92)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41161BEF" w14:textId="68F91B90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56192B" w:rsidRPr="0056192B" w14:paraId="481FC28A" w14:textId="77777777" w:rsidTr="0056192B">
        <w:trPr>
          <w:trHeight w:val="283"/>
          <w:jc w:val="center"/>
        </w:trPr>
        <w:tc>
          <w:tcPr>
            <w:tcW w:w="8217" w:type="dxa"/>
            <w:gridSpan w:val="4"/>
            <w:shd w:val="clear" w:color="auto" w:fill="FFFFFF" w:themeFill="background1"/>
            <w:noWrap/>
            <w:vAlign w:val="center"/>
            <w:hideMark/>
          </w:tcPr>
          <w:p w14:paraId="432CC507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Excluding subjects on long-term treatment for illness (N=6899)</w:t>
            </w:r>
          </w:p>
        </w:tc>
        <w:tc>
          <w:tcPr>
            <w:tcW w:w="828" w:type="dxa"/>
            <w:shd w:val="clear" w:color="auto" w:fill="FFFFFF" w:themeFill="background1"/>
            <w:noWrap/>
            <w:vAlign w:val="center"/>
            <w:hideMark/>
          </w:tcPr>
          <w:p w14:paraId="278F864B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</w:tr>
      <w:tr w:rsidR="0056192B" w:rsidRPr="0056192B" w14:paraId="1ABBA225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0576F311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Low 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3F5778DD" w14:textId="6A643E02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886/3346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19C49E23" w14:textId="150DDD5B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43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521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26F3751D" w14:textId="5A935A68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1.00 (Reference)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64E0AF8D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6192B" w:rsidRPr="0056192B" w14:paraId="139A1135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2B482AD4" w14:textId="68E40840" w:rsidR="00BB2D7F" w:rsidRPr="0056192B" w:rsidRDefault="00ED08BB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ED08BB">
              <w:rPr>
                <w:rFonts w:ascii="Times New Roman" w:hAnsi="Times New Roman" w:cs="Times New Roman"/>
                <w:sz w:val="21"/>
                <w:szCs w:val="21"/>
              </w:rPr>
              <w:t xml:space="preserve">Moderate </w:t>
            </w:r>
            <w:r w:rsidR="00BB2D7F" w:rsidRPr="0056192B">
              <w:rPr>
                <w:rFonts w:ascii="Times New Roman" w:hAnsi="Times New Roman" w:cs="Times New Roman"/>
                <w:sz w:val="21"/>
                <w:szCs w:val="21"/>
              </w:rPr>
              <w:t>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A9FC223" w14:textId="67540A1A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1957/7916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2DE77841" w14:textId="50B0432C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106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927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23FD30A7" w14:textId="6FA76940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0.91 (0.84, 0.98)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434044BE" w14:textId="63CDE140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0.019</w:t>
            </w:r>
          </w:p>
        </w:tc>
      </w:tr>
      <w:tr w:rsidR="0056192B" w:rsidRPr="0056192B" w14:paraId="4171D925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1892CC1D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 xml:space="preserve">High adherence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52AD2E4E" w14:textId="06D61F72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844/3482</w:t>
            </w:r>
          </w:p>
        </w:tc>
        <w:tc>
          <w:tcPr>
            <w:tcW w:w="1417" w:type="dxa"/>
            <w:shd w:val="clear" w:color="auto" w:fill="FFFFFF" w:themeFill="background1"/>
            <w:noWrap/>
          </w:tcPr>
          <w:p w14:paraId="58D641E6" w14:textId="25C6A4E2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710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2EAAED0C" w14:textId="2BFD3932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0.89 (0.80, 0.98)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6E54ACB0" w14:textId="76E9B941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0.019</w:t>
            </w:r>
          </w:p>
        </w:tc>
      </w:tr>
      <w:tr w:rsidR="0056192B" w:rsidRPr="0056192B" w14:paraId="1D688A16" w14:textId="77777777" w:rsidTr="0056192B">
        <w:trPr>
          <w:trHeight w:val="283"/>
          <w:jc w:val="center"/>
        </w:trPr>
        <w:tc>
          <w:tcPr>
            <w:tcW w:w="8217" w:type="dxa"/>
            <w:gridSpan w:val="4"/>
            <w:shd w:val="clear" w:color="auto" w:fill="FFFFFF" w:themeFill="background1"/>
            <w:noWrap/>
            <w:vAlign w:val="center"/>
            <w:hideMark/>
          </w:tcPr>
          <w:p w14:paraId="47A427FF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6192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Excluding subjects with ≥1 year hormone replacement therapy (HRT) (N=4764)</w:t>
            </w:r>
          </w:p>
        </w:tc>
        <w:tc>
          <w:tcPr>
            <w:tcW w:w="828" w:type="dxa"/>
            <w:shd w:val="clear" w:color="auto" w:fill="FFFFFF" w:themeFill="background1"/>
            <w:noWrap/>
            <w:vAlign w:val="center"/>
            <w:hideMark/>
          </w:tcPr>
          <w:p w14:paraId="7F9F4D61" w14:textId="77777777" w:rsidR="00BB2D7F" w:rsidRPr="0056192B" w:rsidRDefault="00BB2D7F" w:rsidP="00AA2150">
            <w:pPr>
              <w:spacing w:afterLines="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</w:p>
        </w:tc>
      </w:tr>
      <w:tr w:rsidR="0056192B" w:rsidRPr="0056192B" w14:paraId="18636805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4E862D9B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Low 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C907551" w14:textId="206EA783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1096/3938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14:paraId="1CF16E62" w14:textId="14734910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004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752463CA" w14:textId="3DEDB634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1.00 (Reference)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10153372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6192B" w:rsidRPr="0056192B" w14:paraId="3FFCC73F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389A45DC" w14:textId="6BA14705" w:rsidR="00BB2D7F" w:rsidRPr="0056192B" w:rsidRDefault="00ED08BB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ED08BB">
              <w:rPr>
                <w:rFonts w:ascii="Times New Roman" w:hAnsi="Times New Roman" w:cs="Times New Roman"/>
                <w:sz w:val="21"/>
                <w:szCs w:val="21"/>
              </w:rPr>
              <w:t xml:space="preserve">Moderate </w:t>
            </w:r>
            <w:r w:rsidR="00BB2D7F" w:rsidRPr="0056192B">
              <w:rPr>
                <w:rFonts w:ascii="Times New Roman" w:hAnsi="Times New Roman" w:cs="Times New Roman"/>
                <w:sz w:val="21"/>
                <w:szCs w:val="21"/>
              </w:rPr>
              <w:t>adherence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176CBB0" w14:textId="78954572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2386/9111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14:paraId="1570CC59" w14:textId="148A3080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117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479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235C28A8" w14:textId="1DAE568B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0.93 (0.87, 1.00)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219082F5" w14:textId="1EA1496F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0.058</w:t>
            </w:r>
          </w:p>
        </w:tc>
      </w:tr>
      <w:tr w:rsidR="0056192B" w:rsidRPr="0056192B" w14:paraId="3EA64FED" w14:textId="77777777" w:rsidTr="0056192B">
        <w:trPr>
          <w:trHeight w:val="283"/>
          <w:jc w:val="center"/>
        </w:trPr>
        <w:tc>
          <w:tcPr>
            <w:tcW w:w="3119" w:type="dxa"/>
            <w:shd w:val="clear" w:color="auto" w:fill="FFFFFF" w:themeFill="background1"/>
            <w:noWrap/>
            <w:hideMark/>
          </w:tcPr>
          <w:p w14:paraId="5F749859" w14:textId="77777777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 xml:space="preserve">High adherence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7056DB8" w14:textId="659420AB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952/3830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14:paraId="464EE816" w14:textId="3AC78D72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  <w:r w:rsidR="0043152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399</w:t>
            </w:r>
          </w:p>
        </w:tc>
        <w:tc>
          <w:tcPr>
            <w:tcW w:w="2122" w:type="dxa"/>
            <w:shd w:val="clear" w:color="auto" w:fill="FFFFFF" w:themeFill="background1"/>
            <w:noWrap/>
            <w:hideMark/>
          </w:tcPr>
          <w:p w14:paraId="5C2A6F54" w14:textId="70F4CAEF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0.87 (0.79, 0.95)</w:t>
            </w:r>
          </w:p>
        </w:tc>
        <w:tc>
          <w:tcPr>
            <w:tcW w:w="828" w:type="dxa"/>
            <w:shd w:val="clear" w:color="auto" w:fill="FFFFFF" w:themeFill="background1"/>
            <w:noWrap/>
            <w:hideMark/>
          </w:tcPr>
          <w:p w14:paraId="62FDD376" w14:textId="56810F31" w:rsidR="00BB2D7F" w:rsidRPr="0056192B" w:rsidRDefault="00BB2D7F" w:rsidP="00BB2D7F">
            <w:pPr>
              <w:spacing w:afterLines="0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56192B">
              <w:rPr>
                <w:rFonts w:ascii="Times New Roman" w:hAnsi="Times New Roman" w:cs="Times New Roman"/>
                <w:sz w:val="21"/>
                <w:szCs w:val="21"/>
              </w:rPr>
              <w:t>0.002</w:t>
            </w:r>
          </w:p>
        </w:tc>
      </w:tr>
    </w:tbl>
    <w:p w14:paraId="0989E9FE" w14:textId="5E2D02A0" w:rsidR="00BB2D7F" w:rsidRPr="0056192B" w:rsidRDefault="00BB2D7F" w:rsidP="00BB2D7F">
      <w:pPr>
        <w:spacing w:after="0" w:line="160" w:lineRule="atLeast"/>
        <w:rPr>
          <w:rFonts w:ascii="Times New Roman" w:hAnsi="Times New Roman" w:cs="Times New Roman"/>
          <w:sz w:val="20"/>
          <w:szCs w:val="20"/>
        </w:rPr>
      </w:pPr>
      <w:r w:rsidRPr="0056192B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56192B">
        <w:rPr>
          <w:rFonts w:ascii="Times New Roman" w:hAnsi="Times New Roman" w:cs="Times New Roman"/>
          <w:sz w:val="20"/>
          <w:szCs w:val="20"/>
        </w:rPr>
        <w:t xml:space="preserve"> Adjusted for age, ethnicity, marital status, socioeconomic status, physical activity, body mass index, smoking status, alcohol consumption, total energy intake, and menopausal status</w:t>
      </w:r>
    </w:p>
    <w:p w14:paraId="21D1E6AC" w14:textId="77777777" w:rsidR="00241486" w:rsidRPr="00604519" w:rsidRDefault="00241486" w:rsidP="00BA1DDE">
      <w:pPr>
        <w:spacing w:after="0" w:line="160" w:lineRule="atLeast"/>
        <w:rPr>
          <w:rFonts w:ascii="Times New Roman" w:hAnsi="Times New Roman" w:cs="Times New Roman"/>
          <w:sz w:val="21"/>
          <w:szCs w:val="21"/>
        </w:rPr>
      </w:pPr>
    </w:p>
    <w:bookmarkEnd w:id="0"/>
    <w:p w14:paraId="30F9DBA4" w14:textId="77777777" w:rsidR="00AF262C" w:rsidRDefault="00AF262C" w:rsidP="00A92ACE">
      <w:pPr>
        <w:rPr>
          <w:rFonts w:ascii="Times New Roman" w:hAnsi="Times New Roman" w:cs="Times New Roman"/>
          <w:sz w:val="21"/>
          <w:szCs w:val="21"/>
        </w:rPr>
      </w:pPr>
    </w:p>
    <w:p w14:paraId="56775E44" w14:textId="77777777" w:rsidR="00AF262C" w:rsidRDefault="00AF262C" w:rsidP="00A92ACE">
      <w:pPr>
        <w:rPr>
          <w:rFonts w:ascii="Times New Roman" w:hAnsi="Times New Roman" w:cs="Times New Roman"/>
          <w:sz w:val="21"/>
          <w:szCs w:val="21"/>
        </w:rPr>
      </w:pPr>
    </w:p>
    <w:p w14:paraId="3C432AB8" w14:textId="2523B703" w:rsidR="0007008F" w:rsidRPr="00604519" w:rsidRDefault="00AF262C" w:rsidP="00A92ACE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fldChar w:fldCharType="begin"/>
      </w:r>
      <w:r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 w:rsidR="007F509D">
        <w:rPr>
          <w:rFonts w:ascii="Times New Roman" w:hAnsi="Times New Roman" w:cs="Times New Roman"/>
          <w:sz w:val="21"/>
          <w:szCs w:val="21"/>
        </w:rPr>
        <w:fldChar w:fldCharType="separate"/>
      </w:r>
      <w:r>
        <w:rPr>
          <w:rFonts w:ascii="Times New Roman" w:hAnsi="Times New Roman" w:cs="Times New Roman"/>
          <w:sz w:val="21"/>
          <w:szCs w:val="21"/>
        </w:rPr>
        <w:fldChar w:fldCharType="end"/>
      </w:r>
    </w:p>
    <w:sectPr w:rsidR="0007008F" w:rsidRPr="00604519" w:rsidSect="007F4D19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50DF7" w14:textId="77777777" w:rsidR="007F509D" w:rsidRDefault="007F509D" w:rsidP="007F4D19">
      <w:pPr>
        <w:spacing w:after="0" w:line="240" w:lineRule="auto"/>
      </w:pPr>
      <w:r>
        <w:separator/>
      </w:r>
    </w:p>
  </w:endnote>
  <w:endnote w:type="continuationSeparator" w:id="0">
    <w:p w14:paraId="71349857" w14:textId="77777777" w:rsidR="007F509D" w:rsidRDefault="007F509D" w:rsidP="007F4D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658030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4C153B" w14:textId="6E424228" w:rsidR="00B26A23" w:rsidRDefault="00B26A23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542B45C9" w14:textId="77777777" w:rsidR="00B26A23" w:rsidRDefault="00B26A2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4F0FF" w14:textId="77777777" w:rsidR="007F509D" w:rsidRDefault="007F509D" w:rsidP="007F4D19">
      <w:pPr>
        <w:spacing w:after="0" w:line="240" w:lineRule="auto"/>
      </w:pPr>
      <w:r>
        <w:separator/>
      </w:r>
    </w:p>
  </w:footnote>
  <w:footnote w:type="continuationSeparator" w:id="0">
    <w:p w14:paraId="23D94436" w14:textId="77777777" w:rsidR="007F509D" w:rsidRDefault="007F509D" w:rsidP="007F4D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0xxesrauzsds8ewdz859r9vffda9vpxstrs&quot;&gt;Frailty with foods and nutrients in UKWCS&lt;record-ids&gt;&lt;item&gt;46&lt;/item&gt;&lt;/record-ids&gt;&lt;/item&gt;&lt;/Libraries&gt;"/>
  </w:docVars>
  <w:rsids>
    <w:rsidRoot w:val="00824B3B"/>
    <w:rsid w:val="000012A5"/>
    <w:rsid w:val="00001777"/>
    <w:rsid w:val="000045FA"/>
    <w:rsid w:val="000067B3"/>
    <w:rsid w:val="00006B8C"/>
    <w:rsid w:val="00010120"/>
    <w:rsid w:val="00010125"/>
    <w:rsid w:val="00010BE3"/>
    <w:rsid w:val="00011567"/>
    <w:rsid w:val="00014142"/>
    <w:rsid w:val="00021F4D"/>
    <w:rsid w:val="00023CD0"/>
    <w:rsid w:val="00025017"/>
    <w:rsid w:val="00025A1F"/>
    <w:rsid w:val="000264CC"/>
    <w:rsid w:val="000274D0"/>
    <w:rsid w:val="00027A27"/>
    <w:rsid w:val="00027E4A"/>
    <w:rsid w:val="00030885"/>
    <w:rsid w:val="00031E70"/>
    <w:rsid w:val="00032566"/>
    <w:rsid w:val="00041585"/>
    <w:rsid w:val="000418E2"/>
    <w:rsid w:val="000425CD"/>
    <w:rsid w:val="00044D51"/>
    <w:rsid w:val="000450CA"/>
    <w:rsid w:val="00045791"/>
    <w:rsid w:val="000470EF"/>
    <w:rsid w:val="0005007D"/>
    <w:rsid w:val="0005086A"/>
    <w:rsid w:val="0005096B"/>
    <w:rsid w:val="00050FC7"/>
    <w:rsid w:val="0005157B"/>
    <w:rsid w:val="00051FC9"/>
    <w:rsid w:val="00052537"/>
    <w:rsid w:val="000525A1"/>
    <w:rsid w:val="00053BF2"/>
    <w:rsid w:val="00055303"/>
    <w:rsid w:val="000554F3"/>
    <w:rsid w:val="00056BB5"/>
    <w:rsid w:val="00060404"/>
    <w:rsid w:val="0006219D"/>
    <w:rsid w:val="0006655F"/>
    <w:rsid w:val="00067B62"/>
    <w:rsid w:val="0007008F"/>
    <w:rsid w:val="00072791"/>
    <w:rsid w:val="00073BE6"/>
    <w:rsid w:val="0007619E"/>
    <w:rsid w:val="00077654"/>
    <w:rsid w:val="00080DB3"/>
    <w:rsid w:val="0008244E"/>
    <w:rsid w:val="00082FD7"/>
    <w:rsid w:val="00084F15"/>
    <w:rsid w:val="00084FAC"/>
    <w:rsid w:val="00087A2C"/>
    <w:rsid w:val="000909F1"/>
    <w:rsid w:val="000929F2"/>
    <w:rsid w:val="000948E2"/>
    <w:rsid w:val="000A01B8"/>
    <w:rsid w:val="000A0D5D"/>
    <w:rsid w:val="000A114A"/>
    <w:rsid w:val="000A15E5"/>
    <w:rsid w:val="000A22A0"/>
    <w:rsid w:val="000A4D63"/>
    <w:rsid w:val="000A4E57"/>
    <w:rsid w:val="000A64ED"/>
    <w:rsid w:val="000A67F3"/>
    <w:rsid w:val="000A7E7D"/>
    <w:rsid w:val="000B3074"/>
    <w:rsid w:val="000B5C81"/>
    <w:rsid w:val="000B78CB"/>
    <w:rsid w:val="000C106B"/>
    <w:rsid w:val="000C34A9"/>
    <w:rsid w:val="000C5669"/>
    <w:rsid w:val="000C69B6"/>
    <w:rsid w:val="000C712F"/>
    <w:rsid w:val="000C7CA7"/>
    <w:rsid w:val="000D0BD4"/>
    <w:rsid w:val="000D32DA"/>
    <w:rsid w:val="000D3D57"/>
    <w:rsid w:val="000D408F"/>
    <w:rsid w:val="000D5C4B"/>
    <w:rsid w:val="000D736B"/>
    <w:rsid w:val="000E1189"/>
    <w:rsid w:val="000E2636"/>
    <w:rsid w:val="000E30FC"/>
    <w:rsid w:val="000E5101"/>
    <w:rsid w:val="000E5C65"/>
    <w:rsid w:val="000E5EC1"/>
    <w:rsid w:val="000E5F02"/>
    <w:rsid w:val="000E6AC5"/>
    <w:rsid w:val="000F165E"/>
    <w:rsid w:val="000F23B5"/>
    <w:rsid w:val="000F3771"/>
    <w:rsid w:val="000F3A3C"/>
    <w:rsid w:val="000F5F52"/>
    <w:rsid w:val="000F601C"/>
    <w:rsid w:val="00101F11"/>
    <w:rsid w:val="00103CA3"/>
    <w:rsid w:val="001041C0"/>
    <w:rsid w:val="00105E46"/>
    <w:rsid w:val="0010705C"/>
    <w:rsid w:val="00107D96"/>
    <w:rsid w:val="00110C68"/>
    <w:rsid w:val="00111462"/>
    <w:rsid w:val="00112AC2"/>
    <w:rsid w:val="00113532"/>
    <w:rsid w:val="00113B1C"/>
    <w:rsid w:val="001149DC"/>
    <w:rsid w:val="00115797"/>
    <w:rsid w:val="00116FD0"/>
    <w:rsid w:val="001179D2"/>
    <w:rsid w:val="00117DD2"/>
    <w:rsid w:val="00120927"/>
    <w:rsid w:val="001213AB"/>
    <w:rsid w:val="0012278C"/>
    <w:rsid w:val="00123941"/>
    <w:rsid w:val="00124630"/>
    <w:rsid w:val="001256E1"/>
    <w:rsid w:val="00126AF2"/>
    <w:rsid w:val="00127DD1"/>
    <w:rsid w:val="00130282"/>
    <w:rsid w:val="00132697"/>
    <w:rsid w:val="00136A72"/>
    <w:rsid w:val="0013769A"/>
    <w:rsid w:val="00144E9D"/>
    <w:rsid w:val="00146627"/>
    <w:rsid w:val="001466CC"/>
    <w:rsid w:val="00150188"/>
    <w:rsid w:val="00150A7E"/>
    <w:rsid w:val="00151DA7"/>
    <w:rsid w:val="001523FC"/>
    <w:rsid w:val="00153FA3"/>
    <w:rsid w:val="001545B0"/>
    <w:rsid w:val="001549C9"/>
    <w:rsid w:val="00155A9D"/>
    <w:rsid w:val="00156C89"/>
    <w:rsid w:val="001579EA"/>
    <w:rsid w:val="001615A6"/>
    <w:rsid w:val="0016357B"/>
    <w:rsid w:val="00165FB2"/>
    <w:rsid w:val="00167D8B"/>
    <w:rsid w:val="00173998"/>
    <w:rsid w:val="00174096"/>
    <w:rsid w:val="00175071"/>
    <w:rsid w:val="00175677"/>
    <w:rsid w:val="00175882"/>
    <w:rsid w:val="00175D17"/>
    <w:rsid w:val="00177D40"/>
    <w:rsid w:val="0018092F"/>
    <w:rsid w:val="00180AF0"/>
    <w:rsid w:val="001818EB"/>
    <w:rsid w:val="00182D7C"/>
    <w:rsid w:val="00186202"/>
    <w:rsid w:val="00186781"/>
    <w:rsid w:val="0019072D"/>
    <w:rsid w:val="001918AD"/>
    <w:rsid w:val="00191BAF"/>
    <w:rsid w:val="001932E1"/>
    <w:rsid w:val="0019336D"/>
    <w:rsid w:val="00193850"/>
    <w:rsid w:val="00195553"/>
    <w:rsid w:val="00197D44"/>
    <w:rsid w:val="001A2EC2"/>
    <w:rsid w:val="001A48A9"/>
    <w:rsid w:val="001A6933"/>
    <w:rsid w:val="001A6B60"/>
    <w:rsid w:val="001B0365"/>
    <w:rsid w:val="001B0630"/>
    <w:rsid w:val="001B0EFA"/>
    <w:rsid w:val="001B450D"/>
    <w:rsid w:val="001B4F14"/>
    <w:rsid w:val="001B644B"/>
    <w:rsid w:val="001B644F"/>
    <w:rsid w:val="001B7959"/>
    <w:rsid w:val="001C3023"/>
    <w:rsid w:val="001C3196"/>
    <w:rsid w:val="001C4165"/>
    <w:rsid w:val="001C66D5"/>
    <w:rsid w:val="001D0485"/>
    <w:rsid w:val="001D04D1"/>
    <w:rsid w:val="001D145C"/>
    <w:rsid w:val="001D14ED"/>
    <w:rsid w:val="001D1A7E"/>
    <w:rsid w:val="001D1FFA"/>
    <w:rsid w:val="001D293A"/>
    <w:rsid w:val="001D2971"/>
    <w:rsid w:val="001D3C40"/>
    <w:rsid w:val="001D473D"/>
    <w:rsid w:val="001D4DDB"/>
    <w:rsid w:val="001D4F5D"/>
    <w:rsid w:val="001D6F22"/>
    <w:rsid w:val="001D723E"/>
    <w:rsid w:val="001E2159"/>
    <w:rsid w:val="001E33A0"/>
    <w:rsid w:val="001E3BEE"/>
    <w:rsid w:val="001E72A2"/>
    <w:rsid w:val="001F452B"/>
    <w:rsid w:val="00200FF3"/>
    <w:rsid w:val="002022B4"/>
    <w:rsid w:val="00202D0B"/>
    <w:rsid w:val="00203907"/>
    <w:rsid w:val="00204032"/>
    <w:rsid w:val="00204CF3"/>
    <w:rsid w:val="00207834"/>
    <w:rsid w:val="00207D37"/>
    <w:rsid w:val="00207D71"/>
    <w:rsid w:val="0021280F"/>
    <w:rsid w:val="0021284F"/>
    <w:rsid w:val="00213316"/>
    <w:rsid w:val="002141F1"/>
    <w:rsid w:val="0021771E"/>
    <w:rsid w:val="00217842"/>
    <w:rsid w:val="002202EB"/>
    <w:rsid w:val="002215BC"/>
    <w:rsid w:val="00221FBB"/>
    <w:rsid w:val="00222252"/>
    <w:rsid w:val="0022376B"/>
    <w:rsid w:val="00223ED7"/>
    <w:rsid w:val="0022407E"/>
    <w:rsid w:val="0022559C"/>
    <w:rsid w:val="00225FAA"/>
    <w:rsid w:val="002277EF"/>
    <w:rsid w:val="002300DC"/>
    <w:rsid w:val="0023086C"/>
    <w:rsid w:val="00230CC4"/>
    <w:rsid w:val="002315C0"/>
    <w:rsid w:val="00232C6D"/>
    <w:rsid w:val="002362B4"/>
    <w:rsid w:val="00236DF9"/>
    <w:rsid w:val="00236F51"/>
    <w:rsid w:val="0023756B"/>
    <w:rsid w:val="00237A80"/>
    <w:rsid w:val="00241486"/>
    <w:rsid w:val="00241CF5"/>
    <w:rsid w:val="00241EDA"/>
    <w:rsid w:val="002423C1"/>
    <w:rsid w:val="0024297C"/>
    <w:rsid w:val="00243740"/>
    <w:rsid w:val="00244022"/>
    <w:rsid w:val="002440DE"/>
    <w:rsid w:val="00244DA4"/>
    <w:rsid w:val="002468A8"/>
    <w:rsid w:val="00247128"/>
    <w:rsid w:val="00251A15"/>
    <w:rsid w:val="00251B9F"/>
    <w:rsid w:val="00252550"/>
    <w:rsid w:val="00252A2C"/>
    <w:rsid w:val="0025403A"/>
    <w:rsid w:val="00255467"/>
    <w:rsid w:val="0025722A"/>
    <w:rsid w:val="00257313"/>
    <w:rsid w:val="00261506"/>
    <w:rsid w:val="00261D10"/>
    <w:rsid w:val="00262617"/>
    <w:rsid w:val="00264176"/>
    <w:rsid w:val="00266548"/>
    <w:rsid w:val="0026655C"/>
    <w:rsid w:val="0026727A"/>
    <w:rsid w:val="00267CB1"/>
    <w:rsid w:val="00271293"/>
    <w:rsid w:val="00272087"/>
    <w:rsid w:val="002725F4"/>
    <w:rsid w:val="00272B3F"/>
    <w:rsid w:val="00273833"/>
    <w:rsid w:val="00273E1B"/>
    <w:rsid w:val="00274D71"/>
    <w:rsid w:val="002754F7"/>
    <w:rsid w:val="00276030"/>
    <w:rsid w:val="002764BD"/>
    <w:rsid w:val="00277E7C"/>
    <w:rsid w:val="0028059C"/>
    <w:rsid w:val="00281EED"/>
    <w:rsid w:val="00284582"/>
    <w:rsid w:val="002858E5"/>
    <w:rsid w:val="00287A05"/>
    <w:rsid w:val="00287F98"/>
    <w:rsid w:val="002901E2"/>
    <w:rsid w:val="00290203"/>
    <w:rsid w:val="00290D71"/>
    <w:rsid w:val="00290DBF"/>
    <w:rsid w:val="0029178A"/>
    <w:rsid w:val="00295D3B"/>
    <w:rsid w:val="00295DAE"/>
    <w:rsid w:val="00297B17"/>
    <w:rsid w:val="002A111E"/>
    <w:rsid w:val="002A1885"/>
    <w:rsid w:val="002A33D4"/>
    <w:rsid w:val="002A5302"/>
    <w:rsid w:val="002A77E6"/>
    <w:rsid w:val="002B0CA8"/>
    <w:rsid w:val="002B29B9"/>
    <w:rsid w:val="002B31EE"/>
    <w:rsid w:val="002B4324"/>
    <w:rsid w:val="002B6590"/>
    <w:rsid w:val="002B6AF3"/>
    <w:rsid w:val="002B7A7E"/>
    <w:rsid w:val="002C02F3"/>
    <w:rsid w:val="002C0480"/>
    <w:rsid w:val="002C15CD"/>
    <w:rsid w:val="002C1D4F"/>
    <w:rsid w:val="002C3179"/>
    <w:rsid w:val="002C3286"/>
    <w:rsid w:val="002C3399"/>
    <w:rsid w:val="002C3FD4"/>
    <w:rsid w:val="002C50B0"/>
    <w:rsid w:val="002C5D7C"/>
    <w:rsid w:val="002C6B42"/>
    <w:rsid w:val="002D0BAF"/>
    <w:rsid w:val="002D1F16"/>
    <w:rsid w:val="002D2108"/>
    <w:rsid w:val="002D28BB"/>
    <w:rsid w:val="002D312A"/>
    <w:rsid w:val="002D4347"/>
    <w:rsid w:val="002D588B"/>
    <w:rsid w:val="002D6152"/>
    <w:rsid w:val="002D68E6"/>
    <w:rsid w:val="002E3141"/>
    <w:rsid w:val="002E38B1"/>
    <w:rsid w:val="002E3933"/>
    <w:rsid w:val="002E4169"/>
    <w:rsid w:val="002E562B"/>
    <w:rsid w:val="002E60F0"/>
    <w:rsid w:val="002F0598"/>
    <w:rsid w:val="002F0931"/>
    <w:rsid w:val="002F1251"/>
    <w:rsid w:val="002F1EAE"/>
    <w:rsid w:val="002F22C6"/>
    <w:rsid w:val="002F22D3"/>
    <w:rsid w:val="002F2E68"/>
    <w:rsid w:val="002F5178"/>
    <w:rsid w:val="00301508"/>
    <w:rsid w:val="003018D1"/>
    <w:rsid w:val="00301D5B"/>
    <w:rsid w:val="00302508"/>
    <w:rsid w:val="0030643F"/>
    <w:rsid w:val="003075D8"/>
    <w:rsid w:val="0031242A"/>
    <w:rsid w:val="00312DAC"/>
    <w:rsid w:val="00312EB2"/>
    <w:rsid w:val="0031553E"/>
    <w:rsid w:val="00315804"/>
    <w:rsid w:val="00315F8E"/>
    <w:rsid w:val="00317C43"/>
    <w:rsid w:val="00322962"/>
    <w:rsid w:val="00322B6B"/>
    <w:rsid w:val="00323758"/>
    <w:rsid w:val="003244C3"/>
    <w:rsid w:val="00324D41"/>
    <w:rsid w:val="00325250"/>
    <w:rsid w:val="00326753"/>
    <w:rsid w:val="0032684B"/>
    <w:rsid w:val="003317D2"/>
    <w:rsid w:val="00332E8F"/>
    <w:rsid w:val="00333802"/>
    <w:rsid w:val="0033460F"/>
    <w:rsid w:val="003358D4"/>
    <w:rsid w:val="00336082"/>
    <w:rsid w:val="00336801"/>
    <w:rsid w:val="00340AB7"/>
    <w:rsid w:val="00341C43"/>
    <w:rsid w:val="00342EC9"/>
    <w:rsid w:val="00342F87"/>
    <w:rsid w:val="00343744"/>
    <w:rsid w:val="00350258"/>
    <w:rsid w:val="00350A98"/>
    <w:rsid w:val="00352C7A"/>
    <w:rsid w:val="00353404"/>
    <w:rsid w:val="00354B52"/>
    <w:rsid w:val="00356151"/>
    <w:rsid w:val="0035696A"/>
    <w:rsid w:val="00356C06"/>
    <w:rsid w:val="00361D75"/>
    <w:rsid w:val="00362590"/>
    <w:rsid w:val="003640C6"/>
    <w:rsid w:val="003642B9"/>
    <w:rsid w:val="00367949"/>
    <w:rsid w:val="00371FB6"/>
    <w:rsid w:val="00372BFB"/>
    <w:rsid w:val="00373BDF"/>
    <w:rsid w:val="00374600"/>
    <w:rsid w:val="0037724F"/>
    <w:rsid w:val="003802BB"/>
    <w:rsid w:val="0038030C"/>
    <w:rsid w:val="0038034D"/>
    <w:rsid w:val="00380AE0"/>
    <w:rsid w:val="00383A66"/>
    <w:rsid w:val="00383D68"/>
    <w:rsid w:val="00384296"/>
    <w:rsid w:val="00385000"/>
    <w:rsid w:val="00385710"/>
    <w:rsid w:val="00385B01"/>
    <w:rsid w:val="00385F4D"/>
    <w:rsid w:val="003872CD"/>
    <w:rsid w:val="003875AE"/>
    <w:rsid w:val="00387E2F"/>
    <w:rsid w:val="00390E69"/>
    <w:rsid w:val="00391062"/>
    <w:rsid w:val="0039380A"/>
    <w:rsid w:val="003946A3"/>
    <w:rsid w:val="003A087D"/>
    <w:rsid w:val="003A3AF6"/>
    <w:rsid w:val="003A4274"/>
    <w:rsid w:val="003A4779"/>
    <w:rsid w:val="003A4F33"/>
    <w:rsid w:val="003A531E"/>
    <w:rsid w:val="003A5931"/>
    <w:rsid w:val="003A6EFC"/>
    <w:rsid w:val="003A78EF"/>
    <w:rsid w:val="003B0BAC"/>
    <w:rsid w:val="003B4914"/>
    <w:rsid w:val="003B5FC7"/>
    <w:rsid w:val="003B7A67"/>
    <w:rsid w:val="003B7BEF"/>
    <w:rsid w:val="003C0871"/>
    <w:rsid w:val="003C14C4"/>
    <w:rsid w:val="003C1B37"/>
    <w:rsid w:val="003C39B1"/>
    <w:rsid w:val="003C3A09"/>
    <w:rsid w:val="003C4748"/>
    <w:rsid w:val="003C4F41"/>
    <w:rsid w:val="003C5484"/>
    <w:rsid w:val="003C5D2F"/>
    <w:rsid w:val="003D0675"/>
    <w:rsid w:val="003D338A"/>
    <w:rsid w:val="003E55DD"/>
    <w:rsid w:val="003E65C5"/>
    <w:rsid w:val="003E710D"/>
    <w:rsid w:val="003E721D"/>
    <w:rsid w:val="003E7575"/>
    <w:rsid w:val="003E7A83"/>
    <w:rsid w:val="003F0AC9"/>
    <w:rsid w:val="003F0D46"/>
    <w:rsid w:val="003F12CE"/>
    <w:rsid w:val="003F4A0A"/>
    <w:rsid w:val="003F53D9"/>
    <w:rsid w:val="003F5C78"/>
    <w:rsid w:val="003F6446"/>
    <w:rsid w:val="00402BC2"/>
    <w:rsid w:val="00403C38"/>
    <w:rsid w:val="00404217"/>
    <w:rsid w:val="00406E5D"/>
    <w:rsid w:val="004121A2"/>
    <w:rsid w:val="004135AA"/>
    <w:rsid w:val="00413F58"/>
    <w:rsid w:val="00414073"/>
    <w:rsid w:val="00415FC0"/>
    <w:rsid w:val="00417F57"/>
    <w:rsid w:val="0042176B"/>
    <w:rsid w:val="00423206"/>
    <w:rsid w:val="00423FCF"/>
    <w:rsid w:val="00424404"/>
    <w:rsid w:val="0042562D"/>
    <w:rsid w:val="00425FBB"/>
    <w:rsid w:val="0042648A"/>
    <w:rsid w:val="00426A00"/>
    <w:rsid w:val="00427A5B"/>
    <w:rsid w:val="00431523"/>
    <w:rsid w:val="0043187A"/>
    <w:rsid w:val="00432F3C"/>
    <w:rsid w:val="00435BD6"/>
    <w:rsid w:val="004369D0"/>
    <w:rsid w:val="00437953"/>
    <w:rsid w:val="00445E08"/>
    <w:rsid w:val="00446062"/>
    <w:rsid w:val="0044655B"/>
    <w:rsid w:val="0044689C"/>
    <w:rsid w:val="00446A6A"/>
    <w:rsid w:val="004479D7"/>
    <w:rsid w:val="004502DA"/>
    <w:rsid w:val="00450BC4"/>
    <w:rsid w:val="00456773"/>
    <w:rsid w:val="0045738F"/>
    <w:rsid w:val="00460D2C"/>
    <w:rsid w:val="00461DE2"/>
    <w:rsid w:val="0046258D"/>
    <w:rsid w:val="004656FD"/>
    <w:rsid w:val="00466AE2"/>
    <w:rsid w:val="00471693"/>
    <w:rsid w:val="00471F70"/>
    <w:rsid w:val="00474C81"/>
    <w:rsid w:val="0047595F"/>
    <w:rsid w:val="00477F75"/>
    <w:rsid w:val="00483BE2"/>
    <w:rsid w:val="004857FC"/>
    <w:rsid w:val="00485E10"/>
    <w:rsid w:val="00486399"/>
    <w:rsid w:val="00487234"/>
    <w:rsid w:val="004875BB"/>
    <w:rsid w:val="00491675"/>
    <w:rsid w:val="00492412"/>
    <w:rsid w:val="00492476"/>
    <w:rsid w:val="0049354F"/>
    <w:rsid w:val="004948D6"/>
    <w:rsid w:val="004954C4"/>
    <w:rsid w:val="004A0DBE"/>
    <w:rsid w:val="004A1265"/>
    <w:rsid w:val="004A2A0D"/>
    <w:rsid w:val="004A4612"/>
    <w:rsid w:val="004A47C1"/>
    <w:rsid w:val="004A6937"/>
    <w:rsid w:val="004A6A6C"/>
    <w:rsid w:val="004A70B8"/>
    <w:rsid w:val="004B10A2"/>
    <w:rsid w:val="004B174B"/>
    <w:rsid w:val="004B3004"/>
    <w:rsid w:val="004C0090"/>
    <w:rsid w:val="004C0DF3"/>
    <w:rsid w:val="004C12FA"/>
    <w:rsid w:val="004C1367"/>
    <w:rsid w:val="004C2CEE"/>
    <w:rsid w:val="004C32D0"/>
    <w:rsid w:val="004C3C74"/>
    <w:rsid w:val="004C41FD"/>
    <w:rsid w:val="004C5E3A"/>
    <w:rsid w:val="004C65E0"/>
    <w:rsid w:val="004D2439"/>
    <w:rsid w:val="004D2B23"/>
    <w:rsid w:val="004D35E2"/>
    <w:rsid w:val="004D4247"/>
    <w:rsid w:val="004D4EBC"/>
    <w:rsid w:val="004D6D30"/>
    <w:rsid w:val="004E1055"/>
    <w:rsid w:val="004E109D"/>
    <w:rsid w:val="004E5C5C"/>
    <w:rsid w:val="004E60DB"/>
    <w:rsid w:val="004E6361"/>
    <w:rsid w:val="004E6D2E"/>
    <w:rsid w:val="004F0776"/>
    <w:rsid w:val="004F0CB8"/>
    <w:rsid w:val="004F1325"/>
    <w:rsid w:val="004F15FB"/>
    <w:rsid w:val="004F3F1B"/>
    <w:rsid w:val="004F4251"/>
    <w:rsid w:val="004F4932"/>
    <w:rsid w:val="004F7E56"/>
    <w:rsid w:val="00503DF7"/>
    <w:rsid w:val="00505966"/>
    <w:rsid w:val="005105D1"/>
    <w:rsid w:val="0051149A"/>
    <w:rsid w:val="005114AC"/>
    <w:rsid w:val="00511B7F"/>
    <w:rsid w:val="00511D82"/>
    <w:rsid w:val="0051241F"/>
    <w:rsid w:val="00513570"/>
    <w:rsid w:val="005140B0"/>
    <w:rsid w:val="00515481"/>
    <w:rsid w:val="00516471"/>
    <w:rsid w:val="00520352"/>
    <w:rsid w:val="005205C9"/>
    <w:rsid w:val="00521309"/>
    <w:rsid w:val="005227EC"/>
    <w:rsid w:val="0052494D"/>
    <w:rsid w:val="005249B4"/>
    <w:rsid w:val="005300A2"/>
    <w:rsid w:val="0053032E"/>
    <w:rsid w:val="0053208D"/>
    <w:rsid w:val="00535CE7"/>
    <w:rsid w:val="005361C2"/>
    <w:rsid w:val="00536DCD"/>
    <w:rsid w:val="00536F94"/>
    <w:rsid w:val="005416A1"/>
    <w:rsid w:val="00542BC6"/>
    <w:rsid w:val="00542E7B"/>
    <w:rsid w:val="00544646"/>
    <w:rsid w:val="00545C37"/>
    <w:rsid w:val="0054648D"/>
    <w:rsid w:val="0054675F"/>
    <w:rsid w:val="005469EC"/>
    <w:rsid w:val="00546F49"/>
    <w:rsid w:val="00551193"/>
    <w:rsid w:val="005512F1"/>
    <w:rsid w:val="005524A0"/>
    <w:rsid w:val="005578EA"/>
    <w:rsid w:val="0056192B"/>
    <w:rsid w:val="00562222"/>
    <w:rsid w:val="00564901"/>
    <w:rsid w:val="005701EF"/>
    <w:rsid w:val="00570662"/>
    <w:rsid w:val="00570C57"/>
    <w:rsid w:val="00570CDA"/>
    <w:rsid w:val="0057121F"/>
    <w:rsid w:val="0057154A"/>
    <w:rsid w:val="005739BC"/>
    <w:rsid w:val="005757B3"/>
    <w:rsid w:val="005817B6"/>
    <w:rsid w:val="00581979"/>
    <w:rsid w:val="00581D63"/>
    <w:rsid w:val="00583944"/>
    <w:rsid w:val="005843BB"/>
    <w:rsid w:val="00585895"/>
    <w:rsid w:val="0058728F"/>
    <w:rsid w:val="00594602"/>
    <w:rsid w:val="005948A2"/>
    <w:rsid w:val="00596F9C"/>
    <w:rsid w:val="005A191F"/>
    <w:rsid w:val="005A1DC6"/>
    <w:rsid w:val="005A4366"/>
    <w:rsid w:val="005A4ABF"/>
    <w:rsid w:val="005A6E54"/>
    <w:rsid w:val="005A6EDB"/>
    <w:rsid w:val="005A70C1"/>
    <w:rsid w:val="005B13B2"/>
    <w:rsid w:val="005B1968"/>
    <w:rsid w:val="005B1C15"/>
    <w:rsid w:val="005B25A2"/>
    <w:rsid w:val="005B2923"/>
    <w:rsid w:val="005B2A7C"/>
    <w:rsid w:val="005B3866"/>
    <w:rsid w:val="005B532E"/>
    <w:rsid w:val="005B6BA8"/>
    <w:rsid w:val="005C1C28"/>
    <w:rsid w:val="005C2149"/>
    <w:rsid w:val="005C42FD"/>
    <w:rsid w:val="005D073E"/>
    <w:rsid w:val="005D2920"/>
    <w:rsid w:val="005D3135"/>
    <w:rsid w:val="005D39FA"/>
    <w:rsid w:val="005D3D44"/>
    <w:rsid w:val="005D4CB3"/>
    <w:rsid w:val="005D5A2D"/>
    <w:rsid w:val="005D61CC"/>
    <w:rsid w:val="005D653B"/>
    <w:rsid w:val="005D66EF"/>
    <w:rsid w:val="005D7260"/>
    <w:rsid w:val="005D7756"/>
    <w:rsid w:val="005E2552"/>
    <w:rsid w:val="005E5613"/>
    <w:rsid w:val="005E676D"/>
    <w:rsid w:val="005F0891"/>
    <w:rsid w:val="005F33C4"/>
    <w:rsid w:val="005F3D3E"/>
    <w:rsid w:val="005F485B"/>
    <w:rsid w:val="005F5276"/>
    <w:rsid w:val="005F7D9D"/>
    <w:rsid w:val="00600352"/>
    <w:rsid w:val="00601850"/>
    <w:rsid w:val="00603549"/>
    <w:rsid w:val="00603EDF"/>
    <w:rsid w:val="00604519"/>
    <w:rsid w:val="00605BFA"/>
    <w:rsid w:val="0060707B"/>
    <w:rsid w:val="00611193"/>
    <w:rsid w:val="00611963"/>
    <w:rsid w:val="006151BD"/>
    <w:rsid w:val="00615D9C"/>
    <w:rsid w:val="00617F5C"/>
    <w:rsid w:val="006231B3"/>
    <w:rsid w:val="00624F0E"/>
    <w:rsid w:val="006251FD"/>
    <w:rsid w:val="0062551B"/>
    <w:rsid w:val="00626D8A"/>
    <w:rsid w:val="006270A9"/>
    <w:rsid w:val="006274ED"/>
    <w:rsid w:val="006301A8"/>
    <w:rsid w:val="00630769"/>
    <w:rsid w:val="00631577"/>
    <w:rsid w:val="00633366"/>
    <w:rsid w:val="0063491D"/>
    <w:rsid w:val="00637398"/>
    <w:rsid w:val="006400C8"/>
    <w:rsid w:val="006434D2"/>
    <w:rsid w:val="00646E7C"/>
    <w:rsid w:val="00650B68"/>
    <w:rsid w:val="00650EAE"/>
    <w:rsid w:val="006519A3"/>
    <w:rsid w:val="00651E33"/>
    <w:rsid w:val="006523AC"/>
    <w:rsid w:val="00652AF2"/>
    <w:rsid w:val="006560F5"/>
    <w:rsid w:val="006562AE"/>
    <w:rsid w:val="00656FA6"/>
    <w:rsid w:val="00657F7F"/>
    <w:rsid w:val="0066002F"/>
    <w:rsid w:val="00660356"/>
    <w:rsid w:val="00661464"/>
    <w:rsid w:val="00661C22"/>
    <w:rsid w:val="00663465"/>
    <w:rsid w:val="006643A7"/>
    <w:rsid w:val="00664E08"/>
    <w:rsid w:val="00665E3F"/>
    <w:rsid w:val="0066625E"/>
    <w:rsid w:val="00666F5C"/>
    <w:rsid w:val="00666F73"/>
    <w:rsid w:val="0066747D"/>
    <w:rsid w:val="00667F44"/>
    <w:rsid w:val="00670C8C"/>
    <w:rsid w:val="006727A5"/>
    <w:rsid w:val="00673ED1"/>
    <w:rsid w:val="00674D6D"/>
    <w:rsid w:val="00676AAD"/>
    <w:rsid w:val="00677FA0"/>
    <w:rsid w:val="00680C5A"/>
    <w:rsid w:val="00680E15"/>
    <w:rsid w:val="006818E9"/>
    <w:rsid w:val="00682D90"/>
    <w:rsid w:val="0068332E"/>
    <w:rsid w:val="00686845"/>
    <w:rsid w:val="00687870"/>
    <w:rsid w:val="00687FC3"/>
    <w:rsid w:val="006936B1"/>
    <w:rsid w:val="006944C1"/>
    <w:rsid w:val="006962D5"/>
    <w:rsid w:val="00696C8B"/>
    <w:rsid w:val="00696D27"/>
    <w:rsid w:val="00696EFC"/>
    <w:rsid w:val="00697127"/>
    <w:rsid w:val="006A0BA5"/>
    <w:rsid w:val="006A2332"/>
    <w:rsid w:val="006A2F10"/>
    <w:rsid w:val="006A3F60"/>
    <w:rsid w:val="006A452E"/>
    <w:rsid w:val="006A5F97"/>
    <w:rsid w:val="006A6198"/>
    <w:rsid w:val="006A62B0"/>
    <w:rsid w:val="006A69B4"/>
    <w:rsid w:val="006B0014"/>
    <w:rsid w:val="006B14D3"/>
    <w:rsid w:val="006B1692"/>
    <w:rsid w:val="006B4E41"/>
    <w:rsid w:val="006B5146"/>
    <w:rsid w:val="006B5534"/>
    <w:rsid w:val="006B5952"/>
    <w:rsid w:val="006B6501"/>
    <w:rsid w:val="006B7FCA"/>
    <w:rsid w:val="006C0439"/>
    <w:rsid w:val="006C170B"/>
    <w:rsid w:val="006C209F"/>
    <w:rsid w:val="006C27D3"/>
    <w:rsid w:val="006C604F"/>
    <w:rsid w:val="006C6A79"/>
    <w:rsid w:val="006D02A0"/>
    <w:rsid w:val="006D1B1D"/>
    <w:rsid w:val="006D3E45"/>
    <w:rsid w:val="006D476C"/>
    <w:rsid w:val="006E055C"/>
    <w:rsid w:val="006E0808"/>
    <w:rsid w:val="006E1099"/>
    <w:rsid w:val="006E1987"/>
    <w:rsid w:val="006E2810"/>
    <w:rsid w:val="006E3CDC"/>
    <w:rsid w:val="006E426E"/>
    <w:rsid w:val="006E4C48"/>
    <w:rsid w:val="006E5038"/>
    <w:rsid w:val="006E5C93"/>
    <w:rsid w:val="006E60B9"/>
    <w:rsid w:val="006E62CA"/>
    <w:rsid w:val="006E671F"/>
    <w:rsid w:val="006E68A4"/>
    <w:rsid w:val="006E6B8E"/>
    <w:rsid w:val="006E725B"/>
    <w:rsid w:val="006E76FF"/>
    <w:rsid w:val="006E7BBC"/>
    <w:rsid w:val="006F1145"/>
    <w:rsid w:val="006F1E8B"/>
    <w:rsid w:val="006F25C5"/>
    <w:rsid w:val="006F2A88"/>
    <w:rsid w:val="006F426D"/>
    <w:rsid w:val="006F4450"/>
    <w:rsid w:val="006F7525"/>
    <w:rsid w:val="006F7818"/>
    <w:rsid w:val="007011CE"/>
    <w:rsid w:val="007052CD"/>
    <w:rsid w:val="007060D1"/>
    <w:rsid w:val="00706957"/>
    <w:rsid w:val="007107F4"/>
    <w:rsid w:val="00715491"/>
    <w:rsid w:val="00715E33"/>
    <w:rsid w:val="00720629"/>
    <w:rsid w:val="007218F9"/>
    <w:rsid w:val="00721EF6"/>
    <w:rsid w:val="00722723"/>
    <w:rsid w:val="007249A6"/>
    <w:rsid w:val="00724DA9"/>
    <w:rsid w:val="0072675C"/>
    <w:rsid w:val="00727D04"/>
    <w:rsid w:val="007314BA"/>
    <w:rsid w:val="00733AE3"/>
    <w:rsid w:val="00735365"/>
    <w:rsid w:val="007353F7"/>
    <w:rsid w:val="00735BBE"/>
    <w:rsid w:val="007362F5"/>
    <w:rsid w:val="00737E11"/>
    <w:rsid w:val="00740057"/>
    <w:rsid w:val="00740A47"/>
    <w:rsid w:val="007411BB"/>
    <w:rsid w:val="00741C98"/>
    <w:rsid w:val="007438AD"/>
    <w:rsid w:val="00744A26"/>
    <w:rsid w:val="00744EAC"/>
    <w:rsid w:val="00745DF9"/>
    <w:rsid w:val="0074690E"/>
    <w:rsid w:val="00746923"/>
    <w:rsid w:val="00750689"/>
    <w:rsid w:val="007511CF"/>
    <w:rsid w:val="00751CA8"/>
    <w:rsid w:val="0075416E"/>
    <w:rsid w:val="00754959"/>
    <w:rsid w:val="00754CC9"/>
    <w:rsid w:val="00755489"/>
    <w:rsid w:val="007574DE"/>
    <w:rsid w:val="00761B11"/>
    <w:rsid w:val="007626BC"/>
    <w:rsid w:val="007646F7"/>
    <w:rsid w:val="007651BE"/>
    <w:rsid w:val="00770021"/>
    <w:rsid w:val="00770484"/>
    <w:rsid w:val="007714CD"/>
    <w:rsid w:val="00773487"/>
    <w:rsid w:val="00773D36"/>
    <w:rsid w:val="0077551A"/>
    <w:rsid w:val="007757C8"/>
    <w:rsid w:val="00776244"/>
    <w:rsid w:val="0077777A"/>
    <w:rsid w:val="007836DE"/>
    <w:rsid w:val="00785091"/>
    <w:rsid w:val="0078678D"/>
    <w:rsid w:val="007905DD"/>
    <w:rsid w:val="00790D71"/>
    <w:rsid w:val="00791722"/>
    <w:rsid w:val="00792D56"/>
    <w:rsid w:val="00793603"/>
    <w:rsid w:val="00794560"/>
    <w:rsid w:val="00794ABA"/>
    <w:rsid w:val="00794E5B"/>
    <w:rsid w:val="00794EAD"/>
    <w:rsid w:val="00795030"/>
    <w:rsid w:val="00796B81"/>
    <w:rsid w:val="00797C71"/>
    <w:rsid w:val="007A0119"/>
    <w:rsid w:val="007A08EB"/>
    <w:rsid w:val="007A0C36"/>
    <w:rsid w:val="007A59FC"/>
    <w:rsid w:val="007A6DA6"/>
    <w:rsid w:val="007B09A4"/>
    <w:rsid w:val="007B1601"/>
    <w:rsid w:val="007B2149"/>
    <w:rsid w:val="007B2362"/>
    <w:rsid w:val="007B25FF"/>
    <w:rsid w:val="007B30B6"/>
    <w:rsid w:val="007B3627"/>
    <w:rsid w:val="007B3C65"/>
    <w:rsid w:val="007B3EF3"/>
    <w:rsid w:val="007B5D69"/>
    <w:rsid w:val="007C0EEC"/>
    <w:rsid w:val="007C105F"/>
    <w:rsid w:val="007C2BCB"/>
    <w:rsid w:val="007C3046"/>
    <w:rsid w:val="007C5347"/>
    <w:rsid w:val="007C715C"/>
    <w:rsid w:val="007C7B40"/>
    <w:rsid w:val="007D00CC"/>
    <w:rsid w:val="007D06EC"/>
    <w:rsid w:val="007D0CFA"/>
    <w:rsid w:val="007D193E"/>
    <w:rsid w:val="007D3E1C"/>
    <w:rsid w:val="007D63E4"/>
    <w:rsid w:val="007D6641"/>
    <w:rsid w:val="007D6F51"/>
    <w:rsid w:val="007D6FCF"/>
    <w:rsid w:val="007E0C1E"/>
    <w:rsid w:val="007E58F3"/>
    <w:rsid w:val="007E5CCB"/>
    <w:rsid w:val="007E65B7"/>
    <w:rsid w:val="007E70B5"/>
    <w:rsid w:val="007E7784"/>
    <w:rsid w:val="007F155A"/>
    <w:rsid w:val="007F1DA4"/>
    <w:rsid w:val="007F2786"/>
    <w:rsid w:val="007F2EE3"/>
    <w:rsid w:val="007F4418"/>
    <w:rsid w:val="007F4D19"/>
    <w:rsid w:val="007F509D"/>
    <w:rsid w:val="007F6911"/>
    <w:rsid w:val="007F7A8D"/>
    <w:rsid w:val="008004AD"/>
    <w:rsid w:val="00803065"/>
    <w:rsid w:val="00803D44"/>
    <w:rsid w:val="00805947"/>
    <w:rsid w:val="00805FAF"/>
    <w:rsid w:val="0080637F"/>
    <w:rsid w:val="0080709E"/>
    <w:rsid w:val="00807C82"/>
    <w:rsid w:val="0081167B"/>
    <w:rsid w:val="00811F2D"/>
    <w:rsid w:val="00812DBD"/>
    <w:rsid w:val="00813954"/>
    <w:rsid w:val="0081726B"/>
    <w:rsid w:val="00817477"/>
    <w:rsid w:val="008203E7"/>
    <w:rsid w:val="008216E7"/>
    <w:rsid w:val="0082317D"/>
    <w:rsid w:val="00824B3B"/>
    <w:rsid w:val="00826B2C"/>
    <w:rsid w:val="00826E52"/>
    <w:rsid w:val="0083198E"/>
    <w:rsid w:val="0083214E"/>
    <w:rsid w:val="0083381C"/>
    <w:rsid w:val="00834360"/>
    <w:rsid w:val="00834991"/>
    <w:rsid w:val="00834E45"/>
    <w:rsid w:val="008351F8"/>
    <w:rsid w:val="008359EE"/>
    <w:rsid w:val="00836053"/>
    <w:rsid w:val="008405B4"/>
    <w:rsid w:val="0084127F"/>
    <w:rsid w:val="008431D0"/>
    <w:rsid w:val="0084491E"/>
    <w:rsid w:val="008449D7"/>
    <w:rsid w:val="00846181"/>
    <w:rsid w:val="008462B4"/>
    <w:rsid w:val="0084643B"/>
    <w:rsid w:val="00846624"/>
    <w:rsid w:val="008473AC"/>
    <w:rsid w:val="008473B1"/>
    <w:rsid w:val="00856BCD"/>
    <w:rsid w:val="00860DCF"/>
    <w:rsid w:val="008613E9"/>
    <w:rsid w:val="00861DC9"/>
    <w:rsid w:val="00862ABA"/>
    <w:rsid w:val="00864241"/>
    <w:rsid w:val="00864666"/>
    <w:rsid w:val="008649E6"/>
    <w:rsid w:val="00864B30"/>
    <w:rsid w:val="00865890"/>
    <w:rsid w:val="0086619D"/>
    <w:rsid w:val="00866F52"/>
    <w:rsid w:val="00871B45"/>
    <w:rsid w:val="0087404B"/>
    <w:rsid w:val="00874836"/>
    <w:rsid w:val="0087518F"/>
    <w:rsid w:val="00875703"/>
    <w:rsid w:val="00876B98"/>
    <w:rsid w:val="0087721F"/>
    <w:rsid w:val="00880C03"/>
    <w:rsid w:val="00884881"/>
    <w:rsid w:val="00885164"/>
    <w:rsid w:val="008856F6"/>
    <w:rsid w:val="008868F7"/>
    <w:rsid w:val="0088744A"/>
    <w:rsid w:val="00891D47"/>
    <w:rsid w:val="00892BFB"/>
    <w:rsid w:val="0089331C"/>
    <w:rsid w:val="00893B71"/>
    <w:rsid w:val="0089543E"/>
    <w:rsid w:val="00896C09"/>
    <w:rsid w:val="008A142F"/>
    <w:rsid w:val="008A2C73"/>
    <w:rsid w:val="008A6633"/>
    <w:rsid w:val="008A6FD9"/>
    <w:rsid w:val="008A7301"/>
    <w:rsid w:val="008A794A"/>
    <w:rsid w:val="008B1701"/>
    <w:rsid w:val="008B2E29"/>
    <w:rsid w:val="008B3F8E"/>
    <w:rsid w:val="008B4F48"/>
    <w:rsid w:val="008B56D2"/>
    <w:rsid w:val="008B6B19"/>
    <w:rsid w:val="008C18EE"/>
    <w:rsid w:val="008C2143"/>
    <w:rsid w:val="008C24F9"/>
    <w:rsid w:val="008C27C4"/>
    <w:rsid w:val="008C35AB"/>
    <w:rsid w:val="008C3EBE"/>
    <w:rsid w:val="008C4731"/>
    <w:rsid w:val="008C4919"/>
    <w:rsid w:val="008C4C3D"/>
    <w:rsid w:val="008C530F"/>
    <w:rsid w:val="008C7846"/>
    <w:rsid w:val="008D057F"/>
    <w:rsid w:val="008D5E2C"/>
    <w:rsid w:val="008D5ECB"/>
    <w:rsid w:val="008D6F73"/>
    <w:rsid w:val="008D75FE"/>
    <w:rsid w:val="008E0179"/>
    <w:rsid w:val="008E0FB6"/>
    <w:rsid w:val="008E100E"/>
    <w:rsid w:val="008F0292"/>
    <w:rsid w:val="008F0502"/>
    <w:rsid w:val="008F0664"/>
    <w:rsid w:val="008F07CC"/>
    <w:rsid w:val="008F181C"/>
    <w:rsid w:val="008F23A4"/>
    <w:rsid w:val="008F4696"/>
    <w:rsid w:val="008F5F6C"/>
    <w:rsid w:val="00900B6C"/>
    <w:rsid w:val="00901879"/>
    <w:rsid w:val="00901DF6"/>
    <w:rsid w:val="0090581F"/>
    <w:rsid w:val="00905C76"/>
    <w:rsid w:val="00906A68"/>
    <w:rsid w:val="0091114C"/>
    <w:rsid w:val="00911BC3"/>
    <w:rsid w:val="0091220F"/>
    <w:rsid w:val="00913AD6"/>
    <w:rsid w:val="00914210"/>
    <w:rsid w:val="00915E78"/>
    <w:rsid w:val="00917444"/>
    <w:rsid w:val="009241EF"/>
    <w:rsid w:val="00926013"/>
    <w:rsid w:val="00926283"/>
    <w:rsid w:val="0092684B"/>
    <w:rsid w:val="00926D11"/>
    <w:rsid w:val="00930962"/>
    <w:rsid w:val="00930C1C"/>
    <w:rsid w:val="0093292B"/>
    <w:rsid w:val="00932F44"/>
    <w:rsid w:val="0093352B"/>
    <w:rsid w:val="00933D03"/>
    <w:rsid w:val="00934000"/>
    <w:rsid w:val="009341E4"/>
    <w:rsid w:val="00934FFE"/>
    <w:rsid w:val="0093669A"/>
    <w:rsid w:val="00940A7F"/>
    <w:rsid w:val="00940E2F"/>
    <w:rsid w:val="00942139"/>
    <w:rsid w:val="00942A41"/>
    <w:rsid w:val="009454C1"/>
    <w:rsid w:val="00945B9D"/>
    <w:rsid w:val="00946470"/>
    <w:rsid w:val="00950ADD"/>
    <w:rsid w:val="009549EC"/>
    <w:rsid w:val="009566E0"/>
    <w:rsid w:val="00956774"/>
    <w:rsid w:val="009571FB"/>
    <w:rsid w:val="00957958"/>
    <w:rsid w:val="00961C08"/>
    <w:rsid w:val="00963E20"/>
    <w:rsid w:val="00964C5B"/>
    <w:rsid w:val="0096525A"/>
    <w:rsid w:val="009666CC"/>
    <w:rsid w:val="00967083"/>
    <w:rsid w:val="009705A0"/>
    <w:rsid w:val="00971748"/>
    <w:rsid w:val="00973453"/>
    <w:rsid w:val="00974F16"/>
    <w:rsid w:val="00975717"/>
    <w:rsid w:val="0098122A"/>
    <w:rsid w:val="00984C1D"/>
    <w:rsid w:val="00991B3F"/>
    <w:rsid w:val="009955A7"/>
    <w:rsid w:val="00995A49"/>
    <w:rsid w:val="00995FB1"/>
    <w:rsid w:val="009964FD"/>
    <w:rsid w:val="009973FC"/>
    <w:rsid w:val="009A2E4E"/>
    <w:rsid w:val="009A3E04"/>
    <w:rsid w:val="009A454F"/>
    <w:rsid w:val="009A541F"/>
    <w:rsid w:val="009A5A2B"/>
    <w:rsid w:val="009A5CCC"/>
    <w:rsid w:val="009A70E1"/>
    <w:rsid w:val="009A75CE"/>
    <w:rsid w:val="009A7BA4"/>
    <w:rsid w:val="009A7CCC"/>
    <w:rsid w:val="009B3631"/>
    <w:rsid w:val="009B4C81"/>
    <w:rsid w:val="009B659C"/>
    <w:rsid w:val="009C0038"/>
    <w:rsid w:val="009C143A"/>
    <w:rsid w:val="009C1F2C"/>
    <w:rsid w:val="009C4751"/>
    <w:rsid w:val="009C631F"/>
    <w:rsid w:val="009C6DE4"/>
    <w:rsid w:val="009C73BA"/>
    <w:rsid w:val="009D056D"/>
    <w:rsid w:val="009D112B"/>
    <w:rsid w:val="009D25AD"/>
    <w:rsid w:val="009D654F"/>
    <w:rsid w:val="009D6AB6"/>
    <w:rsid w:val="009D6C92"/>
    <w:rsid w:val="009E15D2"/>
    <w:rsid w:val="009E222B"/>
    <w:rsid w:val="009E4EE4"/>
    <w:rsid w:val="009E6B13"/>
    <w:rsid w:val="009F53EF"/>
    <w:rsid w:val="009F5FDE"/>
    <w:rsid w:val="009F75C8"/>
    <w:rsid w:val="00A02D8A"/>
    <w:rsid w:val="00A02F39"/>
    <w:rsid w:val="00A033DC"/>
    <w:rsid w:val="00A04FD0"/>
    <w:rsid w:val="00A06A71"/>
    <w:rsid w:val="00A07077"/>
    <w:rsid w:val="00A07B7D"/>
    <w:rsid w:val="00A10A52"/>
    <w:rsid w:val="00A11549"/>
    <w:rsid w:val="00A1370E"/>
    <w:rsid w:val="00A14BDB"/>
    <w:rsid w:val="00A16180"/>
    <w:rsid w:val="00A16328"/>
    <w:rsid w:val="00A169E4"/>
    <w:rsid w:val="00A17A4D"/>
    <w:rsid w:val="00A2053E"/>
    <w:rsid w:val="00A20C60"/>
    <w:rsid w:val="00A20F93"/>
    <w:rsid w:val="00A21117"/>
    <w:rsid w:val="00A22FEC"/>
    <w:rsid w:val="00A23A34"/>
    <w:rsid w:val="00A240F8"/>
    <w:rsid w:val="00A279BF"/>
    <w:rsid w:val="00A309D2"/>
    <w:rsid w:val="00A31334"/>
    <w:rsid w:val="00A339AF"/>
    <w:rsid w:val="00A34DFB"/>
    <w:rsid w:val="00A41126"/>
    <w:rsid w:val="00A42F3E"/>
    <w:rsid w:val="00A55E30"/>
    <w:rsid w:val="00A5615C"/>
    <w:rsid w:val="00A61C6D"/>
    <w:rsid w:val="00A62DC1"/>
    <w:rsid w:val="00A639F3"/>
    <w:rsid w:val="00A64102"/>
    <w:rsid w:val="00A65CB3"/>
    <w:rsid w:val="00A65FCC"/>
    <w:rsid w:val="00A665F3"/>
    <w:rsid w:val="00A6663E"/>
    <w:rsid w:val="00A66E56"/>
    <w:rsid w:val="00A70529"/>
    <w:rsid w:val="00A718D6"/>
    <w:rsid w:val="00A7211F"/>
    <w:rsid w:val="00A729ED"/>
    <w:rsid w:val="00A731F8"/>
    <w:rsid w:val="00A7438A"/>
    <w:rsid w:val="00A743B4"/>
    <w:rsid w:val="00A743F2"/>
    <w:rsid w:val="00A81DE2"/>
    <w:rsid w:val="00A834EA"/>
    <w:rsid w:val="00A8580A"/>
    <w:rsid w:val="00A867A5"/>
    <w:rsid w:val="00A9077E"/>
    <w:rsid w:val="00A91393"/>
    <w:rsid w:val="00A914E2"/>
    <w:rsid w:val="00A92ACE"/>
    <w:rsid w:val="00A960E8"/>
    <w:rsid w:val="00A96144"/>
    <w:rsid w:val="00A979D3"/>
    <w:rsid w:val="00AA076F"/>
    <w:rsid w:val="00AA1923"/>
    <w:rsid w:val="00AA2CF5"/>
    <w:rsid w:val="00AA5A8E"/>
    <w:rsid w:val="00AB28C0"/>
    <w:rsid w:val="00AB3BAB"/>
    <w:rsid w:val="00AB5544"/>
    <w:rsid w:val="00AB5F0F"/>
    <w:rsid w:val="00AB63F4"/>
    <w:rsid w:val="00AC1632"/>
    <w:rsid w:val="00AC1EB6"/>
    <w:rsid w:val="00AC2E27"/>
    <w:rsid w:val="00AC3B18"/>
    <w:rsid w:val="00AC5C45"/>
    <w:rsid w:val="00AC69EF"/>
    <w:rsid w:val="00AC71FF"/>
    <w:rsid w:val="00AD157B"/>
    <w:rsid w:val="00AD196E"/>
    <w:rsid w:val="00AD1EF1"/>
    <w:rsid w:val="00AD52FB"/>
    <w:rsid w:val="00AD5A91"/>
    <w:rsid w:val="00AE26BF"/>
    <w:rsid w:val="00AE5A80"/>
    <w:rsid w:val="00AE7C3B"/>
    <w:rsid w:val="00AF0791"/>
    <w:rsid w:val="00AF0A24"/>
    <w:rsid w:val="00AF0DD0"/>
    <w:rsid w:val="00AF10F7"/>
    <w:rsid w:val="00AF1165"/>
    <w:rsid w:val="00AF262C"/>
    <w:rsid w:val="00AF56F5"/>
    <w:rsid w:val="00B0105C"/>
    <w:rsid w:val="00B01210"/>
    <w:rsid w:val="00B01A0C"/>
    <w:rsid w:val="00B01C76"/>
    <w:rsid w:val="00B02145"/>
    <w:rsid w:val="00B02934"/>
    <w:rsid w:val="00B066E3"/>
    <w:rsid w:val="00B11CC9"/>
    <w:rsid w:val="00B11E92"/>
    <w:rsid w:val="00B130E2"/>
    <w:rsid w:val="00B17292"/>
    <w:rsid w:val="00B20445"/>
    <w:rsid w:val="00B21680"/>
    <w:rsid w:val="00B21DE5"/>
    <w:rsid w:val="00B2515A"/>
    <w:rsid w:val="00B26A23"/>
    <w:rsid w:val="00B3007A"/>
    <w:rsid w:val="00B33F5F"/>
    <w:rsid w:val="00B34385"/>
    <w:rsid w:val="00B35B3D"/>
    <w:rsid w:val="00B37C52"/>
    <w:rsid w:val="00B417E4"/>
    <w:rsid w:val="00B41E29"/>
    <w:rsid w:val="00B441C7"/>
    <w:rsid w:val="00B44CE3"/>
    <w:rsid w:val="00B52AF1"/>
    <w:rsid w:val="00B53C24"/>
    <w:rsid w:val="00B60079"/>
    <w:rsid w:val="00B6099C"/>
    <w:rsid w:val="00B60F25"/>
    <w:rsid w:val="00B635B0"/>
    <w:rsid w:val="00B640B6"/>
    <w:rsid w:val="00B64911"/>
    <w:rsid w:val="00B66694"/>
    <w:rsid w:val="00B70BD2"/>
    <w:rsid w:val="00B70DA4"/>
    <w:rsid w:val="00B711CA"/>
    <w:rsid w:val="00B71B64"/>
    <w:rsid w:val="00B732D7"/>
    <w:rsid w:val="00B737DF"/>
    <w:rsid w:val="00B7526D"/>
    <w:rsid w:val="00B759B5"/>
    <w:rsid w:val="00B76031"/>
    <w:rsid w:val="00B76A97"/>
    <w:rsid w:val="00B8024F"/>
    <w:rsid w:val="00B80B02"/>
    <w:rsid w:val="00B80F3A"/>
    <w:rsid w:val="00B8129B"/>
    <w:rsid w:val="00B869E7"/>
    <w:rsid w:val="00B87D0D"/>
    <w:rsid w:val="00B90ADA"/>
    <w:rsid w:val="00B91C5A"/>
    <w:rsid w:val="00B93C1A"/>
    <w:rsid w:val="00B94117"/>
    <w:rsid w:val="00B942A5"/>
    <w:rsid w:val="00BA1DDE"/>
    <w:rsid w:val="00BA691E"/>
    <w:rsid w:val="00BA6DFE"/>
    <w:rsid w:val="00BB12B4"/>
    <w:rsid w:val="00BB2207"/>
    <w:rsid w:val="00BB2D7F"/>
    <w:rsid w:val="00BB56DA"/>
    <w:rsid w:val="00BB6A5C"/>
    <w:rsid w:val="00BB6A9B"/>
    <w:rsid w:val="00BC38FF"/>
    <w:rsid w:val="00BC500E"/>
    <w:rsid w:val="00BC6248"/>
    <w:rsid w:val="00BD13FA"/>
    <w:rsid w:val="00BD2CF8"/>
    <w:rsid w:val="00BD3696"/>
    <w:rsid w:val="00BD4E19"/>
    <w:rsid w:val="00BD4F4D"/>
    <w:rsid w:val="00BD4FED"/>
    <w:rsid w:val="00BD554C"/>
    <w:rsid w:val="00BE0331"/>
    <w:rsid w:val="00BE1BF5"/>
    <w:rsid w:val="00BE27FA"/>
    <w:rsid w:val="00BE3729"/>
    <w:rsid w:val="00BE391E"/>
    <w:rsid w:val="00BE5DCE"/>
    <w:rsid w:val="00BE5FD8"/>
    <w:rsid w:val="00BE6A37"/>
    <w:rsid w:val="00BE7378"/>
    <w:rsid w:val="00BE73AE"/>
    <w:rsid w:val="00BE7650"/>
    <w:rsid w:val="00BE79DB"/>
    <w:rsid w:val="00BE7F13"/>
    <w:rsid w:val="00BE7F7B"/>
    <w:rsid w:val="00BF0694"/>
    <w:rsid w:val="00BF221E"/>
    <w:rsid w:val="00BF312D"/>
    <w:rsid w:val="00BF623E"/>
    <w:rsid w:val="00BF7A2F"/>
    <w:rsid w:val="00C0090D"/>
    <w:rsid w:val="00C00C78"/>
    <w:rsid w:val="00C033C9"/>
    <w:rsid w:val="00C059CE"/>
    <w:rsid w:val="00C07562"/>
    <w:rsid w:val="00C07ACD"/>
    <w:rsid w:val="00C07BB3"/>
    <w:rsid w:val="00C1054C"/>
    <w:rsid w:val="00C10AAF"/>
    <w:rsid w:val="00C10B5B"/>
    <w:rsid w:val="00C110EF"/>
    <w:rsid w:val="00C1256C"/>
    <w:rsid w:val="00C138DA"/>
    <w:rsid w:val="00C153F1"/>
    <w:rsid w:val="00C17578"/>
    <w:rsid w:val="00C1762D"/>
    <w:rsid w:val="00C22F48"/>
    <w:rsid w:val="00C23EF1"/>
    <w:rsid w:val="00C248A6"/>
    <w:rsid w:val="00C26B4E"/>
    <w:rsid w:val="00C27B34"/>
    <w:rsid w:val="00C30B33"/>
    <w:rsid w:val="00C313F3"/>
    <w:rsid w:val="00C315BB"/>
    <w:rsid w:val="00C33FBF"/>
    <w:rsid w:val="00C34158"/>
    <w:rsid w:val="00C342F8"/>
    <w:rsid w:val="00C34EB1"/>
    <w:rsid w:val="00C36CAE"/>
    <w:rsid w:val="00C371D3"/>
    <w:rsid w:val="00C40690"/>
    <w:rsid w:val="00C4320D"/>
    <w:rsid w:val="00C43582"/>
    <w:rsid w:val="00C4388B"/>
    <w:rsid w:val="00C43E2D"/>
    <w:rsid w:val="00C44252"/>
    <w:rsid w:val="00C45CED"/>
    <w:rsid w:val="00C46184"/>
    <w:rsid w:val="00C4660A"/>
    <w:rsid w:val="00C46DDA"/>
    <w:rsid w:val="00C52170"/>
    <w:rsid w:val="00C5387F"/>
    <w:rsid w:val="00C5475F"/>
    <w:rsid w:val="00C55A5A"/>
    <w:rsid w:val="00C55EBD"/>
    <w:rsid w:val="00C56DE8"/>
    <w:rsid w:val="00C575AF"/>
    <w:rsid w:val="00C62F6A"/>
    <w:rsid w:val="00C63004"/>
    <w:rsid w:val="00C63808"/>
    <w:rsid w:val="00C63AE4"/>
    <w:rsid w:val="00C651BB"/>
    <w:rsid w:val="00C65F3E"/>
    <w:rsid w:val="00C80252"/>
    <w:rsid w:val="00C80911"/>
    <w:rsid w:val="00C81DE0"/>
    <w:rsid w:val="00C82850"/>
    <w:rsid w:val="00C83112"/>
    <w:rsid w:val="00C8422D"/>
    <w:rsid w:val="00C84B53"/>
    <w:rsid w:val="00C85AFA"/>
    <w:rsid w:val="00C86DD1"/>
    <w:rsid w:val="00C87C22"/>
    <w:rsid w:val="00C9295C"/>
    <w:rsid w:val="00C92C2B"/>
    <w:rsid w:val="00C94C80"/>
    <w:rsid w:val="00C97636"/>
    <w:rsid w:val="00CA0941"/>
    <w:rsid w:val="00CA174D"/>
    <w:rsid w:val="00CA3B98"/>
    <w:rsid w:val="00CA4542"/>
    <w:rsid w:val="00CA504F"/>
    <w:rsid w:val="00CB0985"/>
    <w:rsid w:val="00CB0E25"/>
    <w:rsid w:val="00CB13EA"/>
    <w:rsid w:val="00CB1B44"/>
    <w:rsid w:val="00CB2903"/>
    <w:rsid w:val="00CB63FA"/>
    <w:rsid w:val="00CB7D3F"/>
    <w:rsid w:val="00CC002D"/>
    <w:rsid w:val="00CC0BEE"/>
    <w:rsid w:val="00CC1335"/>
    <w:rsid w:val="00CC1902"/>
    <w:rsid w:val="00CC1A18"/>
    <w:rsid w:val="00CC1D75"/>
    <w:rsid w:val="00CC2243"/>
    <w:rsid w:val="00CC2C0E"/>
    <w:rsid w:val="00CC44A5"/>
    <w:rsid w:val="00CC4D96"/>
    <w:rsid w:val="00CC59C0"/>
    <w:rsid w:val="00CC6219"/>
    <w:rsid w:val="00CD026D"/>
    <w:rsid w:val="00CD13C8"/>
    <w:rsid w:val="00CD157D"/>
    <w:rsid w:val="00CD2AC7"/>
    <w:rsid w:val="00CD2F5D"/>
    <w:rsid w:val="00CD3718"/>
    <w:rsid w:val="00CD3E95"/>
    <w:rsid w:val="00CD5187"/>
    <w:rsid w:val="00CD6BDA"/>
    <w:rsid w:val="00CD72F0"/>
    <w:rsid w:val="00CE0666"/>
    <w:rsid w:val="00CE2E17"/>
    <w:rsid w:val="00CE37C7"/>
    <w:rsid w:val="00CE4598"/>
    <w:rsid w:val="00CE4D9B"/>
    <w:rsid w:val="00CE65FB"/>
    <w:rsid w:val="00CE68CC"/>
    <w:rsid w:val="00CF0135"/>
    <w:rsid w:val="00CF09DA"/>
    <w:rsid w:val="00CF1FC5"/>
    <w:rsid w:val="00CF29F4"/>
    <w:rsid w:val="00CF2BA7"/>
    <w:rsid w:val="00CF477E"/>
    <w:rsid w:val="00CF4971"/>
    <w:rsid w:val="00D01128"/>
    <w:rsid w:val="00D02874"/>
    <w:rsid w:val="00D05AB2"/>
    <w:rsid w:val="00D05FE1"/>
    <w:rsid w:val="00D06CEA"/>
    <w:rsid w:val="00D07041"/>
    <w:rsid w:val="00D07517"/>
    <w:rsid w:val="00D077CC"/>
    <w:rsid w:val="00D1208D"/>
    <w:rsid w:val="00D12660"/>
    <w:rsid w:val="00D144ED"/>
    <w:rsid w:val="00D16D3C"/>
    <w:rsid w:val="00D20E27"/>
    <w:rsid w:val="00D23C9A"/>
    <w:rsid w:val="00D242C4"/>
    <w:rsid w:val="00D25F01"/>
    <w:rsid w:val="00D310DC"/>
    <w:rsid w:val="00D3165C"/>
    <w:rsid w:val="00D330B3"/>
    <w:rsid w:val="00D343B4"/>
    <w:rsid w:val="00D35B87"/>
    <w:rsid w:val="00D373DF"/>
    <w:rsid w:val="00D40A7D"/>
    <w:rsid w:val="00D43252"/>
    <w:rsid w:val="00D443B9"/>
    <w:rsid w:val="00D4536C"/>
    <w:rsid w:val="00D46830"/>
    <w:rsid w:val="00D47375"/>
    <w:rsid w:val="00D477A9"/>
    <w:rsid w:val="00D5210C"/>
    <w:rsid w:val="00D5501E"/>
    <w:rsid w:val="00D5564D"/>
    <w:rsid w:val="00D5575B"/>
    <w:rsid w:val="00D5604E"/>
    <w:rsid w:val="00D56E0F"/>
    <w:rsid w:val="00D57221"/>
    <w:rsid w:val="00D57F1E"/>
    <w:rsid w:val="00D61042"/>
    <w:rsid w:val="00D6247E"/>
    <w:rsid w:val="00D63603"/>
    <w:rsid w:val="00D63820"/>
    <w:rsid w:val="00D64132"/>
    <w:rsid w:val="00D7317E"/>
    <w:rsid w:val="00D74841"/>
    <w:rsid w:val="00D76AD8"/>
    <w:rsid w:val="00D76E0D"/>
    <w:rsid w:val="00D773AC"/>
    <w:rsid w:val="00D77413"/>
    <w:rsid w:val="00D809B4"/>
    <w:rsid w:val="00D80A27"/>
    <w:rsid w:val="00D80EE4"/>
    <w:rsid w:val="00D852E3"/>
    <w:rsid w:val="00D85F22"/>
    <w:rsid w:val="00D85F5D"/>
    <w:rsid w:val="00D87A3C"/>
    <w:rsid w:val="00D91590"/>
    <w:rsid w:val="00D93097"/>
    <w:rsid w:val="00D95FAB"/>
    <w:rsid w:val="00D96FCA"/>
    <w:rsid w:val="00D971D9"/>
    <w:rsid w:val="00D9741F"/>
    <w:rsid w:val="00DA123D"/>
    <w:rsid w:val="00DA2215"/>
    <w:rsid w:val="00DA2217"/>
    <w:rsid w:val="00DA2645"/>
    <w:rsid w:val="00DA2688"/>
    <w:rsid w:val="00DA3200"/>
    <w:rsid w:val="00DA342A"/>
    <w:rsid w:val="00DA496E"/>
    <w:rsid w:val="00DA497B"/>
    <w:rsid w:val="00DA4E77"/>
    <w:rsid w:val="00DA500C"/>
    <w:rsid w:val="00DA7A80"/>
    <w:rsid w:val="00DB02DB"/>
    <w:rsid w:val="00DB0697"/>
    <w:rsid w:val="00DB0AE1"/>
    <w:rsid w:val="00DB2B89"/>
    <w:rsid w:val="00DB315B"/>
    <w:rsid w:val="00DB3BF4"/>
    <w:rsid w:val="00DC151D"/>
    <w:rsid w:val="00DC2308"/>
    <w:rsid w:val="00DC23AC"/>
    <w:rsid w:val="00DD152E"/>
    <w:rsid w:val="00DD4029"/>
    <w:rsid w:val="00DD4222"/>
    <w:rsid w:val="00DD4749"/>
    <w:rsid w:val="00DD4BFC"/>
    <w:rsid w:val="00DD523D"/>
    <w:rsid w:val="00DD708B"/>
    <w:rsid w:val="00DD7E11"/>
    <w:rsid w:val="00DD7E5D"/>
    <w:rsid w:val="00DE1A0D"/>
    <w:rsid w:val="00DE3F26"/>
    <w:rsid w:val="00DE4220"/>
    <w:rsid w:val="00DE49B5"/>
    <w:rsid w:val="00DF0296"/>
    <w:rsid w:val="00DF3917"/>
    <w:rsid w:val="00DF427C"/>
    <w:rsid w:val="00DF42EB"/>
    <w:rsid w:val="00DF548F"/>
    <w:rsid w:val="00DF68EA"/>
    <w:rsid w:val="00E014BE"/>
    <w:rsid w:val="00E015B7"/>
    <w:rsid w:val="00E01A54"/>
    <w:rsid w:val="00E026A4"/>
    <w:rsid w:val="00E029E9"/>
    <w:rsid w:val="00E04DCF"/>
    <w:rsid w:val="00E053B1"/>
    <w:rsid w:val="00E07728"/>
    <w:rsid w:val="00E07789"/>
    <w:rsid w:val="00E14E62"/>
    <w:rsid w:val="00E15560"/>
    <w:rsid w:val="00E20A77"/>
    <w:rsid w:val="00E20F08"/>
    <w:rsid w:val="00E24D21"/>
    <w:rsid w:val="00E254AA"/>
    <w:rsid w:val="00E25D35"/>
    <w:rsid w:val="00E25F37"/>
    <w:rsid w:val="00E2641D"/>
    <w:rsid w:val="00E268E6"/>
    <w:rsid w:val="00E31239"/>
    <w:rsid w:val="00E33063"/>
    <w:rsid w:val="00E331CC"/>
    <w:rsid w:val="00E34693"/>
    <w:rsid w:val="00E37101"/>
    <w:rsid w:val="00E375DF"/>
    <w:rsid w:val="00E40E08"/>
    <w:rsid w:val="00E45657"/>
    <w:rsid w:val="00E458FF"/>
    <w:rsid w:val="00E46C66"/>
    <w:rsid w:val="00E51C51"/>
    <w:rsid w:val="00E53C86"/>
    <w:rsid w:val="00E552BD"/>
    <w:rsid w:val="00E6194E"/>
    <w:rsid w:val="00E61E6C"/>
    <w:rsid w:val="00E634FA"/>
    <w:rsid w:val="00E63706"/>
    <w:rsid w:val="00E646FF"/>
    <w:rsid w:val="00E66C32"/>
    <w:rsid w:val="00E676A4"/>
    <w:rsid w:val="00E732C9"/>
    <w:rsid w:val="00E74523"/>
    <w:rsid w:val="00E75DD8"/>
    <w:rsid w:val="00E80B5F"/>
    <w:rsid w:val="00E9063E"/>
    <w:rsid w:val="00E90AAC"/>
    <w:rsid w:val="00E92B64"/>
    <w:rsid w:val="00E9746B"/>
    <w:rsid w:val="00E974C6"/>
    <w:rsid w:val="00E97512"/>
    <w:rsid w:val="00E97BEC"/>
    <w:rsid w:val="00EA056E"/>
    <w:rsid w:val="00EA0EDD"/>
    <w:rsid w:val="00EA3A31"/>
    <w:rsid w:val="00EA447D"/>
    <w:rsid w:val="00EA5010"/>
    <w:rsid w:val="00EA59B2"/>
    <w:rsid w:val="00EA78CE"/>
    <w:rsid w:val="00EB0462"/>
    <w:rsid w:val="00EB2564"/>
    <w:rsid w:val="00EB3F67"/>
    <w:rsid w:val="00EB537E"/>
    <w:rsid w:val="00EC014C"/>
    <w:rsid w:val="00EC28B6"/>
    <w:rsid w:val="00EC2D6F"/>
    <w:rsid w:val="00EC55F1"/>
    <w:rsid w:val="00EC5817"/>
    <w:rsid w:val="00EC5CF5"/>
    <w:rsid w:val="00EC6181"/>
    <w:rsid w:val="00EC78F4"/>
    <w:rsid w:val="00ED017B"/>
    <w:rsid w:val="00ED08BB"/>
    <w:rsid w:val="00ED0F04"/>
    <w:rsid w:val="00ED1DF4"/>
    <w:rsid w:val="00ED535B"/>
    <w:rsid w:val="00ED7A50"/>
    <w:rsid w:val="00EE1E72"/>
    <w:rsid w:val="00EE311F"/>
    <w:rsid w:val="00EE510F"/>
    <w:rsid w:val="00EE5163"/>
    <w:rsid w:val="00EE53E3"/>
    <w:rsid w:val="00EE67C5"/>
    <w:rsid w:val="00EE70D7"/>
    <w:rsid w:val="00EE7FE6"/>
    <w:rsid w:val="00EF0D97"/>
    <w:rsid w:val="00EF1283"/>
    <w:rsid w:val="00EF1429"/>
    <w:rsid w:val="00EF40A5"/>
    <w:rsid w:val="00EF5935"/>
    <w:rsid w:val="00EF6A93"/>
    <w:rsid w:val="00EF6FA6"/>
    <w:rsid w:val="00EF7352"/>
    <w:rsid w:val="00EF7C69"/>
    <w:rsid w:val="00F00DD3"/>
    <w:rsid w:val="00F01768"/>
    <w:rsid w:val="00F02268"/>
    <w:rsid w:val="00F045F6"/>
    <w:rsid w:val="00F05115"/>
    <w:rsid w:val="00F05D3F"/>
    <w:rsid w:val="00F06D24"/>
    <w:rsid w:val="00F11FCB"/>
    <w:rsid w:val="00F12B56"/>
    <w:rsid w:val="00F15116"/>
    <w:rsid w:val="00F16052"/>
    <w:rsid w:val="00F162D1"/>
    <w:rsid w:val="00F20606"/>
    <w:rsid w:val="00F22452"/>
    <w:rsid w:val="00F308C4"/>
    <w:rsid w:val="00F31151"/>
    <w:rsid w:val="00F3346E"/>
    <w:rsid w:val="00F36E3E"/>
    <w:rsid w:val="00F402C2"/>
    <w:rsid w:val="00F41C8D"/>
    <w:rsid w:val="00F4241E"/>
    <w:rsid w:val="00F4297C"/>
    <w:rsid w:val="00F442A4"/>
    <w:rsid w:val="00F4513A"/>
    <w:rsid w:val="00F4521A"/>
    <w:rsid w:val="00F4584D"/>
    <w:rsid w:val="00F45CBC"/>
    <w:rsid w:val="00F47858"/>
    <w:rsid w:val="00F47958"/>
    <w:rsid w:val="00F511A4"/>
    <w:rsid w:val="00F519AC"/>
    <w:rsid w:val="00F51FB1"/>
    <w:rsid w:val="00F54247"/>
    <w:rsid w:val="00F5516F"/>
    <w:rsid w:val="00F57B69"/>
    <w:rsid w:val="00F6028F"/>
    <w:rsid w:val="00F65B7E"/>
    <w:rsid w:val="00F662EE"/>
    <w:rsid w:val="00F670C0"/>
    <w:rsid w:val="00F7098E"/>
    <w:rsid w:val="00F70CF5"/>
    <w:rsid w:val="00F7443E"/>
    <w:rsid w:val="00F75CBD"/>
    <w:rsid w:val="00F80A9C"/>
    <w:rsid w:val="00F81223"/>
    <w:rsid w:val="00F81833"/>
    <w:rsid w:val="00F829C6"/>
    <w:rsid w:val="00F879C4"/>
    <w:rsid w:val="00F93117"/>
    <w:rsid w:val="00F958FB"/>
    <w:rsid w:val="00F979A5"/>
    <w:rsid w:val="00FA084F"/>
    <w:rsid w:val="00FA0A06"/>
    <w:rsid w:val="00FA0AFF"/>
    <w:rsid w:val="00FA1CC4"/>
    <w:rsid w:val="00FA229C"/>
    <w:rsid w:val="00FA2CD8"/>
    <w:rsid w:val="00FA30F1"/>
    <w:rsid w:val="00FA5D5C"/>
    <w:rsid w:val="00FB0C53"/>
    <w:rsid w:val="00FB0C5B"/>
    <w:rsid w:val="00FB1CEF"/>
    <w:rsid w:val="00FB29C6"/>
    <w:rsid w:val="00FB2B05"/>
    <w:rsid w:val="00FB5A7D"/>
    <w:rsid w:val="00FB6601"/>
    <w:rsid w:val="00FB7046"/>
    <w:rsid w:val="00FB74DD"/>
    <w:rsid w:val="00FB77BE"/>
    <w:rsid w:val="00FC0ADE"/>
    <w:rsid w:val="00FC3394"/>
    <w:rsid w:val="00FC4758"/>
    <w:rsid w:val="00FC5CC1"/>
    <w:rsid w:val="00FC6684"/>
    <w:rsid w:val="00FC6796"/>
    <w:rsid w:val="00FC6CF7"/>
    <w:rsid w:val="00FC7604"/>
    <w:rsid w:val="00FC76AC"/>
    <w:rsid w:val="00FD168F"/>
    <w:rsid w:val="00FD1697"/>
    <w:rsid w:val="00FD1B0F"/>
    <w:rsid w:val="00FD663A"/>
    <w:rsid w:val="00FD758E"/>
    <w:rsid w:val="00FE30B2"/>
    <w:rsid w:val="00FE30E5"/>
    <w:rsid w:val="00FE45BB"/>
    <w:rsid w:val="00FF31AF"/>
    <w:rsid w:val="00FF36B7"/>
    <w:rsid w:val="00FF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C584C3"/>
  <w15:chartTrackingRefBased/>
  <w15:docId w15:val="{9B2C0705-CDA4-4F14-8BA2-AFC1D8894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059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17507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17507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a"/>
    <w:link w:val="EndNoteBibliographyChar"/>
    <w:rsid w:val="00175071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175071"/>
    <w:rPr>
      <w:rFonts w:ascii="Calibri" w:hAnsi="Calibri" w:cs="Calibri"/>
      <w:noProof/>
      <w:lang w:val="en-US"/>
    </w:rPr>
  </w:style>
  <w:style w:type="character" w:styleId="a3">
    <w:name w:val="Hyperlink"/>
    <w:basedOn w:val="a0"/>
    <w:uiPriority w:val="99"/>
    <w:unhideWhenUsed/>
    <w:rsid w:val="00175071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1241F"/>
    <w:pPr>
      <w:spacing w:after="0" w:line="240" w:lineRule="auto"/>
    </w:pPr>
    <w:rPr>
      <w:rFonts w:ascii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4388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F4D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页眉 字符"/>
    <w:basedOn w:val="a0"/>
    <w:link w:val="a6"/>
    <w:uiPriority w:val="99"/>
    <w:rsid w:val="007F4D19"/>
  </w:style>
  <w:style w:type="paragraph" w:styleId="a8">
    <w:name w:val="footer"/>
    <w:basedOn w:val="a"/>
    <w:link w:val="a9"/>
    <w:uiPriority w:val="99"/>
    <w:unhideWhenUsed/>
    <w:rsid w:val="007F4D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页脚 字符"/>
    <w:basedOn w:val="a0"/>
    <w:link w:val="a8"/>
    <w:uiPriority w:val="99"/>
    <w:rsid w:val="007F4D19"/>
  </w:style>
  <w:style w:type="table" w:styleId="5-3">
    <w:name w:val="Grid Table 5 Dark Accent 3"/>
    <w:basedOn w:val="a1"/>
    <w:uiPriority w:val="50"/>
    <w:rsid w:val="00754959"/>
    <w:pPr>
      <w:spacing w:after="0" w:line="240" w:lineRule="auto"/>
    </w:pPr>
    <w:rPr>
      <w:rFonts w:ascii="Times New Roman" w:hAnsi="Times New Roman" w:cs="Times New Roman"/>
      <w:sz w:val="20"/>
      <w:szCs w:val="20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4-Accent61">
    <w:name w:val="Grid Table 4 - Accent 61"/>
    <w:basedOn w:val="a1"/>
    <w:next w:val="4-6"/>
    <w:uiPriority w:val="49"/>
    <w:rsid w:val="00DA123D"/>
    <w:pPr>
      <w:spacing w:after="0" w:line="240" w:lineRule="auto"/>
    </w:pPr>
    <w:rPr>
      <w:rFonts w:ascii="等线" w:eastAsia="等线" w:hAnsi="等线" w:cs="Arial"/>
      <w:lang w:eastAsia="zh-CN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4-6">
    <w:name w:val="Grid Table 4 Accent 6"/>
    <w:basedOn w:val="a1"/>
    <w:uiPriority w:val="49"/>
    <w:rsid w:val="00DA123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4-Accent62">
    <w:name w:val="Grid Table 4 - Accent 62"/>
    <w:basedOn w:val="a1"/>
    <w:next w:val="4-6"/>
    <w:uiPriority w:val="49"/>
    <w:rsid w:val="00DA123D"/>
    <w:pPr>
      <w:spacing w:after="0" w:line="240" w:lineRule="auto"/>
    </w:pPr>
    <w:rPr>
      <w:rFonts w:ascii="等线" w:eastAsia="等线" w:hAnsi="等线" w:cs="Arial"/>
      <w:lang w:eastAsia="zh-CN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character" w:styleId="aa">
    <w:name w:val="FollowedHyperlink"/>
    <w:basedOn w:val="a0"/>
    <w:uiPriority w:val="99"/>
    <w:semiHidden/>
    <w:unhideWhenUsed/>
    <w:rsid w:val="00F879C4"/>
    <w:rPr>
      <w:color w:val="954F72" w:themeColor="followed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7314BA"/>
    <w:rPr>
      <w:color w:val="605E5C"/>
      <w:shd w:val="clear" w:color="auto" w:fill="E1DFDD"/>
    </w:rPr>
  </w:style>
  <w:style w:type="character" w:customStyle="1" w:styleId="UnresolvedMention2">
    <w:name w:val="Unresolved Mention2"/>
    <w:basedOn w:val="a0"/>
    <w:uiPriority w:val="99"/>
    <w:semiHidden/>
    <w:unhideWhenUsed/>
    <w:rsid w:val="00CC4D96"/>
    <w:rPr>
      <w:color w:val="605E5C"/>
      <w:shd w:val="clear" w:color="auto" w:fill="E1DFDD"/>
    </w:rPr>
  </w:style>
  <w:style w:type="character" w:customStyle="1" w:styleId="UnresolvedMention3">
    <w:name w:val="Unresolved Mention3"/>
    <w:basedOn w:val="a0"/>
    <w:uiPriority w:val="99"/>
    <w:semiHidden/>
    <w:unhideWhenUsed/>
    <w:rsid w:val="00926283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CA4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CA4542"/>
    <w:rPr>
      <w:rFonts w:ascii="Segoe UI" w:hAnsi="Segoe UI" w:cs="Segoe U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FB5A7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FB5A7D"/>
    <w:pPr>
      <w:spacing w:line="240" w:lineRule="auto"/>
    </w:pPr>
    <w:rPr>
      <w:sz w:val="20"/>
      <w:szCs w:val="20"/>
    </w:rPr>
  </w:style>
  <w:style w:type="character" w:customStyle="1" w:styleId="af">
    <w:name w:val="批注文字 字符"/>
    <w:basedOn w:val="a0"/>
    <w:link w:val="ae"/>
    <w:uiPriority w:val="99"/>
    <w:semiHidden/>
    <w:rsid w:val="00FB5A7D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FB5A7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FB5A7D"/>
    <w:rPr>
      <w:b/>
      <w:bCs/>
      <w:sz w:val="20"/>
      <w:szCs w:val="20"/>
    </w:rPr>
  </w:style>
  <w:style w:type="character" w:customStyle="1" w:styleId="UnresolvedMention4">
    <w:name w:val="Unresolved Mention4"/>
    <w:basedOn w:val="a0"/>
    <w:uiPriority w:val="99"/>
    <w:semiHidden/>
    <w:unhideWhenUsed/>
    <w:rsid w:val="00564901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5B532E"/>
    <w:pPr>
      <w:spacing w:after="0" w:line="240" w:lineRule="auto"/>
    </w:pPr>
  </w:style>
  <w:style w:type="character" w:customStyle="1" w:styleId="UnresolvedMention5">
    <w:name w:val="Unresolved Mention5"/>
    <w:basedOn w:val="a0"/>
    <w:uiPriority w:val="99"/>
    <w:semiHidden/>
    <w:unhideWhenUsed/>
    <w:rsid w:val="0086619D"/>
    <w:rPr>
      <w:color w:val="605E5C"/>
      <w:shd w:val="clear" w:color="auto" w:fill="E1DFDD"/>
    </w:rPr>
  </w:style>
  <w:style w:type="character" w:customStyle="1" w:styleId="UnresolvedMention6">
    <w:name w:val="Unresolved Mention6"/>
    <w:basedOn w:val="a0"/>
    <w:uiPriority w:val="99"/>
    <w:semiHidden/>
    <w:unhideWhenUsed/>
    <w:rsid w:val="00581979"/>
    <w:rPr>
      <w:color w:val="605E5C"/>
      <w:shd w:val="clear" w:color="auto" w:fill="E1DFDD"/>
    </w:rPr>
  </w:style>
  <w:style w:type="character" w:customStyle="1" w:styleId="UnresolvedMention7">
    <w:name w:val="Unresolved Mention7"/>
    <w:basedOn w:val="a0"/>
    <w:uiPriority w:val="99"/>
    <w:semiHidden/>
    <w:unhideWhenUsed/>
    <w:rsid w:val="00892BFB"/>
    <w:rPr>
      <w:color w:val="605E5C"/>
      <w:shd w:val="clear" w:color="auto" w:fill="E1DFDD"/>
    </w:rPr>
  </w:style>
  <w:style w:type="character" w:customStyle="1" w:styleId="UnresolvedMention8">
    <w:name w:val="Unresolved Mention8"/>
    <w:basedOn w:val="a0"/>
    <w:uiPriority w:val="99"/>
    <w:semiHidden/>
    <w:unhideWhenUsed/>
    <w:rsid w:val="000D736B"/>
    <w:rPr>
      <w:color w:val="605E5C"/>
      <w:shd w:val="clear" w:color="auto" w:fill="E1DFDD"/>
    </w:rPr>
  </w:style>
  <w:style w:type="paragraph" w:styleId="af3">
    <w:name w:val="No Spacing"/>
    <w:link w:val="af4"/>
    <w:uiPriority w:val="1"/>
    <w:qFormat/>
    <w:rsid w:val="00505966"/>
    <w:pPr>
      <w:spacing w:after="0" w:line="240" w:lineRule="auto"/>
    </w:pPr>
    <w:rPr>
      <w:rFonts w:eastAsiaTheme="minorEastAsia"/>
      <w:lang w:val="en-US"/>
    </w:rPr>
  </w:style>
  <w:style w:type="character" w:customStyle="1" w:styleId="af4">
    <w:name w:val="无间隔 字符"/>
    <w:basedOn w:val="a0"/>
    <w:link w:val="af3"/>
    <w:uiPriority w:val="1"/>
    <w:rsid w:val="00505966"/>
    <w:rPr>
      <w:rFonts w:eastAsiaTheme="minorEastAsia"/>
      <w:lang w:val="en-US"/>
    </w:rPr>
  </w:style>
  <w:style w:type="character" w:customStyle="1" w:styleId="30">
    <w:name w:val="标题 3 字符"/>
    <w:basedOn w:val="a0"/>
    <w:link w:val="3"/>
    <w:uiPriority w:val="9"/>
    <w:rsid w:val="00505966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styleId="af5">
    <w:name w:val="line number"/>
    <w:basedOn w:val="a0"/>
    <w:uiPriority w:val="99"/>
    <w:semiHidden/>
    <w:unhideWhenUsed/>
    <w:rsid w:val="00A979D3"/>
  </w:style>
  <w:style w:type="character" w:styleId="af6">
    <w:name w:val="Strong"/>
    <w:basedOn w:val="a0"/>
    <w:uiPriority w:val="22"/>
    <w:qFormat/>
    <w:rsid w:val="008C18EE"/>
    <w:rPr>
      <w:b/>
      <w:bCs/>
    </w:rPr>
  </w:style>
  <w:style w:type="character" w:customStyle="1" w:styleId="UnresolvedMention9">
    <w:name w:val="Unresolved Mention9"/>
    <w:basedOn w:val="a0"/>
    <w:uiPriority w:val="99"/>
    <w:semiHidden/>
    <w:unhideWhenUsed/>
    <w:rsid w:val="00E254AA"/>
    <w:rPr>
      <w:color w:val="605E5C"/>
      <w:shd w:val="clear" w:color="auto" w:fill="E1DFDD"/>
    </w:rPr>
  </w:style>
  <w:style w:type="character" w:customStyle="1" w:styleId="UnresolvedMention10">
    <w:name w:val="Unresolved Mention10"/>
    <w:basedOn w:val="a0"/>
    <w:uiPriority w:val="99"/>
    <w:semiHidden/>
    <w:unhideWhenUsed/>
    <w:rsid w:val="00C46184"/>
    <w:rPr>
      <w:color w:val="605E5C"/>
      <w:shd w:val="clear" w:color="auto" w:fill="E1DFDD"/>
    </w:rPr>
  </w:style>
  <w:style w:type="paragraph" w:styleId="af7">
    <w:name w:val="Normal (Web)"/>
    <w:basedOn w:val="a"/>
    <w:uiPriority w:val="99"/>
    <w:unhideWhenUsed/>
    <w:rsid w:val="00C26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nresolvedMention11">
    <w:name w:val="Unresolved Mention11"/>
    <w:basedOn w:val="a0"/>
    <w:uiPriority w:val="99"/>
    <w:semiHidden/>
    <w:unhideWhenUsed/>
    <w:rsid w:val="00542E7B"/>
    <w:rPr>
      <w:color w:val="605E5C"/>
      <w:shd w:val="clear" w:color="auto" w:fill="E1DFDD"/>
    </w:rPr>
  </w:style>
  <w:style w:type="character" w:styleId="af8">
    <w:name w:val="Placeholder Text"/>
    <w:basedOn w:val="a0"/>
    <w:uiPriority w:val="99"/>
    <w:semiHidden/>
    <w:rsid w:val="00626D8A"/>
    <w:rPr>
      <w:color w:val="808080"/>
    </w:rPr>
  </w:style>
  <w:style w:type="character" w:customStyle="1" w:styleId="UnresolvedMention12">
    <w:name w:val="Unresolved Mention12"/>
    <w:basedOn w:val="a0"/>
    <w:uiPriority w:val="99"/>
    <w:semiHidden/>
    <w:unhideWhenUsed/>
    <w:rsid w:val="00AC2E27"/>
    <w:rPr>
      <w:color w:val="605E5C"/>
      <w:shd w:val="clear" w:color="auto" w:fill="E1DFDD"/>
    </w:rPr>
  </w:style>
  <w:style w:type="character" w:customStyle="1" w:styleId="UnresolvedMention13">
    <w:name w:val="Unresolved Mention13"/>
    <w:basedOn w:val="a0"/>
    <w:uiPriority w:val="99"/>
    <w:semiHidden/>
    <w:unhideWhenUsed/>
    <w:rsid w:val="00B33F5F"/>
    <w:rPr>
      <w:color w:val="605E5C"/>
      <w:shd w:val="clear" w:color="auto" w:fill="E1DFDD"/>
    </w:rPr>
  </w:style>
  <w:style w:type="character" w:styleId="af9">
    <w:name w:val="Unresolved Mention"/>
    <w:basedOn w:val="a0"/>
    <w:uiPriority w:val="99"/>
    <w:semiHidden/>
    <w:unhideWhenUsed/>
    <w:rsid w:val="002D588B"/>
    <w:rPr>
      <w:color w:val="605E5C"/>
      <w:shd w:val="clear" w:color="auto" w:fill="E1DFDD"/>
    </w:rPr>
  </w:style>
  <w:style w:type="table" w:styleId="afa">
    <w:name w:val="Grid Table Light"/>
    <w:basedOn w:val="a1"/>
    <w:uiPriority w:val="40"/>
    <w:rsid w:val="00241486"/>
    <w:pPr>
      <w:spacing w:afterLines="160" w:after="0" w:line="240" w:lineRule="auto"/>
    </w:pPr>
    <w:rPr>
      <w:rFonts w:eastAsiaTheme="minorEastAsi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hesistablefigurefooter">
    <w:name w:val="Thesis_table&amp;figure_footer"/>
    <w:basedOn w:val="a"/>
    <w:next w:val="a"/>
    <w:autoRedefine/>
    <w:qFormat/>
    <w:rsid w:val="00AF262C"/>
    <w:pPr>
      <w:adjustRightInd w:val="0"/>
      <w:snapToGrid w:val="0"/>
      <w:spacing w:before="120" w:after="240" w:line="240" w:lineRule="auto"/>
      <w:ind w:left="284" w:right="284"/>
      <w:jc w:val="center"/>
    </w:pPr>
    <w:rPr>
      <w:rFonts w:ascii="Times New Roman" w:hAnsi="Times New Roman" w:cs="Times New Roman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0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B60FE-09AE-475E-A751-3955843BA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4781</TotalTime>
  <Pages>7</Pages>
  <Words>1953</Words>
  <Characters>11136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Leeds</Company>
  <LinksUpToDate>false</LinksUpToDate>
  <CharactersWithSpaces>13063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Huifeng Zhang</dc:creator>
  <cp:keywords/>
  <dc:description/>
  <cp:lastModifiedBy>Zhang Huifeng</cp:lastModifiedBy>
  <cp:revision>246</cp:revision>
  <cp:lastPrinted>2019-12-11T23:06:00Z</cp:lastPrinted>
  <dcterms:created xsi:type="dcterms:W3CDTF">2020-04-23T11:23:00Z</dcterms:created>
  <dcterms:modified xsi:type="dcterms:W3CDTF">2023-09-26T03:31:00Z</dcterms:modified>
</cp:coreProperties>
</file>