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2DB" w:rsidRPr="00C750A9" w:rsidRDefault="002919C3" w:rsidP="002919C3">
      <w:pPr>
        <w:pStyle w:val="SupplementaryMaterial"/>
        <w:tabs>
          <w:tab w:val="center" w:pos="4213"/>
        </w:tabs>
        <w:jc w:val="both"/>
        <w:rPr>
          <w:sz w:val="24"/>
          <w:szCs w:val="22"/>
          <w:lang w:eastAsia="zh-CN"/>
        </w:rPr>
      </w:pPr>
      <w:r w:rsidRPr="00C750A9">
        <w:rPr>
          <w:sz w:val="24"/>
          <w:szCs w:val="22"/>
        </w:rPr>
        <w:tab/>
      </w:r>
      <w:r w:rsidR="001512DB" w:rsidRPr="00C750A9">
        <w:rPr>
          <w:sz w:val="24"/>
          <w:szCs w:val="22"/>
        </w:rPr>
        <w:t>Supplementary F</w:t>
      </w:r>
      <w:r w:rsidR="001512DB" w:rsidRPr="00C750A9">
        <w:rPr>
          <w:sz w:val="24"/>
          <w:szCs w:val="22"/>
          <w:lang w:eastAsia="zh-CN"/>
        </w:rPr>
        <w:t>igures</w:t>
      </w:r>
    </w:p>
    <w:p w:rsidR="001512DB" w:rsidRPr="00C750A9" w:rsidRDefault="001512DB" w:rsidP="001512DB">
      <w:pPr>
        <w:pStyle w:val="src"/>
        <w:shd w:val="clear" w:color="auto" w:fill="FFFFFF"/>
        <w:spacing w:before="0" w:beforeAutospacing="0" w:after="30" w:afterAutospacing="0" w:line="315" w:lineRule="atLeast"/>
        <w:ind w:left="360"/>
        <w:jc w:val="center"/>
        <w:rPr>
          <w:rFonts w:ascii="Times New Roman" w:hAnsi="Times New Roman" w:cs="Times New Roman"/>
          <w:b/>
          <w:color w:val="2A2B2E"/>
          <w:szCs w:val="22"/>
        </w:rPr>
      </w:pPr>
      <w:bookmarkStart w:id="0" w:name="OLE_LINK1"/>
      <w:r w:rsidRPr="00C750A9">
        <w:rPr>
          <w:rFonts w:ascii="Times New Roman" w:hAnsi="Times New Roman" w:cs="Times New Roman"/>
          <w:b/>
          <w:color w:val="2A2B2E"/>
          <w:szCs w:val="22"/>
        </w:rPr>
        <w:t>Identification and immune landscape of sarcopenia-related molecular clusters in inflammatory bo</w:t>
      </w:r>
      <w:r w:rsidR="00CE570E">
        <w:rPr>
          <w:rFonts w:ascii="Times New Roman" w:hAnsi="Times New Roman" w:cs="Times New Roman"/>
          <w:b/>
          <w:color w:val="2A2B2E"/>
          <w:szCs w:val="22"/>
        </w:rPr>
        <w:t>wel disease by machine learning</w:t>
      </w:r>
    </w:p>
    <w:bookmarkEnd w:id="0"/>
    <w:p w:rsidR="001512DB" w:rsidRPr="00C750A9" w:rsidRDefault="001512DB" w:rsidP="001512DB">
      <w:pPr>
        <w:spacing w:line="480" w:lineRule="auto"/>
        <w:jc w:val="center"/>
        <w:rPr>
          <w:rFonts w:ascii="Times New Roman" w:eastAsiaTheme="minorHAnsi" w:hAnsi="Times New Roman" w:cs="Times New Roman"/>
          <w:b/>
          <w:sz w:val="22"/>
          <w:vertAlign w:val="superscript"/>
        </w:rPr>
      </w:pPr>
      <w:r w:rsidRPr="00C750A9">
        <w:rPr>
          <w:rFonts w:ascii="Times New Roman" w:eastAsiaTheme="minorHAnsi" w:hAnsi="Times New Roman" w:cs="Times New Roman"/>
          <w:b/>
          <w:sz w:val="22"/>
        </w:rPr>
        <w:t>Chongkang Yue and Huiping Xue</w:t>
      </w:r>
      <w:bookmarkStart w:id="1" w:name="OLE_LINK50"/>
      <w:r w:rsidRPr="00C750A9">
        <w:rPr>
          <w:rFonts w:ascii="Times New Roman" w:eastAsiaTheme="minorHAnsi" w:hAnsi="Times New Roman" w:cs="Times New Roman"/>
          <w:b/>
          <w:sz w:val="22"/>
          <w:vertAlign w:val="superscript"/>
        </w:rPr>
        <w:t xml:space="preserve"> *</w:t>
      </w:r>
      <w:bookmarkEnd w:id="1"/>
    </w:p>
    <w:p w:rsidR="001512DB" w:rsidRPr="00C750A9" w:rsidRDefault="001512DB" w:rsidP="001512DB">
      <w:pPr>
        <w:spacing w:line="480" w:lineRule="auto"/>
        <w:rPr>
          <w:rFonts w:ascii="Times New Roman" w:eastAsiaTheme="minorHAnsi" w:hAnsi="Times New Roman" w:cs="Times New Roman"/>
          <w:b/>
          <w:sz w:val="22"/>
        </w:rPr>
      </w:pPr>
      <w:r w:rsidRPr="00C750A9">
        <w:rPr>
          <w:rFonts w:ascii="Times New Roman" w:eastAsiaTheme="minorHAnsi" w:hAnsi="Times New Roman" w:cs="Times New Roman"/>
          <w:b/>
          <w:sz w:val="22"/>
          <w:vertAlign w:val="superscript"/>
        </w:rPr>
        <w:t xml:space="preserve">* </w:t>
      </w:r>
      <w:r w:rsidRPr="00C750A9">
        <w:rPr>
          <w:rFonts w:ascii="Times New Roman" w:eastAsiaTheme="minorHAnsi" w:hAnsi="Times New Roman" w:cs="Times New Roman"/>
          <w:b/>
          <w:sz w:val="22"/>
        </w:rPr>
        <w:t>Correspondence should be addressed to Prof. Huiping Xue MD, Ph.D. (E-mail: huiping</w:t>
      </w:r>
      <w:r w:rsidR="00264321">
        <w:rPr>
          <w:rFonts w:ascii="Times New Roman" w:eastAsiaTheme="minorHAnsi" w:hAnsi="Times New Roman" w:cs="Times New Roman" w:hint="eastAsia"/>
          <w:b/>
          <w:sz w:val="22"/>
        </w:rPr>
        <w:t>_</w:t>
      </w:r>
      <w:r w:rsidR="00264321" w:rsidRPr="00264321">
        <w:rPr>
          <w:rFonts w:ascii="Times New Roman" w:eastAsiaTheme="minorHAnsi" w:hAnsi="Times New Roman" w:cs="Times New Roman"/>
          <w:b/>
          <w:sz w:val="22"/>
        </w:rPr>
        <w:t xml:space="preserve"> </w:t>
      </w:r>
      <w:r w:rsidR="00264321">
        <w:rPr>
          <w:rFonts w:ascii="Times New Roman" w:eastAsiaTheme="minorHAnsi" w:hAnsi="Times New Roman" w:cs="Times New Roman"/>
          <w:b/>
          <w:sz w:val="22"/>
        </w:rPr>
        <w:t>xue</w:t>
      </w:r>
      <w:bookmarkStart w:id="2" w:name="_GoBack"/>
      <w:bookmarkEnd w:id="2"/>
      <w:r w:rsidRPr="00C750A9">
        <w:rPr>
          <w:rFonts w:ascii="Times New Roman" w:eastAsiaTheme="minorHAnsi" w:hAnsi="Times New Roman" w:cs="Times New Roman"/>
          <w:b/>
          <w:sz w:val="22"/>
        </w:rPr>
        <w:t xml:space="preserve">@126.com; </w:t>
      </w:r>
      <w:hyperlink r:id="rId6" w:history="1">
        <w:r w:rsidRPr="00C750A9">
          <w:rPr>
            <w:rStyle w:val="a9"/>
            <w:rFonts w:ascii="Times New Roman" w:eastAsiaTheme="minorHAnsi" w:hAnsi="Times New Roman" w:cs="Times New Roman"/>
            <w:b/>
            <w:sz w:val="22"/>
          </w:rPr>
          <w:t>Tel:8613601902966</w:t>
        </w:r>
      </w:hyperlink>
      <w:r w:rsidRPr="00C750A9">
        <w:rPr>
          <w:rFonts w:ascii="Times New Roman" w:eastAsiaTheme="minorHAnsi" w:hAnsi="Times New Roman" w:cs="Times New Roman"/>
          <w:b/>
          <w:sz w:val="22"/>
        </w:rPr>
        <w:t>)</w:t>
      </w:r>
    </w:p>
    <w:p w:rsidR="001512DB" w:rsidRPr="00C750A9" w:rsidRDefault="001512DB" w:rsidP="001512DB">
      <w:pPr>
        <w:pStyle w:val="a7"/>
        <w:rPr>
          <w:rFonts w:ascii="Times New Roman" w:hAnsi="Times New Roman" w:cs="Times New Roman"/>
          <w:sz w:val="22"/>
          <w:szCs w:val="22"/>
        </w:rPr>
      </w:pPr>
    </w:p>
    <w:p w:rsidR="001512DB" w:rsidRPr="00C750A9" w:rsidRDefault="001512DB" w:rsidP="001512DB">
      <w:pPr>
        <w:pStyle w:val="a7"/>
        <w:rPr>
          <w:rFonts w:ascii="Times New Roman" w:hAnsi="Times New Roman" w:cs="Times New Roman"/>
          <w:sz w:val="22"/>
          <w:szCs w:val="22"/>
        </w:rPr>
      </w:pPr>
      <w:r w:rsidRPr="00C750A9">
        <w:rPr>
          <w:rFonts w:ascii="Times New Roman" w:hAnsi="Times New Roman" w:cs="Times New Roman"/>
          <w:sz w:val="22"/>
          <w:szCs w:val="22"/>
        </w:rPr>
        <w:br w:type="page"/>
      </w:r>
    </w:p>
    <w:p w:rsidR="001512DB" w:rsidRPr="00C750A9" w:rsidRDefault="00264321" w:rsidP="001512DB">
      <w:pPr>
        <w:pStyle w:val="a7"/>
        <w:jc w:val="both"/>
        <w:rPr>
          <w:rFonts w:ascii="Times New Roman" w:eastAsiaTheme="minorHAnsi" w:hAnsi="Times New Roman" w:cs="Times New Roman"/>
          <w:sz w:val="22"/>
          <w:szCs w:val="22"/>
        </w:rPr>
      </w:pPr>
      <w:r>
        <w:rPr>
          <w:rFonts w:ascii="Times New Roman" w:eastAsiaTheme="minorHAnsi" w:hAnsi="Times New Roman" w:cs="Times New Roman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460.15pt">
            <v:imagedata r:id="rId7" o:title="FigS1"/>
          </v:shape>
        </w:pict>
      </w:r>
    </w:p>
    <w:p w:rsidR="001512DB" w:rsidRPr="00C750A9" w:rsidRDefault="001512DB" w:rsidP="001512DB">
      <w:pPr>
        <w:pStyle w:val="a7"/>
        <w:jc w:val="both"/>
        <w:rPr>
          <w:rFonts w:ascii="Times New Roman" w:hAnsi="Times New Roman" w:cs="Times New Roman"/>
          <w:sz w:val="22"/>
          <w:szCs w:val="22"/>
        </w:rPr>
      </w:pPr>
      <w:r w:rsidRPr="00C750A9">
        <w:rPr>
          <w:rFonts w:ascii="Times New Roman" w:eastAsiaTheme="minorHAnsi" w:hAnsi="Times New Roman" w:cs="Times New Roman"/>
          <w:sz w:val="22"/>
          <w:szCs w:val="22"/>
        </w:rPr>
        <w:t xml:space="preserve">Figure S1. </w:t>
      </w:r>
      <w:r w:rsidR="00042F81" w:rsidRPr="00C750A9">
        <w:rPr>
          <w:rFonts w:ascii="Times New Roman" w:hAnsi="Times New Roman" w:cs="Times New Roman"/>
          <w:color w:val="2A2B2E"/>
          <w:sz w:val="22"/>
          <w:szCs w:val="22"/>
        </w:rPr>
        <w:t xml:space="preserve">Differential expression patterns of DESRGs in IBD and </w:t>
      </w:r>
      <w:r w:rsidR="00DF5477" w:rsidRPr="00C750A9">
        <w:rPr>
          <w:rFonts w:ascii="Times New Roman" w:hAnsi="Times New Roman" w:cs="Times New Roman"/>
          <w:color w:val="2A2B2E"/>
          <w:sz w:val="22"/>
          <w:szCs w:val="22"/>
        </w:rPr>
        <w:t>normal</w:t>
      </w:r>
      <w:r w:rsidR="00042F81" w:rsidRPr="00C750A9">
        <w:rPr>
          <w:rFonts w:ascii="Times New Roman" w:hAnsi="Times New Roman" w:cs="Times New Roman"/>
          <w:color w:val="2A2B2E"/>
          <w:sz w:val="22"/>
          <w:szCs w:val="22"/>
        </w:rPr>
        <w:t xml:space="preserve"> tissues. </w:t>
      </w:r>
      <w:r w:rsidR="00042F81" w:rsidRPr="00C750A9">
        <w:rPr>
          <w:rFonts w:ascii="Times New Roman" w:eastAsiaTheme="minorHAnsi" w:hAnsi="Times New Roman" w:cs="Times New Roman"/>
          <w:sz w:val="22"/>
          <w:szCs w:val="22"/>
        </w:rPr>
        <w:t xml:space="preserve">(A) </w:t>
      </w:r>
      <w:r w:rsidR="00042F81" w:rsidRPr="00C750A9">
        <w:rPr>
          <w:rFonts w:ascii="Times New Roman" w:eastAsiaTheme="minorHAnsi" w:hAnsi="Times New Roman" w:cs="Times New Roman"/>
          <w:color w:val="2A2B2E"/>
          <w:sz w:val="22"/>
          <w:szCs w:val="22"/>
          <w:shd w:val="clear" w:color="auto" w:fill="FFFFFF"/>
        </w:rPr>
        <w:t>Boxplot showed the expression of 86 DESRGs in normal and UC tissues. (B) Boxplot showed the expression of 69 DESRGs in normal and CD tissues.</w:t>
      </w:r>
    </w:p>
    <w:p w:rsidR="001512DB" w:rsidRPr="00C750A9" w:rsidRDefault="001512DB">
      <w:pPr>
        <w:rPr>
          <w:rFonts w:ascii="Times New Roman" w:hAnsi="Times New Roman" w:cs="Times New Roman"/>
          <w:b/>
          <w:sz w:val="22"/>
        </w:rPr>
      </w:pPr>
    </w:p>
    <w:p w:rsidR="001512DB" w:rsidRPr="00C750A9" w:rsidRDefault="001512DB" w:rsidP="001512DB">
      <w:pPr>
        <w:rPr>
          <w:rFonts w:ascii="Times New Roman" w:hAnsi="Times New Roman" w:cs="Times New Roman"/>
          <w:b/>
          <w:sz w:val="22"/>
        </w:rPr>
      </w:pPr>
      <w:r w:rsidRPr="00C750A9">
        <w:rPr>
          <w:rFonts w:ascii="Times New Roman" w:hAnsi="Times New Roman" w:cs="Times New Roman"/>
          <w:b/>
          <w:sz w:val="22"/>
        </w:rPr>
        <w:br w:type="page"/>
      </w:r>
    </w:p>
    <w:p w:rsidR="00AC70B7" w:rsidRPr="00C750A9" w:rsidRDefault="00264321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pict>
          <v:shape id="_x0000_i1026" type="#_x0000_t75" style="width:413.85pt;height:388.8pt">
            <v:imagedata r:id="rId8" o:title="FigS2"/>
          </v:shape>
        </w:pict>
      </w:r>
    </w:p>
    <w:p w:rsidR="001512DB" w:rsidRPr="00C750A9" w:rsidRDefault="001512DB" w:rsidP="001512DB">
      <w:pPr>
        <w:pStyle w:val="a7"/>
        <w:jc w:val="both"/>
        <w:rPr>
          <w:rFonts w:ascii="Times New Roman" w:hAnsi="Times New Roman" w:cs="Times New Roman"/>
          <w:sz w:val="22"/>
          <w:szCs w:val="22"/>
        </w:rPr>
      </w:pPr>
      <w:r w:rsidRPr="00C750A9">
        <w:rPr>
          <w:rFonts w:ascii="Times New Roman" w:eastAsiaTheme="minorHAnsi" w:hAnsi="Times New Roman" w:cs="Times New Roman"/>
          <w:sz w:val="22"/>
          <w:szCs w:val="22"/>
        </w:rPr>
        <w:t xml:space="preserve">Figure S2. </w:t>
      </w:r>
      <w:r w:rsidR="00296B48" w:rsidRPr="00C750A9">
        <w:rPr>
          <w:rFonts w:ascii="Times New Roman" w:eastAsiaTheme="minorHAnsi" w:hAnsi="Times New Roman" w:cs="Times New Roman"/>
          <w:color w:val="2A2B2E"/>
          <w:sz w:val="22"/>
          <w:szCs w:val="22"/>
        </w:rPr>
        <w:t xml:space="preserve">Screening characteristic genes by machine learning algorithms. </w:t>
      </w:r>
      <w:r w:rsidR="00042F81" w:rsidRPr="00C750A9">
        <w:rPr>
          <w:rFonts w:ascii="Times New Roman" w:eastAsiaTheme="minorHAnsi" w:hAnsi="Times New Roman" w:cs="Times New Roman"/>
          <w:sz w:val="22"/>
          <w:szCs w:val="22"/>
        </w:rPr>
        <w:t>(A)</w:t>
      </w:r>
      <w:r w:rsidR="00296B48" w:rsidRPr="00C750A9">
        <w:rPr>
          <w:rFonts w:ascii="Times New Roman" w:eastAsiaTheme="minorHAnsi" w:hAnsi="Times New Roman" w:cs="Times New Roman"/>
          <w:sz w:val="22"/>
          <w:szCs w:val="22"/>
        </w:rPr>
        <w:t xml:space="preserve"> LASSO coefficient profiles of the 23 variables. </w:t>
      </w:r>
      <w:r w:rsidR="00042F81" w:rsidRPr="00C750A9">
        <w:rPr>
          <w:rFonts w:ascii="Times New Roman" w:eastAsiaTheme="minorHAnsi" w:hAnsi="Times New Roman" w:cs="Times New Roman"/>
          <w:sz w:val="22"/>
          <w:szCs w:val="22"/>
        </w:rPr>
        <w:t xml:space="preserve">(B) The influence of the number of decision trees on the error rate. The x-axis </w:t>
      </w:r>
      <w:r w:rsidR="00DF5477" w:rsidRPr="00C750A9">
        <w:rPr>
          <w:rFonts w:ascii="Times New Roman" w:eastAsiaTheme="minorHAnsi" w:hAnsi="Times New Roman" w:cs="Times New Roman"/>
          <w:sz w:val="22"/>
          <w:szCs w:val="22"/>
        </w:rPr>
        <w:t>represents</w:t>
      </w:r>
      <w:r w:rsidR="00042F81" w:rsidRPr="00C750A9">
        <w:rPr>
          <w:rFonts w:ascii="Times New Roman" w:eastAsiaTheme="minorHAnsi" w:hAnsi="Times New Roman" w:cs="Times New Roman"/>
          <w:sz w:val="22"/>
          <w:szCs w:val="22"/>
        </w:rPr>
        <w:t xml:space="preserve"> the number of decision trees, and the y-axis </w:t>
      </w:r>
      <w:r w:rsidR="00DF5477" w:rsidRPr="00C750A9">
        <w:rPr>
          <w:rFonts w:ascii="Times New Roman" w:eastAsiaTheme="minorHAnsi" w:hAnsi="Times New Roman" w:cs="Times New Roman"/>
          <w:sz w:val="22"/>
          <w:szCs w:val="22"/>
        </w:rPr>
        <w:t>indicates</w:t>
      </w:r>
      <w:r w:rsidR="00042F81" w:rsidRPr="00C750A9">
        <w:rPr>
          <w:rFonts w:ascii="Times New Roman" w:eastAsiaTheme="minorHAnsi" w:hAnsi="Times New Roman" w:cs="Times New Roman"/>
          <w:sz w:val="22"/>
          <w:szCs w:val="22"/>
        </w:rPr>
        <w:t xml:space="preserve"> the error rate. (C) The errors of the estimate generation for the SVM</w:t>
      </w:r>
      <w:r w:rsidR="00042F81" w:rsidRPr="00C750A9">
        <w:rPr>
          <w:rFonts w:ascii="Times New Roman" w:eastAsia="微软雅黑" w:hAnsi="Times New Roman" w:cs="Times New Roman"/>
          <w:sz w:val="22"/>
          <w:szCs w:val="22"/>
        </w:rPr>
        <w:t>‐</w:t>
      </w:r>
      <w:r w:rsidR="00042F81" w:rsidRPr="00C750A9">
        <w:rPr>
          <w:rFonts w:ascii="Times New Roman" w:eastAsiaTheme="minorHAnsi" w:hAnsi="Times New Roman" w:cs="Times New Roman"/>
          <w:sz w:val="22"/>
          <w:szCs w:val="22"/>
        </w:rPr>
        <w:t>RFE algorithm.</w:t>
      </w:r>
      <w:r w:rsidR="00296B48" w:rsidRPr="00C750A9">
        <w:rPr>
          <w:rFonts w:ascii="Times New Roman" w:eastAsiaTheme="minorHAnsi" w:hAnsi="Times New Roman" w:cs="Times New Roman"/>
          <w:sz w:val="22"/>
          <w:szCs w:val="22"/>
        </w:rPr>
        <w:t xml:space="preserve"> </w:t>
      </w:r>
    </w:p>
    <w:p w:rsidR="001512DB" w:rsidRPr="00C750A9" w:rsidRDefault="001512DB">
      <w:pPr>
        <w:rPr>
          <w:rFonts w:ascii="Times New Roman" w:hAnsi="Times New Roman" w:cs="Times New Roman"/>
          <w:b/>
          <w:sz w:val="22"/>
        </w:rPr>
      </w:pPr>
    </w:p>
    <w:p w:rsidR="001512DB" w:rsidRPr="00C750A9" w:rsidRDefault="001512DB" w:rsidP="00DA6321">
      <w:pPr>
        <w:widowControl/>
        <w:jc w:val="left"/>
        <w:rPr>
          <w:rFonts w:ascii="Times New Roman" w:hAnsi="Times New Roman" w:cs="Times New Roman"/>
          <w:b/>
          <w:sz w:val="22"/>
        </w:rPr>
      </w:pPr>
      <w:r w:rsidRPr="00C750A9">
        <w:rPr>
          <w:rFonts w:ascii="Times New Roman" w:hAnsi="Times New Roman" w:cs="Times New Roman"/>
          <w:b/>
          <w:sz w:val="22"/>
        </w:rPr>
        <w:br w:type="page"/>
      </w:r>
    </w:p>
    <w:p w:rsidR="00DA6321" w:rsidRPr="00C750A9" w:rsidRDefault="00264321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lastRenderedPageBreak/>
        <w:pict>
          <v:shape id="_x0000_i1027" type="#_x0000_t75" style="width:413.85pt;height:255.45pt">
            <v:imagedata r:id="rId9" o:title="FigS3"/>
          </v:shape>
        </w:pict>
      </w:r>
    </w:p>
    <w:p w:rsidR="00DA6321" w:rsidRPr="00C750A9" w:rsidRDefault="00DA6321" w:rsidP="00DA6321">
      <w:pPr>
        <w:pStyle w:val="a7"/>
        <w:jc w:val="both"/>
        <w:rPr>
          <w:rFonts w:ascii="Times New Roman" w:hAnsi="Times New Roman" w:cs="Times New Roman"/>
          <w:sz w:val="22"/>
          <w:szCs w:val="22"/>
        </w:rPr>
      </w:pPr>
      <w:bookmarkStart w:id="3" w:name="OLE_LINK7"/>
      <w:bookmarkStart w:id="4" w:name="OLE_LINK8"/>
      <w:r w:rsidRPr="00C750A9">
        <w:rPr>
          <w:rFonts w:ascii="Times New Roman" w:eastAsiaTheme="minorHAnsi" w:hAnsi="Times New Roman" w:cs="Times New Roman"/>
          <w:sz w:val="22"/>
          <w:szCs w:val="22"/>
        </w:rPr>
        <w:t xml:space="preserve">Figure S3. </w:t>
      </w:r>
      <w:bookmarkEnd w:id="3"/>
      <w:bookmarkEnd w:id="4"/>
      <w:r w:rsidR="00296B48" w:rsidRPr="00C750A9">
        <w:rPr>
          <w:rFonts w:ascii="Times New Roman" w:eastAsiaTheme="minorHAnsi" w:hAnsi="Times New Roman" w:cs="Times New Roman"/>
          <w:color w:val="2A2B2E"/>
          <w:sz w:val="22"/>
          <w:szCs w:val="22"/>
        </w:rPr>
        <w:t xml:space="preserve">scRNA analysis of colon lamina propria immune cells in patients with active UC. </w:t>
      </w:r>
      <w:r w:rsidRPr="00C750A9">
        <w:rPr>
          <w:rFonts w:ascii="Times New Roman" w:eastAsiaTheme="minorHAnsi" w:hAnsi="Times New Roman" w:cs="Times New Roman"/>
          <w:sz w:val="22"/>
          <w:szCs w:val="22"/>
        </w:rPr>
        <w:t xml:space="preserve">(A) </w:t>
      </w:r>
      <w:r w:rsidRPr="00C750A9">
        <w:rPr>
          <w:rFonts w:ascii="Times New Roman" w:hAnsi="Times New Roman" w:cs="Times New Roman"/>
          <w:sz w:val="22"/>
          <w:szCs w:val="22"/>
        </w:rPr>
        <w:t xml:space="preserve">Correlation between genes and mitochondrial gene percentage in the sample. (B) Correlation between genes and counts in the sample. </w:t>
      </w:r>
    </w:p>
    <w:p w:rsidR="00DA6321" w:rsidRPr="00C750A9" w:rsidRDefault="00DA6321">
      <w:pPr>
        <w:widowControl/>
        <w:jc w:val="left"/>
        <w:rPr>
          <w:rFonts w:ascii="Times New Roman" w:eastAsiaTheme="majorEastAsia" w:hAnsi="Times New Roman" w:cs="Times New Roman"/>
          <w:b/>
          <w:bCs/>
          <w:sz w:val="22"/>
        </w:rPr>
      </w:pPr>
      <w:r w:rsidRPr="00C750A9">
        <w:rPr>
          <w:rFonts w:ascii="Times New Roman" w:hAnsi="Times New Roman" w:cs="Times New Roman"/>
          <w:b/>
          <w:sz w:val="22"/>
        </w:rPr>
        <w:br w:type="page"/>
      </w:r>
    </w:p>
    <w:p w:rsidR="00DA6321" w:rsidRPr="00C750A9" w:rsidRDefault="00264321" w:rsidP="00DA6321">
      <w:pPr>
        <w:pStyle w:val="a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pict>
          <v:shape id="_x0000_i1028" type="#_x0000_t75" style="width:413.85pt;height:353.1pt">
            <v:imagedata r:id="rId10" o:title="FigS4"/>
          </v:shape>
        </w:pict>
      </w:r>
    </w:p>
    <w:p w:rsidR="003E130A" w:rsidRPr="00C750A9" w:rsidRDefault="00DA6321" w:rsidP="00042F81">
      <w:pPr>
        <w:widowControl/>
        <w:jc w:val="left"/>
        <w:rPr>
          <w:rFonts w:ascii="Times New Roman" w:eastAsiaTheme="majorEastAsia" w:hAnsi="Times New Roman" w:cs="Times New Roman"/>
          <w:b/>
          <w:bCs/>
          <w:sz w:val="22"/>
        </w:rPr>
      </w:pPr>
      <w:r w:rsidRPr="00C750A9">
        <w:rPr>
          <w:rFonts w:ascii="Times New Roman" w:eastAsiaTheme="minorHAnsi" w:hAnsi="Times New Roman" w:cs="Times New Roman"/>
          <w:b/>
          <w:sz w:val="22"/>
        </w:rPr>
        <w:t xml:space="preserve">Figure S4. </w:t>
      </w:r>
      <w:r w:rsidR="00577276" w:rsidRPr="00C750A9">
        <w:rPr>
          <w:rFonts w:ascii="Times New Roman" w:eastAsiaTheme="minorHAnsi" w:hAnsi="Times New Roman" w:cs="Times New Roman"/>
          <w:b/>
          <w:sz w:val="22"/>
        </w:rPr>
        <w:t>Heatmaps of the top 14 PCs with signature genes.</w:t>
      </w:r>
      <w:r w:rsidRPr="00C750A9">
        <w:rPr>
          <w:rFonts w:ascii="Times New Roman" w:hAnsi="Times New Roman" w:cs="Times New Roman"/>
          <w:b/>
          <w:sz w:val="22"/>
        </w:rPr>
        <w:br w:type="page"/>
      </w:r>
    </w:p>
    <w:p w:rsidR="003E130A" w:rsidRPr="00C750A9" w:rsidRDefault="00264321" w:rsidP="00DA6321">
      <w:pPr>
        <w:pStyle w:val="a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pict>
          <v:shape id="_x0000_i1029" type="#_x0000_t75" style="width:413.85pt;height:287.35pt">
            <v:imagedata r:id="rId11" o:title="FigS5"/>
          </v:shape>
        </w:pict>
      </w:r>
    </w:p>
    <w:p w:rsidR="00DA6321" w:rsidRPr="00C750A9" w:rsidRDefault="00042F81" w:rsidP="00DA6321">
      <w:pPr>
        <w:pStyle w:val="a7"/>
        <w:jc w:val="both"/>
        <w:rPr>
          <w:rFonts w:ascii="Times New Roman" w:hAnsi="Times New Roman" w:cs="Times New Roman"/>
          <w:sz w:val="22"/>
          <w:szCs w:val="22"/>
        </w:rPr>
      </w:pPr>
      <w:r w:rsidRPr="00C750A9">
        <w:rPr>
          <w:rFonts w:ascii="Times New Roman" w:eastAsiaTheme="minorHAnsi" w:hAnsi="Times New Roman" w:cs="Times New Roman"/>
          <w:sz w:val="22"/>
          <w:szCs w:val="22"/>
        </w:rPr>
        <w:t xml:space="preserve">Figure S5. </w:t>
      </w:r>
      <w:r w:rsidR="00DA6321" w:rsidRPr="00C750A9">
        <w:rPr>
          <w:rFonts w:ascii="Times New Roman" w:hAnsi="Times New Roman" w:cs="Times New Roman"/>
          <w:sz w:val="22"/>
          <w:szCs w:val="22"/>
        </w:rPr>
        <w:t xml:space="preserve">t-SNE projection of </w:t>
      </w:r>
      <w:r w:rsidRPr="00C750A9">
        <w:rPr>
          <w:rFonts w:ascii="Times New Roman" w:hAnsi="Times New Roman" w:cs="Times New Roman"/>
          <w:color w:val="101214"/>
          <w:sz w:val="22"/>
          <w:szCs w:val="22"/>
          <w:shd w:val="clear" w:color="auto" w:fill="FFFFFF"/>
        </w:rPr>
        <w:t>15,316</w:t>
      </w:r>
      <w:r w:rsidR="00DA6321" w:rsidRPr="00C750A9">
        <w:rPr>
          <w:rFonts w:ascii="Times New Roman" w:hAnsi="Times New Roman" w:cs="Times New Roman"/>
          <w:sz w:val="22"/>
          <w:szCs w:val="22"/>
        </w:rPr>
        <w:t xml:space="preserve"> immune cells, clustered into 15 clusters. </w:t>
      </w:r>
    </w:p>
    <w:sectPr w:rsidR="00DA6321" w:rsidRPr="00C750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28B" w:rsidRDefault="0032428B" w:rsidP="001512DB">
      <w:r>
        <w:separator/>
      </w:r>
    </w:p>
  </w:endnote>
  <w:endnote w:type="continuationSeparator" w:id="0">
    <w:p w:rsidR="0032428B" w:rsidRDefault="0032428B" w:rsidP="00151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28B" w:rsidRDefault="0032428B" w:rsidP="001512DB">
      <w:r>
        <w:separator/>
      </w:r>
    </w:p>
  </w:footnote>
  <w:footnote w:type="continuationSeparator" w:id="0">
    <w:p w:rsidR="0032428B" w:rsidRDefault="0032428B" w:rsidP="001512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377"/>
    <w:rsid w:val="00042F81"/>
    <w:rsid w:val="001512DB"/>
    <w:rsid w:val="001935C8"/>
    <w:rsid w:val="001C7E05"/>
    <w:rsid w:val="00264321"/>
    <w:rsid w:val="002919C3"/>
    <w:rsid w:val="00296B48"/>
    <w:rsid w:val="0032428B"/>
    <w:rsid w:val="003E130A"/>
    <w:rsid w:val="004F0377"/>
    <w:rsid w:val="00577276"/>
    <w:rsid w:val="007B1B92"/>
    <w:rsid w:val="00AC70B7"/>
    <w:rsid w:val="00C750A9"/>
    <w:rsid w:val="00CE570E"/>
    <w:rsid w:val="00DA6321"/>
    <w:rsid w:val="00DF5477"/>
    <w:rsid w:val="00EA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31D133"/>
  <w15:chartTrackingRefBased/>
  <w15:docId w15:val="{88B5037B-6F1A-4872-AAF8-3A8D35325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2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12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512D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512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12DB"/>
    <w:rPr>
      <w:sz w:val="18"/>
      <w:szCs w:val="18"/>
    </w:rPr>
  </w:style>
  <w:style w:type="paragraph" w:customStyle="1" w:styleId="SupplementaryMaterial">
    <w:name w:val="Supplementary Material"/>
    <w:basedOn w:val="a7"/>
    <w:next w:val="a7"/>
    <w:qFormat/>
    <w:rsid w:val="001512DB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a7">
    <w:name w:val="Title"/>
    <w:basedOn w:val="a"/>
    <w:next w:val="a"/>
    <w:link w:val="a8"/>
    <w:uiPriority w:val="10"/>
    <w:qFormat/>
    <w:rsid w:val="001512D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1512DB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src">
    <w:name w:val="src"/>
    <w:basedOn w:val="a"/>
    <w:rsid w:val="001512D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1512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8613601902966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195</Words>
  <Characters>1114</Characters>
  <Application>Microsoft Office Word</Application>
  <DocSecurity>0</DocSecurity>
  <Lines>9</Lines>
  <Paragraphs>2</Paragraphs>
  <ScaleCrop>false</ScaleCrop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yck</dc:creator>
  <cp:keywords/>
  <dc:description/>
  <cp:lastModifiedBy>yck</cp:lastModifiedBy>
  <cp:revision>10</cp:revision>
  <dcterms:created xsi:type="dcterms:W3CDTF">2023-09-05T07:24:00Z</dcterms:created>
  <dcterms:modified xsi:type="dcterms:W3CDTF">2023-09-19T12:27:00Z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dcdc1bc236b3d7ee0bdef49729ffd795363b7f828056584cbd1545b95598eb5d</vt:lpwstr>
  </property>
</Properties>
</file>