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9ABD0B" w14:textId="77777777" w:rsidR="00166C31" w:rsidRPr="00B602CF" w:rsidRDefault="00166C31" w:rsidP="00166C31">
      <w:pPr>
        <w:suppressAutoHyphens w:val="0"/>
        <w:spacing w:line="480" w:lineRule="auto"/>
        <w:rPr>
          <w:rFonts w:ascii="Times New Roman" w:hAnsi="Times New Roman" w:cs="Times New Roman"/>
          <w:sz w:val="32"/>
          <w:szCs w:val="32"/>
        </w:rPr>
      </w:pPr>
      <w:r w:rsidRPr="00B602CF">
        <w:rPr>
          <w:rFonts w:ascii="Times New Roman" w:hAnsi="Times New Roman" w:cs="Times New Roman"/>
          <w:sz w:val="32"/>
          <w:szCs w:val="32"/>
        </w:rPr>
        <w:t xml:space="preserve">Supplementary </w:t>
      </w:r>
      <w:r>
        <w:rPr>
          <w:rFonts w:ascii="Times New Roman" w:hAnsi="Times New Roman" w:cs="Times New Roman"/>
          <w:sz w:val="32"/>
          <w:szCs w:val="32"/>
        </w:rPr>
        <w:t>Information</w:t>
      </w:r>
      <w:r w:rsidRPr="00B602CF">
        <w:rPr>
          <w:rFonts w:ascii="Times New Roman" w:hAnsi="Times New Roman" w:cs="Times New Roman"/>
          <w:sz w:val="32"/>
          <w:szCs w:val="32"/>
        </w:rPr>
        <w:t xml:space="preserve"> for</w:t>
      </w:r>
    </w:p>
    <w:p w14:paraId="08534A7B" w14:textId="77777777" w:rsidR="00166C31" w:rsidRDefault="00166C31" w:rsidP="00166C31">
      <w:pPr>
        <w:suppressAutoHyphens w:val="0"/>
        <w:spacing w:line="480" w:lineRule="auto"/>
        <w:rPr>
          <w:rFonts w:ascii="Times New Roman" w:hAnsi="Times New Roman" w:cs="Times New Roman"/>
          <w:b/>
          <w:bCs/>
          <w:sz w:val="32"/>
          <w:szCs w:val="32"/>
        </w:rPr>
      </w:pPr>
      <w:r>
        <w:rPr>
          <w:rFonts w:ascii="Times New Roman" w:hAnsi="Times New Roman" w:cs="Times New Roman"/>
          <w:b/>
          <w:bCs/>
          <w:sz w:val="32"/>
          <w:szCs w:val="32"/>
        </w:rPr>
        <w:t>Rationally Micropatterned Antifogging Hydrogels Counteracting Extreme Condensation</w:t>
      </w:r>
    </w:p>
    <w:p w14:paraId="7E5D1158" w14:textId="77777777" w:rsidR="00166C31" w:rsidRDefault="00166C31" w:rsidP="00166C31">
      <w:pPr>
        <w:suppressAutoHyphens w:val="0"/>
        <w:spacing w:line="480" w:lineRule="auto"/>
        <w:rPr>
          <w:rFonts w:ascii="Times New Roman" w:hAnsi="Times New Roman" w:cs="Times New Roman"/>
          <w:b/>
          <w:bCs/>
          <w:sz w:val="32"/>
          <w:szCs w:val="32"/>
        </w:rPr>
      </w:pPr>
      <w:r>
        <w:rPr>
          <w:rFonts w:ascii="Times New Roman" w:hAnsi="Times New Roman" w:cs="Times New Roman"/>
          <w:b/>
          <w:bCs/>
          <w:sz w:val="32"/>
          <w:szCs w:val="32"/>
        </w:rPr>
        <w:t xml:space="preserve"> </w:t>
      </w:r>
    </w:p>
    <w:p w14:paraId="4DF19821" w14:textId="0827C7CE" w:rsidR="00166C31" w:rsidRDefault="00166C31" w:rsidP="00166C31">
      <w:pPr>
        <w:suppressAutoHyphens w:val="0"/>
        <w:spacing w:line="480" w:lineRule="auto"/>
        <w:rPr>
          <w:rFonts w:ascii="Times New Roman" w:hAnsi="Times New Roman" w:cs="Times New Roman"/>
          <w:i/>
          <w:iCs/>
          <w:sz w:val="24"/>
        </w:rPr>
      </w:pPr>
      <w:r>
        <w:rPr>
          <w:rFonts w:ascii="Times New Roman" w:hAnsi="Times New Roman" w:cs="Times New Roman"/>
          <w:i/>
          <w:iCs/>
          <w:sz w:val="24"/>
        </w:rPr>
        <w:t>Hyunchul Park</w:t>
      </w:r>
      <w:r>
        <w:rPr>
          <w:rFonts w:ascii="Times New Roman" w:hAnsi="Times New Roman" w:cs="Times New Roman"/>
          <w:i/>
          <w:iCs/>
          <w:sz w:val="24"/>
          <w:vertAlign w:val="superscript"/>
        </w:rPr>
        <w:t>1,</w:t>
      </w:r>
      <w:r w:rsidR="00603796">
        <w:rPr>
          <w:rFonts w:ascii="Times New Roman" w:hAnsi="Times New Roman" w:cs="Times New Roman"/>
          <w:i/>
          <w:iCs/>
          <w:sz w:val="24"/>
          <w:vertAlign w:val="superscript"/>
        </w:rPr>
        <w:t>+</w:t>
      </w:r>
      <w:r>
        <w:rPr>
          <w:rFonts w:ascii="Times New Roman" w:hAnsi="Times New Roman" w:cs="Times New Roman"/>
          <w:i/>
          <w:iCs/>
          <w:sz w:val="24"/>
        </w:rPr>
        <w:t>, Cheuk Wing Edmond Lam</w:t>
      </w:r>
      <w:r>
        <w:rPr>
          <w:rFonts w:ascii="Times New Roman" w:hAnsi="Times New Roman" w:cs="Times New Roman"/>
          <w:i/>
          <w:iCs/>
          <w:sz w:val="24"/>
          <w:vertAlign w:val="superscript"/>
        </w:rPr>
        <w:t>1</w:t>
      </w:r>
      <w:r>
        <w:rPr>
          <w:rFonts w:ascii="Times New Roman" w:hAnsi="Times New Roman" w:cs="Times New Roman"/>
          <w:i/>
          <w:iCs/>
          <w:sz w:val="24"/>
        </w:rPr>
        <w:t>, Iwan Haechler</w:t>
      </w:r>
      <w:r>
        <w:rPr>
          <w:rFonts w:ascii="Times New Roman" w:hAnsi="Times New Roman" w:cs="Times New Roman"/>
          <w:i/>
          <w:iCs/>
          <w:sz w:val="24"/>
          <w:vertAlign w:val="superscript"/>
        </w:rPr>
        <w:t>1</w:t>
      </w:r>
      <w:r>
        <w:rPr>
          <w:rFonts w:ascii="Times New Roman" w:hAnsi="Times New Roman" w:cs="Times New Roman"/>
          <w:i/>
          <w:iCs/>
          <w:sz w:val="24"/>
        </w:rPr>
        <w:t>, Thomas M. Schutzius</w:t>
      </w:r>
      <w:r w:rsidR="00603796">
        <w:rPr>
          <w:rFonts w:ascii="Times New Roman" w:hAnsi="Times New Roman" w:cs="Times New Roman"/>
          <w:i/>
          <w:iCs/>
          <w:sz w:val="24"/>
          <w:vertAlign w:val="superscript"/>
        </w:rPr>
        <w:t>2</w:t>
      </w:r>
      <w:r>
        <w:rPr>
          <w:rFonts w:ascii="Times New Roman" w:hAnsi="Times New Roman" w:cs="Times New Roman"/>
          <w:i/>
          <w:iCs/>
          <w:sz w:val="24"/>
          <w:vertAlign w:val="superscript"/>
        </w:rPr>
        <w:t>,</w:t>
      </w:r>
      <w:r w:rsidR="00603796">
        <w:rPr>
          <w:rFonts w:ascii="Times New Roman" w:hAnsi="Times New Roman" w:cs="Times New Roman"/>
          <w:i/>
          <w:iCs/>
          <w:sz w:val="24"/>
          <w:vertAlign w:val="superscript"/>
        </w:rPr>
        <w:t>3</w:t>
      </w:r>
      <w:r>
        <w:rPr>
          <w:rFonts w:ascii="Times New Roman" w:hAnsi="Times New Roman" w:cs="Times New Roman"/>
          <w:i/>
          <w:iCs/>
          <w:sz w:val="24"/>
          <w:vertAlign w:val="superscript"/>
        </w:rPr>
        <w:t>,*</w:t>
      </w:r>
      <w:r>
        <w:rPr>
          <w:rFonts w:ascii="Times New Roman" w:hAnsi="Times New Roman" w:cs="Times New Roman"/>
          <w:i/>
          <w:iCs/>
          <w:sz w:val="24"/>
        </w:rPr>
        <w:t>, Dimos Poulikakos</w:t>
      </w:r>
      <w:r>
        <w:rPr>
          <w:rFonts w:ascii="Times New Roman" w:hAnsi="Times New Roman" w:cs="Times New Roman"/>
          <w:i/>
          <w:iCs/>
          <w:sz w:val="24"/>
          <w:vertAlign w:val="superscript"/>
        </w:rPr>
        <w:t>1,*</w:t>
      </w:r>
      <w:r>
        <w:rPr>
          <w:rFonts w:ascii="Times New Roman" w:hAnsi="Times New Roman" w:cs="Times New Roman"/>
          <w:i/>
          <w:iCs/>
          <w:sz w:val="24"/>
        </w:rPr>
        <w:t xml:space="preserve"> </w:t>
      </w:r>
    </w:p>
    <w:p w14:paraId="52E8E5B0" w14:textId="77777777" w:rsidR="00166C31" w:rsidRDefault="00166C31" w:rsidP="00166C31">
      <w:pPr>
        <w:tabs>
          <w:tab w:val="left" w:pos="284"/>
        </w:tabs>
        <w:suppressAutoHyphens w:val="0"/>
        <w:spacing w:after="0" w:line="360" w:lineRule="auto"/>
        <w:contextualSpacing/>
        <w:rPr>
          <w:rFonts w:ascii="Times New Roman" w:hAnsi="Times New Roman" w:cs="Times New Roman"/>
        </w:rPr>
      </w:pPr>
      <w:r>
        <w:rPr>
          <w:rFonts w:ascii="Times New Roman" w:hAnsi="Times New Roman" w:cs="Times New Roman"/>
          <w:vertAlign w:val="superscript"/>
        </w:rPr>
        <w:t>1</w:t>
      </w:r>
      <w:r>
        <w:rPr>
          <w:rFonts w:ascii="Times New Roman" w:hAnsi="Times New Roman" w:cs="Times New Roman"/>
        </w:rPr>
        <w:t xml:space="preserve">Laboratory of Thermodynamics in Emerging Technologies, Department of Mechanical and Process Engineering, ETH Zurich, Sonneggstrasse 3, CH-8092 Zurich, Switzerland </w:t>
      </w:r>
    </w:p>
    <w:p w14:paraId="2F294D56" w14:textId="664063D1" w:rsidR="00166C31" w:rsidRDefault="00603796" w:rsidP="00166C31">
      <w:pPr>
        <w:tabs>
          <w:tab w:val="left" w:pos="284"/>
        </w:tabs>
        <w:suppressAutoHyphens w:val="0"/>
        <w:spacing w:after="0" w:line="360" w:lineRule="auto"/>
        <w:contextualSpacing/>
        <w:rPr>
          <w:rFonts w:ascii="Times New Roman" w:hAnsi="Times New Roman" w:cs="Times New Roman"/>
        </w:rPr>
      </w:pPr>
      <w:r>
        <w:rPr>
          <w:rFonts w:ascii="Times New Roman" w:hAnsi="Times New Roman" w:cs="Times New Roman"/>
          <w:vertAlign w:val="superscript"/>
        </w:rPr>
        <w:t>2</w:t>
      </w:r>
      <w:r w:rsidR="00166C31">
        <w:rPr>
          <w:rFonts w:ascii="Times New Roman" w:hAnsi="Times New Roman" w:cs="Times New Roman"/>
        </w:rPr>
        <w:t>Laboratory for Multiphase Thermofluidics and Surface Nanoengineering, Department of Mechanical and Process Engineering, ETH Zurich, Sonneggstrasse 3, CH-8092 Zurich, Switzerland</w:t>
      </w:r>
    </w:p>
    <w:p w14:paraId="5E88BA5A" w14:textId="3A8C84B9" w:rsidR="00166C31" w:rsidRDefault="00603796" w:rsidP="00166C31">
      <w:pPr>
        <w:tabs>
          <w:tab w:val="left" w:pos="284"/>
        </w:tabs>
        <w:suppressAutoHyphens w:val="0"/>
        <w:spacing w:after="0" w:line="360" w:lineRule="auto"/>
        <w:contextualSpacing/>
        <w:rPr>
          <w:rFonts w:ascii="Times New Roman" w:hAnsi="Times New Roman" w:cs="Times New Roman"/>
        </w:rPr>
      </w:pPr>
      <w:r>
        <w:rPr>
          <w:rFonts w:ascii="Times New Roman" w:hAnsi="Times New Roman" w:cs="Times New Roman"/>
          <w:vertAlign w:val="superscript"/>
        </w:rPr>
        <w:t>3</w:t>
      </w:r>
      <w:r w:rsidR="00166C31">
        <w:rPr>
          <w:rFonts w:ascii="Times New Roman" w:hAnsi="Times New Roman" w:cs="Times New Roman"/>
        </w:rPr>
        <w:t>Department of Mechanical Engineering, University of California at Berkeley, Berkeley, California 94720-1740, USA</w:t>
      </w:r>
    </w:p>
    <w:p w14:paraId="32514AA5" w14:textId="77777777" w:rsidR="00166C31" w:rsidRDefault="00166C31" w:rsidP="00166C31">
      <w:pPr>
        <w:suppressAutoHyphens w:val="0"/>
        <w:spacing w:line="480" w:lineRule="auto"/>
        <w:rPr>
          <w:rFonts w:ascii="Times New Roman" w:hAnsi="Times New Roman" w:cs="Times New Roman"/>
          <w:color w:val="0000FF"/>
          <w:u w:val="single"/>
        </w:rPr>
      </w:pPr>
      <w:r>
        <w:rPr>
          <w:rFonts w:ascii="Times New Roman" w:hAnsi="Times New Roman" w:cs="Times New Roman"/>
          <w:b/>
          <w:bCs/>
          <w:vertAlign w:val="superscript"/>
        </w:rPr>
        <w:t>*</w:t>
      </w:r>
      <w:r>
        <w:rPr>
          <w:rFonts w:ascii="Times New Roman" w:hAnsi="Times New Roman" w:cs="Times New Roman"/>
        </w:rPr>
        <w:t xml:space="preserve">Correspondence e-mail: </w:t>
      </w:r>
      <w:hyperlink r:id="rId12">
        <w:r>
          <w:rPr>
            <w:rFonts w:ascii="Times New Roman" w:hAnsi="Times New Roman" w:cs="Times New Roman"/>
          </w:rPr>
          <w:t>dpoulikakos@ethz.ch</w:t>
        </w:r>
      </w:hyperlink>
      <w:r>
        <w:rPr>
          <w:rFonts w:ascii="Times New Roman" w:hAnsi="Times New Roman" w:cs="Times New Roman"/>
        </w:rPr>
        <w:t xml:space="preserve">; </w:t>
      </w:r>
      <w:r w:rsidRPr="00C151A9">
        <w:rPr>
          <w:rFonts w:ascii="Times New Roman" w:hAnsi="Times New Roman" w:cs="Times New Roman"/>
        </w:rPr>
        <w:t>thomschu@ethz.ch</w:t>
      </w:r>
    </w:p>
    <w:p w14:paraId="73A95DF3" w14:textId="77777777" w:rsidR="00166C31" w:rsidRDefault="00166C31" w:rsidP="00166C31">
      <w:pPr>
        <w:suppressAutoHyphens w:val="0"/>
        <w:spacing w:line="480" w:lineRule="auto"/>
        <w:rPr>
          <w:rFonts w:ascii="Times New Roman" w:hAnsi="Times New Roman" w:cs="Times New Roman"/>
          <w:color w:val="0000FF"/>
          <w:u w:val="single"/>
        </w:rPr>
      </w:pPr>
    </w:p>
    <w:p w14:paraId="43863474" w14:textId="77777777" w:rsidR="00166C31" w:rsidRDefault="00166C31" w:rsidP="00166C31">
      <w:pPr>
        <w:suppressAutoHyphens w:val="0"/>
        <w:spacing w:line="480" w:lineRule="auto"/>
        <w:rPr>
          <w:rFonts w:ascii="Times New Roman" w:hAnsi="Times New Roman" w:cs="Times New Roman"/>
          <w:color w:val="0000FF"/>
          <w:u w:val="single"/>
        </w:rPr>
      </w:pPr>
    </w:p>
    <w:p w14:paraId="0E9725AD" w14:textId="77777777" w:rsidR="00166C31" w:rsidRDefault="00166C31" w:rsidP="00166C31">
      <w:pPr>
        <w:suppressAutoHyphens w:val="0"/>
        <w:spacing w:line="480" w:lineRule="auto"/>
        <w:rPr>
          <w:rFonts w:ascii="Times New Roman" w:hAnsi="Times New Roman" w:cs="Times New Roman"/>
          <w:color w:val="0000FF"/>
          <w:u w:val="single"/>
        </w:rPr>
      </w:pPr>
    </w:p>
    <w:p w14:paraId="578D2807" w14:textId="77777777" w:rsidR="00166C31" w:rsidRDefault="00166C31" w:rsidP="00166C31">
      <w:pPr>
        <w:suppressAutoHyphens w:val="0"/>
        <w:spacing w:after="0"/>
        <w:rPr>
          <w:rFonts w:ascii="Times New Roman" w:eastAsia="Times New Roman" w:hAnsi="Times New Roman" w:cs="Times New Roman"/>
          <w:b/>
          <w:sz w:val="24"/>
          <w:szCs w:val="20"/>
        </w:rPr>
      </w:pPr>
      <w:r>
        <w:rPr>
          <w:rFonts w:ascii="Times New Roman" w:eastAsia="Times New Roman" w:hAnsi="Times New Roman" w:cs="Times New Roman"/>
          <w:b/>
          <w:sz w:val="24"/>
          <w:szCs w:val="20"/>
        </w:rPr>
        <w:t>This PDF file includes:</w:t>
      </w:r>
    </w:p>
    <w:p w14:paraId="7D0CF1E6" w14:textId="77777777" w:rsidR="00F93D69" w:rsidRDefault="00F93D69" w:rsidP="00F93D69">
      <w:pPr>
        <w:pStyle w:val="SMSubheading"/>
        <w:ind w:firstLine="708"/>
        <w:rPr>
          <w:u w:val="none"/>
        </w:rPr>
      </w:pPr>
    </w:p>
    <w:p w14:paraId="2D2219B0" w14:textId="10307FA8" w:rsidR="00F93D69" w:rsidRPr="00F93D69" w:rsidRDefault="00F93D69" w:rsidP="005A35BC">
      <w:pPr>
        <w:pStyle w:val="SMSubheading"/>
        <w:ind w:firstLine="708"/>
        <w:rPr>
          <w:kern w:val="2"/>
          <w:szCs w:val="24"/>
          <w:u w:val="none"/>
        </w:rPr>
      </w:pPr>
      <w:r w:rsidRPr="00F93D69">
        <w:rPr>
          <w:u w:val="none"/>
        </w:rPr>
        <w:t>Supplementary Note</w:t>
      </w:r>
      <w:r w:rsidR="005A35BC">
        <w:rPr>
          <w:u w:val="none"/>
        </w:rPr>
        <w:t>s 1 to 5</w:t>
      </w:r>
    </w:p>
    <w:p w14:paraId="543357A9" w14:textId="33A2D102" w:rsidR="00166C31" w:rsidRDefault="00F93D69" w:rsidP="00166C31">
      <w:pPr>
        <w:suppressAutoHyphens w:val="0"/>
        <w:spacing w:after="0"/>
        <w:ind w:left="720"/>
        <w:rPr>
          <w:rFonts w:ascii="Times New Roman" w:eastAsia="Times New Roman" w:hAnsi="Times New Roman" w:cs="Times New Roman"/>
          <w:sz w:val="24"/>
          <w:szCs w:val="20"/>
        </w:rPr>
      </w:pPr>
      <w:r w:rsidRPr="00F93D69">
        <w:rPr>
          <w:rFonts w:ascii="Times New Roman" w:eastAsia="Times New Roman" w:hAnsi="Times New Roman" w:cs="Times New Roman"/>
          <w:kern w:val="2"/>
          <w:sz w:val="24"/>
          <w:szCs w:val="24"/>
        </w:rPr>
        <w:t>Supplementary</w:t>
      </w:r>
      <w:r>
        <w:rPr>
          <w:rFonts w:ascii="Times New Roman" w:eastAsia="Times New Roman" w:hAnsi="Times New Roman" w:cs="Times New Roman"/>
          <w:sz w:val="24"/>
          <w:szCs w:val="20"/>
        </w:rPr>
        <w:t xml:space="preserve"> </w:t>
      </w:r>
      <w:r w:rsidR="00166C31">
        <w:rPr>
          <w:rFonts w:ascii="Times New Roman" w:eastAsia="Times New Roman" w:hAnsi="Times New Roman" w:cs="Times New Roman"/>
          <w:sz w:val="24"/>
          <w:szCs w:val="20"/>
        </w:rPr>
        <w:t>Figs. 1 to 7</w:t>
      </w:r>
    </w:p>
    <w:p w14:paraId="50B6C144" w14:textId="2F9DFD70" w:rsidR="00166C31" w:rsidRDefault="00F93D69" w:rsidP="00166C31">
      <w:pPr>
        <w:suppressAutoHyphens w:val="0"/>
        <w:spacing w:after="0"/>
        <w:ind w:left="720"/>
        <w:rPr>
          <w:rFonts w:ascii="Times New Roman" w:eastAsia="Times New Roman" w:hAnsi="Times New Roman" w:cs="Times New Roman"/>
          <w:sz w:val="24"/>
          <w:szCs w:val="20"/>
        </w:rPr>
      </w:pPr>
      <w:r w:rsidRPr="00F93D69">
        <w:rPr>
          <w:rFonts w:ascii="Times New Roman" w:eastAsia="Times New Roman" w:hAnsi="Times New Roman" w:cs="Times New Roman"/>
          <w:kern w:val="2"/>
          <w:sz w:val="24"/>
          <w:szCs w:val="24"/>
        </w:rPr>
        <w:t>Supplementary</w:t>
      </w:r>
      <w:r>
        <w:rPr>
          <w:rFonts w:ascii="Times New Roman" w:eastAsia="Times New Roman" w:hAnsi="Times New Roman" w:cs="Times New Roman"/>
          <w:sz w:val="24"/>
          <w:szCs w:val="20"/>
        </w:rPr>
        <w:t xml:space="preserve"> Video</w:t>
      </w:r>
      <w:r w:rsidR="005A35BC">
        <w:rPr>
          <w:rFonts w:ascii="Times New Roman" w:eastAsia="Times New Roman" w:hAnsi="Times New Roman" w:cs="Times New Roman"/>
          <w:sz w:val="24"/>
          <w:szCs w:val="20"/>
        </w:rPr>
        <w:t>s</w:t>
      </w:r>
      <w:r w:rsidR="00166C31">
        <w:rPr>
          <w:rFonts w:ascii="Times New Roman" w:eastAsia="Times New Roman" w:hAnsi="Times New Roman" w:cs="Times New Roman"/>
          <w:sz w:val="24"/>
          <w:szCs w:val="20"/>
        </w:rPr>
        <w:t xml:space="preserve"> 1 to 5</w:t>
      </w:r>
    </w:p>
    <w:p w14:paraId="30FF87D1" w14:textId="6FB9EB3C" w:rsidR="00166C31" w:rsidRPr="00F93D69" w:rsidRDefault="00F93D69" w:rsidP="00F93D69">
      <w:pPr>
        <w:suppressAutoHyphens w:val="0"/>
        <w:spacing w:after="0"/>
        <w:ind w:left="720"/>
        <w:rPr>
          <w:rFonts w:ascii="Times New Roman" w:eastAsia="Times New Roman" w:hAnsi="Times New Roman" w:cs="Times New Roman"/>
          <w:sz w:val="24"/>
          <w:szCs w:val="20"/>
        </w:rPr>
      </w:pPr>
      <w:r w:rsidRPr="00F93D69">
        <w:rPr>
          <w:rFonts w:ascii="Times New Roman" w:eastAsia="Times New Roman" w:hAnsi="Times New Roman" w:cs="Times New Roman"/>
          <w:kern w:val="2"/>
          <w:sz w:val="24"/>
          <w:szCs w:val="24"/>
        </w:rPr>
        <w:t>Supplementary</w:t>
      </w:r>
      <w:r>
        <w:rPr>
          <w:rFonts w:ascii="Times New Roman" w:eastAsia="Times New Roman" w:hAnsi="Times New Roman" w:cs="Times New Roman"/>
          <w:sz w:val="24"/>
          <w:szCs w:val="20"/>
        </w:rPr>
        <w:t xml:space="preserve"> </w:t>
      </w:r>
      <w:r w:rsidR="00166C31">
        <w:rPr>
          <w:rFonts w:ascii="Times New Roman" w:eastAsia="Times New Roman" w:hAnsi="Times New Roman" w:cs="Times New Roman"/>
          <w:sz w:val="24"/>
          <w:szCs w:val="20"/>
        </w:rPr>
        <w:t>References</w:t>
      </w:r>
    </w:p>
    <w:p w14:paraId="56C252C3" w14:textId="77777777" w:rsidR="00603796" w:rsidRDefault="00603796" w:rsidP="00603796">
      <w:pPr>
        <w:tabs>
          <w:tab w:val="left" w:pos="284"/>
        </w:tabs>
        <w:spacing w:line="360" w:lineRule="auto"/>
        <w:contextualSpacing/>
        <w:rPr>
          <w:rFonts w:ascii="Times New Roman" w:hAnsi="Times New Roman" w:cs="Times New Roman"/>
          <w:vertAlign w:val="superscript"/>
        </w:rPr>
      </w:pPr>
    </w:p>
    <w:p w14:paraId="7DE1123B" w14:textId="77777777" w:rsidR="00603796" w:rsidRDefault="00603796" w:rsidP="00603796">
      <w:pPr>
        <w:tabs>
          <w:tab w:val="left" w:pos="284"/>
        </w:tabs>
        <w:spacing w:line="360" w:lineRule="auto"/>
        <w:contextualSpacing/>
        <w:rPr>
          <w:rFonts w:ascii="Times New Roman" w:hAnsi="Times New Roman" w:cs="Times New Roman"/>
          <w:vertAlign w:val="superscript"/>
        </w:rPr>
      </w:pPr>
    </w:p>
    <w:p w14:paraId="7368307C" w14:textId="77777777" w:rsidR="00F22DB0" w:rsidRDefault="00F22DB0" w:rsidP="00F22DB0">
      <w:pPr>
        <w:pStyle w:val="FootnoteText"/>
        <w:tabs>
          <w:tab w:val="left" w:pos="2520"/>
        </w:tabs>
        <w:rPr>
          <w:rFonts w:ascii="Times New Roman" w:hAnsi="Times New Roman" w:cs="Times New Roman"/>
          <w:vertAlign w:val="superscript"/>
        </w:rPr>
      </w:pPr>
    </w:p>
    <w:p w14:paraId="7F18FB0E" w14:textId="77777777" w:rsidR="00F22DB0" w:rsidRDefault="00F22DB0" w:rsidP="00F22DB0">
      <w:pPr>
        <w:pStyle w:val="FootnoteText"/>
        <w:tabs>
          <w:tab w:val="left" w:pos="2520"/>
        </w:tabs>
        <w:rPr>
          <w:rFonts w:ascii="Times New Roman" w:hAnsi="Times New Roman" w:cs="Times New Roman"/>
          <w:vertAlign w:val="superscript"/>
        </w:rPr>
      </w:pPr>
      <w:r>
        <w:rPr>
          <w:rFonts w:ascii="Times New Roman" w:hAnsi="Times New Roman" w:cs="Times New Roman"/>
          <w:vertAlign w:val="superscript"/>
        </w:rPr>
        <w:t>-------------------------------------------</w:t>
      </w:r>
    </w:p>
    <w:p w14:paraId="7C644B95" w14:textId="77777777" w:rsidR="00F22DB0" w:rsidRDefault="00F22DB0" w:rsidP="00F22DB0">
      <w:pPr>
        <w:pStyle w:val="FootnoteText"/>
        <w:tabs>
          <w:tab w:val="left" w:pos="2520"/>
        </w:tabs>
        <w:rPr>
          <w:lang w:eastAsia="ko-KR"/>
        </w:rPr>
      </w:pPr>
      <w:r w:rsidRPr="00D87FEE">
        <w:rPr>
          <w:rFonts w:ascii="Times New Roman" w:hAnsi="Times New Roman" w:cs="Times New Roman"/>
          <w:vertAlign w:val="superscript"/>
        </w:rPr>
        <w:t>+</w:t>
      </w:r>
      <w:r w:rsidRPr="00D87FEE">
        <w:rPr>
          <w:rFonts w:ascii="Times New Roman" w:hAnsi="Times New Roman" w:cs="Times New Roman"/>
        </w:rPr>
        <w:t>Cu</w:t>
      </w:r>
      <w:r>
        <w:rPr>
          <w:rFonts w:ascii="Times New Roman" w:hAnsi="Times New Roman" w:cs="Times New Roman"/>
        </w:rPr>
        <w:t>rrent address: Extreme Materials Research Center, Korea Institute of Science and Technology, Seoul 02792, Republic of Korea</w:t>
      </w:r>
    </w:p>
    <w:p w14:paraId="3E48C1F6" w14:textId="5B108E5F" w:rsidR="00166C31" w:rsidRPr="00013ABD" w:rsidRDefault="00166C31" w:rsidP="00013ABD">
      <w:pPr>
        <w:pStyle w:val="SMHeading"/>
      </w:pPr>
      <w:r>
        <w:lastRenderedPageBreak/>
        <w:t xml:space="preserve">Supplementary </w:t>
      </w:r>
      <w:r w:rsidR="00013ABD">
        <w:t>Note 1:</w:t>
      </w:r>
      <w:r>
        <w:t xml:space="preserve"> </w:t>
      </w:r>
      <w:r w:rsidRPr="00013ABD">
        <w:t>Wetting criteria for designing microstructures</w:t>
      </w:r>
    </w:p>
    <w:p w14:paraId="0845E13F" w14:textId="77777777" w:rsidR="00166C31" w:rsidRPr="00013ABD" w:rsidRDefault="00166C31" w:rsidP="00166C31">
      <w:pPr>
        <w:suppressAutoHyphens w:val="0"/>
        <w:spacing w:after="0"/>
        <w:jc w:val="both"/>
        <w:rPr>
          <w:rFonts w:ascii="Times New Roman" w:eastAsia="Times New Roman" w:hAnsi="Times New Roman" w:cs="Times New Roman"/>
          <w:sz w:val="24"/>
          <w:szCs w:val="24"/>
        </w:rPr>
      </w:pPr>
    </w:p>
    <w:p w14:paraId="7BDEF06B" w14:textId="77777777" w:rsidR="00166C31" w:rsidRDefault="00166C31" w:rsidP="00166C31">
      <w:pPr>
        <w:suppressAutoHyphens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critical contact angle, </w:t>
      </w:r>
      <m:oMath>
        <m:sSub>
          <m:sSubPr>
            <m:ctrlPr>
              <w:rPr>
                <w:rFonts w:ascii="Cambria Math" w:hAnsi="Cambria Math"/>
              </w:rPr>
            </m:ctrlPr>
          </m:sSubPr>
          <m:e>
            <m:r>
              <w:rPr>
                <w:rFonts w:ascii="Cambria Math" w:hAnsi="Cambria Math"/>
              </w:rPr>
              <m:t>θ</m:t>
            </m:r>
          </m:e>
          <m:sub>
            <m:r>
              <w:rPr>
                <w:rFonts w:ascii="Cambria Math" w:hAnsi="Cambria Math"/>
              </w:rPr>
              <m:t>c</m:t>
            </m:r>
          </m:sub>
        </m:sSub>
      </m:oMath>
      <w:r>
        <w:rPr>
          <w:rFonts w:ascii="Times New Roman" w:eastAsia="Times New Roman" w:hAnsi="Times New Roman" w:cs="Times New Roman"/>
          <w:sz w:val="24"/>
          <w:szCs w:val="24"/>
        </w:rPr>
        <w:t xml:space="preserve">, was calculated using the formula (2) </w:t>
      </w:r>
      <m:oMath>
        <m:sSub>
          <m:sSubPr>
            <m:ctrlPr>
              <w:rPr>
                <w:rFonts w:ascii="Cambria Math" w:hAnsi="Cambria Math"/>
              </w:rPr>
            </m:ctrlPr>
          </m:sSubPr>
          <m:e>
            <m:r>
              <w:rPr>
                <w:rFonts w:ascii="Cambria Math" w:hAnsi="Cambria Math"/>
              </w:rPr>
              <m:t>θ</m:t>
            </m:r>
          </m:e>
          <m:sub>
            <m:r>
              <w:rPr>
                <w:rFonts w:ascii="Cambria Math" w:hAnsi="Cambria Math"/>
              </w:rPr>
              <m:t>c</m:t>
            </m:r>
          </m:sub>
        </m:sSub>
        <m:r>
          <w:rPr>
            <w:rFonts w:ascii="Cambria Math" w:hAnsi="Cambria Math"/>
          </w:rPr>
          <m:t>=</m:t>
        </m:r>
        <m:sSup>
          <m:sSupPr>
            <m:ctrlPr>
              <w:rPr>
                <w:rFonts w:ascii="Cambria Math" w:hAnsi="Cambria Math"/>
              </w:rPr>
            </m:ctrlPr>
          </m:sSupPr>
          <m:e>
            <m:r>
              <w:rPr>
                <w:rFonts w:ascii="Cambria Math" w:hAnsi="Cambria Math"/>
              </w:rPr>
              <m:t>cos</m:t>
            </m:r>
          </m:e>
          <m:sup>
            <m:r>
              <w:rPr>
                <w:rFonts w:ascii="Cambria Math" w:hAnsi="Cambria Math"/>
              </w:rPr>
              <m:t>-1</m:t>
            </m:r>
          </m:sup>
        </m:sSup>
        <m:d>
          <m:dPr>
            <m:ctrlPr>
              <w:rPr>
                <w:rFonts w:ascii="Cambria Math" w:hAnsi="Cambria Math"/>
              </w:rPr>
            </m:ctrlPr>
          </m:dPr>
          <m:e>
            <m:f>
              <m:fPr>
                <m:type m:val="lin"/>
                <m:ctrlPr>
                  <w:rPr>
                    <w:rFonts w:ascii="Cambria Math" w:hAnsi="Cambria Math"/>
                  </w:rPr>
                </m:ctrlPr>
              </m:fPr>
              <m:num>
                <m:d>
                  <m:dPr>
                    <m:ctrlPr>
                      <w:rPr>
                        <w:rFonts w:ascii="Cambria Math" w:hAnsi="Cambria Math"/>
                      </w:rPr>
                    </m:ctrlPr>
                  </m:dPr>
                  <m:e>
                    <m:r>
                      <w:rPr>
                        <w:rFonts w:ascii="Cambria Math" w:hAnsi="Cambria Math"/>
                      </w:rPr>
                      <m:t>1-</m:t>
                    </m:r>
                    <m:sSub>
                      <m:sSubPr>
                        <m:ctrlPr>
                          <w:rPr>
                            <w:rFonts w:ascii="Cambria Math" w:hAnsi="Cambria Math"/>
                          </w:rPr>
                        </m:ctrlPr>
                      </m:sSubPr>
                      <m:e>
                        <m:r>
                          <w:rPr>
                            <w:rFonts w:ascii="Cambria Math" w:hAnsi="Cambria Math"/>
                          </w:rPr>
                          <m:t>f</m:t>
                        </m:r>
                      </m:e>
                      <m:sub>
                        <m:r>
                          <w:rPr>
                            <w:rFonts w:ascii="Cambria Math" w:hAnsi="Cambria Math"/>
                          </w:rPr>
                          <m:t>s</m:t>
                        </m:r>
                      </m:sub>
                    </m:sSub>
                  </m:e>
                </m:d>
              </m:num>
              <m:den>
                <m:d>
                  <m:dPr>
                    <m:ctrlPr>
                      <w:rPr>
                        <w:rFonts w:ascii="Cambria Math" w:hAnsi="Cambria Math"/>
                      </w:rPr>
                    </m:ctrlPr>
                  </m:dPr>
                  <m:e>
                    <m:r>
                      <w:rPr>
                        <w:rFonts w:ascii="Cambria Math" w:hAnsi="Cambria Math"/>
                      </w:rPr>
                      <m:t>r-</m:t>
                    </m:r>
                    <m:sSub>
                      <m:sSubPr>
                        <m:ctrlPr>
                          <w:rPr>
                            <w:rFonts w:ascii="Cambria Math" w:hAnsi="Cambria Math"/>
                          </w:rPr>
                        </m:ctrlPr>
                      </m:sSubPr>
                      <m:e>
                        <m:r>
                          <w:rPr>
                            <w:rFonts w:ascii="Cambria Math" w:hAnsi="Cambria Math"/>
                          </w:rPr>
                          <m:t>f</m:t>
                        </m:r>
                      </m:e>
                      <m:sub>
                        <m:r>
                          <w:rPr>
                            <w:rFonts w:ascii="Cambria Math" w:hAnsi="Cambria Math"/>
                          </w:rPr>
                          <m:t>s</m:t>
                        </m:r>
                      </m:sub>
                    </m:sSub>
                  </m:e>
                </m:d>
              </m:den>
            </m:f>
          </m:e>
        </m:d>
      </m:oMath>
      <w:r>
        <w:rPr>
          <w:rFonts w:ascii="Times New Roman" w:eastAsia="Times New Roman" w:hAnsi="Times New Roman" w:cs="Times New Roman"/>
          <w:sz w:val="24"/>
          <w:szCs w:val="24"/>
        </w:rPr>
        <w:t xml:space="preserve">, where the roughness factor, </w:t>
      </w:r>
      <m:oMath>
        <m:r>
          <w:rPr>
            <w:rFonts w:ascii="Cambria Math" w:hAnsi="Cambria Math"/>
          </w:rPr>
          <m:t>r</m:t>
        </m:r>
      </m:oMath>
      <w:r>
        <w:rPr>
          <w:rFonts w:ascii="Times New Roman" w:eastAsia="Times New Roman" w:hAnsi="Times New Roman" w:cs="Times New Roman"/>
          <w:sz w:val="24"/>
          <w:szCs w:val="24"/>
        </w:rPr>
        <w:t xml:space="preserve">, was determined as follows: </w:t>
      </w:r>
      <m:oMath>
        <m:r>
          <w:rPr>
            <w:rFonts w:ascii="Cambria Math" w:hAnsi="Cambria Math"/>
          </w:rPr>
          <m:t>r=</m:t>
        </m:r>
        <m:f>
          <m:fPr>
            <m:ctrlPr>
              <w:rPr>
                <w:rFonts w:ascii="Cambria Math" w:hAnsi="Cambria Math"/>
              </w:rPr>
            </m:ctrlPr>
          </m:fPr>
          <m:num>
            <m:r>
              <w:rPr>
                <w:rFonts w:ascii="Cambria Math" w:hAnsi="Cambria Math"/>
              </w:rPr>
              <m:t>A</m:t>
            </m:r>
          </m:num>
          <m:den>
            <m:sSub>
              <m:sSubPr>
                <m:ctrlPr>
                  <w:rPr>
                    <w:rFonts w:ascii="Cambria Math" w:hAnsi="Cambria Math"/>
                  </w:rPr>
                </m:ctrlPr>
              </m:sSubPr>
              <m:e>
                <m:r>
                  <w:rPr>
                    <w:rFonts w:ascii="Cambria Math" w:hAnsi="Cambria Math"/>
                  </w:rPr>
                  <m:t>A</m:t>
                </m:r>
              </m:e>
              <m:sub>
                <m:r>
                  <w:rPr>
                    <w:rFonts w:ascii="Cambria Math" w:hAnsi="Cambria Math"/>
                  </w:rPr>
                  <m:t>p</m:t>
                </m:r>
              </m:sub>
            </m:sSub>
          </m:den>
        </m:f>
        <m:r>
          <w:rPr>
            <w:rFonts w:ascii="Cambria Math" w:hAnsi="Cambria Math"/>
          </w:rPr>
          <m:t>=</m:t>
        </m:r>
        <m:f>
          <m:fPr>
            <m:ctrlPr>
              <w:rPr>
                <w:rFonts w:ascii="Cambria Math" w:hAnsi="Cambria Math"/>
              </w:rPr>
            </m:ctrlPr>
          </m:fPr>
          <m:num>
            <m:f>
              <m:fPr>
                <m:ctrlPr>
                  <w:rPr>
                    <w:rFonts w:ascii="Cambria Math" w:hAnsi="Cambria Math"/>
                  </w:rPr>
                </m:ctrlPr>
              </m:fPr>
              <m:num>
                <m:rad>
                  <m:radPr>
                    <m:degHide m:val="1"/>
                    <m:ctrlPr>
                      <w:rPr>
                        <w:rFonts w:ascii="Cambria Math" w:hAnsi="Cambria Math"/>
                      </w:rPr>
                    </m:ctrlPr>
                  </m:radPr>
                  <m:deg/>
                  <m:e>
                    <m:r>
                      <w:rPr>
                        <w:rFonts w:ascii="Cambria Math" w:hAnsi="Cambria Math"/>
                      </w:rPr>
                      <m:t>3</m:t>
                    </m:r>
                  </m:e>
                </m:rad>
              </m:num>
              <m:den>
                <m:r>
                  <w:rPr>
                    <w:rFonts w:ascii="Cambria Math" w:hAnsi="Cambria Math"/>
                  </w:rPr>
                  <m:t>4</m:t>
                </m:r>
              </m:den>
            </m:f>
            <m:sSup>
              <m:sSupPr>
                <m:ctrlPr>
                  <w:rPr>
                    <w:rFonts w:ascii="Cambria Math" w:hAnsi="Cambria Math"/>
                  </w:rPr>
                </m:ctrlPr>
              </m:sSupPr>
              <m:e>
                <m:d>
                  <m:dPr>
                    <m:ctrlPr>
                      <w:rPr>
                        <w:rFonts w:ascii="Cambria Math" w:hAnsi="Cambria Math"/>
                      </w:rPr>
                    </m:ctrlPr>
                  </m:dPr>
                  <m:e>
                    <m:r>
                      <w:rPr>
                        <w:rFonts w:ascii="Cambria Math" w:hAnsi="Cambria Math"/>
                      </w:rPr>
                      <m:t>s+d</m:t>
                    </m:r>
                  </m:e>
                </m:d>
              </m:e>
              <m:sup>
                <m:r>
                  <w:rPr>
                    <w:rFonts w:ascii="Cambria Math" w:hAnsi="Cambria Math"/>
                  </w:rPr>
                  <m:t>2</m:t>
                </m:r>
              </m:sup>
            </m:sSup>
            <m:r>
              <w:rPr>
                <w:rFonts w:ascii="Cambria Math" w:hAnsi="Cambria Math"/>
              </w:rPr>
              <m:t>+</m:t>
            </m:r>
            <m:f>
              <m:fPr>
                <m:ctrlPr>
                  <w:rPr>
                    <w:rFonts w:ascii="Cambria Math" w:hAnsi="Cambria Math"/>
                  </w:rPr>
                </m:ctrlPr>
              </m:fPr>
              <m:num>
                <m:r>
                  <w:rPr>
                    <w:rFonts w:ascii="Cambria Math" w:hAnsi="Cambria Math"/>
                  </w:rPr>
                  <m:t>π</m:t>
                </m:r>
              </m:num>
              <m:den>
                <m:r>
                  <w:rPr>
                    <w:rFonts w:ascii="Cambria Math" w:hAnsi="Cambria Math"/>
                  </w:rPr>
                  <m:t>2</m:t>
                </m:r>
              </m:den>
            </m:f>
            <m:r>
              <w:rPr>
                <w:rFonts w:ascii="Cambria Math" w:hAnsi="Cambria Math"/>
              </w:rPr>
              <m:t>dh</m:t>
            </m:r>
          </m:num>
          <m:den>
            <m:f>
              <m:fPr>
                <m:ctrlPr>
                  <w:rPr>
                    <w:rFonts w:ascii="Cambria Math" w:hAnsi="Cambria Math"/>
                  </w:rPr>
                </m:ctrlPr>
              </m:fPr>
              <m:num>
                <m:rad>
                  <m:radPr>
                    <m:degHide m:val="1"/>
                    <m:ctrlPr>
                      <w:rPr>
                        <w:rFonts w:ascii="Cambria Math" w:hAnsi="Cambria Math"/>
                      </w:rPr>
                    </m:ctrlPr>
                  </m:radPr>
                  <m:deg/>
                  <m:e>
                    <m:r>
                      <w:rPr>
                        <w:rFonts w:ascii="Cambria Math" w:hAnsi="Cambria Math"/>
                      </w:rPr>
                      <m:t>3</m:t>
                    </m:r>
                  </m:e>
                </m:rad>
              </m:num>
              <m:den>
                <m:r>
                  <w:rPr>
                    <w:rFonts w:ascii="Cambria Math" w:hAnsi="Cambria Math"/>
                  </w:rPr>
                  <m:t>4</m:t>
                </m:r>
              </m:den>
            </m:f>
            <m:sSup>
              <m:sSupPr>
                <m:ctrlPr>
                  <w:rPr>
                    <w:rFonts w:ascii="Cambria Math" w:hAnsi="Cambria Math"/>
                  </w:rPr>
                </m:ctrlPr>
              </m:sSupPr>
              <m:e>
                <m:d>
                  <m:dPr>
                    <m:ctrlPr>
                      <w:rPr>
                        <w:rFonts w:ascii="Cambria Math" w:hAnsi="Cambria Math"/>
                      </w:rPr>
                    </m:ctrlPr>
                  </m:dPr>
                  <m:e>
                    <m:r>
                      <w:rPr>
                        <w:rFonts w:ascii="Cambria Math" w:hAnsi="Cambria Math"/>
                      </w:rPr>
                      <m:t>s+d</m:t>
                    </m:r>
                  </m:e>
                </m:d>
              </m:e>
              <m:sup>
                <m:r>
                  <w:rPr>
                    <w:rFonts w:ascii="Cambria Math" w:hAnsi="Cambria Math"/>
                  </w:rPr>
                  <m:t>2</m:t>
                </m:r>
              </m:sup>
            </m:sSup>
          </m:den>
        </m:f>
        <m:r>
          <w:rPr>
            <w:rFonts w:ascii="Cambria Math" w:hAnsi="Cambria Math"/>
          </w:rPr>
          <m:t>=1+</m:t>
        </m:r>
        <m:f>
          <m:fPr>
            <m:ctrlPr>
              <w:rPr>
                <w:rFonts w:ascii="Cambria Math" w:hAnsi="Cambria Math"/>
              </w:rPr>
            </m:ctrlPr>
          </m:fPr>
          <m:num>
            <m:r>
              <w:rPr>
                <w:rFonts w:ascii="Cambria Math" w:hAnsi="Cambria Math"/>
              </w:rPr>
              <m:t>2πdh</m:t>
            </m:r>
          </m:num>
          <m:den>
            <m:sSup>
              <m:sSupPr>
                <m:ctrlPr>
                  <w:rPr>
                    <w:rFonts w:ascii="Cambria Math" w:hAnsi="Cambria Math"/>
                  </w:rPr>
                </m:ctrlPr>
              </m:sSupPr>
              <m:e>
                <m:rad>
                  <m:radPr>
                    <m:degHide m:val="1"/>
                    <m:ctrlPr>
                      <w:rPr>
                        <w:rFonts w:ascii="Cambria Math" w:hAnsi="Cambria Math"/>
                      </w:rPr>
                    </m:ctrlPr>
                  </m:radPr>
                  <m:deg/>
                  <m:e>
                    <m:r>
                      <w:rPr>
                        <w:rFonts w:ascii="Cambria Math" w:hAnsi="Cambria Math"/>
                      </w:rPr>
                      <m:t>3</m:t>
                    </m:r>
                  </m:e>
                </m:rad>
                <m:d>
                  <m:dPr>
                    <m:ctrlPr>
                      <w:rPr>
                        <w:rFonts w:ascii="Cambria Math" w:hAnsi="Cambria Math"/>
                      </w:rPr>
                    </m:ctrlPr>
                  </m:dPr>
                  <m:e>
                    <m:r>
                      <w:rPr>
                        <w:rFonts w:ascii="Cambria Math" w:hAnsi="Cambria Math"/>
                      </w:rPr>
                      <m:t>s+d</m:t>
                    </m:r>
                  </m:e>
                </m:d>
              </m:e>
              <m:sup>
                <m:r>
                  <w:rPr>
                    <w:rFonts w:ascii="Cambria Math" w:hAnsi="Cambria Math"/>
                  </w:rPr>
                  <m:t>2</m:t>
                </m:r>
              </m:sup>
            </m:sSup>
          </m:den>
        </m:f>
      </m:oMath>
      <w:r>
        <w:rPr>
          <w:rFonts w:ascii="Times New Roman" w:eastAsia="Times New Roman" w:hAnsi="Times New Roman" w:cs="Times New Roman"/>
          <w:sz w:val="24"/>
          <w:szCs w:val="24"/>
        </w:rPr>
        <w:t xml:space="preserve">. The parameters used in the calculation of </w:t>
      </w:r>
      <m:oMath>
        <m:r>
          <w:rPr>
            <w:rFonts w:ascii="Cambria Math" w:hAnsi="Cambria Math"/>
          </w:rPr>
          <m:t>r</m:t>
        </m:r>
      </m:oMath>
      <w:r>
        <w:rPr>
          <w:rFonts w:ascii="Times New Roman" w:eastAsia="Times New Roman" w:hAnsi="Times New Roman" w:cs="Times New Roman"/>
          <w:sz w:val="24"/>
          <w:szCs w:val="24"/>
        </w:rPr>
        <w:t xml:space="preserve"> were </w:t>
      </w:r>
      <m:oMath>
        <m:r>
          <w:rPr>
            <w:rFonts w:ascii="Cambria Math" w:hAnsi="Cambria Math"/>
          </w:rPr>
          <m:t>s</m:t>
        </m:r>
      </m:oMath>
      <w:r>
        <w:rPr>
          <w:rFonts w:ascii="Times New Roman" w:eastAsia="Times New Roman" w:hAnsi="Times New Roman" w:cs="Times New Roman"/>
          <w:sz w:val="24"/>
          <w:szCs w:val="24"/>
        </w:rPr>
        <w:t xml:space="preserve">, </w:t>
      </w:r>
      <m:oMath>
        <m:r>
          <w:rPr>
            <w:rFonts w:ascii="Cambria Math" w:hAnsi="Cambria Math"/>
          </w:rPr>
          <m:t>d</m:t>
        </m:r>
      </m:oMath>
      <w:r>
        <w:rPr>
          <w:rFonts w:ascii="Times New Roman" w:eastAsia="Times New Roman" w:hAnsi="Times New Roman" w:cs="Times New Roman"/>
          <w:sz w:val="24"/>
          <w:szCs w:val="24"/>
        </w:rPr>
        <w:t xml:space="preserve">, and </w:t>
      </w:r>
      <m:oMath>
        <m:r>
          <w:rPr>
            <w:rFonts w:ascii="Cambria Math" w:hAnsi="Cambria Math"/>
          </w:rPr>
          <m:t>h</m:t>
        </m:r>
      </m:oMath>
      <w:r>
        <w:rPr>
          <w:rFonts w:ascii="Times New Roman" w:eastAsia="Times New Roman" w:hAnsi="Times New Roman" w:cs="Times New Roman"/>
          <w:sz w:val="24"/>
          <w:szCs w:val="24"/>
        </w:rPr>
        <w:t xml:space="preserve">, representing the spacing, diameter, and height of the pillar, respectively. </w:t>
      </w:r>
      <m:oMath>
        <m:sSub>
          <m:sSubPr>
            <m:ctrlPr>
              <w:rPr>
                <w:rFonts w:ascii="Cambria Math" w:hAnsi="Cambria Math"/>
              </w:rPr>
            </m:ctrlPr>
          </m:sSubPr>
          <m:e>
            <m:r>
              <w:rPr>
                <w:rFonts w:ascii="Cambria Math" w:hAnsi="Cambria Math"/>
              </w:rPr>
              <m:t>A</m:t>
            </m:r>
          </m:e>
          <m:sub>
            <m:r>
              <w:rPr>
                <w:rFonts w:ascii="Cambria Math" w:hAnsi="Cambria Math"/>
              </w:rPr>
              <m:t>p</m:t>
            </m:r>
          </m:sub>
        </m:sSub>
      </m:oMath>
      <w:r>
        <w:rPr>
          <w:rFonts w:ascii="Times New Roman" w:eastAsia="Times New Roman" w:hAnsi="Times New Roman" w:cs="Times New Roman"/>
          <w:sz w:val="24"/>
          <w:szCs w:val="24"/>
        </w:rPr>
        <w:t xml:space="preserve"> and </w:t>
      </w:r>
      <m:oMath>
        <m:r>
          <w:rPr>
            <w:rFonts w:ascii="Cambria Math" w:hAnsi="Cambria Math"/>
          </w:rPr>
          <m:t>A</m:t>
        </m:r>
      </m:oMath>
      <w:r>
        <w:rPr>
          <w:rFonts w:ascii="Times New Roman" w:eastAsia="Times New Roman" w:hAnsi="Times New Roman" w:cs="Times New Roman"/>
          <w:sz w:val="24"/>
          <w:szCs w:val="24"/>
        </w:rPr>
        <w:t xml:space="preserve"> denote the projected and actual surface areas, respectively. Additionally, the top solid area fraction of the liquid-solid interface was calculated as </w:t>
      </w:r>
      <m:oMath>
        <m:sSub>
          <m:sSubPr>
            <m:ctrlPr>
              <w:rPr>
                <w:rFonts w:ascii="Cambria Math" w:hAnsi="Cambria Math"/>
              </w:rPr>
            </m:ctrlPr>
          </m:sSubPr>
          <m:e>
            <m:r>
              <w:rPr>
                <w:rFonts w:ascii="Cambria Math" w:hAnsi="Cambria Math"/>
              </w:rPr>
              <m:t>f</m:t>
            </m:r>
          </m:e>
          <m:sub>
            <m:r>
              <w:rPr>
                <w:rFonts w:ascii="Cambria Math" w:hAnsi="Cambria Math"/>
              </w:rPr>
              <m:t>s</m:t>
            </m:r>
          </m:sub>
        </m:sSub>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A</m:t>
                </m:r>
              </m:e>
              <m:sub>
                <m:r>
                  <w:rPr>
                    <w:rFonts w:ascii="Cambria Math" w:hAnsi="Cambria Math"/>
                  </w:rPr>
                  <m:t>s</m:t>
                </m:r>
              </m:sub>
            </m:sSub>
          </m:num>
          <m:den>
            <m:sSub>
              <m:sSubPr>
                <m:ctrlPr>
                  <w:rPr>
                    <w:rFonts w:ascii="Cambria Math" w:hAnsi="Cambria Math"/>
                  </w:rPr>
                </m:ctrlPr>
              </m:sSubPr>
              <m:e>
                <m:r>
                  <w:rPr>
                    <w:rFonts w:ascii="Cambria Math" w:hAnsi="Cambria Math"/>
                  </w:rPr>
                  <m:t>A</m:t>
                </m:r>
              </m:e>
              <m:sub>
                <m:r>
                  <w:rPr>
                    <w:rFonts w:ascii="Cambria Math" w:hAnsi="Cambria Math"/>
                  </w:rPr>
                  <m:t>p</m:t>
                </m:r>
              </m:sub>
            </m:sSub>
          </m:den>
        </m:f>
        <m:r>
          <w:rPr>
            <w:rFonts w:ascii="Cambria Math" w:hAnsi="Cambria Math"/>
          </w:rPr>
          <m:t>=</m:t>
        </m:r>
        <m:f>
          <m:fPr>
            <m:ctrlPr>
              <w:rPr>
                <w:rFonts w:ascii="Cambria Math" w:hAnsi="Cambria Math"/>
              </w:rPr>
            </m:ctrlPr>
          </m:fPr>
          <m:num>
            <m:f>
              <m:fPr>
                <m:ctrlPr>
                  <w:rPr>
                    <w:rFonts w:ascii="Cambria Math" w:hAnsi="Cambria Math"/>
                  </w:rPr>
                </m:ctrlPr>
              </m:fPr>
              <m:num>
                <m:r>
                  <w:rPr>
                    <w:rFonts w:ascii="Cambria Math" w:hAnsi="Cambria Math"/>
                  </w:rPr>
                  <m:t>π</m:t>
                </m:r>
              </m:num>
              <m:den>
                <m:r>
                  <w:rPr>
                    <w:rFonts w:ascii="Cambria Math" w:hAnsi="Cambria Math"/>
                  </w:rPr>
                  <m:t>8</m:t>
                </m:r>
              </m:den>
            </m:f>
            <m:sSup>
              <m:sSupPr>
                <m:ctrlPr>
                  <w:rPr>
                    <w:rFonts w:ascii="Cambria Math" w:hAnsi="Cambria Math"/>
                  </w:rPr>
                </m:ctrlPr>
              </m:sSupPr>
              <m:e>
                <m:r>
                  <w:rPr>
                    <w:rFonts w:ascii="Cambria Math" w:hAnsi="Cambria Math"/>
                  </w:rPr>
                  <m:t>d</m:t>
                </m:r>
              </m:e>
              <m:sup>
                <m:r>
                  <w:rPr>
                    <w:rFonts w:ascii="Cambria Math" w:hAnsi="Cambria Math"/>
                  </w:rPr>
                  <m:t>2</m:t>
                </m:r>
              </m:sup>
            </m:sSup>
          </m:num>
          <m:den>
            <m:f>
              <m:fPr>
                <m:ctrlPr>
                  <w:rPr>
                    <w:rFonts w:ascii="Cambria Math" w:hAnsi="Cambria Math"/>
                  </w:rPr>
                </m:ctrlPr>
              </m:fPr>
              <m:num>
                <m:rad>
                  <m:radPr>
                    <m:degHide m:val="1"/>
                    <m:ctrlPr>
                      <w:rPr>
                        <w:rFonts w:ascii="Cambria Math" w:hAnsi="Cambria Math"/>
                      </w:rPr>
                    </m:ctrlPr>
                  </m:radPr>
                  <m:deg/>
                  <m:e>
                    <m:r>
                      <w:rPr>
                        <w:rFonts w:ascii="Cambria Math" w:hAnsi="Cambria Math"/>
                      </w:rPr>
                      <m:t>3</m:t>
                    </m:r>
                  </m:e>
                </m:rad>
              </m:num>
              <m:den>
                <m:r>
                  <w:rPr>
                    <w:rFonts w:ascii="Cambria Math" w:hAnsi="Cambria Math"/>
                  </w:rPr>
                  <m:t>4</m:t>
                </m:r>
              </m:den>
            </m:f>
            <m:sSup>
              <m:sSupPr>
                <m:ctrlPr>
                  <w:rPr>
                    <w:rFonts w:ascii="Cambria Math" w:hAnsi="Cambria Math"/>
                  </w:rPr>
                </m:ctrlPr>
              </m:sSupPr>
              <m:e>
                <m:d>
                  <m:dPr>
                    <m:ctrlPr>
                      <w:rPr>
                        <w:rFonts w:ascii="Cambria Math" w:hAnsi="Cambria Math"/>
                      </w:rPr>
                    </m:ctrlPr>
                  </m:dPr>
                  <m:e>
                    <m:r>
                      <w:rPr>
                        <w:rFonts w:ascii="Cambria Math" w:hAnsi="Cambria Math"/>
                      </w:rPr>
                      <m:t>s+d</m:t>
                    </m:r>
                  </m:e>
                </m:d>
              </m:e>
              <m:sup>
                <m:r>
                  <w:rPr>
                    <w:rFonts w:ascii="Cambria Math" w:hAnsi="Cambria Math"/>
                  </w:rPr>
                  <m:t>2</m:t>
                </m:r>
              </m:sup>
            </m:sSup>
          </m:den>
        </m:f>
        <m:r>
          <w:rPr>
            <w:rFonts w:ascii="Cambria Math" w:hAnsi="Cambria Math"/>
          </w:rPr>
          <m:t>=</m:t>
        </m:r>
        <m:f>
          <m:fPr>
            <m:ctrlPr>
              <w:rPr>
                <w:rFonts w:ascii="Cambria Math" w:hAnsi="Cambria Math"/>
              </w:rPr>
            </m:ctrlPr>
          </m:fPr>
          <m:num>
            <m:r>
              <w:rPr>
                <w:rFonts w:ascii="Cambria Math" w:hAnsi="Cambria Math"/>
              </w:rPr>
              <m:t>π</m:t>
            </m:r>
            <m:sSup>
              <m:sSupPr>
                <m:ctrlPr>
                  <w:rPr>
                    <w:rFonts w:ascii="Cambria Math" w:hAnsi="Cambria Math"/>
                  </w:rPr>
                </m:ctrlPr>
              </m:sSupPr>
              <m:e>
                <m:r>
                  <w:rPr>
                    <w:rFonts w:ascii="Cambria Math" w:hAnsi="Cambria Math"/>
                  </w:rPr>
                  <m:t>d</m:t>
                </m:r>
              </m:e>
              <m:sup>
                <m:r>
                  <w:rPr>
                    <w:rFonts w:ascii="Cambria Math" w:hAnsi="Cambria Math"/>
                  </w:rPr>
                  <m:t>2</m:t>
                </m:r>
              </m:sup>
            </m:sSup>
          </m:num>
          <m:den>
            <m:r>
              <w:rPr>
                <w:rFonts w:ascii="Cambria Math" w:hAnsi="Cambria Math"/>
              </w:rPr>
              <m:t>2</m:t>
            </m:r>
            <m:rad>
              <m:radPr>
                <m:degHide m:val="1"/>
                <m:ctrlPr>
                  <w:rPr>
                    <w:rFonts w:ascii="Cambria Math" w:hAnsi="Cambria Math"/>
                  </w:rPr>
                </m:ctrlPr>
              </m:radPr>
              <m:deg/>
              <m:e>
                <m:r>
                  <w:rPr>
                    <w:rFonts w:ascii="Cambria Math" w:hAnsi="Cambria Math"/>
                  </w:rPr>
                  <m:t>3</m:t>
                </m:r>
              </m:e>
            </m:rad>
            <m:sSup>
              <m:sSupPr>
                <m:ctrlPr>
                  <w:rPr>
                    <w:rFonts w:ascii="Cambria Math" w:hAnsi="Cambria Math"/>
                  </w:rPr>
                </m:ctrlPr>
              </m:sSupPr>
              <m:e>
                <m:d>
                  <m:dPr>
                    <m:ctrlPr>
                      <w:rPr>
                        <w:rFonts w:ascii="Cambria Math" w:hAnsi="Cambria Math"/>
                      </w:rPr>
                    </m:ctrlPr>
                  </m:dPr>
                  <m:e>
                    <m:r>
                      <w:rPr>
                        <w:rFonts w:ascii="Cambria Math" w:hAnsi="Cambria Math"/>
                      </w:rPr>
                      <m:t>s+d</m:t>
                    </m:r>
                  </m:e>
                </m:d>
              </m:e>
              <m:sup>
                <m:r>
                  <w:rPr>
                    <w:rFonts w:ascii="Cambria Math" w:hAnsi="Cambria Math"/>
                  </w:rPr>
                  <m:t>2</m:t>
                </m:r>
              </m:sup>
            </m:sSup>
          </m:den>
        </m:f>
      </m:oMath>
      <w:r>
        <w:rPr>
          <w:rFonts w:ascii="Times New Roman" w:eastAsia="Times New Roman" w:hAnsi="Times New Roman" w:cs="Times New Roman"/>
          <w:sz w:val="24"/>
          <w:szCs w:val="24"/>
        </w:rPr>
        <w:t xml:space="preserve">, where </w:t>
      </w:r>
      <m:oMath>
        <m:sSub>
          <m:sSubPr>
            <m:ctrlPr>
              <w:rPr>
                <w:rFonts w:ascii="Cambria Math" w:hAnsi="Cambria Math"/>
              </w:rPr>
            </m:ctrlPr>
          </m:sSubPr>
          <m:e>
            <m:r>
              <w:rPr>
                <w:rFonts w:ascii="Cambria Math" w:hAnsi="Cambria Math"/>
              </w:rPr>
              <m:t>A</m:t>
            </m:r>
          </m:e>
          <m:sub>
            <m:r>
              <w:rPr>
                <w:rFonts w:ascii="Cambria Math" w:hAnsi="Cambria Math"/>
              </w:rPr>
              <m:t>s</m:t>
            </m:r>
          </m:sub>
        </m:sSub>
      </m:oMath>
      <w:r>
        <w:rPr>
          <w:rFonts w:ascii="Times New Roman" w:eastAsia="Times New Roman" w:hAnsi="Times New Roman" w:cs="Times New Roman"/>
          <w:sz w:val="24"/>
          <w:szCs w:val="24"/>
        </w:rPr>
        <w:t xml:space="preserve"> represents the projected solid surface area. The values of </w:t>
      </w:r>
      <m:oMath>
        <m:r>
          <w:rPr>
            <w:rFonts w:ascii="Cambria Math" w:hAnsi="Cambria Math"/>
          </w:rPr>
          <m:t>d</m:t>
        </m:r>
      </m:oMath>
      <w:r>
        <w:rPr>
          <w:rFonts w:ascii="Times New Roman" w:eastAsia="Times New Roman" w:hAnsi="Times New Roman" w:cs="Times New Roman"/>
          <w:sz w:val="24"/>
          <w:szCs w:val="24"/>
        </w:rPr>
        <w:t xml:space="preserve">, </w:t>
      </w:r>
      <m:oMath>
        <m:r>
          <w:rPr>
            <w:rFonts w:ascii="Cambria Math" w:hAnsi="Cambria Math"/>
          </w:rPr>
          <m:t>s</m:t>
        </m:r>
      </m:oMath>
      <w:r>
        <w:rPr>
          <w:rFonts w:ascii="Times New Roman" w:eastAsia="Times New Roman" w:hAnsi="Times New Roman" w:cs="Times New Roman"/>
          <w:sz w:val="24"/>
          <w:szCs w:val="24"/>
        </w:rPr>
        <w:t xml:space="preserve">, and </w:t>
      </w:r>
      <m:oMath>
        <m:r>
          <w:rPr>
            <w:rFonts w:ascii="Cambria Math" w:hAnsi="Cambria Math"/>
          </w:rPr>
          <m:t>h</m:t>
        </m:r>
      </m:oMath>
      <w:r>
        <w:rPr>
          <w:rFonts w:ascii="Times New Roman" w:eastAsia="Times New Roman" w:hAnsi="Times New Roman" w:cs="Times New Roman"/>
          <w:sz w:val="24"/>
          <w:szCs w:val="24"/>
        </w:rPr>
        <w:t xml:space="preserve"> were used to establish </w:t>
      </w:r>
      <m:oMath>
        <m:r>
          <w:rPr>
            <w:rFonts w:ascii="Cambria Math" w:hAnsi="Cambria Math"/>
          </w:rPr>
          <m:t>r</m:t>
        </m:r>
      </m:oMath>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 xml:space="preserve">and </w:t>
      </w:r>
      <m:oMath>
        <m:sSub>
          <m:sSubPr>
            <m:ctrlPr>
              <w:rPr>
                <w:rFonts w:ascii="Cambria Math" w:hAnsi="Cambria Math"/>
              </w:rPr>
            </m:ctrlPr>
          </m:sSubPr>
          <m:e>
            <m:r>
              <w:rPr>
                <w:rFonts w:ascii="Cambria Math" w:hAnsi="Cambria Math"/>
              </w:rPr>
              <m:t>f</m:t>
            </m:r>
          </m:e>
          <m:sub>
            <m:r>
              <w:rPr>
                <w:rFonts w:ascii="Cambria Math" w:hAnsi="Cambria Math"/>
              </w:rPr>
              <m:t>s</m:t>
            </m:r>
          </m:sub>
        </m:sSub>
      </m:oMath>
      <w:r>
        <w:rPr>
          <w:rFonts w:ascii="Times New Roman" w:eastAsia="Times New Roman" w:hAnsi="Times New Roman" w:cs="Times New Roman"/>
          <w:sz w:val="24"/>
          <w:szCs w:val="24"/>
        </w:rPr>
        <w:t xml:space="preserve"> were 30 µm. The resulting values for </w:t>
      </w:r>
      <m:oMath>
        <m:r>
          <w:rPr>
            <w:rFonts w:ascii="Cambria Math" w:hAnsi="Cambria Math"/>
          </w:rPr>
          <m:t>r</m:t>
        </m:r>
      </m:oMath>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 xml:space="preserve">and </w:t>
      </w:r>
      <m:oMath>
        <m:sSub>
          <m:sSubPr>
            <m:ctrlPr>
              <w:rPr>
                <w:rFonts w:ascii="Cambria Math" w:hAnsi="Cambria Math"/>
              </w:rPr>
            </m:ctrlPr>
          </m:sSubPr>
          <m:e>
            <m:r>
              <w:rPr>
                <w:rFonts w:ascii="Cambria Math" w:hAnsi="Cambria Math"/>
              </w:rPr>
              <m:t>f</m:t>
            </m:r>
          </m:e>
          <m:sub>
            <m:r>
              <w:rPr>
                <w:rFonts w:ascii="Cambria Math" w:hAnsi="Cambria Math"/>
              </w:rPr>
              <m:t>s</m:t>
            </m:r>
          </m:sub>
        </m:sSub>
      </m:oMath>
      <w:r>
        <w:rPr>
          <w:rFonts w:ascii="Times New Roman" w:eastAsia="Times New Roman" w:hAnsi="Times New Roman" w:cs="Times New Roman"/>
          <w:sz w:val="24"/>
          <w:szCs w:val="24"/>
        </w:rPr>
        <w:t xml:space="preserve"> were 1.91 and 0.23, respectively.</w:t>
      </w:r>
    </w:p>
    <w:p w14:paraId="2EE14BFE" w14:textId="77777777" w:rsidR="00166C31" w:rsidRDefault="00166C31" w:rsidP="00166C31">
      <w:pPr>
        <w:suppressAutoHyphens w:val="0"/>
        <w:spacing w:after="0"/>
        <w:jc w:val="both"/>
      </w:pPr>
    </w:p>
    <w:p w14:paraId="2DB6E48C" w14:textId="77777777" w:rsidR="00013ABD" w:rsidRPr="00013ABD" w:rsidRDefault="00013ABD" w:rsidP="00013ABD">
      <w:pPr>
        <w:suppressAutoHyphens w:val="0"/>
        <w:spacing w:after="0"/>
        <w:rPr>
          <w:rFonts w:ascii="Arial" w:eastAsia="Times New Roman" w:hAnsi="Arial" w:cs="Arial"/>
          <w:b/>
          <w:bCs/>
          <w:kern w:val="2"/>
          <w:sz w:val="20"/>
          <w:szCs w:val="20"/>
        </w:rPr>
      </w:pPr>
    </w:p>
    <w:p w14:paraId="142D230C" w14:textId="203976B6" w:rsidR="00166C31" w:rsidRPr="00864432" w:rsidRDefault="00013ABD" w:rsidP="00013ABD">
      <w:pPr>
        <w:pStyle w:val="SMSubheading"/>
        <w:rPr>
          <w:b/>
          <w:bCs/>
          <w:u w:val="none"/>
        </w:rPr>
      </w:pPr>
      <w:r w:rsidRPr="00864432">
        <w:rPr>
          <w:b/>
          <w:bCs/>
          <w:u w:val="none"/>
        </w:rPr>
        <w:t xml:space="preserve">Supplementary Note 2: </w:t>
      </w:r>
      <w:r w:rsidR="00166C31" w:rsidRPr="00864432">
        <w:rPr>
          <w:b/>
          <w:bCs/>
          <w:u w:val="none"/>
        </w:rPr>
        <w:t>Stabilization of the incoming water flux by wicking</w:t>
      </w:r>
    </w:p>
    <w:p w14:paraId="22A639AF" w14:textId="77777777" w:rsidR="00166C31" w:rsidRDefault="00166C31" w:rsidP="00166C31">
      <w:pPr>
        <w:suppressAutoHyphens w:val="0"/>
        <w:spacing w:after="0"/>
        <w:jc w:val="both"/>
        <w:rPr>
          <w:rFonts w:ascii="Times New Roman" w:eastAsia="Times New Roman" w:hAnsi="Times New Roman" w:cs="Times New Roman"/>
          <w:b/>
          <w:sz w:val="24"/>
          <w:szCs w:val="24"/>
        </w:rPr>
      </w:pPr>
    </w:p>
    <w:p w14:paraId="5DFFBC80" w14:textId="74F0A5C0" w:rsidR="00166C31" w:rsidRDefault="00166C31" w:rsidP="00166C31">
      <w:pPr>
        <w:suppressAutoHyphens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When a surface experiences extreme condensation conditions, it needs to efficiently spread incoming condensate by wicking, to rapidly form (and maintain) a thin, continuous water layer. We can determine if a surface can do this, by comparing the incoming water flux to the wicking rate from the microstructure. To this end, we measured the growth rate of condensing water volume, </w:t>
      </w:r>
      <m:oMath>
        <m:r>
          <w:rPr>
            <w:rFonts w:ascii="Cambria Math" w:hAnsi="Cambria Math"/>
          </w:rPr>
          <m:t>V</m:t>
        </m:r>
      </m:oMath>
      <w:r>
        <w:rPr>
          <w:rFonts w:ascii="Times New Roman" w:eastAsia="Times New Roman" w:hAnsi="Times New Roman" w:cs="Times New Roman"/>
          <w:sz w:val="24"/>
          <w:szCs w:val="24"/>
        </w:rPr>
        <w:t xml:space="preserve">, as a function of environmental temperature and found that it yielded a maximum value of  </w:t>
      </w:r>
      <m:oMath>
        <m:f>
          <m:fPr>
            <m:ctrlPr>
              <w:rPr>
                <w:rFonts w:ascii="Cambria Math" w:hAnsi="Cambria Math"/>
              </w:rPr>
            </m:ctrlPr>
          </m:fPr>
          <m:num>
            <m:r>
              <w:rPr>
                <w:rFonts w:ascii="Cambria Math" w:hAnsi="Cambria Math"/>
              </w:rPr>
              <m:t>dV</m:t>
            </m:r>
          </m:num>
          <m:den>
            <m:r>
              <w:rPr>
                <w:rFonts w:ascii="Cambria Math" w:hAnsi="Cambria Math"/>
              </w:rPr>
              <m:t>dt</m:t>
            </m:r>
          </m:den>
        </m:f>
        <m:r>
          <w:rPr>
            <w:rFonts w:ascii="Cambria Math" w:hAnsi="Cambria Math"/>
          </w:rPr>
          <m:t>≈11</m:t>
        </m:r>
      </m:oMath>
      <w:r>
        <w:rPr>
          <w:rFonts w:ascii="Times New Roman" w:eastAsia="Times New Roman" w:hAnsi="Times New Roman" w:cs="Times New Roman"/>
          <w:sz w:val="24"/>
          <w:szCs w:val="24"/>
        </w:rPr>
        <w:t xml:space="preserve"> mm</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xml:space="preserve"> s</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vertAlign w:val="subscript"/>
        </w:rPr>
        <w:t xml:space="preserve"> </w:t>
      </w:r>
      <w:r>
        <w:rPr>
          <w:rFonts w:ascii="Times New Roman" w:eastAsia="Times New Roman" w:hAnsi="Times New Roman" w:cs="Times New Roman"/>
          <w:sz w:val="24"/>
          <w:szCs w:val="24"/>
        </w:rPr>
        <w:t xml:space="preserve">at the most extreme condensation conditions we tested. This corresponds to an average heat flux of </w:t>
      </w:r>
      <m:oMath>
        <m:sSub>
          <m:sSubPr>
            <m:ctrlPr>
              <w:rPr>
                <w:rFonts w:ascii="Cambria Math" w:hAnsi="Cambria Math"/>
              </w:rPr>
            </m:ctrlPr>
          </m:sSubPr>
          <m:e>
            <m:r>
              <w:rPr>
                <w:rFonts w:ascii="Cambria Math" w:hAnsi="Cambria Math"/>
              </w:rPr>
              <m:t>Q</m:t>
            </m:r>
          </m:e>
          <m:sub>
            <m:r>
              <w:rPr>
                <w:rFonts w:ascii="Cambria Math" w:hAnsi="Cambria Math"/>
              </w:rPr>
              <m:t>avg</m:t>
            </m:r>
          </m:sub>
        </m:sSub>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ρ</m:t>
                </m:r>
              </m:e>
              <m:sub>
                <m:r>
                  <w:rPr>
                    <w:rFonts w:ascii="Cambria Math" w:hAnsi="Cambria Math"/>
                  </w:rPr>
                  <m:t>w</m:t>
                </m:r>
              </m:sub>
            </m:sSub>
            <m:r>
              <w:rPr>
                <w:rFonts w:ascii="Cambria Math" w:hAnsi="Cambria Math"/>
              </w:rPr>
              <m:t>∆H</m:t>
            </m:r>
          </m:num>
          <m:den>
            <m:sSub>
              <m:sSubPr>
                <m:ctrlPr>
                  <w:rPr>
                    <w:rFonts w:ascii="Cambria Math" w:hAnsi="Cambria Math"/>
                  </w:rPr>
                </m:ctrlPr>
              </m:sSubPr>
              <m:e>
                <m:r>
                  <w:rPr>
                    <w:rFonts w:ascii="Cambria Math" w:hAnsi="Cambria Math"/>
                  </w:rPr>
                  <m:t>A</m:t>
                </m:r>
              </m:e>
              <m:sub>
                <m:r>
                  <w:rPr>
                    <w:rFonts w:ascii="Cambria Math" w:hAnsi="Cambria Math"/>
                  </w:rPr>
                  <m:t>proj</m:t>
                </m:r>
              </m:sub>
            </m:sSub>
          </m:den>
        </m:f>
        <m:f>
          <m:fPr>
            <m:ctrlPr>
              <w:rPr>
                <w:rFonts w:ascii="Cambria Math" w:hAnsi="Cambria Math"/>
              </w:rPr>
            </m:ctrlPr>
          </m:fPr>
          <m:num>
            <m:r>
              <w:rPr>
                <w:rFonts w:ascii="Cambria Math" w:hAnsi="Cambria Math"/>
              </w:rPr>
              <m:t>dV</m:t>
            </m:r>
          </m:num>
          <m:den>
            <m:r>
              <w:rPr>
                <w:rFonts w:ascii="Cambria Math" w:hAnsi="Cambria Math"/>
              </w:rPr>
              <m:t>dt</m:t>
            </m:r>
          </m:den>
        </m:f>
      </m:oMath>
      <w:r>
        <w:rPr>
          <w:rFonts w:ascii="Times New Roman" w:eastAsia="Times New Roman" w:hAnsi="Times New Roman" w:cs="Times New Roman"/>
          <w:sz w:val="24"/>
          <w:szCs w:val="24"/>
        </w:rPr>
        <w:t xml:space="preserve"> = 9 kW 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where </w:t>
      </w:r>
      <m:oMath>
        <m:r>
          <w:rPr>
            <w:rFonts w:ascii="Cambria Math" w:hAnsi="Cambria Math"/>
          </w:rPr>
          <m:t>∆H</m:t>
        </m:r>
      </m:oMath>
      <w:r>
        <w:rPr>
          <w:rFonts w:ascii="Times New Roman" w:eastAsia="Times New Roman" w:hAnsi="Times New Roman" w:cs="Times New Roman"/>
          <w:sz w:val="24"/>
          <w:szCs w:val="24"/>
        </w:rPr>
        <w:t xml:space="preserve"> is the heat of condensation, (</w:t>
      </w:r>
      <m:oMath>
        <m:r>
          <w:rPr>
            <w:rFonts w:ascii="Cambria Math" w:hAnsi="Cambria Math"/>
          </w:rPr>
          <m:t>∆H</m:t>
        </m:r>
      </m:oMath>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 2.26 MJ kg</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w:t>
      </w:r>
      <w:r>
        <w:rPr>
          <w:rFonts w:ascii="Times New Roman" w:eastAsia="Times New Roman" w:hAnsi="Times New Roman" w:cs="Times New Roman"/>
          <w:sz w:val="24"/>
          <w:szCs w:val="24"/>
          <w:vertAlign w:val="superscript"/>
        </w:rPr>
        <w:t xml:space="preserve"> </w:t>
      </w:r>
      <m:oMath>
        <m:sSub>
          <m:sSubPr>
            <m:ctrlPr>
              <w:rPr>
                <w:rFonts w:ascii="Cambria Math" w:hAnsi="Cambria Math"/>
              </w:rPr>
            </m:ctrlPr>
          </m:sSubPr>
          <m:e>
            <m:r>
              <w:rPr>
                <w:rFonts w:ascii="Cambria Math" w:hAnsi="Cambria Math"/>
              </w:rPr>
              <m:t>ρ</m:t>
            </m:r>
          </m:e>
          <m:sub>
            <m:r>
              <w:rPr>
                <w:rFonts w:ascii="Cambria Math" w:hAnsi="Cambria Math"/>
              </w:rPr>
              <m:t>w</m:t>
            </m:r>
          </m:sub>
        </m:sSub>
      </m:oMath>
      <w:r>
        <w:rPr>
          <w:rFonts w:ascii="Times New Roman" w:eastAsia="Times New Roman" w:hAnsi="Times New Roman" w:cs="Times New Roman"/>
          <w:sz w:val="24"/>
          <w:szCs w:val="24"/>
        </w:rPr>
        <w:t xml:space="preserve"> is the density of liquid water (</w:t>
      </w:r>
      <m:oMath>
        <m:sSub>
          <m:sSubPr>
            <m:ctrlPr>
              <w:rPr>
                <w:rFonts w:ascii="Cambria Math" w:hAnsi="Cambria Math"/>
              </w:rPr>
            </m:ctrlPr>
          </m:sSubPr>
          <m:e>
            <m:r>
              <w:rPr>
                <w:rFonts w:ascii="Cambria Math" w:hAnsi="Cambria Math"/>
              </w:rPr>
              <m:t>ρ</m:t>
            </m:r>
          </m:e>
          <m:sub>
            <m:r>
              <w:rPr>
                <w:rFonts w:ascii="Cambria Math" w:hAnsi="Cambria Math"/>
              </w:rPr>
              <m:t>w</m:t>
            </m:r>
          </m:sub>
        </m:sSub>
        <m:r>
          <w:rPr>
            <w:rFonts w:ascii="Cambria Math" w:hAnsi="Cambria Math"/>
          </w:rPr>
          <m:t>=997</m:t>
        </m:r>
      </m:oMath>
      <w:r>
        <w:rPr>
          <w:rFonts w:ascii="Times New Roman" w:eastAsia="Times New Roman" w:hAnsi="Times New Roman" w:cs="Times New Roman"/>
          <w:sz w:val="24"/>
          <w:szCs w:val="24"/>
        </w:rPr>
        <w:t xml:space="preserve"> kg m</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 xml:space="preserve"> </w:t>
      </w:r>
      <m:oMath>
        <m:sSub>
          <m:sSubPr>
            <m:ctrlPr>
              <w:rPr>
                <w:rFonts w:ascii="Cambria Math" w:hAnsi="Cambria Math"/>
              </w:rPr>
            </m:ctrlPr>
          </m:sSubPr>
          <m:e>
            <m:r>
              <w:rPr>
                <w:rFonts w:ascii="Cambria Math" w:hAnsi="Cambria Math"/>
              </w:rPr>
              <m:t>A</m:t>
            </m:r>
          </m:e>
          <m:sub>
            <m:r>
              <w:rPr>
                <w:rFonts w:ascii="Cambria Math" w:hAnsi="Cambria Math"/>
              </w:rPr>
              <m:t>proj</m:t>
            </m:r>
          </m:sub>
        </m:sSub>
      </m:oMath>
      <w:r>
        <w:rPr>
          <w:rFonts w:ascii="Times New Roman" w:eastAsia="Times New Roman" w:hAnsi="Times New Roman" w:cs="Times New Roman"/>
          <w:iCs/>
          <w:sz w:val="24"/>
          <w:szCs w:val="24"/>
        </w:rPr>
        <w:t xml:space="preserve"> is the projected area (</w:t>
      </w:r>
      <m:oMath>
        <m:sSub>
          <m:sSubPr>
            <m:ctrlPr>
              <w:rPr>
                <w:rFonts w:ascii="Cambria Math" w:hAnsi="Cambria Math"/>
              </w:rPr>
            </m:ctrlPr>
          </m:sSubPr>
          <m:e>
            <m:r>
              <w:rPr>
                <w:rFonts w:ascii="Cambria Math" w:hAnsi="Cambria Math"/>
              </w:rPr>
              <m:t>A</m:t>
            </m:r>
          </m:e>
          <m:sub>
            <m:r>
              <w:rPr>
                <w:rFonts w:ascii="Cambria Math" w:hAnsi="Cambria Math"/>
              </w:rPr>
              <m:t>proj</m:t>
            </m:r>
          </m:sub>
        </m:sSub>
        <m:r>
          <w:rPr>
            <w:rFonts w:ascii="Cambria Math" w:hAnsi="Cambria Math"/>
          </w:rPr>
          <m:t>=w×l=</m:t>
        </m:r>
      </m:oMath>
      <w:r>
        <w:rPr>
          <w:rFonts w:ascii="Times New Roman" w:eastAsia="Times New Roman" w:hAnsi="Times New Roman" w:cs="Times New Roman"/>
          <w:iCs/>
          <w:sz w:val="24"/>
          <w:szCs w:val="24"/>
        </w:rPr>
        <w:t xml:space="preserve"> 2.85 × 10</w:t>
      </w:r>
      <w:r>
        <w:rPr>
          <w:rFonts w:ascii="Times New Roman" w:eastAsia="Times New Roman" w:hAnsi="Times New Roman" w:cs="Times New Roman"/>
          <w:iCs/>
          <w:sz w:val="24"/>
          <w:szCs w:val="24"/>
          <w:vertAlign w:val="superscript"/>
        </w:rPr>
        <w:t>-3</w:t>
      </w:r>
      <w:r>
        <w:rPr>
          <w:rFonts w:ascii="Times New Roman" w:eastAsia="Times New Roman" w:hAnsi="Times New Roman" w:cs="Times New Roman"/>
          <w:iCs/>
          <w:sz w:val="24"/>
          <w:szCs w:val="24"/>
        </w:rPr>
        <w:t xml:space="preserve"> m</w:t>
      </w:r>
      <w:r>
        <w:rPr>
          <w:rFonts w:ascii="Times New Roman" w:eastAsia="Times New Roman" w:hAnsi="Times New Roman" w:cs="Times New Roman"/>
          <w:iCs/>
          <w:sz w:val="24"/>
          <w:szCs w:val="24"/>
          <w:vertAlign w:val="superscript"/>
        </w:rPr>
        <w:t>2</w:t>
      </w:r>
      <w:r>
        <w:rPr>
          <w:rFonts w:ascii="Times New Roman" w:eastAsia="Times New Roman" w:hAnsi="Times New Roman" w:cs="Times New Roman"/>
          <w:iCs/>
          <w:sz w:val="24"/>
          <w:szCs w:val="24"/>
        </w:rPr>
        <w:t>),</w:t>
      </w:r>
      <w:r>
        <w:rPr>
          <w:rFonts w:ascii="Times New Roman" w:eastAsia="Times New Roman" w:hAnsi="Times New Roman" w:cs="Times New Roman"/>
          <w:i/>
          <w:sz w:val="24"/>
          <w:szCs w:val="24"/>
        </w:rPr>
        <w:t xml:space="preserve"> </w:t>
      </w:r>
      <m:oMath>
        <m:r>
          <w:rPr>
            <w:rFonts w:ascii="Cambria Math" w:hAnsi="Cambria Math"/>
          </w:rPr>
          <m:t>w</m:t>
        </m:r>
      </m:oMath>
      <w:r>
        <w:rPr>
          <w:rFonts w:ascii="Times New Roman" w:eastAsia="Times New Roman" w:hAnsi="Times New Roman" w:cs="Times New Roman"/>
          <w:sz w:val="24"/>
          <w:szCs w:val="24"/>
        </w:rPr>
        <w:t xml:space="preserve"> and </w:t>
      </w:r>
      <m:oMath>
        <m:r>
          <w:rPr>
            <w:rFonts w:ascii="Cambria Math" w:hAnsi="Cambria Math"/>
          </w:rPr>
          <m:t>l</m:t>
        </m:r>
      </m:oMath>
      <w:r>
        <w:rPr>
          <w:rFonts w:ascii="Times New Roman" w:eastAsia="Times New Roman" w:hAnsi="Times New Roman" w:cs="Times New Roman"/>
          <w:sz w:val="24"/>
          <w:szCs w:val="24"/>
        </w:rPr>
        <w:t xml:space="preserve"> are the width and length of the micropatterned area (</w:t>
      </w:r>
      <w:r w:rsidR="000A70F0">
        <w:rPr>
          <w:rFonts w:ascii="Times New Roman" w:eastAsia="Times New Roman" w:hAnsi="Times New Roman" w:cs="Times New Roman"/>
          <w:sz w:val="24"/>
          <w:szCs w:val="24"/>
        </w:rPr>
        <w:t xml:space="preserve">Supplementary Fig. </w:t>
      </w:r>
      <w:r>
        <w:rPr>
          <w:rFonts w:ascii="Times New Roman" w:eastAsia="Times New Roman" w:hAnsi="Times New Roman" w:cs="Times New Roman"/>
          <w:sz w:val="24"/>
          <w:szCs w:val="24"/>
        </w:rPr>
        <w:t>7), a relatively high value considering that no active cooling has been applied. In experiments, condensation occurs uniformly over the entire surface. To simplify our two-dimensional calculations, we assumed that incoming condensate will spread from a single edge to the opposing edge over the surface as an extreme scenario (</w:t>
      </w:r>
      <m:oMath>
        <m:r>
          <w:rPr>
            <w:rFonts w:ascii="Cambria Math" w:hAnsi="Cambria Math"/>
          </w:rPr>
          <m:t>x</m:t>
        </m:r>
      </m:oMath>
      <w:r>
        <w:rPr>
          <w:rFonts w:ascii="Times New Roman" w:eastAsia="Times New Roman" w:hAnsi="Times New Roman" w:cs="Times New Roman"/>
          <w:sz w:val="24"/>
          <w:szCs w:val="24"/>
        </w:rPr>
        <w:t xml:space="preserve">-direction in </w:t>
      </w:r>
      <w:r w:rsidR="000A70F0">
        <w:rPr>
          <w:rFonts w:ascii="Times New Roman" w:eastAsia="Times New Roman" w:hAnsi="Times New Roman" w:cs="Times New Roman"/>
          <w:sz w:val="24"/>
          <w:szCs w:val="24"/>
        </w:rPr>
        <w:t xml:space="preserve">Supplementary Fig. </w:t>
      </w:r>
      <w:r>
        <w:rPr>
          <w:rFonts w:ascii="Times New Roman" w:eastAsia="Times New Roman" w:hAnsi="Times New Roman" w:cs="Times New Roman"/>
          <w:sz w:val="24"/>
          <w:szCs w:val="24"/>
        </w:rPr>
        <w:t xml:space="preserve">7). We determined the wicking rate using a model that balances capillary and viscous forces. Specifically, the model scales the wicking rate as (1) </w:t>
      </w:r>
      <m:oMath>
        <m:acc>
          <m:accPr>
            <m:chr m:val="˙"/>
            <m:ctrlPr>
              <w:rPr>
                <w:rFonts w:ascii="Cambria Math" w:hAnsi="Cambria Math"/>
              </w:rPr>
            </m:ctrlPr>
          </m:accPr>
          <m:e>
            <m:r>
              <w:rPr>
                <w:rFonts w:ascii="Cambria Math" w:hAnsi="Cambria Math"/>
              </w:rPr>
              <m:t>V</m:t>
            </m:r>
          </m:e>
        </m:acc>
        <m:r>
          <w:rPr>
            <w:rFonts w:ascii="Cambria Math" w:hAnsi="Cambria Math"/>
          </w:rPr>
          <m:t>=</m:t>
        </m:r>
        <m:f>
          <m:fPr>
            <m:ctrlPr>
              <w:rPr>
                <w:rFonts w:ascii="Cambria Math" w:hAnsi="Cambria Math"/>
              </w:rPr>
            </m:ctrlPr>
          </m:fPr>
          <m:num>
            <m:r>
              <w:rPr>
                <w:rFonts w:ascii="Cambria Math" w:hAnsi="Cambria Math"/>
              </w:rPr>
              <m:t>γ</m:t>
            </m:r>
          </m:num>
          <m:den>
            <m:r>
              <w:rPr>
                <w:rFonts w:ascii="Cambria Math" w:hAnsi="Cambria Math"/>
              </w:rPr>
              <m:t>μ</m:t>
            </m:r>
          </m:den>
        </m:f>
        <m:f>
          <m:fPr>
            <m:ctrlPr>
              <w:rPr>
                <w:rFonts w:ascii="Cambria Math" w:hAnsi="Cambria Math"/>
              </w:rPr>
            </m:ctrlPr>
          </m:fPr>
          <m:num>
            <m:r>
              <w:rPr>
                <w:rFonts w:ascii="Cambria Math" w:hAnsi="Cambria Math"/>
              </w:rPr>
              <m:t>h</m:t>
            </m:r>
          </m:num>
          <m:den>
            <m:r>
              <w:rPr>
                <w:rFonts w:ascii="Cambria Math" w:hAnsi="Cambria Math"/>
              </w:rPr>
              <m:t>l</m:t>
            </m:r>
          </m:den>
        </m:f>
        <m:f>
          <m:fPr>
            <m:ctrlPr>
              <w:rPr>
                <w:rFonts w:ascii="Cambria Math" w:hAnsi="Cambria Math"/>
              </w:rPr>
            </m:ctrlPr>
          </m:fPr>
          <m:num>
            <m:r>
              <w:rPr>
                <w:rFonts w:ascii="Cambria Math" w:hAnsi="Cambria Math"/>
              </w:rPr>
              <m:t>r-1</m:t>
            </m:r>
          </m:num>
          <m:den>
            <m:r>
              <w:rPr>
                <w:rFonts w:ascii="Cambria Math" w:hAnsi="Cambria Math"/>
              </w:rPr>
              <m:t>r</m:t>
            </m:r>
          </m:den>
        </m:f>
        <m:sSub>
          <m:sSubPr>
            <m:ctrlPr>
              <w:rPr>
                <w:rFonts w:ascii="Cambria Math" w:hAnsi="Cambria Math"/>
              </w:rPr>
            </m:ctrlPr>
          </m:sSubPr>
          <m:e>
            <m:r>
              <w:rPr>
                <w:rFonts w:ascii="Cambria Math" w:hAnsi="Cambria Math"/>
              </w:rPr>
              <m:t>A</m:t>
            </m:r>
          </m:e>
          <m:sub>
            <m:r>
              <w:rPr>
                <w:rFonts w:ascii="Cambria Math" w:hAnsi="Cambria Math"/>
              </w:rPr>
              <m:t>c</m:t>
            </m:r>
          </m:sub>
        </m:sSub>
      </m:oMath>
      <w:r>
        <w:rPr>
          <w:rFonts w:ascii="Times New Roman" w:eastAsia="Times New Roman" w:hAnsi="Times New Roman" w:cs="Times New Roman"/>
          <w:iCs/>
          <w:sz w:val="24"/>
          <w:szCs w:val="24"/>
          <w:lang w:val="en-GB"/>
        </w:rPr>
        <w:t xml:space="preserve"> </w:t>
      </w:r>
      <w:r>
        <w:rPr>
          <w:rFonts w:ascii="Times New Roman" w:eastAsia="Times New Roman" w:hAnsi="Times New Roman" w:cs="Times New Roman"/>
          <w:sz w:val="24"/>
          <w:szCs w:val="24"/>
        </w:rPr>
        <w:t xml:space="preserve">where </w:t>
      </w:r>
      <m:oMath>
        <m:r>
          <w:rPr>
            <w:rFonts w:ascii="Cambria Math" w:hAnsi="Cambria Math"/>
          </w:rPr>
          <m:t>γ</m:t>
        </m:r>
      </m:oMath>
      <w:r>
        <w:rPr>
          <w:rFonts w:ascii="Times New Roman" w:eastAsia="Times New Roman" w:hAnsi="Times New Roman" w:cs="Times New Roman"/>
          <w:sz w:val="24"/>
          <w:szCs w:val="24"/>
          <w:lang w:val="en-GB"/>
        </w:rPr>
        <w:t xml:space="preserve"> is the surface tension of liquid,</w:t>
      </w:r>
      <w:r>
        <w:rPr>
          <w:rFonts w:ascii="Times New Roman" w:eastAsia="Times New Roman" w:hAnsi="Times New Roman" w:cs="Times New Roman"/>
          <w:sz w:val="24"/>
          <w:szCs w:val="24"/>
        </w:rPr>
        <w:t xml:space="preserve"> </w:t>
      </w:r>
      <m:oMath>
        <m:r>
          <w:rPr>
            <w:rFonts w:ascii="Cambria Math" w:hAnsi="Cambria Math"/>
          </w:rPr>
          <m:t>μ</m:t>
        </m:r>
      </m:oMath>
      <w:r>
        <w:rPr>
          <w:rFonts w:ascii="Times New Roman" w:eastAsia="Times New Roman" w:hAnsi="Times New Roman" w:cs="Times New Roman"/>
          <w:sz w:val="24"/>
          <w:szCs w:val="24"/>
        </w:rPr>
        <w:t xml:space="preserve"> is the dynamic viscosity of liquid water, </w:t>
      </w:r>
      <m:oMath>
        <m:r>
          <w:rPr>
            <w:rFonts w:ascii="Cambria Math" w:hAnsi="Cambria Math"/>
          </w:rPr>
          <m:t>r</m:t>
        </m:r>
      </m:oMath>
      <w:r>
        <w:rPr>
          <w:rFonts w:ascii="Times New Roman" w:eastAsia="Times New Roman" w:hAnsi="Times New Roman" w:cs="Times New Roman"/>
          <w:sz w:val="24"/>
          <w:szCs w:val="24"/>
        </w:rPr>
        <w:t xml:space="preserve"> is the ratio of the actual surface area to the projected area, and </w:t>
      </w:r>
      <m:oMath>
        <m:sSub>
          <m:sSubPr>
            <m:ctrlPr>
              <w:rPr>
                <w:rFonts w:ascii="Cambria Math" w:hAnsi="Cambria Math"/>
              </w:rPr>
            </m:ctrlPr>
          </m:sSubPr>
          <m:e>
            <m:r>
              <w:rPr>
                <w:rFonts w:ascii="Cambria Math" w:hAnsi="Cambria Math"/>
              </w:rPr>
              <m:t>A</m:t>
            </m:r>
          </m:e>
          <m:sub>
            <m:r>
              <w:rPr>
                <w:rFonts w:ascii="Cambria Math" w:hAnsi="Cambria Math"/>
              </w:rPr>
              <m:t>c</m:t>
            </m:r>
          </m:sub>
        </m:sSub>
      </m:oMath>
      <w:r>
        <w:rPr>
          <w:rFonts w:ascii="Times New Roman" w:eastAsia="Times New Roman" w:hAnsi="Times New Roman" w:cs="Times New Roman"/>
          <w:sz w:val="24"/>
          <w:szCs w:val="24"/>
        </w:rPr>
        <w:t xml:space="preserve"> is the cross-sectional area through which condensate passes between the micropillars and is calculated by </w:t>
      </w:r>
      <m:oMath>
        <m:sSub>
          <m:sSubPr>
            <m:ctrlPr>
              <w:rPr>
                <w:rFonts w:ascii="Cambria Math" w:hAnsi="Cambria Math"/>
              </w:rPr>
            </m:ctrlPr>
          </m:sSubPr>
          <m:e>
            <m:r>
              <w:rPr>
                <w:rFonts w:ascii="Cambria Math" w:hAnsi="Cambria Math"/>
              </w:rPr>
              <m:t>A</m:t>
            </m:r>
          </m:e>
          <m:sub>
            <m:r>
              <w:rPr>
                <w:rFonts w:ascii="Cambria Math" w:hAnsi="Cambria Math"/>
              </w:rPr>
              <m:t>c</m:t>
            </m:r>
          </m:sub>
        </m:sSub>
        <m:r>
          <w:rPr>
            <w:rFonts w:ascii="Cambria Math" w:hAnsi="Cambria Math"/>
          </w:rPr>
          <m:t>=</m:t>
        </m:r>
        <m:f>
          <m:fPr>
            <m:ctrlPr>
              <w:rPr>
                <w:rFonts w:ascii="Cambria Math" w:hAnsi="Cambria Math"/>
              </w:rPr>
            </m:ctrlPr>
          </m:fPr>
          <m:num>
            <m:r>
              <w:rPr>
                <w:rFonts w:ascii="Cambria Math" w:hAnsi="Cambria Math"/>
              </w:rPr>
              <m:t>wh</m:t>
            </m:r>
          </m:num>
          <m:den>
            <m:r>
              <w:rPr>
                <w:rFonts w:ascii="Cambria Math" w:hAnsi="Cambria Math"/>
              </w:rPr>
              <m:t>2</m:t>
            </m:r>
          </m:den>
        </m:f>
      </m:oMath>
      <w:r>
        <w:rPr>
          <w:rFonts w:ascii="Times New Roman" w:eastAsia="Times New Roman" w:hAnsi="Times New Roman" w:cs="Times New Roman"/>
          <w:sz w:val="24"/>
          <w:szCs w:val="24"/>
        </w:rPr>
        <w:t xml:space="preserve"> for simplicity. Substituting appropriate values (</w:t>
      </w:r>
      <m:oMath>
        <m:r>
          <w:rPr>
            <w:rFonts w:ascii="Cambria Math" w:hAnsi="Cambria Math"/>
          </w:rPr>
          <m:t>w</m:t>
        </m:r>
      </m:oMath>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 0.057 m;</w:t>
      </w:r>
      <w:r>
        <w:rPr>
          <w:rFonts w:ascii="Times New Roman" w:eastAsia="Times New Roman" w:hAnsi="Times New Roman" w:cs="Times New Roman"/>
          <w:i/>
          <w:iCs/>
          <w:sz w:val="24"/>
          <w:szCs w:val="24"/>
        </w:rPr>
        <w:t xml:space="preserve"> </w:t>
      </w:r>
      <m:oMath>
        <m:r>
          <w:rPr>
            <w:rFonts w:ascii="Cambria Math" w:hAnsi="Cambria Math"/>
          </w:rPr>
          <m:t>l</m:t>
        </m:r>
      </m:oMath>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 xml:space="preserve">= 0.05 m; </w:t>
      </w:r>
      <m:oMath>
        <m:r>
          <w:rPr>
            <w:rFonts w:ascii="Cambria Math" w:hAnsi="Cambria Math"/>
          </w:rPr>
          <m:t>h</m:t>
        </m:r>
      </m:oMath>
      <w:r>
        <w:rPr>
          <w:rFonts w:ascii="Times New Roman" w:eastAsia="Times New Roman" w:hAnsi="Times New Roman" w:cs="Times New Roman"/>
          <w:i/>
          <w:iCs/>
          <w:sz w:val="24"/>
          <w:szCs w:val="24"/>
        </w:rPr>
        <w:t xml:space="preserve"> </w:t>
      </w:r>
      <w:r>
        <w:rPr>
          <w:rFonts w:ascii="Times New Roman" w:eastAsia="Times New Roman" w:hAnsi="Times New Roman" w:cs="Times New Roman"/>
          <w:sz w:val="24"/>
          <w:szCs w:val="24"/>
        </w:rPr>
        <w:t xml:space="preserve">= 30 µm; </w:t>
      </w:r>
      <m:oMath>
        <m:r>
          <w:rPr>
            <w:rFonts w:ascii="Cambria Math" w:hAnsi="Cambria Math"/>
          </w:rPr>
          <m:t>γ=</m:t>
        </m:r>
      </m:oMath>
      <w:r>
        <w:rPr>
          <w:rFonts w:ascii="Times New Roman" w:eastAsia="Times New Roman" w:hAnsi="Times New Roman" w:cs="Times New Roman"/>
          <w:iCs/>
          <w:sz w:val="24"/>
          <w:szCs w:val="24"/>
        </w:rPr>
        <w:t>0.072 N m</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w:t>
      </w:r>
      <m:oMath>
        <m:r>
          <w:rPr>
            <w:rFonts w:ascii="Cambria Math" w:hAnsi="Cambria Math"/>
          </w:rPr>
          <m:t>μ=</m:t>
        </m:r>
      </m:oMath>
      <w:r>
        <w:rPr>
          <w:rFonts w:ascii="Times New Roman" w:eastAsia="Times New Roman" w:hAnsi="Times New Roman" w:cs="Times New Roman"/>
          <w:sz w:val="24"/>
          <w:szCs w:val="24"/>
        </w:rPr>
        <w:t xml:space="preserve">0.0013 Pa s; </w:t>
      </w:r>
      <m:oMath>
        <m:r>
          <w:rPr>
            <w:rFonts w:ascii="Cambria Math" w:hAnsi="Cambria Math"/>
          </w:rPr>
          <m:t>r</m:t>
        </m:r>
      </m:oMath>
      <w:r>
        <w:rPr>
          <w:rFonts w:ascii="Times New Roman" w:eastAsia="Times New Roman" w:hAnsi="Times New Roman" w:cs="Times New Roman"/>
          <w:sz w:val="24"/>
          <w:szCs w:val="24"/>
        </w:rPr>
        <w:t xml:space="preserve"> = 1.91), we yielded the wicking rate of 13.5 mm</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xml:space="preserve"> s</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indicating that at extreme condensation conditions, that wicking rate is indeed higher than the incoming condensing flux of 11 mm</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xml:space="preserve"> s</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Therefore, the designed microstructure is capable of spreading liquid water with a high incoming water flux under our experimental conditions. </w:t>
      </w:r>
    </w:p>
    <w:p w14:paraId="36EF50BE" w14:textId="77777777" w:rsidR="00166C31" w:rsidRDefault="00166C31" w:rsidP="00166C31">
      <w:pPr>
        <w:spacing w:after="0"/>
        <w:rPr>
          <w:rFonts w:ascii="Times New Roman" w:eastAsia="Times New Roman" w:hAnsi="Times New Roman" w:cs="Times New Roman"/>
          <w:kern w:val="2"/>
          <w:sz w:val="24"/>
          <w:szCs w:val="24"/>
        </w:rPr>
      </w:pPr>
    </w:p>
    <w:p w14:paraId="15F9657D" w14:textId="77777777" w:rsidR="00166C31" w:rsidRDefault="00166C31" w:rsidP="00166C31">
      <w:pPr>
        <w:spacing w:after="0"/>
        <w:rPr>
          <w:rFonts w:ascii="Times New Roman" w:eastAsia="Times New Roman" w:hAnsi="Times New Roman" w:cs="Times New Roman"/>
          <w:kern w:val="2"/>
          <w:sz w:val="24"/>
          <w:szCs w:val="24"/>
        </w:rPr>
      </w:pPr>
      <w:r>
        <w:rPr>
          <w:rFonts w:ascii="Times New Roman" w:eastAsia="Times New Roman" w:hAnsi="Times New Roman" w:cs="Times New Roman"/>
          <w:kern w:val="2"/>
          <w:sz w:val="24"/>
          <w:szCs w:val="24"/>
        </w:rPr>
        <w:br w:type="page"/>
      </w:r>
    </w:p>
    <w:p w14:paraId="5CC745D3" w14:textId="77777777" w:rsidR="00864432" w:rsidRPr="00864432" w:rsidRDefault="00864432" w:rsidP="00864432">
      <w:pPr>
        <w:suppressAutoHyphens w:val="0"/>
        <w:spacing w:after="0"/>
        <w:rPr>
          <w:rFonts w:ascii="Times New Roman" w:eastAsia="Times New Roman" w:hAnsi="Times New Roman" w:cs="Times New Roman"/>
          <w:b/>
          <w:bCs/>
          <w:kern w:val="2"/>
          <w:sz w:val="24"/>
          <w:szCs w:val="24"/>
        </w:rPr>
      </w:pPr>
    </w:p>
    <w:p w14:paraId="1BB7256F" w14:textId="23136FC9" w:rsidR="00166C31" w:rsidRPr="00864432" w:rsidRDefault="00864432" w:rsidP="00864432">
      <w:pPr>
        <w:suppressAutoHyphens w:val="0"/>
        <w:spacing w:after="0"/>
        <w:rPr>
          <w:rFonts w:ascii="Times New Roman" w:eastAsia="Times New Roman" w:hAnsi="Times New Roman" w:cs="Times New Roman"/>
          <w:b/>
          <w:bCs/>
          <w:kern w:val="2"/>
          <w:sz w:val="24"/>
          <w:szCs w:val="24"/>
        </w:rPr>
      </w:pPr>
      <w:r w:rsidRPr="00864432">
        <w:rPr>
          <w:rFonts w:ascii="Times New Roman" w:eastAsia="Times New Roman" w:hAnsi="Times New Roman" w:cs="Times New Roman"/>
          <w:b/>
          <w:bCs/>
          <w:kern w:val="2"/>
          <w:sz w:val="24"/>
          <w:szCs w:val="24"/>
        </w:rPr>
        <w:t xml:space="preserve">Supplementary Note </w:t>
      </w:r>
      <w:r>
        <w:rPr>
          <w:rFonts w:ascii="Times New Roman" w:eastAsia="Times New Roman" w:hAnsi="Times New Roman" w:cs="Times New Roman"/>
          <w:b/>
          <w:bCs/>
          <w:kern w:val="2"/>
          <w:sz w:val="24"/>
          <w:szCs w:val="24"/>
        </w:rPr>
        <w:t>3</w:t>
      </w:r>
      <w:r w:rsidR="00A260A5">
        <w:rPr>
          <w:rFonts w:ascii="Times New Roman" w:eastAsia="Times New Roman" w:hAnsi="Times New Roman" w:cs="Times New Roman"/>
          <w:b/>
          <w:bCs/>
          <w:kern w:val="2"/>
          <w:sz w:val="24"/>
          <w:szCs w:val="24"/>
        </w:rPr>
        <w:t>:</w:t>
      </w:r>
      <w:r w:rsidRPr="00864432">
        <w:rPr>
          <w:rFonts w:ascii="Times New Roman" w:eastAsia="Times New Roman" w:hAnsi="Times New Roman" w:cs="Times New Roman"/>
          <w:b/>
          <w:bCs/>
          <w:sz w:val="24"/>
          <w:szCs w:val="24"/>
        </w:rPr>
        <w:t xml:space="preserve"> </w:t>
      </w:r>
      <w:r w:rsidR="00166C31" w:rsidRPr="00864432">
        <w:rPr>
          <w:rFonts w:ascii="Times New Roman" w:eastAsia="Times New Roman" w:hAnsi="Times New Roman" w:cs="Times New Roman"/>
          <w:b/>
          <w:bCs/>
          <w:sz w:val="24"/>
          <w:szCs w:val="24"/>
        </w:rPr>
        <w:t>Diffusion and flow characteristics of water vapor</w:t>
      </w:r>
    </w:p>
    <w:p w14:paraId="5C23CF91" w14:textId="77777777" w:rsidR="00166C31" w:rsidRPr="00864432" w:rsidRDefault="00166C31" w:rsidP="00166C31">
      <w:pPr>
        <w:suppressAutoHyphens w:val="0"/>
        <w:spacing w:after="0"/>
        <w:jc w:val="both"/>
        <w:rPr>
          <w:rFonts w:ascii="Times New Roman" w:eastAsia="Times New Roman" w:hAnsi="Times New Roman" w:cs="Times New Roman"/>
          <w:b/>
          <w:bCs/>
          <w:sz w:val="24"/>
          <w:szCs w:val="24"/>
        </w:rPr>
      </w:pPr>
    </w:p>
    <w:p w14:paraId="64DEC903" w14:textId="77777777" w:rsidR="00166C31" w:rsidRDefault="00166C31" w:rsidP="00166C31">
      <w:pPr>
        <w:suppressAutoHyphens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dominance between diffusion and flow in the experimental conditions was determined through a scaling analysis based on the Peclet number, </w:t>
      </w:r>
      <m:oMath>
        <m:r>
          <w:rPr>
            <w:rFonts w:ascii="Cambria Math" w:hAnsi="Cambria Math"/>
          </w:rPr>
          <m:t>Pe=</m:t>
        </m:r>
        <m:f>
          <m:fPr>
            <m:type m:val="lin"/>
            <m:ctrlPr>
              <w:rPr>
                <w:rFonts w:ascii="Cambria Math" w:hAnsi="Cambria Math"/>
              </w:rPr>
            </m:ctrlPr>
          </m:fPr>
          <m:num>
            <m:r>
              <w:rPr>
                <w:rFonts w:ascii="Cambria Math" w:hAnsi="Cambria Math"/>
              </w:rPr>
              <m:t>Uh</m:t>
            </m:r>
          </m:num>
          <m:den>
            <m:r>
              <w:rPr>
                <w:rFonts w:ascii="Cambria Math" w:hAnsi="Cambria Math"/>
              </w:rPr>
              <m:t>D</m:t>
            </m:r>
          </m:den>
        </m:f>
      </m:oMath>
      <w:r>
        <w:rPr>
          <w:rFonts w:ascii="Times New Roman" w:eastAsia="Times New Roman" w:hAnsi="Times New Roman" w:cs="Times New Roman"/>
          <w:sz w:val="24"/>
          <w:szCs w:val="24"/>
        </w:rPr>
        <w:t xml:space="preserve">, where </w:t>
      </w:r>
      <m:oMath>
        <m:r>
          <w:rPr>
            <w:rFonts w:ascii="Cambria Math" w:hAnsi="Cambria Math"/>
          </w:rPr>
          <m:t>U</m:t>
        </m:r>
      </m:oMath>
      <w:r>
        <w:rPr>
          <w:rFonts w:ascii="Times New Roman" w:eastAsia="Times New Roman" w:hAnsi="Times New Roman" w:cs="Times New Roman"/>
          <w:sz w:val="24"/>
          <w:szCs w:val="24"/>
        </w:rPr>
        <w:t xml:space="preserve"> represents the flow velocity, </w:t>
      </w:r>
      <m:oMath>
        <m:r>
          <w:rPr>
            <w:rFonts w:ascii="Cambria Math" w:hAnsi="Cambria Math"/>
          </w:rPr>
          <m:t>D</m:t>
        </m:r>
      </m:oMath>
      <w:r>
        <w:rPr>
          <w:rFonts w:ascii="Times New Roman" w:eastAsia="Times New Roman" w:hAnsi="Times New Roman" w:cs="Times New Roman"/>
          <w:sz w:val="24"/>
          <w:szCs w:val="24"/>
        </w:rPr>
        <w:t xml:space="preserve"> is the diffusion coefficient of water vapor, and </w:t>
      </w:r>
      <m:oMath>
        <m:r>
          <w:rPr>
            <w:rFonts w:ascii="Cambria Math" w:hAnsi="Cambria Math"/>
          </w:rPr>
          <m:t>h</m:t>
        </m:r>
      </m:oMath>
      <w:r>
        <w:rPr>
          <w:rFonts w:ascii="Times New Roman" w:eastAsia="Times New Roman" w:hAnsi="Times New Roman" w:cs="Times New Roman"/>
          <w:sz w:val="24"/>
          <w:szCs w:val="24"/>
        </w:rPr>
        <w:t xml:space="preserve"> is the height of the pillar. This dimensionless number characterizes the relative importance of convective and diffusive transport in a given system. In the experiment, the chamber was installed in an environment with room temperature and 30% relative humidity. The vapor temperature range near the surface was 30–70 °C. In this given condition, </w:t>
      </w:r>
      <m:oMath>
        <m:r>
          <w:rPr>
            <w:rFonts w:ascii="Cambria Math" w:hAnsi="Cambria Math"/>
          </w:rPr>
          <m:t>D</m:t>
        </m:r>
      </m:oMath>
      <w:r>
        <w:rPr>
          <w:rFonts w:ascii="Times New Roman" w:eastAsia="Times New Roman" w:hAnsi="Times New Roman" w:cs="Times New Roman"/>
          <w:sz w:val="24"/>
          <w:szCs w:val="24"/>
        </w:rPr>
        <w:t xml:space="preserve"> ranged from 0.27 to 0.33 cm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s</w:t>
      </w:r>
      <w:r>
        <w:rPr>
          <w:rFonts w:ascii="Times New Roman" w:eastAsia="Times New Roman" w:hAnsi="Times New Roman" w:cs="Times New Roman"/>
          <w:sz w:val="24"/>
          <w:szCs w:val="24"/>
          <w:vertAlign w:val="superscript"/>
        </w:rPr>
        <w:t xml:space="preserve">-1 </w:t>
      </w:r>
      <w:r>
        <w:rPr>
          <w:rFonts w:ascii="Times New Roman" w:eastAsia="Times New Roman" w:hAnsi="Times New Roman" w:cs="Times New Roman"/>
          <w:sz w:val="24"/>
          <w:szCs w:val="24"/>
        </w:rPr>
        <w:t xml:space="preserve">and the density of water vapor, </w:t>
      </w:r>
      <m:oMath>
        <m:sSub>
          <m:sSubPr>
            <m:ctrlPr>
              <w:rPr>
                <w:rFonts w:ascii="Cambria Math" w:hAnsi="Cambria Math"/>
              </w:rPr>
            </m:ctrlPr>
          </m:sSubPr>
          <m:e>
            <m:r>
              <w:rPr>
                <w:rFonts w:ascii="Cambria Math" w:hAnsi="Cambria Math"/>
              </w:rPr>
              <m:t>ρ</m:t>
            </m:r>
          </m:e>
          <m:sub>
            <m:r>
              <w:rPr>
                <w:rFonts w:ascii="Cambria Math" w:hAnsi="Cambria Math"/>
              </w:rPr>
              <m:t>v</m:t>
            </m:r>
          </m:sub>
        </m:sSub>
      </m:oMath>
      <w:r>
        <w:rPr>
          <w:rFonts w:ascii="Times New Roman" w:eastAsia="Times New Roman" w:hAnsi="Times New Roman" w:cs="Times New Roman"/>
          <w:sz w:val="24"/>
          <w:szCs w:val="24"/>
        </w:rPr>
        <w:t>, was in the range of 0.03–0.18 kg m</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xml:space="preserve">. To calculate the flow velocity of water vapor within the microstructure, the rate of condensation on the sample surface with the dimensions of 50 </w:t>
      </w:r>
      <w:r>
        <w:rPr>
          <w:rFonts w:ascii="Times New Roman" w:eastAsia="Times New Roman" w:hAnsi="Times New Roman" w:cs="Times New Roman"/>
          <w:iCs/>
          <w:sz w:val="24"/>
          <w:szCs w:val="24"/>
        </w:rPr>
        <w:t xml:space="preserve">× </w:t>
      </w:r>
      <w:r>
        <w:rPr>
          <w:rFonts w:ascii="Times New Roman" w:eastAsia="Times New Roman" w:hAnsi="Times New Roman" w:cs="Times New Roman"/>
          <w:sz w:val="24"/>
          <w:szCs w:val="24"/>
        </w:rPr>
        <w:t>57 mm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was assumed to be the same as the flow rate of water vapor transported to the micropatterned surface. From the experiments, the condensation flux, </w:t>
      </w:r>
      <m:oMath>
        <m:sSub>
          <m:sSubPr>
            <m:ctrlPr>
              <w:rPr>
                <w:rFonts w:ascii="Cambria Math" w:hAnsi="Cambria Math"/>
              </w:rPr>
            </m:ctrlPr>
          </m:sSubPr>
          <m:e>
            <m:r>
              <w:rPr>
                <w:rFonts w:ascii="Cambria Math" w:hAnsi="Cambria Math"/>
              </w:rPr>
              <m:t>J</m:t>
            </m:r>
          </m:e>
          <m:sub>
            <m:r>
              <w:rPr>
                <w:rFonts w:ascii="Cambria Math" w:hAnsi="Cambria Math"/>
              </w:rPr>
              <m:t>c</m:t>
            </m:r>
          </m:sub>
        </m:sSub>
      </m:oMath>
      <w:r>
        <w:rPr>
          <w:rFonts w:ascii="Times New Roman" w:eastAsia="Times New Roman" w:hAnsi="Times New Roman" w:cs="Times New Roman"/>
          <w:sz w:val="24"/>
          <w:szCs w:val="24"/>
        </w:rPr>
        <w:t>, was found to be in the range of 10</w:t>
      </w:r>
      <w:r>
        <w:rPr>
          <w:rFonts w:ascii="Times New Roman" w:eastAsia="Times New Roman" w:hAnsi="Times New Roman" w:cs="Times New Roman"/>
          <w:sz w:val="24"/>
          <w:szCs w:val="24"/>
          <w:vertAlign w:val="superscript"/>
        </w:rPr>
        <w:t>-7</w:t>
      </w:r>
      <w:r>
        <w:rPr>
          <w:rFonts w:ascii="Times New Roman" w:eastAsia="Times New Roman" w:hAnsi="Times New Roman" w:cs="Times New Roman"/>
          <w:sz w:val="24"/>
          <w:szCs w:val="24"/>
        </w:rPr>
        <w:t>–10</w:t>
      </w:r>
      <w:r>
        <w:rPr>
          <w:rFonts w:ascii="Times New Roman" w:eastAsia="Times New Roman" w:hAnsi="Times New Roman" w:cs="Times New Roman"/>
          <w:sz w:val="24"/>
          <w:szCs w:val="24"/>
          <w:vertAlign w:val="superscript"/>
        </w:rPr>
        <w:t>-6</w:t>
      </w:r>
      <w:r>
        <w:rPr>
          <w:rFonts w:ascii="Times New Roman" w:eastAsia="Times New Roman" w:hAnsi="Times New Roman" w:cs="Times New Roman"/>
          <w:sz w:val="24"/>
          <w:szCs w:val="24"/>
        </w:rPr>
        <w:t xml:space="preserve"> kg s</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and the projected area of void fraction on the surface, </w:t>
      </w:r>
      <m:oMath>
        <m:sSub>
          <m:sSubPr>
            <m:ctrlPr>
              <w:rPr>
                <w:rFonts w:ascii="Cambria Math" w:hAnsi="Cambria Math"/>
              </w:rPr>
            </m:ctrlPr>
          </m:sSubPr>
          <m:e>
            <m:r>
              <w:rPr>
                <w:rFonts w:ascii="Cambria Math" w:hAnsi="Cambria Math"/>
              </w:rPr>
              <m:t>A</m:t>
            </m:r>
          </m:e>
          <m:sub>
            <m:r>
              <w:rPr>
                <w:rFonts w:ascii="Cambria Math" w:hAnsi="Cambria Math"/>
              </w:rPr>
              <m:t>w</m:t>
            </m:r>
          </m:sub>
        </m:sSub>
      </m:oMath>
      <w:r>
        <w:rPr>
          <w:rFonts w:ascii="Times New Roman" w:eastAsia="Times New Roman" w:hAnsi="Times New Roman" w:cs="Times New Roman"/>
          <w:sz w:val="24"/>
          <w:szCs w:val="24"/>
        </w:rPr>
        <w:t>, was 0.22 cm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The flow velocity, </w:t>
      </w:r>
      <m:oMath>
        <m:r>
          <w:rPr>
            <w:rFonts w:ascii="Cambria Math" w:hAnsi="Cambria Math"/>
          </w:rPr>
          <m:t>U</m:t>
        </m:r>
      </m:oMath>
      <w:r>
        <w:rPr>
          <w:rFonts w:ascii="Times New Roman" w:eastAsia="Times New Roman" w:hAnsi="Times New Roman" w:cs="Times New Roman"/>
          <w:sz w:val="24"/>
          <w:szCs w:val="24"/>
        </w:rPr>
        <w:t xml:space="preserve">, was calculated as </w:t>
      </w:r>
      <m:oMath>
        <m:r>
          <w:rPr>
            <w:rFonts w:ascii="Cambria Math" w:hAnsi="Cambria Math"/>
          </w:rPr>
          <m:t>U=</m:t>
        </m:r>
        <m:f>
          <m:fPr>
            <m:type m:val="lin"/>
            <m:ctrlPr>
              <w:rPr>
                <w:rFonts w:ascii="Cambria Math" w:hAnsi="Cambria Math"/>
              </w:rPr>
            </m:ctrlPr>
          </m:fPr>
          <m:num>
            <m:sSub>
              <m:sSubPr>
                <m:ctrlPr>
                  <w:rPr>
                    <w:rFonts w:ascii="Cambria Math" w:hAnsi="Cambria Math"/>
                  </w:rPr>
                </m:ctrlPr>
              </m:sSubPr>
              <m:e>
                <m:r>
                  <w:rPr>
                    <w:rFonts w:ascii="Cambria Math" w:hAnsi="Cambria Math"/>
                  </w:rPr>
                  <m:t>J</m:t>
                </m:r>
              </m:e>
              <m:sub>
                <m:r>
                  <w:rPr>
                    <w:rFonts w:ascii="Cambria Math" w:hAnsi="Cambria Math"/>
                  </w:rPr>
                  <m:t>c</m:t>
                </m:r>
              </m:sub>
            </m:sSub>
          </m:num>
          <m:den>
            <m:d>
              <m:dPr>
                <m:ctrlPr>
                  <w:rPr>
                    <w:rFonts w:ascii="Cambria Math" w:hAnsi="Cambria Math"/>
                  </w:rPr>
                </m:ctrlPr>
              </m:dPr>
              <m:e>
                <m:sSub>
                  <m:sSubPr>
                    <m:ctrlPr>
                      <w:rPr>
                        <w:rFonts w:ascii="Cambria Math" w:hAnsi="Cambria Math"/>
                      </w:rPr>
                    </m:ctrlPr>
                  </m:sSubPr>
                  <m:e>
                    <m:r>
                      <w:rPr>
                        <w:rFonts w:ascii="Cambria Math" w:hAnsi="Cambria Math"/>
                      </w:rPr>
                      <m:t>ρ</m:t>
                    </m:r>
                  </m:e>
                  <m:sub>
                    <m:r>
                      <w:rPr>
                        <w:rFonts w:ascii="Cambria Math" w:hAnsi="Cambria Math"/>
                      </w:rPr>
                      <m:t>v</m:t>
                    </m:r>
                  </m:sub>
                </m:sSub>
                <m:sSub>
                  <m:sSubPr>
                    <m:ctrlPr>
                      <w:rPr>
                        <w:rFonts w:ascii="Cambria Math" w:hAnsi="Cambria Math"/>
                      </w:rPr>
                    </m:ctrlPr>
                  </m:sSubPr>
                  <m:e>
                    <m:r>
                      <w:rPr>
                        <w:rFonts w:ascii="Cambria Math" w:hAnsi="Cambria Math"/>
                      </w:rPr>
                      <m:t>A</m:t>
                    </m:r>
                  </m:e>
                  <m:sub>
                    <m:r>
                      <w:rPr>
                        <w:rFonts w:ascii="Cambria Math" w:hAnsi="Cambria Math"/>
                      </w:rPr>
                      <m:t>w</m:t>
                    </m:r>
                  </m:sub>
                </m:sSub>
              </m:e>
            </m:d>
          </m:den>
        </m:f>
      </m:oMath>
      <w:r>
        <w:rPr>
          <w:rFonts w:ascii="Times New Roman" w:eastAsia="Times New Roman" w:hAnsi="Times New Roman" w:cs="Times New Roman"/>
          <w:sz w:val="24"/>
          <w:szCs w:val="24"/>
        </w:rPr>
        <w:t xml:space="preserve"> in the range of 0.1–10 mm s</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Finally, the calculated </w:t>
      </w:r>
      <m:oMath>
        <m:r>
          <w:rPr>
            <w:rFonts w:ascii="Cambria Math" w:hAnsi="Cambria Math"/>
          </w:rPr>
          <m:t>Pe</m:t>
        </m:r>
      </m:oMath>
      <w:r>
        <w:rPr>
          <w:rFonts w:ascii="Times New Roman" w:eastAsia="Times New Roman" w:hAnsi="Times New Roman" w:cs="Times New Roman"/>
          <w:sz w:val="24"/>
          <w:szCs w:val="24"/>
        </w:rPr>
        <w:t xml:space="preserve"> was in the range of 10</w:t>
      </w:r>
      <w:r>
        <w:rPr>
          <w:rFonts w:ascii="Times New Roman" w:eastAsia="Times New Roman" w:hAnsi="Times New Roman" w:cs="Times New Roman"/>
          <w:sz w:val="24"/>
          <w:szCs w:val="24"/>
          <w:vertAlign w:val="superscript"/>
        </w:rPr>
        <w:t>-4</w:t>
      </w:r>
      <w:r>
        <w:rPr>
          <w:rFonts w:ascii="Times New Roman" w:eastAsia="Times New Roman" w:hAnsi="Times New Roman" w:cs="Times New Roman"/>
          <w:sz w:val="24"/>
          <w:szCs w:val="24"/>
        </w:rPr>
        <w:t>–10</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with a pillar height of </w:t>
      </w:r>
      <w:r>
        <w:rPr>
          <w:rFonts w:ascii="Times New Roman" w:eastAsia="Times New Roman" w:hAnsi="Times New Roman" w:cs="Times New Roman"/>
          <w:i/>
          <w:iCs/>
          <w:sz w:val="24"/>
          <w:szCs w:val="24"/>
        </w:rPr>
        <w:t>h</w:t>
      </w:r>
      <w:r>
        <w:rPr>
          <w:rFonts w:ascii="Times New Roman" w:eastAsia="Times New Roman" w:hAnsi="Times New Roman" w:cs="Times New Roman"/>
          <w:sz w:val="24"/>
          <w:szCs w:val="24"/>
        </w:rPr>
        <w:t xml:space="preserve"> = 30 µm, indicating that convective flow effect can be neglected.</w:t>
      </w:r>
    </w:p>
    <w:p w14:paraId="51D2620A" w14:textId="77777777" w:rsidR="00166C31" w:rsidRDefault="00166C31" w:rsidP="00166C31">
      <w:pPr>
        <w:suppressAutoHyphens w:val="0"/>
        <w:spacing w:after="0"/>
        <w:jc w:val="both"/>
        <w:rPr>
          <w:rFonts w:ascii="Times New Roman" w:eastAsia="Times New Roman" w:hAnsi="Times New Roman" w:cs="Times New Roman"/>
          <w:sz w:val="24"/>
          <w:szCs w:val="24"/>
        </w:rPr>
      </w:pPr>
    </w:p>
    <w:p w14:paraId="0F07ED55" w14:textId="77777777" w:rsidR="00166C31" w:rsidRDefault="00166C31" w:rsidP="00166C31">
      <w:pPr>
        <w:suppressAutoHyphens w:val="0"/>
        <w:spacing w:after="0"/>
        <w:rPr>
          <w:rFonts w:ascii="Times New Roman" w:eastAsia="Times New Roman" w:hAnsi="Times New Roman" w:cs="Times New Roman"/>
          <w:sz w:val="24"/>
          <w:szCs w:val="24"/>
        </w:rPr>
      </w:pPr>
    </w:p>
    <w:p w14:paraId="481FD1F2" w14:textId="0F3E1E47" w:rsidR="00864432" w:rsidRPr="00013ABD" w:rsidRDefault="00864432" w:rsidP="00864432">
      <w:pPr>
        <w:suppressAutoHyphens w:val="0"/>
        <w:spacing w:after="0"/>
        <w:rPr>
          <w:rFonts w:ascii="Arial" w:eastAsia="Times New Roman" w:hAnsi="Arial" w:cs="Arial"/>
          <w:b/>
          <w:bCs/>
          <w:kern w:val="2"/>
          <w:sz w:val="20"/>
          <w:szCs w:val="20"/>
        </w:rPr>
      </w:pPr>
    </w:p>
    <w:p w14:paraId="3E28853C" w14:textId="3BB4257F" w:rsidR="00166C31" w:rsidRPr="00864432" w:rsidRDefault="00F93D69" w:rsidP="00864432">
      <w:pPr>
        <w:suppressAutoHyphens w:val="0"/>
        <w:spacing w:after="0"/>
        <w:rPr>
          <w:rFonts w:ascii="Times New Roman" w:eastAsia="Times New Roman" w:hAnsi="Times New Roman" w:cs="Times New Roman"/>
          <w:b/>
          <w:bCs/>
          <w:kern w:val="2"/>
          <w:sz w:val="24"/>
          <w:szCs w:val="24"/>
        </w:rPr>
      </w:pPr>
      <w:r w:rsidRPr="00864432">
        <w:rPr>
          <w:rFonts w:ascii="Times New Roman" w:eastAsia="Times New Roman" w:hAnsi="Times New Roman" w:cs="Times New Roman"/>
          <w:b/>
          <w:bCs/>
          <w:kern w:val="2"/>
          <w:sz w:val="24"/>
          <w:szCs w:val="24"/>
        </w:rPr>
        <w:t xml:space="preserve">Supplementary Note </w:t>
      </w:r>
      <w:r>
        <w:rPr>
          <w:rFonts w:ascii="Times New Roman" w:eastAsia="Times New Roman" w:hAnsi="Times New Roman" w:cs="Times New Roman"/>
          <w:b/>
          <w:bCs/>
          <w:kern w:val="2"/>
          <w:sz w:val="24"/>
          <w:szCs w:val="24"/>
        </w:rPr>
        <w:t>4</w:t>
      </w:r>
      <w:r w:rsidR="00A260A5">
        <w:rPr>
          <w:rFonts w:ascii="Times New Roman" w:eastAsia="Times New Roman" w:hAnsi="Times New Roman" w:cs="Times New Roman"/>
          <w:b/>
          <w:bCs/>
          <w:kern w:val="2"/>
          <w:sz w:val="24"/>
          <w:szCs w:val="24"/>
        </w:rPr>
        <w:t>:</w:t>
      </w:r>
      <w:r w:rsidRPr="00864432">
        <w:rPr>
          <w:rFonts w:ascii="Times New Roman" w:eastAsia="Times New Roman" w:hAnsi="Times New Roman" w:cs="Times New Roman"/>
          <w:b/>
          <w:bCs/>
          <w:sz w:val="24"/>
          <w:szCs w:val="24"/>
        </w:rPr>
        <w:t xml:space="preserve"> </w:t>
      </w:r>
      <w:r w:rsidR="00166C31" w:rsidRPr="00864432">
        <w:rPr>
          <w:rFonts w:ascii="Times New Roman" w:eastAsia="Times New Roman" w:hAnsi="Times New Roman" w:cs="Times New Roman"/>
          <w:b/>
          <w:bCs/>
          <w:kern w:val="2"/>
          <w:sz w:val="24"/>
          <w:szCs w:val="24"/>
        </w:rPr>
        <w:t xml:space="preserve">Theoretical calculation of the filling time of condensate </w:t>
      </w:r>
    </w:p>
    <w:p w14:paraId="338C20D8" w14:textId="77777777" w:rsidR="00166C31" w:rsidRPr="00864432" w:rsidRDefault="00166C31" w:rsidP="00166C31">
      <w:pPr>
        <w:suppressAutoHyphens w:val="0"/>
        <w:spacing w:after="0"/>
        <w:rPr>
          <w:rFonts w:ascii="Times New Roman" w:eastAsia="Times New Roman" w:hAnsi="Times New Roman" w:cs="Times New Roman"/>
          <w:b/>
          <w:bCs/>
          <w:sz w:val="24"/>
          <w:szCs w:val="24"/>
        </w:rPr>
      </w:pPr>
    </w:p>
    <w:p w14:paraId="21D4D457" w14:textId="77777777" w:rsidR="00166C31" w:rsidRDefault="00166C31" w:rsidP="00166C31">
      <w:pPr>
        <w:suppressAutoHyphens w:val="0"/>
        <w:spacing w:after="0"/>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Assuming that condensation on the micropatterned hydrogel occurs due to water vapor diffusion on the surface and the relative humidity in the closed chamber reaches 100%, we measured vapor temperatures (</w:t>
      </w:r>
      <m:oMath>
        <m:sSub>
          <m:sSubPr>
            <m:ctrlPr>
              <w:rPr>
                <w:rFonts w:ascii="Cambria Math" w:hAnsi="Cambria Math"/>
              </w:rPr>
            </m:ctrlPr>
          </m:sSubPr>
          <m:e>
            <m:r>
              <w:rPr>
                <w:rFonts w:ascii="Cambria Math" w:hAnsi="Cambria Math"/>
              </w:rPr>
              <m:t>T</m:t>
            </m:r>
          </m:e>
          <m:sub>
            <m:r>
              <w:rPr>
                <w:rFonts w:ascii="Cambria Math" w:hAnsi="Cambria Math"/>
              </w:rPr>
              <m:t>v</m:t>
            </m:r>
          </m:sub>
        </m:sSub>
      </m:oMath>
      <w:r>
        <w:rPr>
          <w:rFonts w:ascii="Times New Roman" w:eastAsia="Times New Roman" w:hAnsi="Times New Roman" w:cs="Times New Roman"/>
          <w:bCs/>
          <w:sz w:val="24"/>
          <w:szCs w:val="24"/>
        </w:rPr>
        <w:t>) above the surface and surface temperatures (</w:t>
      </w:r>
      <m:oMath>
        <m:sSub>
          <m:sSubPr>
            <m:ctrlPr>
              <w:rPr>
                <w:rFonts w:ascii="Cambria Math" w:hAnsi="Cambria Math"/>
              </w:rPr>
            </m:ctrlPr>
          </m:sSubPr>
          <m:e>
            <m:r>
              <w:rPr>
                <w:rFonts w:ascii="Cambria Math" w:hAnsi="Cambria Math"/>
              </w:rPr>
              <m:t>T</m:t>
            </m:r>
          </m:e>
          <m:sub>
            <m:r>
              <w:rPr>
                <w:rFonts w:ascii="Cambria Math" w:hAnsi="Cambria Math"/>
              </w:rPr>
              <m:t>s</m:t>
            </m:r>
          </m:sub>
        </m:sSub>
      </m:oMath>
      <w:r>
        <w:rPr>
          <w:rFonts w:ascii="Times New Roman" w:eastAsia="Times New Roman" w:hAnsi="Times New Roman" w:cs="Times New Roman"/>
          <w:bCs/>
          <w:sz w:val="24"/>
          <w:szCs w:val="24"/>
        </w:rPr>
        <w:t xml:space="preserve">) to calculate the vapor concentration in the air and on the surface. We defined the water vapor concentration difference as </w:t>
      </w:r>
      <m:oMath>
        <m:r>
          <w:rPr>
            <w:rFonts w:ascii="Cambria Math" w:hAnsi="Cambria Math"/>
          </w:rPr>
          <m:t>∆</m:t>
        </m:r>
        <m:sSub>
          <m:sSubPr>
            <m:ctrlPr>
              <w:rPr>
                <w:rFonts w:ascii="Cambria Math" w:hAnsi="Cambria Math"/>
              </w:rPr>
            </m:ctrlPr>
          </m:sSubPr>
          <m:e>
            <m:r>
              <w:rPr>
                <w:rFonts w:ascii="Cambria Math" w:hAnsi="Cambria Math"/>
              </w:rPr>
              <m:t>c</m:t>
            </m:r>
          </m:e>
          <m:sub>
            <m:r>
              <m:rPr>
                <m:lit/>
                <m:nor/>
              </m:rPr>
              <w:rPr>
                <w:rFonts w:ascii="Cambria Math" w:hAnsi="Cambria Math"/>
              </w:rPr>
              <m:t>sat</m:t>
            </m:r>
          </m:sub>
        </m:sSub>
        <m:d>
          <m:dPr>
            <m:ctrlPr>
              <w:rPr>
                <w:rFonts w:ascii="Cambria Math" w:hAnsi="Cambria Math"/>
              </w:rPr>
            </m:ctrlPr>
          </m:dPr>
          <m:e>
            <m:r>
              <w:rPr>
                <w:rFonts w:ascii="Cambria Math" w:hAnsi="Cambria Math"/>
              </w:rPr>
              <m:t>∆T</m:t>
            </m:r>
          </m:e>
        </m:d>
        <m:r>
          <w:rPr>
            <w:rFonts w:ascii="Cambria Math" w:hAnsi="Cambria Math"/>
          </w:rPr>
          <m:t>=</m:t>
        </m:r>
        <m:sSub>
          <m:sSubPr>
            <m:ctrlPr>
              <w:rPr>
                <w:rFonts w:ascii="Cambria Math" w:hAnsi="Cambria Math"/>
              </w:rPr>
            </m:ctrlPr>
          </m:sSubPr>
          <m:e>
            <m:r>
              <w:rPr>
                <w:rFonts w:ascii="Cambria Math" w:hAnsi="Cambria Math"/>
              </w:rPr>
              <m:t>c</m:t>
            </m:r>
          </m:e>
          <m:sub>
            <m:r>
              <m:rPr>
                <m:lit/>
                <m:nor/>
              </m:rPr>
              <w:rPr>
                <w:rFonts w:ascii="Cambria Math" w:hAnsi="Cambria Math"/>
              </w:rPr>
              <m:t>sat</m:t>
            </m:r>
          </m:sub>
        </m:sSub>
        <m:d>
          <m:dPr>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v</m:t>
                </m:r>
              </m:sub>
            </m:sSub>
          </m:e>
        </m:d>
        <m:r>
          <w:rPr>
            <w:rFonts w:ascii="Cambria Math" w:hAnsi="Cambria Math"/>
          </w:rPr>
          <m:t>-</m:t>
        </m:r>
        <m:sSub>
          <m:sSubPr>
            <m:ctrlPr>
              <w:rPr>
                <w:rFonts w:ascii="Cambria Math" w:hAnsi="Cambria Math"/>
              </w:rPr>
            </m:ctrlPr>
          </m:sSubPr>
          <m:e>
            <m:r>
              <w:rPr>
                <w:rFonts w:ascii="Cambria Math" w:hAnsi="Cambria Math"/>
              </w:rPr>
              <m:t>c</m:t>
            </m:r>
          </m:e>
          <m:sub>
            <m:r>
              <m:rPr>
                <m:lit/>
                <m:nor/>
              </m:rPr>
              <w:rPr>
                <w:rFonts w:ascii="Cambria Math" w:hAnsi="Cambria Math"/>
              </w:rPr>
              <m:t>sat</m:t>
            </m:r>
          </m:sub>
        </m:sSub>
        <m:d>
          <m:dPr>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s</m:t>
                </m:r>
              </m:sub>
            </m:sSub>
          </m:e>
        </m:d>
      </m:oMath>
      <w:r>
        <w:rPr>
          <w:rFonts w:ascii="Times New Roman" w:eastAsia="Times New Roman" w:hAnsi="Times New Roman" w:cs="Times New Roman"/>
          <w:sz w:val="24"/>
          <w:szCs w:val="24"/>
        </w:rPr>
        <w:t xml:space="preserve">, </w:t>
      </w:r>
      <w:r>
        <w:rPr>
          <w:rFonts w:ascii="Times New Roman" w:eastAsia="Times New Roman" w:hAnsi="Times New Roman" w:cs="Times New Roman"/>
          <w:bCs/>
          <w:sz w:val="24"/>
          <w:szCs w:val="24"/>
        </w:rPr>
        <w:t xml:space="preserve">where </w:t>
      </w:r>
      <m:oMath>
        <m:sSub>
          <m:sSubPr>
            <m:ctrlPr>
              <w:rPr>
                <w:rFonts w:ascii="Cambria Math" w:hAnsi="Cambria Math"/>
              </w:rPr>
            </m:ctrlPr>
          </m:sSubPr>
          <m:e>
            <m:r>
              <w:rPr>
                <w:rFonts w:ascii="Cambria Math" w:hAnsi="Cambria Math"/>
              </w:rPr>
              <m:t>c</m:t>
            </m:r>
          </m:e>
          <m:sub>
            <m:r>
              <m:rPr>
                <m:lit/>
                <m:nor/>
              </m:rPr>
              <w:rPr>
                <w:rFonts w:ascii="Cambria Math" w:hAnsi="Cambria Math"/>
              </w:rPr>
              <m:t>sat</m:t>
            </m:r>
          </m:sub>
        </m:sSub>
        <m:d>
          <m:dPr>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v</m:t>
                </m:r>
              </m:sub>
            </m:sSub>
          </m:e>
        </m:d>
      </m:oMath>
      <w:r>
        <w:rPr>
          <w:rFonts w:ascii="Times New Roman" w:eastAsia="Times New Roman" w:hAnsi="Times New Roman" w:cs="Times New Roman"/>
          <w:bCs/>
          <w:sz w:val="24"/>
          <w:szCs w:val="24"/>
        </w:rPr>
        <w:t xml:space="preserve"> and </w:t>
      </w:r>
      <m:oMath>
        <m:sSub>
          <m:sSubPr>
            <m:ctrlPr>
              <w:rPr>
                <w:rFonts w:ascii="Cambria Math" w:hAnsi="Cambria Math"/>
              </w:rPr>
            </m:ctrlPr>
          </m:sSubPr>
          <m:e>
            <m:r>
              <w:rPr>
                <w:rFonts w:ascii="Cambria Math" w:hAnsi="Cambria Math"/>
              </w:rPr>
              <m:t>c</m:t>
            </m:r>
          </m:e>
          <m:sub>
            <m:r>
              <m:rPr>
                <m:lit/>
                <m:nor/>
              </m:rPr>
              <w:rPr>
                <w:rFonts w:ascii="Cambria Math" w:hAnsi="Cambria Math"/>
              </w:rPr>
              <m:t>sat</m:t>
            </m:r>
          </m:sub>
        </m:sSub>
        <m:d>
          <m:dPr>
            <m:ctrlPr>
              <w:rPr>
                <w:rFonts w:ascii="Cambria Math" w:hAnsi="Cambria Math"/>
              </w:rPr>
            </m:ctrlPr>
          </m:dPr>
          <m:e>
            <m:sSub>
              <m:sSubPr>
                <m:ctrlPr>
                  <w:rPr>
                    <w:rFonts w:ascii="Cambria Math" w:hAnsi="Cambria Math"/>
                  </w:rPr>
                </m:ctrlPr>
              </m:sSubPr>
              <m:e>
                <m:r>
                  <w:rPr>
                    <w:rFonts w:ascii="Cambria Math" w:hAnsi="Cambria Math"/>
                  </w:rPr>
                  <m:t>T</m:t>
                </m:r>
              </m:e>
              <m:sub>
                <m:r>
                  <w:rPr>
                    <w:rFonts w:ascii="Cambria Math" w:hAnsi="Cambria Math"/>
                  </w:rPr>
                  <m:t>s</m:t>
                </m:r>
              </m:sub>
            </m:sSub>
          </m:e>
        </m:d>
      </m:oMath>
      <w:r>
        <w:rPr>
          <w:rFonts w:ascii="Times New Roman" w:eastAsia="Times New Roman" w:hAnsi="Times New Roman" w:cs="Times New Roman"/>
          <w:bCs/>
          <w:sz w:val="24"/>
          <w:szCs w:val="24"/>
        </w:rPr>
        <w:t xml:space="preserve"> are the mass concentrations of water vapor in the air and on the surface, respectively. These concentrations can be calculated from the temperatures using the empirical model, </w:t>
      </w:r>
      <m:oMath>
        <m:sSub>
          <m:sSubPr>
            <m:ctrlPr>
              <w:rPr>
                <w:rFonts w:ascii="Cambria Math" w:hAnsi="Cambria Math"/>
              </w:rPr>
            </m:ctrlPr>
          </m:sSubPr>
          <m:e>
            <m:r>
              <w:rPr>
                <w:rFonts w:ascii="Cambria Math" w:hAnsi="Cambria Math"/>
              </w:rPr>
              <m:t>c</m:t>
            </m:r>
          </m:e>
          <m:sub>
            <m:r>
              <m:rPr>
                <m:lit/>
                <m:nor/>
              </m:rPr>
              <w:rPr>
                <w:rFonts w:ascii="Cambria Math" w:hAnsi="Cambria Math"/>
              </w:rPr>
              <m:t>sat</m:t>
            </m:r>
          </m:sub>
        </m:sSub>
        <m:d>
          <m:dPr>
            <m:ctrlPr>
              <w:rPr>
                <w:rFonts w:ascii="Cambria Math" w:hAnsi="Cambria Math"/>
              </w:rPr>
            </m:ctrlPr>
          </m:dPr>
          <m:e>
            <m:r>
              <w:rPr>
                <w:rFonts w:ascii="Cambria Math" w:hAnsi="Cambria Math"/>
              </w:rPr>
              <m:t>T</m:t>
            </m:r>
          </m:e>
        </m:d>
        <m:r>
          <w:rPr>
            <w:rFonts w:ascii="Cambria Math" w:hAnsi="Cambria Math"/>
          </w:rPr>
          <m:t>=6.335+0.6718T-2.0887×</m:t>
        </m:r>
        <m:sSup>
          <m:sSupPr>
            <m:ctrlPr>
              <w:rPr>
                <w:rFonts w:ascii="Cambria Math" w:hAnsi="Cambria Math"/>
              </w:rPr>
            </m:ctrlPr>
          </m:sSupPr>
          <m:e>
            <m:r>
              <w:rPr>
                <w:rFonts w:ascii="Cambria Math" w:hAnsi="Cambria Math"/>
              </w:rPr>
              <m:t>10</m:t>
            </m:r>
          </m:e>
          <m:sup>
            <m:r>
              <w:rPr>
                <w:rFonts w:ascii="Cambria Math" w:hAnsi="Cambria Math"/>
              </w:rPr>
              <m:t>-2</m:t>
            </m:r>
          </m:sup>
        </m:sSup>
        <m:sSup>
          <m:sSupPr>
            <m:ctrlPr>
              <w:rPr>
                <w:rFonts w:ascii="Cambria Math" w:hAnsi="Cambria Math"/>
              </w:rPr>
            </m:ctrlPr>
          </m:sSupPr>
          <m:e>
            <m:r>
              <w:rPr>
                <w:rFonts w:ascii="Cambria Math" w:hAnsi="Cambria Math"/>
              </w:rPr>
              <m:t>T</m:t>
            </m:r>
          </m:e>
          <m:sup>
            <m:r>
              <w:rPr>
                <w:rFonts w:ascii="Cambria Math" w:hAnsi="Cambria Math"/>
              </w:rPr>
              <m:t>2</m:t>
            </m:r>
          </m:sup>
        </m:sSup>
        <m:r>
          <w:rPr>
            <w:rFonts w:ascii="Cambria Math" w:hAnsi="Cambria Math"/>
          </w:rPr>
          <m:t>+7.3095×</m:t>
        </m:r>
        <m:sSup>
          <m:sSupPr>
            <m:ctrlPr>
              <w:rPr>
                <w:rFonts w:ascii="Cambria Math" w:hAnsi="Cambria Math"/>
              </w:rPr>
            </m:ctrlPr>
          </m:sSupPr>
          <m:e>
            <m:r>
              <w:rPr>
                <w:rFonts w:ascii="Cambria Math" w:hAnsi="Cambria Math"/>
              </w:rPr>
              <m:t>10</m:t>
            </m:r>
          </m:e>
          <m:sup>
            <m:r>
              <w:rPr>
                <w:rFonts w:ascii="Cambria Math" w:hAnsi="Cambria Math"/>
              </w:rPr>
              <m:t>-4</m:t>
            </m:r>
          </m:sup>
        </m:sSup>
        <m:sSup>
          <m:sSupPr>
            <m:ctrlPr>
              <w:rPr>
                <w:rFonts w:ascii="Cambria Math" w:hAnsi="Cambria Math"/>
              </w:rPr>
            </m:ctrlPr>
          </m:sSupPr>
          <m:e>
            <m:r>
              <w:rPr>
                <w:rFonts w:ascii="Cambria Math" w:hAnsi="Cambria Math"/>
              </w:rPr>
              <m:t>T</m:t>
            </m:r>
          </m:e>
          <m:sup>
            <m:r>
              <w:rPr>
                <w:rFonts w:ascii="Cambria Math" w:hAnsi="Cambria Math"/>
              </w:rPr>
              <m:t>3</m:t>
            </m:r>
          </m:sup>
        </m:sSup>
      </m:oMath>
      <w:r>
        <w:rPr>
          <w:rFonts w:ascii="Times New Roman" w:eastAsia="Times New Roman" w:hAnsi="Times New Roman" w:cs="Times New Roman"/>
          <w:bCs/>
          <w:sz w:val="24"/>
          <w:szCs w:val="24"/>
        </w:rPr>
        <w:t>.</w:t>
      </w:r>
    </w:p>
    <w:p w14:paraId="7CE2C739" w14:textId="77777777" w:rsidR="00166C31" w:rsidRDefault="00166C31" w:rsidP="00166C31">
      <w:pPr>
        <w:suppressAutoHyphens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We used this information to calculate the filling time with the equation </w:t>
      </w:r>
      <m:oMath>
        <m:sSub>
          <m:sSubPr>
            <m:ctrlPr>
              <w:rPr>
                <w:rFonts w:ascii="Cambria Math" w:hAnsi="Cambria Math"/>
              </w:rPr>
            </m:ctrlPr>
          </m:sSubPr>
          <m:e>
            <m:r>
              <w:rPr>
                <w:rFonts w:ascii="Cambria Math" w:hAnsi="Cambria Math"/>
              </w:rPr>
              <m:t>t</m:t>
            </m:r>
          </m:e>
          <m:sub>
            <m:r>
              <w:rPr>
                <w:rFonts w:ascii="Cambria Math" w:hAnsi="Cambria Math"/>
              </w:rPr>
              <m:t>f</m:t>
            </m:r>
          </m:sub>
        </m:sSub>
        <m:r>
          <w:rPr>
            <w:rFonts w:ascii="Cambria Math" w:hAnsi="Cambria Math"/>
          </w:rPr>
          <m:t>=α</m:t>
        </m:r>
        <m:sSub>
          <m:sSubPr>
            <m:ctrlPr>
              <w:rPr>
                <w:rFonts w:ascii="Cambria Math" w:hAnsi="Cambria Math"/>
              </w:rPr>
            </m:ctrlPr>
          </m:sSubPr>
          <m:e>
            <m:r>
              <w:rPr>
                <w:rFonts w:ascii="Cambria Math" w:hAnsi="Cambria Math"/>
              </w:rPr>
              <m:t>τ</m:t>
            </m:r>
          </m:e>
          <m:sub>
            <m:r>
              <w:rPr>
                <w:rFonts w:ascii="Cambria Math" w:hAnsi="Cambria Math"/>
              </w:rPr>
              <m:t>f</m:t>
            </m:r>
          </m:sub>
        </m:sSub>
        <m:r>
          <w:rPr>
            <w:rFonts w:ascii="Cambria Math" w:hAnsi="Cambria Math"/>
          </w:rPr>
          <m:t>=α</m:t>
        </m:r>
        <m:f>
          <m:fPr>
            <m:ctrlPr>
              <w:rPr>
                <w:rFonts w:ascii="Cambria Math" w:hAnsi="Cambria Math"/>
              </w:rPr>
            </m:ctrlPr>
          </m:fPr>
          <m:num>
            <m:sSub>
              <m:sSubPr>
                <m:ctrlPr>
                  <w:rPr>
                    <w:rFonts w:ascii="Cambria Math" w:hAnsi="Cambria Math"/>
                  </w:rPr>
                </m:ctrlPr>
              </m:sSubPr>
              <m:e>
                <m:r>
                  <w:rPr>
                    <w:rFonts w:ascii="Cambria Math" w:hAnsi="Cambria Math"/>
                  </w:rPr>
                  <m:t>ρ</m:t>
                </m:r>
              </m:e>
              <m:sub>
                <m:r>
                  <w:rPr>
                    <w:rFonts w:ascii="Cambria Math" w:hAnsi="Cambria Math"/>
                  </w:rPr>
                  <m:t>w</m:t>
                </m:r>
              </m:sub>
            </m:sSub>
            <m:sSup>
              <m:sSupPr>
                <m:ctrlPr>
                  <w:rPr>
                    <w:rFonts w:ascii="Cambria Math" w:hAnsi="Cambria Math"/>
                  </w:rPr>
                </m:ctrlPr>
              </m:sSupPr>
              <m:e>
                <m:r>
                  <w:rPr>
                    <w:rFonts w:ascii="Cambria Math" w:hAnsi="Cambria Math"/>
                  </w:rPr>
                  <m:t>h</m:t>
                </m:r>
              </m:e>
              <m:sup>
                <m:r>
                  <w:rPr>
                    <w:rFonts w:ascii="Cambria Math" w:hAnsi="Cambria Math"/>
                  </w:rPr>
                  <m:t>2</m:t>
                </m:r>
              </m:sup>
            </m:sSup>
          </m:num>
          <m:den>
            <m:r>
              <w:rPr>
                <w:rFonts w:ascii="Cambria Math" w:hAnsi="Cambria Math"/>
              </w:rPr>
              <m:t>D∆</m:t>
            </m:r>
            <m:sSub>
              <m:sSubPr>
                <m:ctrlPr>
                  <w:rPr>
                    <w:rFonts w:ascii="Cambria Math" w:hAnsi="Cambria Math"/>
                  </w:rPr>
                </m:ctrlPr>
              </m:sSubPr>
              <m:e>
                <m:r>
                  <w:rPr>
                    <w:rFonts w:ascii="Cambria Math" w:hAnsi="Cambria Math"/>
                  </w:rPr>
                  <m:t>c</m:t>
                </m:r>
              </m:e>
              <m:sub>
                <m:r>
                  <m:rPr>
                    <m:lit/>
                    <m:nor/>
                  </m:rPr>
                  <w:rPr>
                    <w:rFonts w:ascii="Cambria Math" w:hAnsi="Cambria Math"/>
                  </w:rPr>
                  <m:t>sat</m:t>
                </m:r>
              </m:sub>
            </m:sSub>
            <m:d>
              <m:dPr>
                <m:ctrlPr>
                  <w:rPr>
                    <w:rFonts w:ascii="Cambria Math" w:hAnsi="Cambria Math"/>
                  </w:rPr>
                </m:ctrlPr>
              </m:dPr>
              <m:e>
                <m:r>
                  <w:rPr>
                    <w:rFonts w:ascii="Cambria Math" w:hAnsi="Cambria Math"/>
                  </w:rPr>
                  <m:t>∆T</m:t>
                </m:r>
              </m:e>
            </m:d>
          </m:den>
        </m:f>
      </m:oMath>
      <w:r>
        <w:rPr>
          <w:rFonts w:ascii="Times New Roman" w:eastAsia="Times New Roman" w:hAnsi="Times New Roman" w:cs="Times New Roman"/>
          <w:sz w:val="24"/>
          <w:szCs w:val="24"/>
        </w:rPr>
        <w:t xml:space="preserve">, where </w:t>
      </w:r>
      <m:oMath>
        <m:r>
          <w:rPr>
            <w:rFonts w:ascii="Cambria Math" w:hAnsi="Cambria Math"/>
          </w:rPr>
          <m:t>h</m:t>
        </m:r>
      </m:oMath>
      <w:r>
        <w:rPr>
          <w:rFonts w:ascii="Times New Roman" w:eastAsia="Times New Roman" w:hAnsi="Times New Roman" w:cs="Times New Roman"/>
          <w:sz w:val="24"/>
          <w:szCs w:val="24"/>
        </w:rPr>
        <w:t xml:space="preserve"> = 30 µm is the pillar height,</w:t>
      </w:r>
      <w:r>
        <w:rPr>
          <w:rFonts w:ascii="Times New Roman" w:eastAsia="Times New Roman" w:hAnsi="Times New Roman" w:cs="Times New Roman"/>
          <w:i/>
          <w:sz w:val="24"/>
          <w:szCs w:val="24"/>
        </w:rPr>
        <w:t xml:space="preserve"> </w:t>
      </w:r>
      <m:oMath>
        <m:sSub>
          <m:sSubPr>
            <m:ctrlPr>
              <w:rPr>
                <w:rFonts w:ascii="Cambria Math" w:hAnsi="Cambria Math"/>
              </w:rPr>
            </m:ctrlPr>
          </m:sSubPr>
          <m:e>
            <m:r>
              <w:rPr>
                <w:rFonts w:ascii="Cambria Math" w:hAnsi="Cambria Math"/>
              </w:rPr>
              <m:t>ρ</m:t>
            </m:r>
          </m:e>
          <m:sub>
            <m:r>
              <w:rPr>
                <w:rFonts w:ascii="Cambria Math" w:hAnsi="Cambria Math"/>
              </w:rPr>
              <m:t>w</m:t>
            </m:r>
          </m:sub>
        </m:sSub>
        <m:r>
          <w:rPr>
            <w:rFonts w:ascii="Cambria Math" w:hAnsi="Cambria Math"/>
          </w:rPr>
          <m:t>=997</m:t>
        </m:r>
      </m:oMath>
      <w:r>
        <w:rPr>
          <w:rFonts w:ascii="Times New Roman" w:eastAsia="Times New Roman" w:hAnsi="Times New Roman" w:cs="Times New Roman"/>
          <w:sz w:val="24"/>
          <w:szCs w:val="24"/>
        </w:rPr>
        <w:t xml:space="preserve"> kg m</w:t>
      </w: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xml:space="preserve"> represents the density of liquid water, and </w:t>
      </w:r>
      <w:r>
        <w:rPr>
          <w:rFonts w:ascii="Times New Roman" w:eastAsia="Times New Roman" w:hAnsi="Times New Roman" w:cs="Times New Roman"/>
          <w:i/>
          <w:iCs/>
          <w:sz w:val="24"/>
          <w:szCs w:val="24"/>
        </w:rPr>
        <w:t>D</w:t>
      </w:r>
      <w:r>
        <w:rPr>
          <w:rFonts w:ascii="Times New Roman" w:eastAsia="Times New Roman" w:hAnsi="Times New Roman" w:cs="Times New Roman"/>
          <w:sz w:val="24"/>
          <w:szCs w:val="24"/>
        </w:rPr>
        <w:t xml:space="preserve"> is the diffusion coefficient of water vapor, which ranges from 0.27 to 0.33 cm</w:t>
      </w:r>
      <w:r>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 s</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under our experimental conditions. We established the empirical correlation coefficient, </w:t>
      </w:r>
      <m:oMath>
        <m:r>
          <w:rPr>
            <w:rFonts w:ascii="Cambria Math" w:hAnsi="Cambria Math"/>
          </w:rPr>
          <m:t>α</m:t>
        </m:r>
      </m:oMath>
      <w:r>
        <w:rPr>
          <w:rFonts w:ascii="Times New Roman" w:eastAsia="Times New Roman" w:hAnsi="Times New Roman" w:cs="Times New Roman"/>
          <w:sz w:val="24"/>
          <w:szCs w:val="24"/>
        </w:rPr>
        <w:t xml:space="preserve">, to predict the actual filling time of water between the spaces of micropillars. </w:t>
      </w:r>
      <m:oMath>
        <m:r>
          <w:rPr>
            <w:rFonts w:ascii="Cambria Math" w:hAnsi="Cambria Math"/>
          </w:rPr>
          <m:t>α=</m:t>
        </m:r>
        <m:f>
          <m:fPr>
            <m:type m:val="lin"/>
            <m:ctrlPr>
              <w:rPr>
                <w:rFonts w:ascii="Cambria Math" w:hAnsi="Cambria Math"/>
              </w:rPr>
            </m:ctrlPr>
          </m:fPr>
          <m:num>
            <m:sSub>
              <m:sSubPr>
                <m:ctrlPr>
                  <w:rPr>
                    <w:rFonts w:ascii="Cambria Math" w:hAnsi="Cambria Math"/>
                  </w:rPr>
                </m:ctrlPr>
              </m:sSubPr>
              <m:e>
                <m:r>
                  <w:rPr>
                    <w:rFonts w:ascii="Cambria Math" w:hAnsi="Cambria Math"/>
                  </w:rPr>
                  <m:t>t</m:t>
                </m:r>
              </m:e>
              <m:sub>
                <m:r>
                  <w:rPr>
                    <w:rFonts w:ascii="Cambria Math" w:hAnsi="Cambria Math"/>
                  </w:rPr>
                  <m:t>f</m:t>
                </m:r>
              </m:sub>
            </m:sSub>
          </m:num>
          <m:den>
            <m:sSub>
              <m:sSubPr>
                <m:ctrlPr>
                  <w:rPr>
                    <w:rFonts w:ascii="Cambria Math" w:hAnsi="Cambria Math"/>
                  </w:rPr>
                </m:ctrlPr>
              </m:sSubPr>
              <m:e>
                <m:r>
                  <w:rPr>
                    <w:rFonts w:ascii="Cambria Math" w:hAnsi="Cambria Math"/>
                  </w:rPr>
                  <m:t>τ</m:t>
                </m:r>
              </m:e>
              <m:sub>
                <m:r>
                  <w:rPr>
                    <w:rFonts w:ascii="Cambria Math" w:hAnsi="Cambria Math"/>
                  </w:rPr>
                  <m:t>f</m:t>
                </m:r>
              </m:sub>
            </m:sSub>
          </m:den>
        </m:f>
      </m:oMath>
      <w:r>
        <w:rPr>
          <w:rFonts w:ascii="Times New Roman" w:eastAsia="Times New Roman" w:hAnsi="Times New Roman" w:cs="Times New Roman"/>
          <w:sz w:val="24"/>
          <w:szCs w:val="24"/>
        </w:rPr>
        <w:t xml:space="preserve">, where </w:t>
      </w:r>
      <m:oMath>
        <m:sSub>
          <m:sSubPr>
            <m:ctrlPr>
              <w:rPr>
                <w:rFonts w:ascii="Cambria Math" w:hAnsi="Cambria Math"/>
              </w:rPr>
            </m:ctrlPr>
          </m:sSubPr>
          <m:e>
            <m:r>
              <w:rPr>
                <w:rFonts w:ascii="Cambria Math" w:hAnsi="Cambria Math"/>
              </w:rPr>
              <m:t>t</m:t>
            </m:r>
          </m:e>
          <m:sub>
            <m:r>
              <w:rPr>
                <w:rFonts w:ascii="Cambria Math" w:hAnsi="Cambria Math"/>
              </w:rPr>
              <m:t>f</m:t>
            </m:r>
          </m:sub>
        </m:sSub>
      </m:oMath>
      <w:r>
        <w:rPr>
          <w:rFonts w:ascii="Times New Roman" w:eastAsia="Times New Roman" w:hAnsi="Times New Roman" w:cs="Times New Roman"/>
          <w:sz w:val="24"/>
          <w:szCs w:val="24"/>
        </w:rPr>
        <w:t xml:space="preserve"> is the actual filling time from experiments and </w:t>
      </w:r>
      <m:oMath>
        <m:sSub>
          <m:sSubPr>
            <m:ctrlPr>
              <w:rPr>
                <w:rFonts w:ascii="Cambria Math" w:hAnsi="Cambria Math"/>
              </w:rPr>
            </m:ctrlPr>
          </m:sSubPr>
          <m:e>
            <m:r>
              <w:rPr>
                <w:rFonts w:ascii="Cambria Math" w:hAnsi="Cambria Math"/>
              </w:rPr>
              <m:t>τ</m:t>
            </m:r>
          </m:e>
          <m:sub>
            <m:r>
              <w:rPr>
                <w:rFonts w:ascii="Cambria Math" w:hAnsi="Cambria Math"/>
              </w:rPr>
              <m:t>f</m:t>
            </m:r>
          </m:sub>
        </m:sSub>
      </m:oMath>
      <w:r>
        <w:rPr>
          <w:rFonts w:ascii="Times New Roman" w:eastAsia="Times New Roman" w:hAnsi="Times New Roman" w:cs="Times New Roman"/>
          <w:sz w:val="24"/>
          <w:szCs w:val="24"/>
        </w:rPr>
        <w:t xml:space="preserve"> is the calculated filling time from the diffusion-driven model. We found that the average </w:t>
      </w:r>
      <m:oMath>
        <m:r>
          <w:rPr>
            <w:rFonts w:ascii="Cambria Math" w:hAnsi="Cambria Math"/>
          </w:rPr>
          <m:t>α</m:t>
        </m:r>
      </m:oMath>
      <w:r>
        <w:rPr>
          <w:rFonts w:ascii="Times New Roman" w:eastAsia="Times New Roman" w:hAnsi="Times New Roman" w:cs="Times New Roman"/>
          <w:sz w:val="24"/>
          <w:szCs w:val="24"/>
        </w:rPr>
        <w:t xml:space="preserve"> was 17, within the range of </w:t>
      </w:r>
      <m:oMath>
        <m:sSub>
          <m:sSubPr>
            <m:ctrlPr>
              <w:rPr>
                <w:rFonts w:ascii="Cambria Math" w:hAnsi="Cambria Math"/>
              </w:rPr>
            </m:ctrlPr>
          </m:sSubPr>
          <m:e>
            <m:r>
              <w:rPr>
                <w:rFonts w:ascii="Cambria Math" w:hAnsi="Cambria Math"/>
              </w:rPr>
              <m:t>T</m:t>
            </m:r>
          </m:e>
          <m:sub>
            <m:r>
              <w:rPr>
                <w:rFonts w:ascii="Cambria Math" w:hAnsi="Cambria Math"/>
              </w:rPr>
              <m:t>v</m:t>
            </m:r>
          </m:sub>
        </m:sSub>
      </m:oMath>
      <w:r>
        <w:rPr>
          <w:rFonts w:ascii="Times New Roman" w:eastAsia="Times New Roman" w:hAnsi="Times New Roman" w:cs="Times New Roman"/>
          <w:sz w:val="24"/>
          <w:szCs w:val="24"/>
        </w:rPr>
        <w:t xml:space="preserve"> from 30 to 70 °C.</w:t>
      </w:r>
    </w:p>
    <w:p w14:paraId="2301C9B3" w14:textId="77777777" w:rsidR="00166C31" w:rsidRDefault="00166C31" w:rsidP="00166C31">
      <w:pPr>
        <w:suppressAutoHyphens w:val="0"/>
        <w:spacing w:after="0"/>
        <w:jc w:val="both"/>
        <w:rPr>
          <w:rFonts w:ascii="Times New Roman" w:eastAsia="Times New Roman" w:hAnsi="Times New Roman" w:cs="Times New Roman"/>
          <w:sz w:val="24"/>
          <w:szCs w:val="24"/>
        </w:rPr>
      </w:pPr>
    </w:p>
    <w:p w14:paraId="16A39266" w14:textId="77777777" w:rsidR="00166C31" w:rsidRDefault="00166C31" w:rsidP="00166C31">
      <w:pPr>
        <w:suppressAutoHyphens w:val="0"/>
        <w:spacing w:after="0"/>
        <w:jc w:val="both"/>
        <w:rPr>
          <w:rFonts w:ascii="Times New Roman" w:eastAsia="Times New Roman" w:hAnsi="Times New Roman" w:cs="Times New Roman"/>
          <w:sz w:val="24"/>
          <w:szCs w:val="24"/>
        </w:rPr>
      </w:pPr>
    </w:p>
    <w:p w14:paraId="77F7AEC7" w14:textId="77777777" w:rsidR="003B4F96" w:rsidRDefault="003B4F96">
      <w:pPr>
        <w:spacing w:after="0"/>
        <w:rPr>
          <w:rFonts w:ascii="Times New Roman" w:eastAsia="Times New Roman" w:hAnsi="Times New Roman" w:cs="Times New Roman"/>
          <w:b/>
          <w:bCs/>
          <w:kern w:val="2"/>
          <w:sz w:val="24"/>
          <w:szCs w:val="24"/>
        </w:rPr>
      </w:pPr>
      <w:r>
        <w:rPr>
          <w:rFonts w:ascii="Times New Roman" w:eastAsia="Times New Roman" w:hAnsi="Times New Roman" w:cs="Times New Roman"/>
          <w:b/>
          <w:bCs/>
          <w:kern w:val="2"/>
          <w:sz w:val="24"/>
          <w:szCs w:val="24"/>
        </w:rPr>
        <w:br w:type="page"/>
      </w:r>
    </w:p>
    <w:p w14:paraId="1C3419A4" w14:textId="090F4AD0" w:rsidR="00166C31" w:rsidRPr="00F93D69" w:rsidRDefault="00F93D69" w:rsidP="00166C31">
      <w:pPr>
        <w:suppressAutoHyphens w:val="0"/>
        <w:spacing w:after="0"/>
        <w:jc w:val="both"/>
        <w:rPr>
          <w:rFonts w:ascii="Times New Roman" w:eastAsia="Times New Roman" w:hAnsi="Times New Roman" w:cs="Times New Roman"/>
          <w:b/>
          <w:kern w:val="2"/>
          <w:sz w:val="24"/>
          <w:szCs w:val="24"/>
        </w:rPr>
      </w:pPr>
      <w:r w:rsidRPr="00864432">
        <w:rPr>
          <w:rFonts w:ascii="Times New Roman" w:eastAsia="Times New Roman" w:hAnsi="Times New Roman" w:cs="Times New Roman"/>
          <w:b/>
          <w:bCs/>
          <w:kern w:val="2"/>
          <w:sz w:val="24"/>
          <w:szCs w:val="24"/>
        </w:rPr>
        <w:lastRenderedPageBreak/>
        <w:t xml:space="preserve">Supplementary Note </w:t>
      </w:r>
      <w:r>
        <w:rPr>
          <w:rFonts w:ascii="Times New Roman" w:eastAsia="Times New Roman" w:hAnsi="Times New Roman" w:cs="Times New Roman"/>
          <w:b/>
          <w:bCs/>
          <w:kern w:val="2"/>
          <w:sz w:val="24"/>
          <w:szCs w:val="24"/>
        </w:rPr>
        <w:t>5</w:t>
      </w:r>
      <w:r w:rsidR="00A260A5">
        <w:rPr>
          <w:rFonts w:ascii="Times New Roman" w:eastAsia="Times New Roman" w:hAnsi="Times New Roman" w:cs="Times New Roman"/>
          <w:b/>
          <w:bCs/>
          <w:kern w:val="2"/>
          <w:sz w:val="24"/>
          <w:szCs w:val="24"/>
        </w:rPr>
        <w:t>:</w:t>
      </w:r>
      <w:r w:rsidRPr="00864432">
        <w:rPr>
          <w:rFonts w:ascii="Times New Roman" w:eastAsia="Times New Roman" w:hAnsi="Times New Roman" w:cs="Times New Roman"/>
          <w:b/>
          <w:bCs/>
          <w:sz w:val="24"/>
          <w:szCs w:val="24"/>
        </w:rPr>
        <w:t xml:space="preserve"> </w:t>
      </w:r>
      <w:r w:rsidR="00166C31" w:rsidRPr="00F93D69">
        <w:rPr>
          <w:rFonts w:ascii="Times New Roman" w:eastAsia="Times New Roman" w:hAnsi="Times New Roman" w:cs="Times New Roman"/>
          <w:b/>
          <w:kern w:val="2"/>
          <w:sz w:val="24"/>
          <w:szCs w:val="24"/>
        </w:rPr>
        <w:t>Quantitative analysis of the scattering behavior over time</w:t>
      </w:r>
    </w:p>
    <w:p w14:paraId="15C8601A" w14:textId="77777777" w:rsidR="00166C31" w:rsidRDefault="00166C31" w:rsidP="00166C31">
      <w:pPr>
        <w:suppressAutoHyphens w:val="0"/>
        <w:spacing w:after="0"/>
        <w:jc w:val="both"/>
        <w:rPr>
          <w:rFonts w:ascii="Times New Roman" w:eastAsia="Times New Roman" w:hAnsi="Times New Roman" w:cs="Times New Roman"/>
          <w:b/>
          <w:kern w:val="2"/>
          <w:sz w:val="24"/>
          <w:szCs w:val="24"/>
        </w:rPr>
      </w:pPr>
    </w:p>
    <w:p w14:paraId="431B8FC6" w14:textId="77777777" w:rsidR="00166C31" w:rsidRDefault="00166C31" w:rsidP="00166C31">
      <w:pPr>
        <w:suppressAutoHyphens w:val="0"/>
        <w:spacing w:after="0"/>
        <w:jc w:val="both"/>
        <w:rPr>
          <w:rFonts w:ascii="Times New Roman" w:eastAsia="Times New Roman" w:hAnsi="Times New Roman" w:cs="Times New Roman"/>
          <w:bCs/>
          <w:kern w:val="2"/>
          <w:sz w:val="24"/>
          <w:szCs w:val="24"/>
        </w:rPr>
      </w:pPr>
      <w:r>
        <w:rPr>
          <w:rFonts w:ascii="Times New Roman" w:eastAsia="Times New Roman" w:hAnsi="Times New Roman" w:cs="Times New Roman"/>
          <w:bCs/>
          <w:kern w:val="2"/>
          <w:sz w:val="24"/>
          <w:szCs w:val="24"/>
        </w:rPr>
        <w:t xml:space="preserve">Source videos encoded in H.264 at 30 fps are first decoded to the YCbCr color space and cropped to an area enclosing the reference checkerboard with ffmpeg. A custom MATLAB script is then used to read the Y plane, which includes only the brightness information of the video, discarding color information. For each frame, the image contrast is computed using the RMS difference of the intensity of each pixel from the mean of the frame. For optical clarity correlation, </w:t>
      </w:r>
      <m:oMath>
        <m:r>
          <w:rPr>
            <w:rFonts w:ascii="Cambria Math" w:hAnsi="Cambria Math"/>
          </w:rPr>
          <m:t>r</m:t>
        </m:r>
      </m:oMath>
      <w:r>
        <w:rPr>
          <w:rFonts w:ascii="Times New Roman" w:eastAsia="Times New Roman" w:hAnsi="Times New Roman" w:cs="Times New Roman"/>
          <w:bCs/>
          <w:kern w:val="2"/>
          <w:sz w:val="24"/>
          <w:szCs w:val="24"/>
        </w:rPr>
        <w:t xml:space="preserve">, a reference frame ref before condensation is first defined, and </w:t>
      </w:r>
      <m:oMath>
        <m:r>
          <w:rPr>
            <w:rFonts w:ascii="Cambria Math" w:hAnsi="Cambria Math"/>
          </w:rPr>
          <m:t>r</m:t>
        </m:r>
      </m:oMath>
      <w:r>
        <w:rPr>
          <w:rFonts w:ascii="Times New Roman" w:eastAsia="Times New Roman" w:hAnsi="Times New Roman" w:cs="Times New Roman"/>
          <w:bCs/>
          <w:kern w:val="2"/>
          <w:sz w:val="24"/>
          <w:szCs w:val="24"/>
        </w:rPr>
        <w:t xml:space="preserve"> is computed as described in the main text. Optical clarity correlation and normalized contrast over time are reported in 5-second moving averages.</w:t>
      </w:r>
      <w:bookmarkStart w:id="0" w:name="_Ref119594154"/>
      <w:bookmarkStart w:id="1" w:name="_Ref119594158"/>
      <w:bookmarkEnd w:id="0"/>
      <w:bookmarkEnd w:id="1"/>
    </w:p>
    <w:p w14:paraId="3246AA24" w14:textId="5BFA069C" w:rsidR="003B4F96" w:rsidRDefault="003B4F96">
      <w:pPr>
        <w:spacing w:after="0"/>
        <w:rPr>
          <w:rFonts w:ascii="Times New Roman" w:eastAsia="Times New Roman" w:hAnsi="Times New Roman" w:cs="Times New Roman"/>
          <w:bCs/>
          <w:kern w:val="2"/>
          <w:sz w:val="24"/>
          <w:szCs w:val="24"/>
        </w:rPr>
      </w:pPr>
      <w:r>
        <w:rPr>
          <w:rFonts w:ascii="Times New Roman" w:eastAsia="Times New Roman" w:hAnsi="Times New Roman" w:cs="Times New Roman"/>
          <w:bCs/>
          <w:kern w:val="2"/>
          <w:sz w:val="24"/>
          <w:szCs w:val="24"/>
        </w:rPr>
        <w:br w:type="page"/>
      </w:r>
    </w:p>
    <w:p w14:paraId="13677FF7" w14:textId="77777777" w:rsidR="00166C31" w:rsidRDefault="00166C31" w:rsidP="00166C31">
      <w:pPr>
        <w:keepNext/>
        <w:suppressAutoHyphens w:val="0"/>
        <w:spacing w:after="160" w:line="259" w:lineRule="auto"/>
        <w:jc w:val="center"/>
        <w:rPr>
          <w:rFonts w:ascii="Times New Roman" w:eastAsia="Times New Roman" w:hAnsi="Times New Roman" w:cs="Times New Roman"/>
          <w:sz w:val="24"/>
          <w:szCs w:val="24"/>
        </w:rPr>
      </w:pPr>
      <w:r>
        <w:rPr>
          <w:noProof/>
        </w:rPr>
        <w:lastRenderedPageBreak/>
        <w:drawing>
          <wp:inline distT="0" distB="0" distL="0" distR="0" wp14:anchorId="2AE0E559" wp14:editId="1C5357C3">
            <wp:extent cx="5016500" cy="2045885"/>
            <wp:effectExtent l="0" t="0" r="0" b="0"/>
            <wp:docPr id="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2"/>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5016500" cy="2045885"/>
                    </a:xfrm>
                    <a:prstGeom prst="rect">
                      <a:avLst/>
                    </a:prstGeom>
                  </pic:spPr>
                </pic:pic>
              </a:graphicData>
            </a:graphic>
          </wp:inline>
        </w:drawing>
      </w:r>
    </w:p>
    <w:p w14:paraId="04A4E2D4" w14:textId="7292B2C7" w:rsidR="00166C31" w:rsidRDefault="00F35A60" w:rsidP="00166C31">
      <w:pPr>
        <w:suppressAutoHyphens w:val="0"/>
        <w:spacing w:after="0"/>
        <w:jc w:val="both"/>
        <w:rPr>
          <w:rFonts w:ascii="Times New Roman" w:eastAsia="Times New Roman" w:hAnsi="Times New Roman" w:cs="Times New Roman"/>
          <w:b/>
          <w:bCs/>
          <w:sz w:val="24"/>
          <w:szCs w:val="24"/>
        </w:rPr>
      </w:pPr>
      <w:bookmarkStart w:id="2" w:name="_Ref124162456"/>
      <w:r w:rsidRPr="00F35A60">
        <w:rPr>
          <w:rFonts w:ascii="Times New Roman" w:eastAsia="Times New Roman" w:hAnsi="Times New Roman" w:cs="Times New Roman"/>
          <w:b/>
          <w:bCs/>
          <w:sz w:val="24"/>
          <w:szCs w:val="24"/>
        </w:rPr>
        <w:t>Supplementary Fig.</w:t>
      </w:r>
      <w:r>
        <w:rPr>
          <w:rFonts w:ascii="Times New Roman" w:eastAsia="Times New Roman" w:hAnsi="Times New Roman" w:cs="Times New Roman"/>
          <w:b/>
          <w:bCs/>
          <w:sz w:val="24"/>
          <w:szCs w:val="24"/>
        </w:rPr>
        <w:t xml:space="preserve"> </w:t>
      </w:r>
      <w:r w:rsidR="00166C31">
        <w:rPr>
          <w:rFonts w:ascii="Times New Roman" w:eastAsia="Times New Roman" w:hAnsi="Times New Roman" w:cs="Times New Roman"/>
          <w:b/>
          <w:bCs/>
          <w:sz w:val="24"/>
          <w:szCs w:val="24"/>
        </w:rPr>
        <w:t xml:space="preserve">1 </w:t>
      </w:r>
      <w:bookmarkEnd w:id="2"/>
      <w:r w:rsidR="006808AB" w:rsidRPr="006808AB">
        <w:rPr>
          <w:rFonts w:ascii="Times New Roman" w:eastAsia="Times New Roman" w:hAnsi="Times New Roman" w:cs="Times New Roman"/>
          <w:b/>
          <w:kern w:val="2"/>
          <w:sz w:val="24"/>
          <w:szCs w:val="24"/>
        </w:rPr>
        <w:t>a</w:t>
      </w:r>
      <w:r w:rsidR="00166C31">
        <w:rPr>
          <w:rFonts w:ascii="Times New Roman" w:eastAsia="Times New Roman" w:hAnsi="Times New Roman" w:cs="Times New Roman"/>
          <w:bCs/>
          <w:kern w:val="2"/>
          <w:sz w:val="24"/>
          <w:szCs w:val="24"/>
        </w:rPr>
        <w:t xml:space="preserve"> Thermogravimetric analysis and </w:t>
      </w:r>
      <w:r w:rsidR="006808AB" w:rsidRPr="006808AB">
        <w:rPr>
          <w:rFonts w:ascii="Times New Roman" w:eastAsia="Times New Roman" w:hAnsi="Times New Roman" w:cs="Times New Roman"/>
          <w:b/>
          <w:kern w:val="2"/>
          <w:sz w:val="24"/>
          <w:szCs w:val="24"/>
        </w:rPr>
        <w:t>b</w:t>
      </w:r>
      <w:r w:rsidR="00166C31">
        <w:rPr>
          <w:rFonts w:ascii="Times New Roman" w:eastAsia="Times New Roman" w:hAnsi="Times New Roman" w:cs="Times New Roman"/>
          <w:bCs/>
          <w:kern w:val="2"/>
          <w:sz w:val="24"/>
          <w:szCs w:val="24"/>
        </w:rPr>
        <w:t xml:space="preserve"> derivative thermogravimetry of PEGDA. Thermogravimetric-mass spectrometry analysis (TGA-MS) was performed on a simultaneous thermal analyzer (SDT 650, TA Instruments) with a mass spectrometer. The heating protocol involved heating the sample at a constant rate of 10 °C min</w:t>
      </w:r>
      <w:r w:rsidR="00166C31">
        <w:rPr>
          <w:rFonts w:ascii="Times New Roman" w:eastAsia="Times New Roman" w:hAnsi="Times New Roman" w:cs="Times New Roman"/>
          <w:bCs/>
          <w:kern w:val="2"/>
          <w:sz w:val="24"/>
          <w:szCs w:val="24"/>
          <w:vertAlign w:val="superscript"/>
        </w:rPr>
        <w:t>-1</w:t>
      </w:r>
      <w:r w:rsidR="00166C31">
        <w:rPr>
          <w:rFonts w:ascii="Times New Roman" w:eastAsia="Times New Roman" w:hAnsi="Times New Roman" w:cs="Times New Roman"/>
          <w:bCs/>
          <w:kern w:val="2"/>
          <w:sz w:val="24"/>
          <w:szCs w:val="24"/>
        </w:rPr>
        <w:t xml:space="preserve"> under a helium atmosphere (100 mL min</w:t>
      </w:r>
      <w:r w:rsidR="00166C31">
        <w:rPr>
          <w:rFonts w:ascii="Times New Roman" w:eastAsia="Times New Roman" w:hAnsi="Times New Roman" w:cs="Times New Roman"/>
          <w:bCs/>
          <w:kern w:val="2"/>
          <w:sz w:val="24"/>
          <w:szCs w:val="24"/>
          <w:vertAlign w:val="superscript"/>
        </w:rPr>
        <w:t>-1</w:t>
      </w:r>
      <w:r w:rsidR="00166C31">
        <w:rPr>
          <w:rFonts w:ascii="Times New Roman" w:eastAsia="Times New Roman" w:hAnsi="Times New Roman" w:cs="Times New Roman"/>
          <w:bCs/>
          <w:kern w:val="2"/>
          <w:sz w:val="24"/>
          <w:szCs w:val="24"/>
        </w:rPr>
        <w:t>) up to 500 °C. The TGA-MS results indicated that PEGDA exhibits thermal stability up to 200 °C, beyond which it undergoes significant decomposition. Therefore, it is recommended to use boiling conditions that are typical of those below 100 °C.</w:t>
      </w:r>
    </w:p>
    <w:p w14:paraId="449E860E" w14:textId="77777777" w:rsidR="00166C31" w:rsidRDefault="00166C31" w:rsidP="00166C31">
      <w:pPr>
        <w:suppressAutoHyphens w:val="0"/>
        <w:spacing w:after="160" w:line="259" w:lineRule="auto"/>
        <w:rPr>
          <w:rFonts w:ascii="Times New Roman" w:eastAsia="Times New Roman" w:hAnsi="Times New Roman" w:cs="Times New Roman"/>
          <w:sz w:val="24"/>
          <w:szCs w:val="24"/>
        </w:rPr>
      </w:pPr>
    </w:p>
    <w:p w14:paraId="108992EB" w14:textId="77777777" w:rsidR="00166C31" w:rsidRDefault="00166C31" w:rsidP="00166C31">
      <w:pPr>
        <w:suppressAutoHyphens w:val="0"/>
        <w:spacing w:after="160" w:line="259" w:lineRule="auto"/>
        <w:rPr>
          <w:rFonts w:ascii="Times New Roman" w:eastAsia="Times New Roman" w:hAnsi="Times New Roman" w:cs="Times New Roman"/>
          <w:sz w:val="24"/>
          <w:szCs w:val="24"/>
        </w:rPr>
      </w:pPr>
      <w:r>
        <w:br w:type="page"/>
      </w:r>
    </w:p>
    <w:p w14:paraId="08D5EDF5" w14:textId="77777777" w:rsidR="00166C31" w:rsidRDefault="00166C31" w:rsidP="00166C31">
      <w:pPr>
        <w:suppressAutoHyphens w:val="0"/>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anchor distT="0" distB="0" distL="114300" distR="114300" simplePos="0" relativeHeight="251661312" behindDoc="1" locked="0" layoutInCell="1" allowOverlap="1" wp14:anchorId="659DC3AE" wp14:editId="71D038BC">
            <wp:simplePos x="0" y="0"/>
            <wp:positionH relativeFrom="column">
              <wp:posOffset>-84357</wp:posOffset>
            </wp:positionH>
            <wp:positionV relativeFrom="paragraph">
              <wp:posOffset>213636</wp:posOffset>
            </wp:positionV>
            <wp:extent cx="5493385" cy="1941863"/>
            <wp:effectExtent l="0" t="0" r="0" b="1270"/>
            <wp:wrapTopAndBottom/>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5493385" cy="1941863"/>
                    </a:xfrm>
                    <a:prstGeom prst="rect">
                      <a:avLst/>
                    </a:prstGeom>
                  </pic:spPr>
                </pic:pic>
              </a:graphicData>
            </a:graphic>
            <wp14:sizeRelH relativeFrom="margin">
              <wp14:pctWidth>0</wp14:pctWidth>
            </wp14:sizeRelH>
            <wp14:sizeRelV relativeFrom="margin">
              <wp14:pctHeight>0</wp14:pctHeight>
            </wp14:sizeRelV>
          </wp:anchor>
        </w:drawing>
      </w:r>
    </w:p>
    <w:p w14:paraId="12168668" w14:textId="5C9A57BC" w:rsidR="00166C31" w:rsidRDefault="00F35A60" w:rsidP="00166C31">
      <w:pPr>
        <w:suppressAutoHyphens w:val="0"/>
        <w:spacing w:after="0"/>
        <w:jc w:val="both"/>
        <w:rPr>
          <w:rFonts w:ascii="Times New Roman" w:eastAsia="Times New Roman" w:hAnsi="Times New Roman" w:cs="Times New Roman"/>
          <w:bCs/>
          <w:kern w:val="2"/>
          <w:sz w:val="24"/>
          <w:szCs w:val="24"/>
        </w:rPr>
      </w:pPr>
      <w:r w:rsidRPr="00F35A60">
        <w:rPr>
          <w:rFonts w:ascii="Times New Roman" w:eastAsia="Times New Roman" w:hAnsi="Times New Roman" w:cs="Times New Roman"/>
          <w:b/>
          <w:bCs/>
          <w:sz w:val="24"/>
          <w:szCs w:val="24"/>
        </w:rPr>
        <w:t>Supplementary Fig.</w:t>
      </w:r>
      <w:r>
        <w:rPr>
          <w:rFonts w:ascii="Times New Roman" w:eastAsia="Times New Roman" w:hAnsi="Times New Roman" w:cs="Times New Roman"/>
          <w:b/>
          <w:bCs/>
          <w:sz w:val="24"/>
          <w:szCs w:val="24"/>
        </w:rPr>
        <w:t xml:space="preserve"> </w:t>
      </w:r>
      <w:r w:rsidR="00166C31">
        <w:rPr>
          <w:rFonts w:ascii="Times New Roman" w:eastAsia="Times New Roman" w:hAnsi="Times New Roman" w:cs="Times New Roman"/>
          <w:b/>
          <w:bCs/>
          <w:sz w:val="24"/>
          <w:szCs w:val="24"/>
        </w:rPr>
        <w:t xml:space="preserve">2 </w:t>
      </w:r>
      <w:r w:rsidR="006808AB" w:rsidRPr="006808AB">
        <w:rPr>
          <w:rFonts w:ascii="Times New Roman" w:eastAsia="Times New Roman" w:hAnsi="Times New Roman" w:cs="Times New Roman"/>
          <w:b/>
          <w:kern w:val="2"/>
          <w:sz w:val="24"/>
          <w:szCs w:val="24"/>
        </w:rPr>
        <w:t>a</w:t>
      </w:r>
      <w:r w:rsidR="00166C31">
        <w:rPr>
          <w:rFonts w:ascii="Times New Roman" w:eastAsia="Times New Roman" w:hAnsi="Times New Roman" w:cs="Times New Roman"/>
          <w:bCs/>
          <w:kern w:val="2"/>
          <w:sz w:val="24"/>
          <w:szCs w:val="24"/>
        </w:rPr>
        <w:t xml:space="preserve"> Scanning electron microscope (SEM) image of the micropatterned hydrogel at a low magnification. The image reveals the overall topographical features of the surface, including the staggered array of the micropillars, the spacing between them, and their diameter. The surface appears to be uniform and well-defined, with smooth edges and minimal defects or irregularities. </w:t>
      </w:r>
      <w:r w:rsidR="006808AB" w:rsidRPr="006808AB">
        <w:rPr>
          <w:rFonts w:ascii="Times New Roman" w:eastAsia="Times New Roman" w:hAnsi="Times New Roman" w:cs="Times New Roman"/>
          <w:b/>
          <w:kern w:val="2"/>
          <w:sz w:val="24"/>
          <w:szCs w:val="24"/>
        </w:rPr>
        <w:t>b</w:t>
      </w:r>
      <w:r w:rsidR="00166C31">
        <w:rPr>
          <w:rFonts w:ascii="Times New Roman" w:eastAsia="Times New Roman" w:hAnsi="Times New Roman" w:cs="Times New Roman"/>
          <w:bCs/>
          <w:kern w:val="2"/>
          <w:sz w:val="24"/>
          <w:szCs w:val="24"/>
        </w:rPr>
        <w:t xml:space="preserve"> Enlarged SEM image in A provides a closer view of the micropatterned surface at a higher magnification. The image reveals more details about the surface, including the fine structures and features of the micropillars and the roughness of the surface. Scale bars: 50 µm in </w:t>
      </w:r>
      <w:r w:rsidR="006808AB" w:rsidRPr="006808AB">
        <w:rPr>
          <w:rFonts w:ascii="Times New Roman" w:eastAsia="Times New Roman" w:hAnsi="Times New Roman" w:cs="Times New Roman"/>
          <w:b/>
          <w:kern w:val="2"/>
          <w:sz w:val="24"/>
          <w:szCs w:val="24"/>
        </w:rPr>
        <w:t>a</w:t>
      </w:r>
      <w:r w:rsidR="00166C31">
        <w:rPr>
          <w:rFonts w:ascii="Times New Roman" w:eastAsia="Times New Roman" w:hAnsi="Times New Roman" w:cs="Times New Roman"/>
          <w:bCs/>
          <w:kern w:val="2"/>
          <w:sz w:val="24"/>
          <w:szCs w:val="24"/>
        </w:rPr>
        <w:t xml:space="preserve">, and 5 µm in </w:t>
      </w:r>
      <w:r w:rsidR="006808AB" w:rsidRPr="006808AB">
        <w:rPr>
          <w:rFonts w:ascii="Times New Roman" w:eastAsia="Times New Roman" w:hAnsi="Times New Roman" w:cs="Times New Roman"/>
          <w:b/>
          <w:kern w:val="2"/>
          <w:sz w:val="24"/>
          <w:szCs w:val="24"/>
        </w:rPr>
        <w:t>b</w:t>
      </w:r>
      <w:r w:rsidR="00166C31">
        <w:rPr>
          <w:rFonts w:ascii="Times New Roman" w:eastAsia="Times New Roman" w:hAnsi="Times New Roman" w:cs="Times New Roman"/>
          <w:bCs/>
          <w:kern w:val="2"/>
          <w:sz w:val="24"/>
          <w:szCs w:val="24"/>
        </w:rPr>
        <w:t>.</w:t>
      </w:r>
    </w:p>
    <w:p w14:paraId="052EF251" w14:textId="77777777" w:rsidR="00166C31" w:rsidRDefault="00166C31" w:rsidP="00166C31">
      <w:pPr>
        <w:suppressAutoHyphens w:val="0"/>
        <w:spacing w:after="0"/>
        <w:rPr>
          <w:rFonts w:ascii="Times New Roman" w:eastAsia="Times New Roman" w:hAnsi="Times New Roman" w:cs="Times New Roman"/>
          <w:bCs/>
          <w:kern w:val="2"/>
          <w:sz w:val="24"/>
          <w:szCs w:val="24"/>
        </w:rPr>
      </w:pPr>
      <w:r>
        <w:br w:type="page"/>
      </w:r>
    </w:p>
    <w:p w14:paraId="7512B92E" w14:textId="77777777" w:rsidR="00166C31" w:rsidRDefault="00166C31" w:rsidP="00166C31">
      <w:pPr>
        <w:suppressAutoHyphens w:val="0"/>
        <w:spacing w:after="0"/>
        <w:jc w:val="both"/>
        <w:rPr>
          <w:rFonts w:ascii="Times New Roman" w:eastAsia="Times New Roman" w:hAnsi="Times New Roman" w:cs="Times New Roman"/>
          <w:b/>
          <w:bCs/>
          <w:sz w:val="24"/>
          <w:szCs w:val="24"/>
        </w:rPr>
      </w:pPr>
    </w:p>
    <w:p w14:paraId="6A571CE8" w14:textId="77777777" w:rsidR="00166C31" w:rsidRDefault="00166C31" w:rsidP="00166C31">
      <w:pPr>
        <w:suppressAutoHyphens w:val="0"/>
        <w:spacing w:after="160" w:line="259" w:lineRule="auto"/>
        <w:rPr>
          <w:rFonts w:ascii="Times New Roman" w:eastAsia="Times New Roman" w:hAnsi="Times New Roman" w:cs="Times New Roman"/>
          <w:sz w:val="24"/>
          <w:szCs w:val="24"/>
        </w:rPr>
      </w:pPr>
    </w:p>
    <w:p w14:paraId="2AFCF295" w14:textId="77777777" w:rsidR="00166C31" w:rsidRDefault="00166C31" w:rsidP="00166C31">
      <w:pPr>
        <w:keepNext/>
        <w:suppressAutoHyphens w:val="0"/>
        <w:spacing w:after="0"/>
        <w:jc w:val="center"/>
        <w:rPr>
          <w:rFonts w:ascii="Times New Roman" w:eastAsia="Times New Roman" w:hAnsi="Times New Roman" w:cs="Times New Roman"/>
          <w:sz w:val="24"/>
          <w:szCs w:val="24"/>
        </w:rPr>
      </w:pPr>
      <w:r>
        <w:rPr>
          <w:noProof/>
        </w:rPr>
        <w:drawing>
          <wp:inline distT="0" distB="0" distL="0" distR="0" wp14:anchorId="012FB621" wp14:editId="70F9357A">
            <wp:extent cx="5444175" cy="3302000"/>
            <wp:effectExtent l="0" t="0" r="4445" b="0"/>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5444175" cy="3302000"/>
                    </a:xfrm>
                    <a:prstGeom prst="rect">
                      <a:avLst/>
                    </a:prstGeom>
                  </pic:spPr>
                </pic:pic>
              </a:graphicData>
            </a:graphic>
          </wp:inline>
        </w:drawing>
      </w:r>
    </w:p>
    <w:p w14:paraId="44F31319" w14:textId="0F96C0CF" w:rsidR="00166C31" w:rsidRDefault="00F35A60" w:rsidP="00166C31">
      <w:pPr>
        <w:suppressAutoHyphens w:val="0"/>
        <w:spacing w:after="0"/>
        <w:jc w:val="both"/>
        <w:rPr>
          <w:rFonts w:ascii="Times New Roman" w:eastAsia="Times New Roman" w:hAnsi="Times New Roman" w:cs="Times New Roman"/>
          <w:bCs/>
          <w:kern w:val="2"/>
          <w:sz w:val="24"/>
          <w:szCs w:val="24"/>
        </w:rPr>
      </w:pPr>
      <w:r w:rsidRPr="00F35A60">
        <w:rPr>
          <w:rFonts w:ascii="Times New Roman" w:eastAsia="Times New Roman" w:hAnsi="Times New Roman" w:cs="Times New Roman"/>
          <w:b/>
          <w:bCs/>
          <w:sz w:val="24"/>
          <w:szCs w:val="24"/>
        </w:rPr>
        <w:t>Supplementary Fig.</w:t>
      </w:r>
      <w:r>
        <w:rPr>
          <w:rFonts w:ascii="Times New Roman" w:eastAsia="Times New Roman" w:hAnsi="Times New Roman" w:cs="Times New Roman"/>
          <w:b/>
          <w:bCs/>
          <w:sz w:val="24"/>
          <w:szCs w:val="24"/>
        </w:rPr>
        <w:t xml:space="preserve"> </w:t>
      </w:r>
      <w:r w:rsidR="00166C31">
        <w:rPr>
          <w:rFonts w:ascii="Times New Roman" w:eastAsia="Times New Roman" w:hAnsi="Times New Roman" w:cs="Times New Roman"/>
          <w:b/>
          <w:bCs/>
          <w:sz w:val="24"/>
          <w:szCs w:val="24"/>
        </w:rPr>
        <w:t xml:space="preserve">3 </w:t>
      </w:r>
      <w:r w:rsidR="006808AB" w:rsidRPr="006808AB">
        <w:rPr>
          <w:rFonts w:ascii="Times New Roman" w:eastAsia="Times New Roman" w:hAnsi="Times New Roman" w:cs="Times New Roman"/>
          <w:b/>
          <w:kern w:val="2"/>
          <w:sz w:val="24"/>
          <w:szCs w:val="24"/>
        </w:rPr>
        <w:t>a</w:t>
      </w:r>
      <w:r w:rsidR="00166C31">
        <w:rPr>
          <w:rFonts w:ascii="Times New Roman" w:eastAsia="Times New Roman" w:hAnsi="Times New Roman" w:cs="Times New Roman"/>
          <w:bCs/>
          <w:kern w:val="2"/>
          <w:sz w:val="24"/>
          <w:szCs w:val="24"/>
        </w:rPr>
        <w:t xml:space="preserve"> Schematic illustration of the experimental setup used for optical clarity measurements with varying distances. The setup consists of a camera placed at a distance of 150 mm from the optical target. Digital camera images are captured through a sample window with varying distances, d. </w:t>
      </w:r>
      <w:r w:rsidR="006808AB" w:rsidRPr="006808AB">
        <w:rPr>
          <w:rFonts w:ascii="Times New Roman" w:eastAsia="Times New Roman" w:hAnsi="Times New Roman" w:cs="Times New Roman"/>
          <w:b/>
          <w:kern w:val="2"/>
          <w:sz w:val="24"/>
          <w:szCs w:val="24"/>
        </w:rPr>
        <w:t>b</w:t>
      </w:r>
      <w:r w:rsidR="00166C31">
        <w:rPr>
          <w:rFonts w:ascii="Times New Roman" w:eastAsia="Times New Roman" w:hAnsi="Times New Roman" w:cs="Times New Roman"/>
          <w:bCs/>
          <w:kern w:val="2"/>
          <w:sz w:val="24"/>
          <w:szCs w:val="24"/>
        </w:rPr>
        <w:t xml:space="preserve"> Specific dimensions of the optical target used in the experiments. The target consists of a black and white checkerboard pattern with a dimension of 25 × 25 mm</w:t>
      </w:r>
      <w:r w:rsidR="00166C31">
        <w:rPr>
          <w:rFonts w:ascii="Times New Roman" w:eastAsia="Times New Roman" w:hAnsi="Times New Roman" w:cs="Times New Roman"/>
          <w:bCs/>
          <w:kern w:val="2"/>
          <w:sz w:val="24"/>
          <w:szCs w:val="24"/>
          <w:vertAlign w:val="superscript"/>
        </w:rPr>
        <w:t>2</w:t>
      </w:r>
      <w:r w:rsidR="00166C31">
        <w:rPr>
          <w:rFonts w:ascii="Times New Roman" w:eastAsia="Times New Roman" w:hAnsi="Times New Roman" w:cs="Times New Roman"/>
          <w:bCs/>
          <w:kern w:val="2"/>
          <w:sz w:val="24"/>
          <w:szCs w:val="24"/>
        </w:rPr>
        <w:t xml:space="preserve"> and a square size of 1.5 × 1.5 mm</w:t>
      </w:r>
      <w:r w:rsidR="00166C31">
        <w:rPr>
          <w:rFonts w:ascii="Times New Roman" w:eastAsia="Times New Roman" w:hAnsi="Times New Roman" w:cs="Times New Roman"/>
          <w:bCs/>
          <w:kern w:val="2"/>
          <w:sz w:val="24"/>
          <w:szCs w:val="24"/>
          <w:vertAlign w:val="superscript"/>
        </w:rPr>
        <w:t>2</w:t>
      </w:r>
      <w:r w:rsidR="00166C31">
        <w:rPr>
          <w:rFonts w:ascii="Times New Roman" w:eastAsia="Times New Roman" w:hAnsi="Times New Roman" w:cs="Times New Roman"/>
          <w:bCs/>
          <w:kern w:val="2"/>
          <w:sz w:val="24"/>
          <w:szCs w:val="24"/>
        </w:rPr>
        <w:t xml:space="preserve">. </w:t>
      </w:r>
      <w:r w:rsidR="006808AB" w:rsidRPr="006808AB">
        <w:rPr>
          <w:rFonts w:ascii="Times New Roman" w:eastAsia="Times New Roman" w:hAnsi="Times New Roman" w:cs="Times New Roman"/>
          <w:b/>
          <w:kern w:val="2"/>
          <w:sz w:val="24"/>
          <w:szCs w:val="24"/>
        </w:rPr>
        <w:t>c</w:t>
      </w:r>
      <w:r w:rsidR="00166C31">
        <w:rPr>
          <w:rFonts w:ascii="Times New Roman" w:eastAsia="Times New Roman" w:hAnsi="Times New Roman" w:cs="Times New Roman"/>
          <w:bCs/>
          <w:kern w:val="2"/>
          <w:sz w:val="24"/>
          <w:szCs w:val="24"/>
        </w:rPr>
        <w:t xml:space="preserve"> and </w:t>
      </w:r>
      <w:r w:rsidR="006808AB" w:rsidRPr="006808AB">
        <w:rPr>
          <w:rFonts w:ascii="Times New Roman" w:eastAsia="Times New Roman" w:hAnsi="Times New Roman" w:cs="Times New Roman"/>
          <w:b/>
          <w:kern w:val="2"/>
          <w:sz w:val="24"/>
          <w:szCs w:val="24"/>
        </w:rPr>
        <w:t>d</w:t>
      </w:r>
      <w:r w:rsidR="00166C31">
        <w:rPr>
          <w:rFonts w:ascii="Times New Roman" w:eastAsia="Times New Roman" w:hAnsi="Times New Roman" w:cs="Times New Roman"/>
          <w:bCs/>
          <w:kern w:val="2"/>
          <w:sz w:val="24"/>
          <w:szCs w:val="24"/>
        </w:rPr>
        <w:t xml:space="preserve"> display images captured through a wet hydrogel and a sample placed at varying distances from the optical target (0, 10, 20, 30, 40, and 50 mm). The distance from the camera affects the visibility of both wet and dry hydrogel samples. Additionally, the wet hydrogel sample appears clearer in the images than the dry hydrogel sample, due to the presence of water on the surface of the hydrogel.</w:t>
      </w:r>
    </w:p>
    <w:p w14:paraId="3C307F2C" w14:textId="77777777" w:rsidR="00166C31" w:rsidRDefault="00166C31" w:rsidP="00166C31">
      <w:pPr>
        <w:suppressAutoHyphens w:val="0"/>
        <w:spacing w:after="160" w:line="259" w:lineRule="auto"/>
        <w:rPr>
          <w:rFonts w:ascii="Times New Roman" w:eastAsia="Times New Roman" w:hAnsi="Times New Roman" w:cs="Times New Roman"/>
          <w:bCs/>
          <w:sz w:val="24"/>
          <w:szCs w:val="24"/>
        </w:rPr>
      </w:pPr>
      <w:r>
        <w:br w:type="page"/>
      </w:r>
    </w:p>
    <w:p w14:paraId="2B8B93B3" w14:textId="77777777" w:rsidR="00166C31" w:rsidRDefault="00166C31" w:rsidP="00166C31">
      <w:pPr>
        <w:keepNext/>
        <w:suppressAutoHyphens w:val="0"/>
        <w:spacing w:after="0"/>
        <w:jc w:val="center"/>
        <w:rPr>
          <w:rFonts w:ascii="Times New Roman" w:eastAsia="Times New Roman" w:hAnsi="Times New Roman" w:cs="Times New Roman"/>
          <w:b/>
          <w:bCs/>
          <w:sz w:val="24"/>
          <w:szCs w:val="24"/>
        </w:rPr>
      </w:pPr>
      <w:r>
        <w:rPr>
          <w:noProof/>
        </w:rPr>
        <w:lastRenderedPageBreak/>
        <w:drawing>
          <wp:inline distT="0" distB="0" distL="0" distR="0" wp14:anchorId="7E1C1D75" wp14:editId="708505B4">
            <wp:extent cx="5317988" cy="2626995"/>
            <wp:effectExtent l="0" t="0" r="0" b="1905"/>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7"/>
                    <pic:cNvPicPr>
                      <a:picLocks noChangeAspect="1" noChangeArrowheads="1"/>
                    </pic:cNvPicPr>
                  </pic:nvPicPr>
                  <pic:blipFill>
                    <a:blip r:embed="rId16" cstate="print">
                      <a:extLst>
                        <a:ext uri="{28A0092B-C50C-407E-A947-70E740481C1C}">
                          <a14:useLocalDpi xmlns:a14="http://schemas.microsoft.com/office/drawing/2010/main" val="0"/>
                        </a:ext>
                      </a:extLst>
                    </a:blip>
                    <a:stretch>
                      <a:fillRect/>
                    </a:stretch>
                  </pic:blipFill>
                  <pic:spPr bwMode="auto">
                    <a:xfrm>
                      <a:off x="0" y="0"/>
                      <a:ext cx="5317988" cy="2626995"/>
                    </a:xfrm>
                    <a:prstGeom prst="rect">
                      <a:avLst/>
                    </a:prstGeom>
                  </pic:spPr>
                </pic:pic>
              </a:graphicData>
            </a:graphic>
          </wp:inline>
        </w:drawing>
      </w:r>
    </w:p>
    <w:p w14:paraId="24AE1644" w14:textId="73A36123" w:rsidR="00166C31" w:rsidRDefault="00F35A60" w:rsidP="00166C31">
      <w:pPr>
        <w:suppressAutoHyphens w:val="0"/>
        <w:spacing w:after="0"/>
        <w:jc w:val="both"/>
        <w:rPr>
          <w:rFonts w:ascii="Times New Roman" w:eastAsia="Times New Roman" w:hAnsi="Times New Roman" w:cs="Times New Roman"/>
          <w:bCs/>
          <w:kern w:val="2"/>
          <w:sz w:val="24"/>
          <w:szCs w:val="24"/>
        </w:rPr>
      </w:pPr>
      <w:r w:rsidRPr="00F35A60">
        <w:rPr>
          <w:rFonts w:ascii="Times New Roman" w:eastAsia="Times New Roman" w:hAnsi="Times New Roman" w:cs="Times New Roman"/>
          <w:b/>
          <w:bCs/>
          <w:sz w:val="24"/>
          <w:szCs w:val="24"/>
        </w:rPr>
        <w:t>Supplementary Fig.</w:t>
      </w:r>
      <w:r>
        <w:rPr>
          <w:rFonts w:ascii="Times New Roman" w:eastAsia="Times New Roman" w:hAnsi="Times New Roman" w:cs="Times New Roman"/>
          <w:b/>
          <w:bCs/>
          <w:sz w:val="24"/>
          <w:szCs w:val="24"/>
        </w:rPr>
        <w:t xml:space="preserve"> </w:t>
      </w:r>
      <w:r w:rsidR="00166C31">
        <w:rPr>
          <w:rFonts w:ascii="Times New Roman" w:eastAsia="Times New Roman" w:hAnsi="Times New Roman" w:cs="Times New Roman"/>
          <w:b/>
          <w:bCs/>
          <w:sz w:val="24"/>
          <w:szCs w:val="24"/>
        </w:rPr>
        <w:t xml:space="preserve">4 </w:t>
      </w:r>
      <w:r w:rsidR="00166C31">
        <w:rPr>
          <w:rFonts w:ascii="Times New Roman" w:eastAsia="Times New Roman" w:hAnsi="Times New Roman" w:cs="Times New Roman"/>
          <w:bCs/>
          <w:kern w:val="2"/>
          <w:sz w:val="24"/>
          <w:szCs w:val="24"/>
        </w:rPr>
        <w:t xml:space="preserve">Comparison of optical clarity for dry and wet micropatterned hydrogels. The digital camera images of the large area of </w:t>
      </w:r>
      <w:r w:rsidR="006808AB" w:rsidRPr="006808AB">
        <w:rPr>
          <w:rFonts w:ascii="Times New Roman" w:eastAsia="Times New Roman" w:hAnsi="Times New Roman" w:cs="Times New Roman"/>
          <w:b/>
          <w:kern w:val="2"/>
          <w:sz w:val="24"/>
          <w:szCs w:val="24"/>
        </w:rPr>
        <w:t>a</w:t>
      </w:r>
      <w:r w:rsidR="00166C31">
        <w:rPr>
          <w:rFonts w:ascii="Times New Roman" w:eastAsia="Times New Roman" w:hAnsi="Times New Roman" w:cs="Times New Roman"/>
          <w:bCs/>
          <w:kern w:val="2"/>
          <w:sz w:val="24"/>
          <w:szCs w:val="24"/>
        </w:rPr>
        <w:t xml:space="preserve"> dry and </w:t>
      </w:r>
      <w:r w:rsidR="006808AB" w:rsidRPr="006808AB">
        <w:rPr>
          <w:rFonts w:ascii="Times New Roman" w:eastAsia="Times New Roman" w:hAnsi="Times New Roman" w:cs="Times New Roman"/>
          <w:b/>
          <w:kern w:val="2"/>
          <w:sz w:val="24"/>
          <w:szCs w:val="24"/>
        </w:rPr>
        <w:t>b</w:t>
      </w:r>
      <w:r w:rsidR="00166C31">
        <w:rPr>
          <w:rFonts w:ascii="Times New Roman" w:eastAsia="Times New Roman" w:hAnsi="Times New Roman" w:cs="Times New Roman"/>
          <w:bCs/>
          <w:kern w:val="2"/>
          <w:sz w:val="24"/>
          <w:szCs w:val="24"/>
        </w:rPr>
        <w:t xml:space="preserve"> wet micropatterned hydrogel. The object behind the wet hydrogel appears sharper and more defined than the image of the dry hydrogel, indicating superior optical clarity for the wet hydrogel. Scale bars: 10 mm</w:t>
      </w:r>
    </w:p>
    <w:p w14:paraId="4598F92F" w14:textId="77777777" w:rsidR="00166C31" w:rsidRDefault="00166C31" w:rsidP="00166C31">
      <w:pPr>
        <w:suppressAutoHyphens w:val="0"/>
        <w:spacing w:after="0"/>
        <w:rPr>
          <w:rFonts w:ascii="Times New Roman" w:eastAsia="Times New Roman" w:hAnsi="Times New Roman" w:cs="Times New Roman"/>
          <w:sz w:val="24"/>
          <w:szCs w:val="24"/>
        </w:rPr>
      </w:pPr>
    </w:p>
    <w:p w14:paraId="189C48AF" w14:textId="77777777" w:rsidR="00166C31" w:rsidRDefault="00166C31" w:rsidP="00166C31">
      <w:pPr>
        <w:suppressAutoHyphens w:val="0"/>
        <w:spacing w:after="160" w:line="259" w:lineRule="auto"/>
        <w:rPr>
          <w:rFonts w:ascii="Times New Roman" w:eastAsia="Times New Roman" w:hAnsi="Times New Roman" w:cs="Times New Roman"/>
          <w:sz w:val="24"/>
          <w:szCs w:val="24"/>
        </w:rPr>
      </w:pPr>
      <w:r>
        <w:br w:type="page"/>
      </w:r>
    </w:p>
    <w:p w14:paraId="3E9D156D" w14:textId="77777777" w:rsidR="00166C31" w:rsidRDefault="00166C31" w:rsidP="00166C31">
      <w:pPr>
        <w:keepNext/>
        <w:suppressAutoHyphens w:val="0"/>
        <w:spacing w:after="0"/>
        <w:rPr>
          <w:rFonts w:ascii="Times New Roman" w:eastAsia="Times New Roman" w:hAnsi="Times New Roman" w:cs="Times New Roman"/>
          <w:sz w:val="24"/>
          <w:szCs w:val="24"/>
        </w:rPr>
      </w:pPr>
      <w:r>
        <w:rPr>
          <w:noProof/>
        </w:rPr>
        <w:lastRenderedPageBreak/>
        <w:drawing>
          <wp:inline distT="0" distB="0" distL="0" distR="0" wp14:anchorId="6309CFB5" wp14:editId="6E1CA139">
            <wp:extent cx="5294388" cy="2197100"/>
            <wp:effectExtent l="0" t="0" r="0" b="0"/>
            <wp:docPr id="13"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5294388" cy="2197100"/>
                    </a:xfrm>
                    <a:prstGeom prst="rect">
                      <a:avLst/>
                    </a:prstGeom>
                  </pic:spPr>
                </pic:pic>
              </a:graphicData>
            </a:graphic>
          </wp:inline>
        </w:drawing>
      </w:r>
    </w:p>
    <w:p w14:paraId="2B4BC4C0" w14:textId="3BA4BA33" w:rsidR="00166C31" w:rsidRDefault="00F35A60" w:rsidP="00166C31">
      <w:pPr>
        <w:suppressAutoHyphens w:val="0"/>
        <w:spacing w:after="0"/>
        <w:jc w:val="both"/>
        <w:rPr>
          <w:rFonts w:ascii="Times New Roman" w:eastAsia="Times New Roman" w:hAnsi="Times New Roman" w:cs="Times New Roman"/>
          <w:b/>
          <w:bCs/>
          <w:sz w:val="24"/>
          <w:szCs w:val="24"/>
        </w:rPr>
      </w:pPr>
      <w:r w:rsidRPr="00F35A60">
        <w:rPr>
          <w:rFonts w:ascii="Times New Roman" w:eastAsia="Times New Roman" w:hAnsi="Times New Roman" w:cs="Times New Roman"/>
          <w:b/>
          <w:bCs/>
          <w:sz w:val="24"/>
          <w:szCs w:val="24"/>
        </w:rPr>
        <w:t>Supplementary Fig.</w:t>
      </w:r>
      <w:r>
        <w:rPr>
          <w:rFonts w:ascii="Times New Roman" w:eastAsia="Times New Roman" w:hAnsi="Times New Roman" w:cs="Times New Roman"/>
          <w:b/>
          <w:bCs/>
          <w:sz w:val="24"/>
          <w:szCs w:val="24"/>
        </w:rPr>
        <w:t xml:space="preserve"> </w:t>
      </w:r>
      <w:r w:rsidR="00166C31">
        <w:rPr>
          <w:rFonts w:ascii="Times New Roman" w:eastAsia="Times New Roman" w:hAnsi="Times New Roman" w:cs="Times New Roman"/>
          <w:b/>
          <w:bCs/>
          <w:sz w:val="24"/>
          <w:szCs w:val="24"/>
        </w:rPr>
        <w:t xml:space="preserve">5 </w:t>
      </w:r>
      <w:r w:rsidR="00166C31">
        <w:rPr>
          <w:rFonts w:ascii="Times New Roman" w:eastAsia="Times New Roman" w:hAnsi="Times New Roman" w:cs="Times New Roman"/>
          <w:sz w:val="24"/>
          <w:szCs w:val="24"/>
        </w:rPr>
        <w:t xml:space="preserve">Plots of </w:t>
      </w:r>
      <w:r w:rsidR="006808AB" w:rsidRPr="006808AB">
        <w:rPr>
          <w:rFonts w:ascii="Times New Roman" w:eastAsia="Times New Roman" w:hAnsi="Times New Roman" w:cs="Times New Roman"/>
          <w:b/>
          <w:bCs/>
          <w:sz w:val="24"/>
          <w:szCs w:val="24"/>
        </w:rPr>
        <w:t>a</w:t>
      </w:r>
      <w:r w:rsidR="00166C31">
        <w:rPr>
          <w:rFonts w:ascii="Times New Roman" w:eastAsia="Times New Roman" w:hAnsi="Times New Roman" w:cs="Times New Roman"/>
          <w:sz w:val="24"/>
          <w:szCs w:val="24"/>
        </w:rPr>
        <w:t xml:space="preserve"> total transmittance, </w:t>
      </w:r>
      <m:oMath>
        <m:sSub>
          <m:sSubPr>
            <m:ctrlPr>
              <w:rPr>
                <w:rFonts w:ascii="Cambria Math" w:hAnsi="Cambria Math"/>
              </w:rPr>
            </m:ctrlPr>
          </m:sSubPr>
          <m:e>
            <m:r>
              <w:rPr>
                <w:rFonts w:ascii="Cambria Math" w:hAnsi="Cambria Math"/>
              </w:rPr>
              <m:t>τ</m:t>
            </m:r>
          </m:e>
          <m:sub>
            <m:r>
              <m:rPr>
                <m:sty m:val="p"/>
              </m:rPr>
              <w:rPr>
                <w:rFonts w:ascii="Cambria Math" w:hAnsi="Cambria Math"/>
              </w:rPr>
              <m:t>total</m:t>
            </m:r>
          </m:sub>
        </m:sSub>
      </m:oMath>
      <w:r w:rsidR="00166C31">
        <w:rPr>
          <w:rFonts w:ascii="Times New Roman" w:eastAsia="Times New Roman" w:hAnsi="Times New Roman" w:cs="Times New Roman"/>
          <w:sz w:val="24"/>
          <w:szCs w:val="24"/>
        </w:rPr>
        <w:t xml:space="preserve">, </w:t>
      </w:r>
      <w:r w:rsidR="006808AB" w:rsidRPr="006808AB">
        <w:rPr>
          <w:rFonts w:ascii="Times New Roman" w:eastAsia="Times New Roman" w:hAnsi="Times New Roman" w:cs="Times New Roman"/>
          <w:b/>
          <w:bCs/>
          <w:sz w:val="24"/>
          <w:szCs w:val="24"/>
        </w:rPr>
        <w:t>b</w:t>
      </w:r>
      <w:r w:rsidR="00166C31">
        <w:rPr>
          <w:rFonts w:ascii="Times New Roman" w:eastAsia="Times New Roman" w:hAnsi="Times New Roman" w:cs="Times New Roman"/>
          <w:sz w:val="24"/>
          <w:szCs w:val="24"/>
        </w:rPr>
        <w:t xml:space="preserve"> diffuse transmittance, </w:t>
      </w:r>
      <m:oMath>
        <m:sSub>
          <m:sSubPr>
            <m:ctrlPr>
              <w:rPr>
                <w:rFonts w:ascii="Cambria Math" w:hAnsi="Cambria Math"/>
              </w:rPr>
            </m:ctrlPr>
          </m:sSubPr>
          <m:e>
            <m:r>
              <w:rPr>
                <w:rFonts w:ascii="Cambria Math" w:hAnsi="Cambria Math"/>
              </w:rPr>
              <m:t>τ</m:t>
            </m:r>
          </m:e>
          <m:sub>
            <m:r>
              <m:rPr>
                <m:sty m:val="p"/>
              </m:rPr>
              <w:rPr>
                <w:rFonts w:ascii="Cambria Math" w:hAnsi="Cambria Math"/>
              </w:rPr>
              <m:t>diffuse</m:t>
            </m:r>
          </m:sub>
        </m:sSub>
      </m:oMath>
      <w:r w:rsidR="00166C31">
        <w:rPr>
          <w:rFonts w:ascii="Times New Roman" w:eastAsia="Times New Roman" w:hAnsi="Times New Roman" w:cs="Times New Roman"/>
          <w:sz w:val="24"/>
          <w:szCs w:val="24"/>
        </w:rPr>
        <w:t>, for the micropatterned hydrogel and control sample at both dry and wet states. The total transmittance was comparable for both samples in both states. However, the control sample demonstrated a significant increase in diffuse transmittance from the dry to wet state, whereas the micropatterned hydrogel displayed relatively low diffuse transmittance across both states.</w:t>
      </w:r>
    </w:p>
    <w:p w14:paraId="14C7BE8A" w14:textId="77777777" w:rsidR="00166C31" w:rsidRDefault="00166C31" w:rsidP="00166C31">
      <w:pPr>
        <w:suppressAutoHyphens w:val="0"/>
        <w:spacing w:after="160" w:line="259" w:lineRule="auto"/>
        <w:rPr>
          <w:rFonts w:ascii="Times New Roman" w:eastAsia="Times New Roman" w:hAnsi="Times New Roman" w:cs="Times New Roman"/>
          <w:sz w:val="24"/>
          <w:szCs w:val="24"/>
        </w:rPr>
      </w:pPr>
      <w:r>
        <w:br w:type="page"/>
      </w:r>
    </w:p>
    <w:p w14:paraId="4DE55DDE" w14:textId="77777777" w:rsidR="00166C31" w:rsidRDefault="00166C31" w:rsidP="00166C31">
      <w:pPr>
        <w:keepNext/>
        <w:suppressAutoHyphens w:val="0"/>
        <w:spacing w:after="0"/>
        <w:jc w:val="center"/>
        <w:rPr>
          <w:rFonts w:ascii="Times New Roman" w:eastAsia="Times New Roman" w:hAnsi="Times New Roman" w:cs="Times New Roman"/>
          <w:sz w:val="24"/>
          <w:szCs w:val="24"/>
        </w:rPr>
      </w:pPr>
      <w:r>
        <w:rPr>
          <w:noProof/>
        </w:rPr>
        <w:lastRenderedPageBreak/>
        <w:drawing>
          <wp:inline distT="0" distB="0" distL="0" distR="0" wp14:anchorId="5DD43EF6" wp14:editId="328044A0">
            <wp:extent cx="3657600" cy="2800350"/>
            <wp:effectExtent l="0" t="0" r="0" b="0"/>
            <wp:docPr id="1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6"/>
                    <pic:cNvPicPr>
                      <a:picLocks noChangeAspect="1" noChangeArrowheads="1"/>
                    </pic:cNvPicPr>
                  </pic:nvPicPr>
                  <pic:blipFill>
                    <a:blip r:embed="rId18"/>
                    <a:stretch>
                      <a:fillRect/>
                    </a:stretch>
                  </pic:blipFill>
                  <pic:spPr bwMode="auto">
                    <a:xfrm>
                      <a:off x="0" y="0"/>
                      <a:ext cx="3657600" cy="2800350"/>
                    </a:xfrm>
                    <a:prstGeom prst="rect">
                      <a:avLst/>
                    </a:prstGeom>
                  </pic:spPr>
                </pic:pic>
              </a:graphicData>
            </a:graphic>
          </wp:inline>
        </w:drawing>
      </w:r>
    </w:p>
    <w:p w14:paraId="734EEE27" w14:textId="304AFC0D" w:rsidR="00166C31" w:rsidRDefault="00F35A60" w:rsidP="00166C31">
      <w:pPr>
        <w:suppressAutoHyphens w:val="0"/>
        <w:spacing w:after="0"/>
        <w:jc w:val="both"/>
        <w:rPr>
          <w:rFonts w:ascii="Times New Roman" w:eastAsia="Times New Roman" w:hAnsi="Times New Roman" w:cs="Times New Roman"/>
          <w:b/>
          <w:bCs/>
          <w:sz w:val="24"/>
          <w:szCs w:val="24"/>
        </w:rPr>
      </w:pPr>
      <w:r w:rsidRPr="00F35A60">
        <w:rPr>
          <w:rFonts w:ascii="Times New Roman" w:eastAsia="Times New Roman" w:hAnsi="Times New Roman" w:cs="Times New Roman"/>
          <w:b/>
          <w:bCs/>
          <w:sz w:val="24"/>
          <w:szCs w:val="24"/>
        </w:rPr>
        <w:t>Supplementary Fig.</w:t>
      </w:r>
      <w:r>
        <w:rPr>
          <w:rFonts w:ascii="Times New Roman" w:eastAsia="Times New Roman" w:hAnsi="Times New Roman" w:cs="Times New Roman"/>
          <w:b/>
          <w:bCs/>
          <w:sz w:val="24"/>
          <w:szCs w:val="24"/>
        </w:rPr>
        <w:t xml:space="preserve"> </w:t>
      </w:r>
      <w:r w:rsidR="00166C31">
        <w:rPr>
          <w:rFonts w:ascii="Times New Roman" w:eastAsia="Times New Roman" w:hAnsi="Times New Roman" w:cs="Times New Roman"/>
          <w:b/>
          <w:bCs/>
          <w:sz w:val="24"/>
          <w:szCs w:val="24"/>
        </w:rPr>
        <w:t xml:space="preserve">6 </w:t>
      </w:r>
      <w:r w:rsidR="00166C31">
        <w:rPr>
          <w:rFonts w:ascii="Times New Roman" w:eastAsia="Times New Roman" w:hAnsi="Times New Roman" w:cs="Times New Roman"/>
          <w:sz w:val="24"/>
          <w:szCs w:val="24"/>
        </w:rPr>
        <w:t xml:space="preserve">Plot of direct transmittance, </w:t>
      </w:r>
      <m:oMath>
        <m:sSub>
          <m:sSubPr>
            <m:ctrlPr>
              <w:rPr>
                <w:rFonts w:ascii="Cambria Math" w:hAnsi="Cambria Math"/>
              </w:rPr>
            </m:ctrlPr>
          </m:sSubPr>
          <m:e>
            <m:r>
              <w:rPr>
                <w:rFonts w:ascii="Cambria Math" w:hAnsi="Cambria Math"/>
              </w:rPr>
              <m:t>τ</m:t>
            </m:r>
          </m:e>
          <m:sub>
            <m:r>
              <w:rPr>
                <w:rFonts w:ascii="Cambria Math" w:hAnsi="Cambria Math"/>
              </w:rPr>
              <m:t>direct</m:t>
            </m:r>
          </m:sub>
        </m:sSub>
      </m:oMath>
      <w:r w:rsidR="00166C31">
        <w:rPr>
          <w:rFonts w:ascii="Times New Roman" w:eastAsia="Times New Roman" w:hAnsi="Times New Roman" w:cs="Times New Roman"/>
          <w:sz w:val="24"/>
          <w:szCs w:val="24"/>
        </w:rPr>
        <w:t>, vs. wavelength with varying condensation times on micropatterned hydrogel. We conducted experiments at room temperature with a relative humidity of 30%. The surface is cooled using a ring-shaped Peltier module that enables UV-Vis-NIR spectroscopy measurements. The plot shows direct transmittance as a function of wavelength at different time intervals during the condensation process. Initially, wavy patterns were observed due to the interference between the microstructures and the incident light, as shown in the graphs at 0 and 10 minutes. As the micropillar arrays were filled with water, the structural interference significantly decreased, resulting in smoother patterns of direct transmittance with wavelength, as observed in the graphs at 20, 30, and 40 minutes. This transition from a fogged surface to a water-filled state is clearly demonstrated in the patterns of each graph, highlighting the optical properties of micropatterned hydrogel during the condensation process.</w:t>
      </w:r>
    </w:p>
    <w:p w14:paraId="36134C93" w14:textId="77777777" w:rsidR="00166C31" w:rsidRDefault="00166C31" w:rsidP="00166C31">
      <w:pPr>
        <w:suppressAutoHyphens w:val="0"/>
        <w:spacing w:after="0"/>
        <w:rPr>
          <w:rFonts w:ascii="Times New Roman" w:eastAsia="Times New Roman" w:hAnsi="Times New Roman" w:cs="Times New Roman"/>
          <w:sz w:val="24"/>
          <w:szCs w:val="24"/>
        </w:rPr>
      </w:pPr>
    </w:p>
    <w:p w14:paraId="1D6D675D" w14:textId="77777777" w:rsidR="00166C31" w:rsidRDefault="00166C31" w:rsidP="00166C31">
      <w:pPr>
        <w:suppressAutoHyphens w:val="0"/>
        <w:spacing w:after="0"/>
        <w:rPr>
          <w:rFonts w:ascii="Times New Roman" w:eastAsia="Times New Roman" w:hAnsi="Times New Roman" w:cs="Times New Roman"/>
          <w:sz w:val="24"/>
          <w:szCs w:val="24"/>
        </w:rPr>
      </w:pPr>
    </w:p>
    <w:p w14:paraId="09232AF6" w14:textId="77777777" w:rsidR="00166C31" w:rsidRDefault="00166C31" w:rsidP="00166C31">
      <w:pPr>
        <w:suppressAutoHyphens w:val="0"/>
        <w:spacing w:after="0"/>
        <w:rPr>
          <w:rFonts w:ascii="Times New Roman" w:eastAsia="Times New Roman" w:hAnsi="Times New Roman" w:cs="Times New Roman"/>
          <w:sz w:val="24"/>
          <w:szCs w:val="24"/>
        </w:rPr>
      </w:pPr>
    </w:p>
    <w:p w14:paraId="2533E07B" w14:textId="77777777" w:rsidR="00166C31" w:rsidRDefault="00166C31" w:rsidP="00166C31">
      <w:pPr>
        <w:suppressAutoHyphens w:val="0"/>
        <w:spacing w:after="0"/>
        <w:rPr>
          <w:rFonts w:ascii="Times New Roman" w:eastAsia="Times New Roman" w:hAnsi="Times New Roman" w:cs="Times New Roman"/>
          <w:sz w:val="24"/>
          <w:szCs w:val="24"/>
        </w:rPr>
      </w:pPr>
      <w:r>
        <w:br w:type="page"/>
      </w:r>
    </w:p>
    <w:p w14:paraId="5237A29A" w14:textId="77777777" w:rsidR="00166C31" w:rsidRDefault="00166C31" w:rsidP="00166C31">
      <w:pPr>
        <w:keepNext/>
        <w:suppressAutoHyphens w:val="0"/>
        <w:spacing w:after="0"/>
        <w:jc w:val="center"/>
        <w:rPr>
          <w:rFonts w:ascii="Times New Roman" w:eastAsia="Times New Roman" w:hAnsi="Times New Roman" w:cs="Times New Roman"/>
          <w:sz w:val="24"/>
          <w:szCs w:val="24"/>
          <w:highlight w:val="yellow"/>
        </w:rPr>
      </w:pPr>
      <w:r>
        <w:rPr>
          <w:noProof/>
        </w:rPr>
        <w:lastRenderedPageBreak/>
        <w:drawing>
          <wp:inline distT="0" distB="0" distL="0" distR="0" wp14:anchorId="7DD57F1E" wp14:editId="027AAFAB">
            <wp:extent cx="2611755" cy="2371090"/>
            <wp:effectExtent l="0" t="0" r="0" b="0"/>
            <wp:docPr id="15"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
                    <pic:cNvPicPr>
                      <a:picLocks noChangeAspect="1" noChangeArrowheads="1"/>
                    </pic:cNvPicPr>
                  </pic:nvPicPr>
                  <pic:blipFill>
                    <a:blip r:embed="rId19"/>
                    <a:stretch>
                      <a:fillRect/>
                    </a:stretch>
                  </pic:blipFill>
                  <pic:spPr bwMode="auto">
                    <a:xfrm>
                      <a:off x="0" y="0"/>
                      <a:ext cx="2611755" cy="2371090"/>
                    </a:xfrm>
                    <a:prstGeom prst="rect">
                      <a:avLst/>
                    </a:prstGeom>
                  </pic:spPr>
                </pic:pic>
              </a:graphicData>
            </a:graphic>
          </wp:inline>
        </w:drawing>
      </w:r>
    </w:p>
    <w:p w14:paraId="3B65D892" w14:textId="797062DA" w:rsidR="00166C31" w:rsidRDefault="00F35A60" w:rsidP="00166C31">
      <w:pPr>
        <w:suppressAutoHyphens w:val="0"/>
        <w:spacing w:after="0"/>
        <w:jc w:val="both"/>
        <w:rPr>
          <w:rFonts w:ascii="Times New Roman" w:eastAsia="Times New Roman" w:hAnsi="Times New Roman" w:cs="Times New Roman"/>
          <w:b/>
          <w:bCs/>
          <w:sz w:val="24"/>
          <w:szCs w:val="24"/>
        </w:rPr>
      </w:pPr>
      <w:r w:rsidRPr="00F35A60">
        <w:rPr>
          <w:rFonts w:ascii="Times New Roman" w:eastAsia="Times New Roman" w:hAnsi="Times New Roman" w:cs="Times New Roman"/>
          <w:b/>
          <w:bCs/>
          <w:sz w:val="24"/>
          <w:szCs w:val="24"/>
        </w:rPr>
        <w:t>Supplementary Fig.</w:t>
      </w:r>
      <w:r>
        <w:rPr>
          <w:rFonts w:ascii="Times New Roman" w:eastAsia="Times New Roman" w:hAnsi="Times New Roman" w:cs="Times New Roman"/>
          <w:b/>
          <w:bCs/>
          <w:sz w:val="24"/>
          <w:szCs w:val="24"/>
        </w:rPr>
        <w:t xml:space="preserve"> </w:t>
      </w:r>
      <w:r w:rsidR="00166C31" w:rsidRPr="00013ABD">
        <w:rPr>
          <w:rFonts w:ascii="Times New Roman" w:eastAsia="Times New Roman" w:hAnsi="Times New Roman" w:cs="Times New Roman"/>
          <w:b/>
          <w:bCs/>
          <w:sz w:val="24"/>
          <w:szCs w:val="24"/>
        </w:rPr>
        <w:t>7</w:t>
      </w:r>
      <w:r w:rsidR="00166C31">
        <w:rPr>
          <w:rFonts w:ascii="Times New Roman" w:eastAsia="Times New Roman" w:hAnsi="Times New Roman" w:cs="Times New Roman"/>
          <w:b/>
          <w:bCs/>
          <w:sz w:val="24"/>
          <w:szCs w:val="24"/>
        </w:rPr>
        <w:t xml:space="preserve"> </w:t>
      </w:r>
      <w:r w:rsidR="00166C31">
        <w:rPr>
          <w:rFonts w:ascii="Times New Roman" w:eastAsia="Times New Roman" w:hAnsi="Times New Roman" w:cs="Times New Roman"/>
          <w:sz w:val="24"/>
          <w:szCs w:val="24"/>
        </w:rPr>
        <w:t xml:space="preserve">Digital camera image of large-area micropatterned hydrogel on polyester film. </w:t>
      </w:r>
      <m:oMath>
        <m:r>
          <w:rPr>
            <w:rFonts w:ascii="Cambria Math" w:hAnsi="Cambria Math"/>
          </w:rPr>
          <m:t>w</m:t>
        </m:r>
      </m:oMath>
      <w:r w:rsidR="00166C31">
        <w:rPr>
          <w:rFonts w:ascii="Times New Roman" w:eastAsia="Times New Roman" w:hAnsi="Times New Roman" w:cs="Times New Roman"/>
          <w:sz w:val="24"/>
          <w:szCs w:val="24"/>
        </w:rPr>
        <w:t xml:space="preserve"> and </w:t>
      </w:r>
      <m:oMath>
        <m:r>
          <w:rPr>
            <w:rFonts w:ascii="Cambria Math" w:hAnsi="Cambria Math"/>
          </w:rPr>
          <m:t>l</m:t>
        </m:r>
      </m:oMath>
      <w:r w:rsidR="00F440A1">
        <w:rPr>
          <w:rFonts w:ascii="Times New Roman" w:eastAsia="Times New Roman" w:hAnsi="Times New Roman" w:cs="Times New Roman"/>
        </w:rPr>
        <w:t xml:space="preserve"> </w:t>
      </w:r>
      <w:r w:rsidR="00166C31">
        <w:rPr>
          <w:rFonts w:ascii="Times New Roman" w:eastAsia="Times New Roman" w:hAnsi="Times New Roman" w:cs="Times New Roman"/>
          <w:sz w:val="24"/>
          <w:szCs w:val="24"/>
        </w:rPr>
        <w:t xml:space="preserve">indicate the width and length of the micropatterned area, respectively. To calculate the wicking rate, we assume that incoming condensate spreads along the </w:t>
      </w:r>
      <m:oMath>
        <m:r>
          <w:rPr>
            <w:rFonts w:ascii="Cambria Math" w:hAnsi="Cambria Math"/>
          </w:rPr>
          <m:t>x</m:t>
        </m:r>
      </m:oMath>
      <w:r w:rsidR="00166C31">
        <w:rPr>
          <w:rFonts w:ascii="Times New Roman" w:eastAsia="Times New Roman" w:hAnsi="Times New Roman" w:cs="Times New Roman"/>
          <w:sz w:val="24"/>
          <w:szCs w:val="24"/>
        </w:rPr>
        <w:t xml:space="preserve"> direction. Scale bar: 10 mm</w:t>
      </w:r>
    </w:p>
    <w:p w14:paraId="4D321EB9" w14:textId="77777777" w:rsidR="00166C31" w:rsidRDefault="00166C31" w:rsidP="00166C31">
      <w:pPr>
        <w:keepNext/>
        <w:suppressAutoHyphens w:val="0"/>
        <w:spacing w:before="240" w:after="60"/>
        <w:outlineLvl w:val="0"/>
        <w:rPr>
          <w:rFonts w:ascii="Times New Roman" w:eastAsia="Times New Roman" w:hAnsi="Times New Roman" w:cs="Times New Roman"/>
          <w:b/>
          <w:bCs/>
          <w:kern w:val="2"/>
          <w:sz w:val="24"/>
          <w:szCs w:val="24"/>
        </w:rPr>
      </w:pPr>
    </w:p>
    <w:p w14:paraId="16D17634" w14:textId="77777777" w:rsidR="00166C31" w:rsidRDefault="00166C31" w:rsidP="00166C31">
      <w:pPr>
        <w:keepNext/>
        <w:suppressAutoHyphens w:val="0"/>
        <w:spacing w:before="240" w:after="60"/>
        <w:outlineLvl w:val="0"/>
        <w:rPr>
          <w:rFonts w:ascii="Times New Roman" w:eastAsia="Times New Roman" w:hAnsi="Times New Roman" w:cs="Times New Roman"/>
          <w:b/>
          <w:bCs/>
          <w:kern w:val="2"/>
          <w:sz w:val="24"/>
          <w:szCs w:val="24"/>
        </w:rPr>
      </w:pPr>
    </w:p>
    <w:p w14:paraId="7CB057F1" w14:textId="77777777" w:rsidR="00166C31" w:rsidRDefault="00166C31" w:rsidP="00166C31">
      <w:pPr>
        <w:suppressAutoHyphens w:val="0"/>
        <w:spacing w:after="0"/>
        <w:rPr>
          <w:rFonts w:ascii="Times New Roman" w:eastAsia="Times New Roman" w:hAnsi="Times New Roman" w:cs="Times New Roman"/>
          <w:sz w:val="24"/>
          <w:szCs w:val="24"/>
        </w:rPr>
      </w:pPr>
    </w:p>
    <w:p w14:paraId="142ABB74" w14:textId="77777777" w:rsidR="00166C31" w:rsidRDefault="00166C31" w:rsidP="00166C31">
      <w:pPr>
        <w:suppressAutoHyphens w:val="0"/>
        <w:spacing w:after="0"/>
        <w:rPr>
          <w:rFonts w:ascii="Times New Roman" w:eastAsia="Times New Roman" w:hAnsi="Times New Roman" w:cs="Times New Roman"/>
          <w:b/>
          <w:bCs/>
          <w:kern w:val="2"/>
          <w:sz w:val="24"/>
          <w:szCs w:val="24"/>
        </w:rPr>
      </w:pPr>
      <w:r>
        <w:br w:type="page"/>
      </w:r>
    </w:p>
    <w:p w14:paraId="46661134" w14:textId="2983C6C4" w:rsidR="00166C31" w:rsidRDefault="00A5102D" w:rsidP="00166C31">
      <w:pPr>
        <w:keepNext/>
        <w:suppressAutoHyphens w:val="0"/>
        <w:spacing w:after="0"/>
        <w:outlineLvl w:val="0"/>
        <w:rPr>
          <w:rFonts w:ascii="Times New Roman" w:eastAsia="Times New Roman" w:hAnsi="Times New Roman" w:cs="Times New Roman"/>
          <w:b/>
          <w:bCs/>
          <w:kern w:val="2"/>
          <w:sz w:val="24"/>
          <w:szCs w:val="24"/>
        </w:rPr>
      </w:pPr>
      <w:r w:rsidRPr="00F35A60">
        <w:rPr>
          <w:rFonts w:ascii="Times New Roman" w:eastAsia="Times New Roman" w:hAnsi="Times New Roman" w:cs="Times New Roman"/>
          <w:b/>
          <w:bCs/>
          <w:sz w:val="24"/>
          <w:szCs w:val="24"/>
        </w:rPr>
        <w:lastRenderedPageBreak/>
        <w:t xml:space="preserve">Supplementary </w:t>
      </w:r>
      <w:r w:rsidR="00F35A60" w:rsidRPr="00F35A60">
        <w:rPr>
          <w:rFonts w:ascii="Times New Roman" w:eastAsia="Times New Roman" w:hAnsi="Times New Roman" w:cs="Times New Roman"/>
          <w:b/>
          <w:bCs/>
          <w:kern w:val="2"/>
          <w:sz w:val="24"/>
          <w:szCs w:val="24"/>
        </w:rPr>
        <w:t>Video</w:t>
      </w:r>
      <w:r w:rsidR="00F35A60">
        <w:rPr>
          <w:rFonts w:ascii="Times New Roman" w:eastAsia="Times New Roman" w:hAnsi="Times New Roman" w:cs="Times New Roman"/>
          <w:b/>
          <w:bCs/>
          <w:kern w:val="2"/>
          <w:sz w:val="24"/>
          <w:szCs w:val="24"/>
        </w:rPr>
        <w:t xml:space="preserve"> </w:t>
      </w:r>
      <w:r w:rsidR="00166C31">
        <w:rPr>
          <w:rFonts w:ascii="Times New Roman" w:eastAsia="Times New Roman" w:hAnsi="Times New Roman" w:cs="Times New Roman"/>
          <w:b/>
          <w:bCs/>
          <w:kern w:val="2"/>
          <w:sz w:val="24"/>
          <w:szCs w:val="24"/>
        </w:rPr>
        <w:t>1</w:t>
      </w:r>
    </w:p>
    <w:p w14:paraId="54AEDD58" w14:textId="77777777" w:rsidR="00166C31" w:rsidRDefault="00166C31" w:rsidP="00166C31">
      <w:pPr>
        <w:keepNext/>
        <w:suppressAutoHyphens w:val="0"/>
        <w:spacing w:after="0"/>
        <w:outlineLvl w:val="0"/>
        <w:rPr>
          <w:rFonts w:ascii="Times New Roman" w:eastAsia="Times New Roman" w:hAnsi="Times New Roman" w:cs="Times New Roman"/>
          <w:bCs/>
          <w:kern w:val="2"/>
          <w:sz w:val="24"/>
          <w:szCs w:val="24"/>
        </w:rPr>
      </w:pPr>
      <w:r>
        <w:rPr>
          <w:rFonts w:ascii="Times New Roman" w:eastAsia="Times New Roman" w:hAnsi="Times New Roman" w:cs="Times New Roman"/>
          <w:bCs/>
          <w:kern w:val="2"/>
          <w:sz w:val="24"/>
          <w:szCs w:val="24"/>
        </w:rPr>
        <w:t xml:space="preserve">Optical clarity test during condensation on flat and micropatterned hydrogels with varying heights. </w:t>
      </w:r>
    </w:p>
    <w:p w14:paraId="536E508F" w14:textId="77777777" w:rsidR="00166C31" w:rsidRDefault="00166C31" w:rsidP="00166C31">
      <w:pPr>
        <w:keepNext/>
        <w:suppressAutoHyphens w:val="0"/>
        <w:spacing w:after="0"/>
        <w:outlineLvl w:val="0"/>
        <w:rPr>
          <w:rFonts w:ascii="Times New Roman" w:eastAsia="Times New Roman" w:hAnsi="Times New Roman" w:cs="Times New Roman"/>
          <w:b/>
          <w:bCs/>
          <w:kern w:val="2"/>
          <w:sz w:val="24"/>
          <w:szCs w:val="24"/>
        </w:rPr>
      </w:pPr>
    </w:p>
    <w:p w14:paraId="4A1564C0" w14:textId="3F6D1F40" w:rsidR="00166C31" w:rsidRDefault="00A5102D" w:rsidP="00166C31">
      <w:pPr>
        <w:keepNext/>
        <w:suppressAutoHyphens w:val="0"/>
        <w:spacing w:after="0"/>
        <w:outlineLvl w:val="0"/>
        <w:rPr>
          <w:rFonts w:ascii="Times New Roman" w:eastAsia="Times New Roman" w:hAnsi="Times New Roman" w:cs="Times New Roman"/>
          <w:b/>
          <w:bCs/>
          <w:kern w:val="2"/>
          <w:sz w:val="24"/>
          <w:szCs w:val="24"/>
        </w:rPr>
      </w:pPr>
      <w:r w:rsidRPr="00F35A60">
        <w:rPr>
          <w:rFonts w:ascii="Times New Roman" w:eastAsia="Times New Roman" w:hAnsi="Times New Roman" w:cs="Times New Roman"/>
          <w:b/>
          <w:bCs/>
          <w:sz w:val="24"/>
          <w:szCs w:val="24"/>
        </w:rPr>
        <w:t xml:space="preserve">Supplementary </w:t>
      </w:r>
      <w:r w:rsidR="00F35A60">
        <w:rPr>
          <w:rFonts w:ascii="Times New Roman" w:eastAsia="Times New Roman" w:hAnsi="Times New Roman" w:cs="Times New Roman"/>
          <w:b/>
          <w:bCs/>
          <w:kern w:val="2"/>
          <w:sz w:val="24"/>
          <w:szCs w:val="24"/>
        </w:rPr>
        <w:t>Video</w:t>
      </w:r>
      <w:r w:rsidR="00166C31">
        <w:rPr>
          <w:rFonts w:ascii="Times New Roman" w:eastAsia="Times New Roman" w:hAnsi="Times New Roman" w:cs="Times New Roman"/>
          <w:b/>
          <w:bCs/>
          <w:kern w:val="2"/>
          <w:sz w:val="24"/>
          <w:szCs w:val="24"/>
        </w:rPr>
        <w:t xml:space="preserve"> 2</w:t>
      </w:r>
    </w:p>
    <w:p w14:paraId="31C6FBAF" w14:textId="77777777" w:rsidR="00166C31" w:rsidRDefault="00166C31" w:rsidP="00166C31">
      <w:pPr>
        <w:keepNext/>
        <w:suppressAutoHyphens w:val="0"/>
        <w:spacing w:after="0"/>
        <w:outlineLvl w:val="0"/>
        <w:rPr>
          <w:rFonts w:ascii="Times New Roman" w:eastAsia="Times New Roman" w:hAnsi="Times New Roman" w:cs="Times New Roman"/>
          <w:bCs/>
          <w:kern w:val="2"/>
          <w:sz w:val="24"/>
          <w:szCs w:val="24"/>
        </w:rPr>
      </w:pPr>
      <w:r>
        <w:rPr>
          <w:rFonts w:ascii="Times New Roman" w:eastAsia="Times New Roman" w:hAnsi="Times New Roman" w:cs="Times New Roman"/>
          <w:bCs/>
          <w:kern w:val="2"/>
          <w:sz w:val="24"/>
          <w:szCs w:val="24"/>
        </w:rPr>
        <w:t xml:space="preserve">Spontaneous droplet spreading on a hydrated micropatterned hydrogel.  </w:t>
      </w:r>
    </w:p>
    <w:p w14:paraId="39B22B90" w14:textId="77777777" w:rsidR="00166C31" w:rsidRDefault="00166C31" w:rsidP="00166C31">
      <w:pPr>
        <w:keepNext/>
        <w:suppressAutoHyphens w:val="0"/>
        <w:spacing w:after="0"/>
        <w:outlineLvl w:val="0"/>
        <w:rPr>
          <w:rFonts w:ascii="Times New Roman" w:eastAsia="Times New Roman" w:hAnsi="Times New Roman" w:cs="Times New Roman"/>
          <w:b/>
          <w:bCs/>
          <w:kern w:val="2"/>
          <w:sz w:val="24"/>
          <w:szCs w:val="24"/>
        </w:rPr>
      </w:pPr>
    </w:p>
    <w:p w14:paraId="033DF5A1" w14:textId="5854B01E" w:rsidR="00166C31" w:rsidRDefault="00A5102D" w:rsidP="00166C31">
      <w:pPr>
        <w:keepNext/>
        <w:suppressAutoHyphens w:val="0"/>
        <w:spacing w:after="0"/>
        <w:outlineLvl w:val="0"/>
        <w:rPr>
          <w:rFonts w:ascii="Times New Roman" w:eastAsia="Times New Roman" w:hAnsi="Times New Roman" w:cs="Times New Roman"/>
          <w:b/>
          <w:bCs/>
          <w:kern w:val="2"/>
          <w:sz w:val="24"/>
          <w:szCs w:val="24"/>
        </w:rPr>
      </w:pPr>
      <w:r w:rsidRPr="00F35A60">
        <w:rPr>
          <w:rFonts w:ascii="Times New Roman" w:eastAsia="Times New Roman" w:hAnsi="Times New Roman" w:cs="Times New Roman"/>
          <w:b/>
          <w:bCs/>
          <w:sz w:val="24"/>
          <w:szCs w:val="24"/>
        </w:rPr>
        <w:t xml:space="preserve">Supplementary </w:t>
      </w:r>
      <w:r w:rsidR="00F35A60" w:rsidRPr="00F35A60">
        <w:rPr>
          <w:rFonts w:ascii="Times New Roman" w:eastAsia="Times New Roman" w:hAnsi="Times New Roman" w:cs="Times New Roman"/>
          <w:b/>
          <w:bCs/>
          <w:kern w:val="2"/>
          <w:sz w:val="24"/>
          <w:szCs w:val="24"/>
        </w:rPr>
        <w:t>Video</w:t>
      </w:r>
      <w:r w:rsidR="00F35A60">
        <w:rPr>
          <w:rFonts w:ascii="Times New Roman" w:eastAsia="Times New Roman" w:hAnsi="Times New Roman" w:cs="Times New Roman"/>
          <w:b/>
          <w:bCs/>
          <w:kern w:val="2"/>
          <w:sz w:val="24"/>
          <w:szCs w:val="24"/>
        </w:rPr>
        <w:t xml:space="preserve"> </w:t>
      </w:r>
      <w:r w:rsidR="00166C31">
        <w:rPr>
          <w:rFonts w:ascii="Times New Roman" w:eastAsia="Times New Roman" w:hAnsi="Times New Roman" w:cs="Times New Roman"/>
          <w:b/>
          <w:bCs/>
          <w:kern w:val="2"/>
          <w:sz w:val="24"/>
          <w:szCs w:val="24"/>
        </w:rPr>
        <w:t xml:space="preserve">3 </w:t>
      </w:r>
    </w:p>
    <w:p w14:paraId="7B04CB72" w14:textId="77777777" w:rsidR="00166C31" w:rsidRDefault="00166C31" w:rsidP="00166C31">
      <w:pPr>
        <w:keepNext/>
        <w:suppressAutoHyphens w:val="0"/>
        <w:spacing w:after="0"/>
        <w:outlineLvl w:val="0"/>
        <w:rPr>
          <w:rFonts w:ascii="Times New Roman" w:eastAsia="Times New Roman" w:hAnsi="Times New Roman" w:cs="Times New Roman"/>
          <w:bCs/>
          <w:kern w:val="2"/>
          <w:sz w:val="24"/>
          <w:szCs w:val="24"/>
        </w:rPr>
      </w:pPr>
      <w:r>
        <w:rPr>
          <w:rFonts w:ascii="Times New Roman" w:eastAsia="Times New Roman" w:hAnsi="Times New Roman" w:cs="Times New Roman"/>
          <w:bCs/>
          <w:kern w:val="2"/>
          <w:sz w:val="24"/>
          <w:szCs w:val="24"/>
        </w:rPr>
        <w:t xml:space="preserve">Continuous removal of water droplets from angled surface. </w:t>
      </w:r>
    </w:p>
    <w:p w14:paraId="01FDC9D5" w14:textId="77777777" w:rsidR="00166C31" w:rsidRDefault="00166C31" w:rsidP="00166C31">
      <w:pPr>
        <w:keepNext/>
        <w:suppressAutoHyphens w:val="0"/>
        <w:spacing w:after="0"/>
        <w:outlineLvl w:val="0"/>
        <w:rPr>
          <w:rFonts w:ascii="Times New Roman" w:eastAsia="Times New Roman" w:hAnsi="Times New Roman" w:cs="Times New Roman"/>
          <w:b/>
          <w:bCs/>
          <w:kern w:val="2"/>
          <w:sz w:val="24"/>
          <w:szCs w:val="24"/>
        </w:rPr>
      </w:pPr>
      <w:r>
        <w:rPr>
          <w:rFonts w:ascii="Times New Roman" w:eastAsia="Times New Roman" w:hAnsi="Times New Roman" w:cs="Times New Roman"/>
          <w:bCs/>
          <w:kern w:val="2"/>
          <w:sz w:val="24"/>
          <w:szCs w:val="24"/>
        </w:rPr>
        <w:t xml:space="preserve"> </w:t>
      </w:r>
    </w:p>
    <w:p w14:paraId="0034ACB3" w14:textId="43F54EE2" w:rsidR="00166C31" w:rsidRDefault="00A5102D" w:rsidP="00166C31">
      <w:pPr>
        <w:keepNext/>
        <w:suppressAutoHyphens w:val="0"/>
        <w:spacing w:after="0"/>
        <w:outlineLvl w:val="0"/>
        <w:rPr>
          <w:rFonts w:ascii="Times New Roman" w:eastAsia="Times New Roman" w:hAnsi="Times New Roman" w:cs="Times New Roman"/>
          <w:b/>
          <w:bCs/>
          <w:kern w:val="2"/>
          <w:sz w:val="24"/>
          <w:szCs w:val="24"/>
        </w:rPr>
      </w:pPr>
      <w:r w:rsidRPr="00F35A60">
        <w:rPr>
          <w:rFonts w:ascii="Times New Roman" w:eastAsia="Times New Roman" w:hAnsi="Times New Roman" w:cs="Times New Roman"/>
          <w:b/>
          <w:bCs/>
          <w:sz w:val="24"/>
          <w:szCs w:val="24"/>
        </w:rPr>
        <w:t xml:space="preserve">Supplementary </w:t>
      </w:r>
      <w:r w:rsidR="00F35A60" w:rsidRPr="00F35A60">
        <w:rPr>
          <w:rFonts w:ascii="Times New Roman" w:eastAsia="Times New Roman" w:hAnsi="Times New Roman" w:cs="Times New Roman"/>
          <w:b/>
          <w:bCs/>
          <w:kern w:val="2"/>
          <w:sz w:val="24"/>
          <w:szCs w:val="24"/>
        </w:rPr>
        <w:t>Video</w:t>
      </w:r>
      <w:r w:rsidR="00F35A60">
        <w:rPr>
          <w:rFonts w:ascii="Times New Roman" w:eastAsia="Times New Roman" w:hAnsi="Times New Roman" w:cs="Times New Roman"/>
          <w:b/>
          <w:bCs/>
          <w:kern w:val="2"/>
          <w:sz w:val="24"/>
          <w:szCs w:val="24"/>
        </w:rPr>
        <w:t xml:space="preserve"> </w:t>
      </w:r>
      <w:r w:rsidR="00166C31">
        <w:rPr>
          <w:rFonts w:ascii="Times New Roman" w:eastAsia="Times New Roman" w:hAnsi="Times New Roman" w:cs="Times New Roman"/>
          <w:b/>
          <w:bCs/>
          <w:kern w:val="2"/>
          <w:sz w:val="24"/>
          <w:szCs w:val="24"/>
        </w:rPr>
        <w:t>4</w:t>
      </w:r>
    </w:p>
    <w:p w14:paraId="7FD20AF8" w14:textId="77777777" w:rsidR="00166C31" w:rsidRDefault="00166C31" w:rsidP="00166C31">
      <w:pPr>
        <w:keepNext/>
        <w:suppressAutoHyphens w:val="0"/>
        <w:spacing w:after="0"/>
        <w:outlineLvl w:val="0"/>
        <w:rPr>
          <w:rFonts w:ascii="Times New Roman" w:eastAsia="Times New Roman" w:hAnsi="Times New Roman" w:cs="Times New Roman"/>
          <w:bCs/>
          <w:kern w:val="2"/>
          <w:sz w:val="24"/>
          <w:szCs w:val="24"/>
        </w:rPr>
      </w:pPr>
      <w:r>
        <w:rPr>
          <w:rFonts w:ascii="Times New Roman" w:eastAsia="Times New Roman" w:hAnsi="Times New Roman" w:cs="Times New Roman"/>
          <w:bCs/>
          <w:kern w:val="2"/>
          <w:sz w:val="24"/>
          <w:szCs w:val="24"/>
        </w:rPr>
        <w:t>Assessing optical clarity of micropatterned hydrogel and commercial products under boiling conditions.</w:t>
      </w:r>
    </w:p>
    <w:p w14:paraId="37FBC8EB" w14:textId="77777777" w:rsidR="00166C31" w:rsidRDefault="00166C31" w:rsidP="00166C31">
      <w:pPr>
        <w:keepNext/>
        <w:suppressAutoHyphens w:val="0"/>
        <w:spacing w:after="0"/>
        <w:outlineLvl w:val="0"/>
        <w:rPr>
          <w:rFonts w:ascii="Times New Roman" w:eastAsia="Times New Roman" w:hAnsi="Times New Roman" w:cs="Times New Roman"/>
          <w:b/>
          <w:bCs/>
          <w:kern w:val="2"/>
          <w:sz w:val="24"/>
          <w:szCs w:val="24"/>
        </w:rPr>
      </w:pPr>
    </w:p>
    <w:p w14:paraId="5157C08D" w14:textId="34E001BA" w:rsidR="00166C31" w:rsidRDefault="00A5102D" w:rsidP="00166C31">
      <w:pPr>
        <w:keepNext/>
        <w:suppressAutoHyphens w:val="0"/>
        <w:spacing w:after="0"/>
        <w:outlineLvl w:val="0"/>
        <w:rPr>
          <w:rFonts w:ascii="Times New Roman" w:eastAsia="Times New Roman" w:hAnsi="Times New Roman" w:cs="Times New Roman"/>
          <w:b/>
          <w:bCs/>
          <w:kern w:val="2"/>
          <w:sz w:val="24"/>
          <w:szCs w:val="24"/>
        </w:rPr>
      </w:pPr>
      <w:r w:rsidRPr="00F35A60">
        <w:rPr>
          <w:rFonts w:ascii="Times New Roman" w:eastAsia="Times New Roman" w:hAnsi="Times New Roman" w:cs="Times New Roman"/>
          <w:b/>
          <w:bCs/>
          <w:sz w:val="24"/>
          <w:szCs w:val="24"/>
        </w:rPr>
        <w:t xml:space="preserve">Supplementary </w:t>
      </w:r>
      <w:r w:rsidR="00F35A60" w:rsidRPr="00F35A60">
        <w:rPr>
          <w:rFonts w:ascii="Times New Roman" w:eastAsia="Times New Roman" w:hAnsi="Times New Roman" w:cs="Times New Roman"/>
          <w:b/>
          <w:bCs/>
          <w:kern w:val="2"/>
          <w:sz w:val="24"/>
          <w:szCs w:val="24"/>
        </w:rPr>
        <w:t>Video</w:t>
      </w:r>
      <w:r w:rsidR="00F35A60">
        <w:rPr>
          <w:rFonts w:ascii="Times New Roman" w:eastAsia="Times New Roman" w:hAnsi="Times New Roman" w:cs="Times New Roman"/>
          <w:b/>
          <w:bCs/>
          <w:kern w:val="2"/>
          <w:sz w:val="24"/>
          <w:szCs w:val="24"/>
        </w:rPr>
        <w:t xml:space="preserve"> </w:t>
      </w:r>
      <w:r w:rsidR="00166C31">
        <w:rPr>
          <w:rFonts w:ascii="Times New Roman" w:eastAsia="Times New Roman" w:hAnsi="Times New Roman" w:cs="Times New Roman"/>
          <w:b/>
          <w:bCs/>
          <w:kern w:val="2"/>
          <w:sz w:val="24"/>
          <w:szCs w:val="24"/>
        </w:rPr>
        <w:t>5</w:t>
      </w:r>
    </w:p>
    <w:p w14:paraId="2E82D19E" w14:textId="77777777" w:rsidR="00166C31" w:rsidRDefault="00166C31" w:rsidP="00166C31">
      <w:pPr>
        <w:keepNext/>
        <w:suppressAutoHyphens w:val="0"/>
        <w:spacing w:after="0"/>
        <w:outlineLvl w:val="0"/>
        <w:rPr>
          <w:rFonts w:ascii="Times New Roman" w:eastAsia="Times New Roman" w:hAnsi="Times New Roman" w:cs="Times New Roman"/>
          <w:b/>
          <w:bCs/>
          <w:kern w:val="2"/>
          <w:sz w:val="24"/>
          <w:szCs w:val="24"/>
        </w:rPr>
      </w:pPr>
      <w:r>
        <w:rPr>
          <w:rFonts w:ascii="Times New Roman" w:eastAsia="Times New Roman" w:hAnsi="Times New Roman" w:cs="Times New Roman"/>
          <w:bCs/>
          <w:kern w:val="2"/>
          <w:sz w:val="24"/>
          <w:szCs w:val="24"/>
        </w:rPr>
        <w:t xml:space="preserve">Antifogging performance of micropatterned hydrogel under a cooking condition.  </w:t>
      </w:r>
    </w:p>
    <w:p w14:paraId="6BB05F8E" w14:textId="77777777" w:rsidR="00166C31" w:rsidRDefault="00166C31" w:rsidP="00166C31">
      <w:pPr>
        <w:keepNext/>
        <w:suppressAutoHyphens w:val="0"/>
        <w:spacing w:before="240" w:after="60"/>
        <w:outlineLvl w:val="0"/>
        <w:rPr>
          <w:rFonts w:ascii="Times New Roman" w:eastAsia="Times New Roman" w:hAnsi="Times New Roman" w:cs="Times New Roman"/>
          <w:b/>
          <w:bCs/>
          <w:kern w:val="2"/>
          <w:sz w:val="24"/>
          <w:szCs w:val="24"/>
        </w:rPr>
      </w:pPr>
    </w:p>
    <w:p w14:paraId="684EBD86" w14:textId="77777777" w:rsidR="00166C31" w:rsidRDefault="00166C31" w:rsidP="00166C31">
      <w:pPr>
        <w:suppressAutoHyphens w:val="0"/>
        <w:spacing w:after="0"/>
        <w:rPr>
          <w:rFonts w:ascii="Times New Roman" w:eastAsia="Times New Roman" w:hAnsi="Times New Roman" w:cs="Times New Roman"/>
          <w:sz w:val="24"/>
          <w:szCs w:val="24"/>
        </w:rPr>
      </w:pPr>
    </w:p>
    <w:p w14:paraId="2FC9B019" w14:textId="77777777" w:rsidR="00166C31" w:rsidRDefault="00166C31" w:rsidP="00166C31">
      <w:pPr>
        <w:suppressAutoHyphens w:val="0"/>
        <w:spacing w:after="0"/>
        <w:rPr>
          <w:rFonts w:ascii="Times New Roman" w:eastAsia="Times New Roman" w:hAnsi="Times New Roman" w:cs="Times New Roman"/>
          <w:sz w:val="24"/>
          <w:szCs w:val="24"/>
        </w:rPr>
      </w:pPr>
    </w:p>
    <w:p w14:paraId="67757091" w14:textId="77777777" w:rsidR="00166C31" w:rsidRDefault="00166C31" w:rsidP="00166C31">
      <w:pPr>
        <w:suppressAutoHyphens w:val="0"/>
        <w:spacing w:after="0"/>
        <w:rPr>
          <w:rFonts w:ascii="Times New Roman" w:eastAsia="Times New Roman" w:hAnsi="Times New Roman" w:cs="Times New Roman"/>
          <w:sz w:val="24"/>
          <w:szCs w:val="24"/>
        </w:rPr>
      </w:pPr>
    </w:p>
    <w:p w14:paraId="1F6C6170" w14:textId="77777777" w:rsidR="00166C31" w:rsidRDefault="00166C31" w:rsidP="00166C31">
      <w:pPr>
        <w:suppressAutoHyphens w:val="0"/>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SI References</w:t>
      </w:r>
    </w:p>
    <w:p w14:paraId="1BE2DBB5" w14:textId="77777777" w:rsidR="00166C31" w:rsidRDefault="00166C31" w:rsidP="00166C31">
      <w:pPr>
        <w:suppressAutoHyphens w:val="0"/>
        <w:spacing w:after="0"/>
        <w:rPr>
          <w:rFonts w:ascii="Times New Roman" w:eastAsia="Times New Roman" w:hAnsi="Times New Roman" w:cs="Times New Roman"/>
          <w:b/>
          <w:sz w:val="24"/>
          <w:szCs w:val="24"/>
        </w:rPr>
      </w:pPr>
    </w:p>
    <w:p w14:paraId="6913764F" w14:textId="77777777" w:rsidR="00166C31" w:rsidRDefault="00166C31" w:rsidP="00166C31">
      <w:pPr>
        <w:shd w:val="clear" w:color="auto" w:fill="FFFFFF"/>
        <w:suppressAutoHyphens w:val="0"/>
        <w:spacing w:after="0"/>
        <w:textAlignment w:val="baseline"/>
        <w:rPr>
          <w:rFonts w:ascii="Times New Roman" w:eastAsia="Times New Roman" w:hAnsi="Times New Roman" w:cs="Times New Roman"/>
          <w:sz w:val="24"/>
          <w:szCs w:val="24"/>
        </w:rPr>
      </w:pPr>
    </w:p>
    <w:p w14:paraId="2AAEA073" w14:textId="77777777" w:rsidR="00166C31" w:rsidRDefault="00166C31" w:rsidP="00166C31">
      <w:pPr>
        <w:suppressAutoHyphens w:val="0"/>
        <w:spacing w:after="0"/>
        <w:ind w:left="720" w:hanging="294"/>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S. J. Kim et al., Liquid spreading on superhydrophilic micropillar arrays. J Fluid Mech 680, 477-487 (2011).</w:t>
      </w:r>
    </w:p>
    <w:p w14:paraId="084E16E6" w14:textId="77777777" w:rsidR="00166C31" w:rsidRDefault="00166C31" w:rsidP="00166C31">
      <w:pPr>
        <w:suppressAutoHyphens w:val="0"/>
        <w:spacing w:after="0"/>
        <w:ind w:left="720" w:hanging="294"/>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A. B. D. Cassie, Contact Angles. T Faraday Soc 44, 11-16 (1948).</w:t>
      </w:r>
    </w:p>
    <w:p w14:paraId="36D13518" w14:textId="77777777" w:rsidR="00166C31" w:rsidRDefault="00166C31" w:rsidP="00166C31">
      <w:pPr>
        <w:shd w:val="clear" w:color="auto" w:fill="FFFFFF"/>
        <w:suppressAutoHyphens w:val="0"/>
        <w:spacing w:after="0"/>
        <w:textAlignment w:val="baseline"/>
        <w:rPr>
          <w:rFonts w:ascii="Times New Roman" w:eastAsia="Times New Roman" w:hAnsi="Times New Roman" w:cs="Times New Roman"/>
          <w:sz w:val="24"/>
          <w:szCs w:val="24"/>
        </w:rPr>
      </w:pPr>
    </w:p>
    <w:p w14:paraId="12EEB4C2" w14:textId="77777777" w:rsidR="00166C31" w:rsidRDefault="00166C31" w:rsidP="00166C31">
      <w:pPr>
        <w:suppressAutoHyphens w:val="0"/>
        <w:spacing w:after="0"/>
        <w:rPr>
          <w:rFonts w:ascii="Times New Roman" w:eastAsia="Times New Roman" w:hAnsi="Times New Roman" w:cs="Times New Roman"/>
          <w:sz w:val="24"/>
          <w:szCs w:val="24"/>
        </w:rPr>
      </w:pPr>
    </w:p>
    <w:p w14:paraId="6A99448D" w14:textId="77777777" w:rsidR="00166C31" w:rsidRDefault="00166C31" w:rsidP="00166C31">
      <w:pPr>
        <w:rPr>
          <w:rFonts w:ascii="Times New Roman" w:hAnsi="Times New Roman" w:cs="Times New Roman"/>
          <w:sz w:val="24"/>
          <w:szCs w:val="24"/>
        </w:rPr>
      </w:pPr>
    </w:p>
    <w:p w14:paraId="14E7B968" w14:textId="77777777" w:rsidR="00166C31" w:rsidRDefault="00166C31" w:rsidP="00166C31">
      <w:pPr>
        <w:rPr>
          <w:rFonts w:ascii="Times New Roman" w:hAnsi="Times New Roman" w:cs="Times New Roman"/>
          <w:sz w:val="24"/>
          <w:szCs w:val="24"/>
        </w:rPr>
      </w:pPr>
    </w:p>
    <w:p w14:paraId="18C078A4" w14:textId="77777777" w:rsidR="00166C31" w:rsidRDefault="00166C31" w:rsidP="00166C31">
      <w:pPr>
        <w:rPr>
          <w:rFonts w:ascii="Times New Roman" w:hAnsi="Times New Roman" w:cs="Times New Roman"/>
          <w:sz w:val="24"/>
          <w:szCs w:val="24"/>
        </w:rPr>
      </w:pPr>
    </w:p>
    <w:p w14:paraId="350D7DAA" w14:textId="77777777" w:rsidR="009E01C7" w:rsidRPr="00ED0103" w:rsidRDefault="009E01C7" w:rsidP="00ED0103">
      <w:pPr>
        <w:spacing w:after="0"/>
        <w:rPr>
          <w:rFonts w:ascii="Arial" w:hAnsi="Arial" w:cs="Arial"/>
          <w:sz w:val="20"/>
          <w:szCs w:val="20"/>
        </w:rPr>
      </w:pPr>
    </w:p>
    <w:sectPr w:rsidR="009E01C7" w:rsidRPr="00ED0103">
      <w:headerReference w:type="default" r:id="rId20"/>
      <w:footerReference w:type="default" r:id="rId21"/>
      <w:pgSz w:w="11906" w:h="16838"/>
      <w:pgMar w:top="1417" w:right="1417" w:bottom="1134" w:left="1417" w:header="708" w:footer="708" w:gutter="0"/>
      <w:cols w:space="720"/>
      <w:formProt w:val="0"/>
      <w:docGrid w:linePitch="360" w:charSpace="12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67638A" w14:textId="77777777" w:rsidR="00735B65" w:rsidRDefault="00735B65">
      <w:pPr>
        <w:spacing w:after="0"/>
      </w:pPr>
      <w:r>
        <w:separator/>
      </w:r>
    </w:p>
  </w:endnote>
  <w:endnote w:type="continuationSeparator" w:id="0">
    <w:p w14:paraId="11A29429" w14:textId="77777777" w:rsidR="00735B65" w:rsidRDefault="00735B6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rlito">
    <w:altName w:val="Calibri"/>
    <w:charset w:val="01"/>
    <w:family w:val="roman"/>
    <w:pitch w:val="variable"/>
  </w:font>
  <w:font w:name="Noto Sans SC Regular">
    <w:panose1 w:val="00000000000000000000"/>
    <w:charset w:val="00"/>
    <w:family w:val="roman"/>
    <w:notTrueType/>
    <w:pitch w:val="default"/>
  </w:font>
  <w:font w:name="Noto Sans Devanagari">
    <w:altName w:val="Nirmala UI"/>
    <w:charset w:val="00"/>
    <w:family w:val="swiss"/>
    <w:pitch w:val="variable"/>
    <w:sig w:usb0="80008023" w:usb1="00002046"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E043FA" w14:textId="77777777" w:rsidR="009E01C7" w:rsidRDefault="00000000">
    <w:pP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color w:val="000000"/>
      </w:rPr>
      <w:t>43</w:t>
    </w:r>
    <w:r>
      <w:rPr>
        <w:color w:val="000000"/>
      </w:rPr>
      <w:fldChar w:fldCharType="end"/>
    </w:r>
  </w:p>
  <w:p w14:paraId="489CA749" w14:textId="77777777" w:rsidR="009E01C7" w:rsidRDefault="009E01C7">
    <w:pP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8ABCE" w14:textId="77777777" w:rsidR="00735B65" w:rsidRDefault="00735B65">
      <w:pPr>
        <w:spacing w:after="0"/>
      </w:pPr>
      <w:r>
        <w:separator/>
      </w:r>
    </w:p>
  </w:footnote>
  <w:footnote w:type="continuationSeparator" w:id="0">
    <w:p w14:paraId="78AC70FC" w14:textId="77777777" w:rsidR="00735B65" w:rsidRDefault="00735B6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0B6B7" w14:textId="77777777" w:rsidR="009E01C7" w:rsidRDefault="009E01C7">
    <w:pPr>
      <w:jc w:val="right"/>
      <w:rPr>
        <w:sz w:val="20"/>
        <w:szCs w:val="20"/>
      </w:rPr>
    </w:pPr>
  </w:p>
  <w:p w14:paraId="284E6692" w14:textId="77777777" w:rsidR="009E01C7" w:rsidRDefault="009E01C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A1F66"/>
    <w:multiLevelType w:val="multilevel"/>
    <w:tmpl w:val="7E6C7DC4"/>
    <w:lvl w:ilvl="0">
      <w:start w:val="1"/>
      <w:numFmt w:val="upperLetter"/>
      <w:lvlText w:val="%1."/>
      <w:lvlJc w:val="left"/>
      <w:pPr>
        <w:tabs>
          <w:tab w:val="num" w:pos="-360"/>
        </w:tabs>
        <w:ind w:left="360" w:hanging="360"/>
      </w:pPr>
    </w:lvl>
    <w:lvl w:ilvl="1">
      <w:start w:val="1"/>
      <w:numFmt w:val="lowerLetter"/>
      <w:lvlText w:val="%2."/>
      <w:lvlJc w:val="left"/>
      <w:pPr>
        <w:tabs>
          <w:tab w:val="num" w:pos="-360"/>
        </w:tabs>
        <w:ind w:left="1080" w:hanging="360"/>
      </w:pPr>
    </w:lvl>
    <w:lvl w:ilvl="2">
      <w:start w:val="1"/>
      <w:numFmt w:val="lowerRoman"/>
      <w:lvlText w:val="%3."/>
      <w:lvlJc w:val="right"/>
      <w:pPr>
        <w:tabs>
          <w:tab w:val="num" w:pos="-360"/>
        </w:tabs>
        <w:ind w:left="1800" w:hanging="180"/>
      </w:pPr>
    </w:lvl>
    <w:lvl w:ilvl="3">
      <w:start w:val="1"/>
      <w:numFmt w:val="decimal"/>
      <w:lvlText w:val="%4."/>
      <w:lvlJc w:val="left"/>
      <w:pPr>
        <w:tabs>
          <w:tab w:val="num" w:pos="-360"/>
        </w:tabs>
        <w:ind w:left="2520" w:hanging="360"/>
      </w:pPr>
    </w:lvl>
    <w:lvl w:ilvl="4">
      <w:start w:val="1"/>
      <w:numFmt w:val="lowerLetter"/>
      <w:lvlText w:val="%5."/>
      <w:lvlJc w:val="left"/>
      <w:pPr>
        <w:tabs>
          <w:tab w:val="num" w:pos="-360"/>
        </w:tabs>
        <w:ind w:left="3240" w:hanging="360"/>
      </w:pPr>
    </w:lvl>
    <w:lvl w:ilvl="5">
      <w:start w:val="1"/>
      <w:numFmt w:val="lowerRoman"/>
      <w:lvlText w:val="%6."/>
      <w:lvlJc w:val="right"/>
      <w:pPr>
        <w:tabs>
          <w:tab w:val="num" w:pos="-360"/>
        </w:tabs>
        <w:ind w:left="3960" w:hanging="180"/>
      </w:pPr>
    </w:lvl>
    <w:lvl w:ilvl="6">
      <w:start w:val="1"/>
      <w:numFmt w:val="decimal"/>
      <w:lvlText w:val="%7."/>
      <w:lvlJc w:val="left"/>
      <w:pPr>
        <w:tabs>
          <w:tab w:val="num" w:pos="-360"/>
        </w:tabs>
        <w:ind w:left="4680" w:hanging="360"/>
      </w:pPr>
    </w:lvl>
    <w:lvl w:ilvl="7">
      <w:start w:val="1"/>
      <w:numFmt w:val="lowerLetter"/>
      <w:lvlText w:val="%8."/>
      <w:lvlJc w:val="left"/>
      <w:pPr>
        <w:tabs>
          <w:tab w:val="num" w:pos="-360"/>
        </w:tabs>
        <w:ind w:left="5400" w:hanging="360"/>
      </w:pPr>
    </w:lvl>
    <w:lvl w:ilvl="8">
      <w:start w:val="1"/>
      <w:numFmt w:val="lowerRoman"/>
      <w:lvlText w:val="%9."/>
      <w:lvlJc w:val="right"/>
      <w:pPr>
        <w:tabs>
          <w:tab w:val="num" w:pos="-360"/>
        </w:tabs>
        <w:ind w:left="6120" w:hanging="180"/>
      </w:pPr>
    </w:lvl>
  </w:abstractNum>
  <w:abstractNum w:abstractNumId="1" w15:restartNumberingAfterBreak="0">
    <w:nsid w:val="0CE6729F"/>
    <w:multiLevelType w:val="hybridMultilevel"/>
    <w:tmpl w:val="78060642"/>
    <w:lvl w:ilvl="0" w:tplc="0C000015">
      <w:start w:val="2"/>
      <w:numFmt w:val="upperLetter"/>
      <w:lvlText w:val="%1."/>
      <w:lvlJc w:val="left"/>
      <w:pPr>
        <w:ind w:left="720" w:hanging="360"/>
      </w:pPr>
      <w:rPr>
        <w:rFonts w:hint="default"/>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 w15:restartNumberingAfterBreak="0">
    <w:nsid w:val="495343B0"/>
    <w:multiLevelType w:val="multilevel"/>
    <w:tmpl w:val="F594BDC4"/>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381365422">
    <w:abstractNumId w:val="0"/>
  </w:num>
  <w:num w:numId="2" w16cid:durableId="467672107">
    <w:abstractNumId w:val="2"/>
  </w:num>
  <w:num w:numId="3" w16cid:durableId="12257995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01C7"/>
    <w:rsid w:val="00013ABD"/>
    <w:rsid w:val="00016124"/>
    <w:rsid w:val="000A2FC4"/>
    <w:rsid w:val="000A70F0"/>
    <w:rsid w:val="000B3B8F"/>
    <w:rsid w:val="000B6E16"/>
    <w:rsid w:val="000B705C"/>
    <w:rsid w:val="000E53EA"/>
    <w:rsid w:val="00133518"/>
    <w:rsid w:val="00166C31"/>
    <w:rsid w:val="001933F3"/>
    <w:rsid w:val="0025339E"/>
    <w:rsid w:val="00256B04"/>
    <w:rsid w:val="002815E0"/>
    <w:rsid w:val="002A5CA9"/>
    <w:rsid w:val="002D381E"/>
    <w:rsid w:val="002E4A32"/>
    <w:rsid w:val="002E4B7A"/>
    <w:rsid w:val="00305494"/>
    <w:rsid w:val="003727B1"/>
    <w:rsid w:val="003B15C7"/>
    <w:rsid w:val="003B4F96"/>
    <w:rsid w:val="003C5CFE"/>
    <w:rsid w:val="00430817"/>
    <w:rsid w:val="004D00CF"/>
    <w:rsid w:val="0050640D"/>
    <w:rsid w:val="00547151"/>
    <w:rsid w:val="00547640"/>
    <w:rsid w:val="00575AA0"/>
    <w:rsid w:val="00585D73"/>
    <w:rsid w:val="005A16B2"/>
    <w:rsid w:val="005A35BC"/>
    <w:rsid w:val="005E364E"/>
    <w:rsid w:val="006002DC"/>
    <w:rsid w:val="00601A0D"/>
    <w:rsid w:val="00603796"/>
    <w:rsid w:val="0063463D"/>
    <w:rsid w:val="006808AB"/>
    <w:rsid w:val="00692B99"/>
    <w:rsid w:val="006941EC"/>
    <w:rsid w:val="006B4B59"/>
    <w:rsid w:val="006C5BB5"/>
    <w:rsid w:val="00735B65"/>
    <w:rsid w:val="00741C87"/>
    <w:rsid w:val="00775963"/>
    <w:rsid w:val="007D2A45"/>
    <w:rsid w:val="007F4E1A"/>
    <w:rsid w:val="008371AD"/>
    <w:rsid w:val="00864432"/>
    <w:rsid w:val="00864636"/>
    <w:rsid w:val="008D7BE3"/>
    <w:rsid w:val="008F1F74"/>
    <w:rsid w:val="008F2359"/>
    <w:rsid w:val="008F36A9"/>
    <w:rsid w:val="00962EA5"/>
    <w:rsid w:val="009B34C0"/>
    <w:rsid w:val="009B6240"/>
    <w:rsid w:val="009D5A7A"/>
    <w:rsid w:val="009E01C7"/>
    <w:rsid w:val="00A05941"/>
    <w:rsid w:val="00A10343"/>
    <w:rsid w:val="00A260A5"/>
    <w:rsid w:val="00A5102D"/>
    <w:rsid w:val="00A72A0E"/>
    <w:rsid w:val="00B4526A"/>
    <w:rsid w:val="00B65DC2"/>
    <w:rsid w:val="00BC205D"/>
    <w:rsid w:val="00C07AB3"/>
    <w:rsid w:val="00C618E0"/>
    <w:rsid w:val="00CA4C4C"/>
    <w:rsid w:val="00CC7D46"/>
    <w:rsid w:val="00D55225"/>
    <w:rsid w:val="00D702B6"/>
    <w:rsid w:val="00D769C3"/>
    <w:rsid w:val="00DE331D"/>
    <w:rsid w:val="00E13A3F"/>
    <w:rsid w:val="00E32C33"/>
    <w:rsid w:val="00E5097C"/>
    <w:rsid w:val="00E772A9"/>
    <w:rsid w:val="00EA53F2"/>
    <w:rsid w:val="00ED0103"/>
    <w:rsid w:val="00EF4326"/>
    <w:rsid w:val="00F22DB0"/>
    <w:rsid w:val="00F35A60"/>
    <w:rsid w:val="00F440A1"/>
    <w:rsid w:val="00F45E22"/>
    <w:rsid w:val="00F61E9B"/>
    <w:rsid w:val="00F81D6D"/>
    <w:rsid w:val="00F93D69"/>
    <w:rsid w:val="00FA359E"/>
    <w:rsid w:val="00FA48A6"/>
    <w:rsid w:val="00FC2763"/>
  </w:rsids>
  <m:mathPr>
    <m:mathFont m:val="Cambria Math"/>
    <m:brkBin m:val="before"/>
    <m:brkBinSub m:val="--"/>
    <m:smallFrac m:val="0"/>
    <m:dispDef/>
    <m:lMargin m:val="0"/>
    <m:rMargin m:val="0"/>
    <m:defJc m:val="centerGroup"/>
    <m:wrapIndent m:val="1440"/>
    <m:intLim m:val="subSup"/>
    <m:naryLim m:val="undOvr"/>
  </m:mathPr>
  <w:themeFontLang w:val="de-CH" w:eastAsia="ko-KR"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29F9D3"/>
  <w15:docId w15:val="{ACF397F7-B1C9-1E40-A524-2D1E17302F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CH" w:eastAsia="ko-KR"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711B"/>
    <w:pPr>
      <w:spacing w:after="200"/>
    </w:pPr>
    <w:rPr>
      <w:rFonts w:eastAsia="Batang"/>
      <w:lang w:val="en-US" w:eastAsia="en-US"/>
    </w:rPr>
  </w:style>
  <w:style w:type="paragraph" w:styleId="Heading1">
    <w:name w:val="heading 1"/>
    <w:basedOn w:val="Normal"/>
    <w:next w:val="Normal"/>
    <w:link w:val="Heading1Char"/>
    <w:uiPriority w:val="9"/>
    <w:qFormat/>
    <w:rsid w:val="008B742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B7420"/>
    <w:pPr>
      <w:keepNext/>
      <w:keepLines/>
      <w:spacing w:before="200" w:after="0" w:line="480" w:lineRule="auto"/>
      <w:outlineLvl w:val="1"/>
    </w:pPr>
    <w:rPr>
      <w:rFonts w:ascii="Times New Roman" w:eastAsia="MS Gothic" w:hAnsi="Times New Roman" w:cs="Times New Roman"/>
      <w:bCs/>
      <w:i/>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8B7420"/>
    <w:rPr>
      <w:rFonts w:ascii="Segoe UI" w:eastAsia="Batang" w:hAnsi="Segoe UI" w:cs="Segoe UI"/>
      <w:sz w:val="18"/>
      <w:szCs w:val="18"/>
      <w:lang w:val="en-US" w:eastAsia="en-US"/>
    </w:rPr>
  </w:style>
  <w:style w:type="character" w:customStyle="1" w:styleId="Heading1Char">
    <w:name w:val="Heading 1 Char"/>
    <w:basedOn w:val="DefaultParagraphFont"/>
    <w:link w:val="Heading1"/>
    <w:uiPriority w:val="9"/>
    <w:qFormat/>
    <w:rsid w:val="008B7420"/>
    <w:rPr>
      <w:rFonts w:asciiTheme="majorHAnsi" w:eastAsiaTheme="majorEastAsia" w:hAnsiTheme="majorHAnsi" w:cstheme="majorBidi"/>
      <w:color w:val="2F5496" w:themeColor="accent1" w:themeShade="BF"/>
      <w:sz w:val="32"/>
      <w:szCs w:val="32"/>
      <w:lang w:val="en-US" w:eastAsia="en-US"/>
    </w:rPr>
  </w:style>
  <w:style w:type="character" w:customStyle="1" w:styleId="Heading2Char">
    <w:name w:val="Heading 2 Char"/>
    <w:basedOn w:val="DefaultParagraphFont"/>
    <w:link w:val="Heading2"/>
    <w:uiPriority w:val="9"/>
    <w:qFormat/>
    <w:rsid w:val="008B7420"/>
    <w:rPr>
      <w:rFonts w:ascii="Times New Roman" w:eastAsia="MS Gothic" w:hAnsi="Times New Roman" w:cs="Times New Roman"/>
      <w:bCs/>
      <w:i/>
      <w:sz w:val="24"/>
      <w:szCs w:val="26"/>
      <w:lang w:val="en-US" w:eastAsia="en-US"/>
    </w:rPr>
  </w:style>
  <w:style w:type="character" w:styleId="CommentReference">
    <w:name w:val="annotation reference"/>
    <w:basedOn w:val="DefaultParagraphFont"/>
    <w:uiPriority w:val="99"/>
    <w:semiHidden/>
    <w:unhideWhenUsed/>
    <w:qFormat/>
    <w:rsid w:val="008B7420"/>
    <w:rPr>
      <w:sz w:val="16"/>
      <w:szCs w:val="16"/>
    </w:rPr>
  </w:style>
  <w:style w:type="character" w:customStyle="1" w:styleId="CommentTextChar">
    <w:name w:val="Comment Text Char"/>
    <w:basedOn w:val="DefaultParagraphFont"/>
    <w:link w:val="CommentText"/>
    <w:uiPriority w:val="99"/>
    <w:qFormat/>
    <w:rsid w:val="008B7420"/>
    <w:rPr>
      <w:rFonts w:ascii="Times New Roman" w:eastAsia="Times New Roman" w:hAnsi="Times New Roman" w:cs="Times New Roman"/>
      <w:sz w:val="20"/>
      <w:szCs w:val="20"/>
      <w:lang w:val="en-US" w:eastAsia="en-US"/>
    </w:rPr>
  </w:style>
  <w:style w:type="character" w:styleId="Hyperlink">
    <w:name w:val="Hyperlink"/>
    <w:basedOn w:val="DefaultParagraphFont"/>
    <w:uiPriority w:val="99"/>
    <w:unhideWhenUsed/>
    <w:rsid w:val="008B7420"/>
    <w:rPr>
      <w:color w:val="0563C1" w:themeColor="hyperlink"/>
      <w:u w:val="single"/>
    </w:rPr>
  </w:style>
  <w:style w:type="character" w:customStyle="1" w:styleId="CommentSubjectChar">
    <w:name w:val="Comment Subject Char"/>
    <w:basedOn w:val="CommentTextChar"/>
    <w:link w:val="CommentSubject"/>
    <w:uiPriority w:val="99"/>
    <w:semiHidden/>
    <w:qFormat/>
    <w:rsid w:val="008B7420"/>
    <w:rPr>
      <w:rFonts w:ascii="Times New Roman" w:eastAsiaTheme="minorHAnsi" w:hAnsi="Times New Roman" w:cs="Times New Roman"/>
      <w:b/>
      <w:bCs/>
      <w:sz w:val="20"/>
      <w:szCs w:val="20"/>
      <w:lang w:val="en-US" w:eastAsia="en-US"/>
    </w:rPr>
  </w:style>
  <w:style w:type="character" w:customStyle="1" w:styleId="apple-converted-space">
    <w:name w:val="apple-converted-space"/>
    <w:basedOn w:val="DefaultParagraphFont"/>
    <w:qFormat/>
    <w:rsid w:val="008B7420"/>
  </w:style>
  <w:style w:type="character" w:customStyle="1" w:styleId="EndNoteCategoryHeadingChar">
    <w:name w:val="EndNote Category Heading Char"/>
    <w:basedOn w:val="DefaultParagraphFont"/>
    <w:link w:val="EndNoteCategoryHeading"/>
    <w:qFormat/>
    <w:rsid w:val="008B7420"/>
    <w:rPr>
      <w:rFonts w:ascii="Times New Roman" w:eastAsia="Batang" w:hAnsi="Times New Roman" w:cs="Times New Roman"/>
      <w:b/>
      <w:sz w:val="24"/>
    </w:rPr>
  </w:style>
  <w:style w:type="character" w:customStyle="1" w:styleId="EndNoteBibliographyTitleChar">
    <w:name w:val="EndNote Bibliography Title Char"/>
    <w:basedOn w:val="DefaultParagraphFont"/>
    <w:link w:val="EndNoteBibliographyTitle"/>
    <w:qFormat/>
    <w:rsid w:val="008B7420"/>
    <w:rPr>
      <w:rFonts w:ascii="Calibri" w:eastAsia="Batang" w:hAnsi="Calibri" w:cs="Calibri"/>
      <w:lang w:val="en-US" w:eastAsia="en-US"/>
    </w:rPr>
  </w:style>
  <w:style w:type="character" w:customStyle="1" w:styleId="EndNoteBibliographyChar">
    <w:name w:val="EndNote Bibliography Char"/>
    <w:basedOn w:val="DefaultParagraphFont"/>
    <w:link w:val="EndNoteBibliography"/>
    <w:qFormat/>
    <w:rsid w:val="008B7420"/>
    <w:rPr>
      <w:rFonts w:ascii="Calibri" w:eastAsia="Batang" w:hAnsi="Calibri" w:cs="Calibri"/>
      <w:lang w:val="en-US" w:eastAsia="en-US"/>
    </w:rPr>
  </w:style>
  <w:style w:type="character" w:styleId="PlaceholderText">
    <w:name w:val="Placeholder Text"/>
    <w:basedOn w:val="DefaultParagraphFont"/>
    <w:uiPriority w:val="99"/>
    <w:semiHidden/>
    <w:qFormat/>
    <w:rsid w:val="005170A9"/>
    <w:rPr>
      <w:color w:val="808080"/>
    </w:rPr>
  </w:style>
  <w:style w:type="paragraph" w:customStyle="1" w:styleId="Heading">
    <w:name w:val="Heading"/>
    <w:basedOn w:val="Normal"/>
    <w:next w:val="BodyText"/>
    <w:qFormat/>
    <w:pPr>
      <w:keepNext/>
      <w:spacing w:before="240" w:after="120"/>
    </w:pPr>
    <w:rPr>
      <w:rFonts w:ascii="Carlito" w:eastAsia="Noto Sans SC Regular" w:hAnsi="Carlito" w:cs="Noto Sans Devanagari"/>
      <w:sz w:val="28"/>
      <w:szCs w:val="28"/>
    </w:rPr>
  </w:style>
  <w:style w:type="paragraph" w:styleId="BodyText">
    <w:name w:val="Body Text"/>
    <w:basedOn w:val="Normal"/>
    <w:pPr>
      <w:spacing w:after="140" w:line="276" w:lineRule="auto"/>
    </w:pPr>
  </w:style>
  <w:style w:type="paragraph" w:styleId="List">
    <w:name w:val="List"/>
    <w:basedOn w:val="BodyText"/>
    <w:rPr>
      <w:rFonts w:cs="Noto Sans Devanagari"/>
    </w:rPr>
  </w:style>
  <w:style w:type="paragraph" w:styleId="Caption">
    <w:name w:val="caption"/>
    <w:basedOn w:val="Normal"/>
    <w:next w:val="Normal"/>
    <w:uiPriority w:val="35"/>
    <w:unhideWhenUsed/>
    <w:qFormat/>
    <w:rsid w:val="008B7420"/>
    <w:pPr>
      <w:ind w:firstLine="720"/>
    </w:pPr>
    <w:rPr>
      <w:rFonts w:ascii="Times New Roman" w:hAnsi="Times New Roman" w:cs="Times New Roman"/>
      <w:bCs/>
      <w:sz w:val="24"/>
      <w:szCs w:val="18"/>
    </w:rPr>
  </w:style>
  <w:style w:type="paragraph" w:customStyle="1" w:styleId="Index">
    <w:name w:val="Index"/>
    <w:basedOn w:val="Normal"/>
    <w:qFormat/>
    <w:pPr>
      <w:suppressLineNumbers/>
    </w:pPr>
    <w:rPr>
      <w:rFonts w:cs="Noto Sans Devanagari"/>
    </w:rPr>
  </w:style>
  <w:style w:type="paragraph" w:styleId="BalloonText">
    <w:name w:val="Balloon Text"/>
    <w:basedOn w:val="Normal"/>
    <w:link w:val="BalloonTextChar"/>
    <w:uiPriority w:val="99"/>
    <w:semiHidden/>
    <w:unhideWhenUsed/>
    <w:qFormat/>
    <w:rsid w:val="008B7420"/>
    <w:pPr>
      <w:spacing w:after="0"/>
    </w:pPr>
    <w:rPr>
      <w:rFonts w:ascii="Segoe UI" w:hAnsi="Segoe UI" w:cs="Segoe UI"/>
      <w:sz w:val="18"/>
      <w:szCs w:val="18"/>
    </w:rPr>
  </w:style>
  <w:style w:type="paragraph" w:styleId="CommentText">
    <w:name w:val="annotation text"/>
    <w:basedOn w:val="Normal"/>
    <w:link w:val="CommentTextChar"/>
    <w:uiPriority w:val="99"/>
    <w:unhideWhenUsed/>
    <w:qFormat/>
    <w:rsid w:val="008B7420"/>
    <w:pPr>
      <w:spacing w:after="0"/>
    </w:pPr>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qFormat/>
    <w:rsid w:val="008B7420"/>
    <w:pPr>
      <w:spacing w:after="200"/>
    </w:pPr>
    <w:rPr>
      <w:rFonts w:eastAsiaTheme="minorHAnsi"/>
      <w:b/>
      <w:bCs/>
    </w:rPr>
  </w:style>
  <w:style w:type="paragraph" w:customStyle="1" w:styleId="SMcaption">
    <w:name w:val="SM caption"/>
    <w:basedOn w:val="Normal"/>
    <w:qFormat/>
    <w:rsid w:val="008B7420"/>
    <w:pPr>
      <w:spacing w:after="0"/>
    </w:pPr>
    <w:rPr>
      <w:rFonts w:ascii="Times New Roman" w:eastAsia="Times New Roman" w:hAnsi="Times New Roman" w:cs="Times New Roman"/>
      <w:sz w:val="24"/>
      <w:szCs w:val="20"/>
    </w:rPr>
  </w:style>
  <w:style w:type="paragraph" w:styleId="NormalWeb">
    <w:name w:val="Normal (Web)"/>
    <w:basedOn w:val="Normal"/>
    <w:uiPriority w:val="99"/>
    <w:semiHidden/>
    <w:qFormat/>
    <w:rsid w:val="008B7420"/>
    <w:pPr>
      <w:spacing w:after="0"/>
    </w:pPr>
    <w:rPr>
      <w:rFonts w:ascii="Times New Roman" w:eastAsia="Times New Roman" w:hAnsi="Times New Roman" w:cs="Times New Roman"/>
      <w:sz w:val="24"/>
      <w:szCs w:val="24"/>
    </w:rPr>
  </w:style>
  <w:style w:type="paragraph" w:customStyle="1" w:styleId="EndNoteCategoryHeading">
    <w:name w:val="EndNote Category Heading"/>
    <w:basedOn w:val="Normal"/>
    <w:link w:val="EndNoteCategoryHeadingChar"/>
    <w:qFormat/>
    <w:rsid w:val="008B7420"/>
    <w:pPr>
      <w:spacing w:before="120" w:after="120" w:line="480" w:lineRule="auto"/>
      <w:ind w:firstLine="720"/>
    </w:pPr>
    <w:rPr>
      <w:rFonts w:ascii="Times New Roman" w:hAnsi="Times New Roman" w:cs="Times New Roman"/>
      <w:b/>
      <w:sz w:val="24"/>
      <w:lang w:val="de-CH" w:eastAsia="ko-KR"/>
    </w:rPr>
  </w:style>
  <w:style w:type="paragraph" w:customStyle="1" w:styleId="EndNoteBibliographyTitle">
    <w:name w:val="EndNote Bibliography Title"/>
    <w:basedOn w:val="Normal"/>
    <w:link w:val="EndNoteBibliographyTitleChar"/>
    <w:qFormat/>
    <w:rsid w:val="008B7420"/>
    <w:pPr>
      <w:spacing w:after="0"/>
      <w:jc w:val="center"/>
    </w:pPr>
    <w:rPr>
      <w:rFonts w:ascii="Calibri" w:hAnsi="Calibri" w:cs="Calibri"/>
    </w:rPr>
  </w:style>
  <w:style w:type="paragraph" w:customStyle="1" w:styleId="EndNoteBibliography">
    <w:name w:val="EndNote Bibliography"/>
    <w:basedOn w:val="Normal"/>
    <w:link w:val="EndNoteBibliographyChar"/>
    <w:qFormat/>
    <w:rsid w:val="008B7420"/>
    <w:rPr>
      <w:rFonts w:ascii="Calibri" w:hAnsi="Calibri" w:cs="Calibri"/>
    </w:rPr>
  </w:style>
  <w:style w:type="paragraph" w:styleId="Revision">
    <w:name w:val="Revision"/>
    <w:uiPriority w:val="99"/>
    <w:semiHidden/>
    <w:qFormat/>
    <w:rsid w:val="00083C44"/>
    <w:rPr>
      <w:rFonts w:eastAsia="Batang"/>
      <w:lang w:val="en-US" w:eastAsia="en-US"/>
    </w:rPr>
  </w:style>
  <w:style w:type="paragraph" w:customStyle="1" w:styleId="HeaderandFooter">
    <w:name w:val="Header and Footer"/>
    <w:basedOn w:val="Normal"/>
    <w:qFormat/>
  </w:style>
  <w:style w:type="paragraph" w:styleId="Header">
    <w:name w:val="header"/>
    <w:basedOn w:val="HeaderandFooter"/>
  </w:style>
  <w:style w:type="paragraph" w:styleId="Footer">
    <w:name w:val="footer"/>
    <w:basedOn w:val="HeaderandFooter"/>
    <w:link w:val="FooterChar"/>
    <w:uiPriority w:val="99"/>
  </w:style>
  <w:style w:type="paragraph" w:customStyle="1" w:styleId="SMHeading">
    <w:name w:val="SM Heading"/>
    <w:basedOn w:val="Heading1"/>
    <w:qFormat/>
    <w:rsid w:val="003F42F3"/>
    <w:pPr>
      <w:keepLines w:val="0"/>
      <w:suppressAutoHyphens w:val="0"/>
      <w:spacing w:after="60"/>
    </w:pPr>
    <w:rPr>
      <w:rFonts w:ascii="Times New Roman" w:eastAsia="Times New Roman" w:hAnsi="Times New Roman" w:cs="Times New Roman"/>
      <w:b/>
      <w:bCs/>
      <w:color w:val="auto"/>
      <w:kern w:val="2"/>
      <w:sz w:val="24"/>
      <w:szCs w:val="24"/>
    </w:rPr>
  </w:style>
  <w:style w:type="paragraph" w:customStyle="1" w:styleId="SMSubheading">
    <w:name w:val="SM Subheading"/>
    <w:basedOn w:val="Normal"/>
    <w:qFormat/>
    <w:rsid w:val="003F42F3"/>
    <w:pPr>
      <w:suppressAutoHyphens w:val="0"/>
      <w:spacing w:after="0"/>
    </w:pPr>
    <w:rPr>
      <w:rFonts w:ascii="Times New Roman" w:eastAsia="Times New Roman" w:hAnsi="Times New Roman" w:cs="Times New Roman"/>
      <w:sz w:val="24"/>
      <w:szCs w:val="20"/>
      <w:u w:val="single"/>
    </w:rPr>
  </w:style>
  <w:style w:type="paragraph" w:styleId="FootnoteText">
    <w:name w:val="footnote text"/>
    <w:basedOn w:val="Normal"/>
    <w:link w:val="FootnoteTextChar"/>
    <w:uiPriority w:val="99"/>
    <w:semiHidden/>
    <w:unhideWhenUsed/>
    <w:rsid w:val="002D381E"/>
    <w:pPr>
      <w:spacing w:after="0"/>
    </w:pPr>
    <w:rPr>
      <w:sz w:val="20"/>
      <w:szCs w:val="20"/>
    </w:rPr>
  </w:style>
  <w:style w:type="character" w:customStyle="1" w:styleId="FootnoteTextChar">
    <w:name w:val="Footnote Text Char"/>
    <w:basedOn w:val="DefaultParagraphFont"/>
    <w:link w:val="FootnoteText"/>
    <w:uiPriority w:val="99"/>
    <w:semiHidden/>
    <w:rsid w:val="002D381E"/>
    <w:rPr>
      <w:rFonts w:eastAsia="Batang"/>
      <w:sz w:val="20"/>
      <w:szCs w:val="20"/>
      <w:lang w:val="en-US" w:eastAsia="en-US"/>
    </w:rPr>
  </w:style>
  <w:style w:type="character" w:styleId="FootnoteReference">
    <w:name w:val="footnote reference"/>
    <w:basedOn w:val="DefaultParagraphFont"/>
    <w:uiPriority w:val="99"/>
    <w:semiHidden/>
    <w:unhideWhenUsed/>
    <w:rsid w:val="002D381E"/>
    <w:rPr>
      <w:vertAlign w:val="superscript"/>
    </w:rPr>
  </w:style>
  <w:style w:type="character" w:customStyle="1" w:styleId="FooterChar">
    <w:name w:val="Footer Char"/>
    <w:basedOn w:val="DefaultParagraphFont"/>
    <w:link w:val="Footer"/>
    <w:uiPriority w:val="99"/>
    <w:rsid w:val="002A5CA9"/>
    <w:rPr>
      <w:rFonts w:eastAsia="Batang"/>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5290265">
      <w:bodyDiv w:val="1"/>
      <w:marLeft w:val="0"/>
      <w:marRight w:val="0"/>
      <w:marTop w:val="0"/>
      <w:marBottom w:val="0"/>
      <w:divBdr>
        <w:top w:val="none" w:sz="0" w:space="0" w:color="auto"/>
        <w:left w:val="none" w:sz="0" w:space="0" w:color="auto"/>
        <w:bottom w:val="none" w:sz="0" w:space="0" w:color="auto"/>
        <w:right w:val="none" w:sz="0" w:space="0" w:color="auto"/>
      </w:divBdr>
      <w:divsChild>
        <w:div w:id="112597964">
          <w:marLeft w:val="0"/>
          <w:marRight w:val="0"/>
          <w:marTop w:val="0"/>
          <w:marBottom w:val="375"/>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emf"/><Relationship Id="rId18" Type="http://schemas.openxmlformats.org/officeDocument/2006/relationships/image" Target="media/image6.wmf"/><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mailto:dpoulikakos@ethz.ch" TargetMode="External"/><Relationship Id="rId17" Type="http://schemas.openxmlformats.org/officeDocument/2006/relationships/image" Target="media/image5.emf"/><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emf"/><Relationship Id="rId23"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7.wmf"/><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0CD8E534CCE764BAA4D67B19C3E1990" ma:contentTypeVersion="1" ma:contentTypeDescription="Create a new document." ma:contentTypeScope="" ma:versionID="e7dc773ff469b5c735f0be846b66dda1">
  <xsd:schema xmlns:xsd="http://www.w3.org/2001/XMLSchema" xmlns:xs="http://www.w3.org/2001/XMLSchema" xmlns:p="http://schemas.microsoft.com/office/2006/metadata/properties" xmlns:ns2="10fbc171-f94b-4850-a943-3d4b50953381" targetNamespace="http://schemas.microsoft.com/office/2006/metadata/properties" ma:root="true" ma:fieldsID="7cc9537b74e2d784d27eee95ee1bf172" ns2:_="">
    <xsd:import namespace="10fbc171-f94b-4850-a943-3d4b50953381"/>
    <xsd:element name="properties">
      <xsd:complexType>
        <xsd:sequence>
          <xsd:element name="documentManagement">
            <xsd:complexType>
              <xsd:all>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fbc171-f94b-4850-a943-3d4b5095338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3-04-04T17:57:27.228"/>
    </inkml:context>
    <inkml:brush xml:id="br0">
      <inkml:brushProperty name="width" value="0.05" units="cm"/>
      <inkml:brushProperty name="height" value="0.05" units="cm"/>
    </inkml:brush>
  </inkml:definitions>
  <inkml:trace contextRef="#ctx0" brushRef="#br0">315 0 124 0 0,'0'0'428'0'0,"-217"57"-520"0"0,188-52-8 0 0,-1-1-36 0 0,-8 2-84 0 0</inkml:trace>
</inkml:ink>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904E1B5-0E0F-47B1-8BFF-8D52585163EB}">
  <ds:schemaRefs>
    <ds:schemaRef ds:uri="http://schemas.microsoft.com/sharepoint/v3/contenttype/forms"/>
  </ds:schemaRefs>
</ds:datastoreItem>
</file>

<file path=customXml/itemProps2.xml><?xml version="1.0" encoding="utf-8"?>
<ds:datastoreItem xmlns:ds="http://schemas.openxmlformats.org/officeDocument/2006/customXml" ds:itemID="{ED58036E-FA57-4FAF-B57F-C154F955E040}">
  <ds:schemaRefs>
    <ds:schemaRef ds:uri="http://schemas.openxmlformats.org/officeDocument/2006/bibliography"/>
  </ds:schemaRefs>
</ds:datastoreItem>
</file>

<file path=customXml/itemProps3.xml><?xml version="1.0" encoding="utf-8"?>
<ds:datastoreItem xmlns:ds="http://schemas.openxmlformats.org/officeDocument/2006/customXml" ds:itemID="{6C456B8C-1BBB-4E58-B868-66227F659B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fbc171-f94b-4850-a943-3d4b509533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D532B3F-8476-4458-A9E8-EDA62EE94763}">
  <ds:schemaRefs>
    <ds:schemaRef ds:uri="http://www.w3.org/2003/InkML"/>
  </ds:schemaRefs>
</ds:datastoreItem>
</file>

<file path=customXml/itemProps5.xml><?xml version="1.0" encoding="utf-8"?>
<ds:datastoreItem xmlns:ds="http://schemas.openxmlformats.org/officeDocument/2006/customXml" ds:itemID="{BD532B3F-8476-4458-A9E8-EDA62EE9476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1988</Words>
  <Characters>11333</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ETH Zuerich</Company>
  <LinksUpToDate>false</LinksUpToDate>
  <CharactersWithSpaces>13295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  Hyunchul</dc:creator>
  <dc:description/>
  <cp:lastModifiedBy>Hyunchul Park</cp:lastModifiedBy>
  <cp:revision>26</cp:revision>
  <cp:lastPrinted>2023-10-11T02:10:00Z</cp:lastPrinted>
  <dcterms:created xsi:type="dcterms:W3CDTF">2023-10-06T05:44:00Z</dcterms:created>
  <dcterms:modified xsi:type="dcterms:W3CDTF">2023-10-12T03:30:00Z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ETH Zuerich</vt:lpwstr>
  </property>
  <property fmtid="{D5CDD505-2E9C-101B-9397-08002B2CF9AE}" pid="4" name="ContentTypeId">
    <vt:lpwstr>0x01010000CD8E534CCE764BAA4D67B19C3E1990</vt:lpwstr>
  </property>
  <property fmtid="{D5CDD505-2E9C-101B-9397-08002B2CF9AE}" pid="5" name="DocSecurity">
    <vt:i4>0</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ies>
</file>