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F8D501" w14:textId="77777777" w:rsidR="00E26C01" w:rsidRDefault="00E26C01" w:rsidP="00E26C01">
      <w:pPr>
        <w:pStyle w:val="KeyPoints"/>
        <w:spacing w:before="0" w:line="360" w:lineRule="auto"/>
        <w:contextualSpacing/>
        <w:rPr>
          <w:rFonts w:ascii="Palatino Linotype" w:hAnsi="Palatino Linotype"/>
          <w:b/>
          <w:bCs/>
          <w:sz w:val="20"/>
          <w:szCs w:val="20"/>
        </w:rPr>
      </w:pPr>
      <w:r>
        <w:rPr>
          <w:rFonts w:ascii="Palatino Linotype" w:hAnsi="Palatino Linotype"/>
          <w:b/>
          <w:bCs/>
          <w:noProof/>
          <w:sz w:val="20"/>
          <w:szCs w:val="20"/>
        </w:rPr>
        <w:drawing>
          <wp:inline distT="0" distB="0" distL="0" distR="0" wp14:anchorId="6DBD6B3A" wp14:editId="16C77E71">
            <wp:extent cx="5936615" cy="2647950"/>
            <wp:effectExtent l="0" t="0" r="6985" b="0"/>
            <wp:docPr id="94977379" name="Picture 1"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77379" name="Picture 1" descr="A map of the united state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6615" cy="2647950"/>
                    </a:xfrm>
                    <a:prstGeom prst="rect">
                      <a:avLst/>
                    </a:prstGeom>
                    <a:noFill/>
                    <a:ln>
                      <a:noFill/>
                    </a:ln>
                  </pic:spPr>
                </pic:pic>
              </a:graphicData>
            </a:graphic>
          </wp:inline>
        </w:drawing>
      </w:r>
    </w:p>
    <w:p w14:paraId="3D10694C" w14:textId="77777777" w:rsidR="00E26C01" w:rsidRDefault="00E26C01" w:rsidP="00E26C01">
      <w:pPr>
        <w:spacing w:after="0"/>
        <w:contextualSpacing/>
        <w:rPr>
          <w:rFonts w:ascii="Palatino Linotype" w:hAnsi="Palatino Linotype"/>
          <w:sz w:val="18"/>
          <w:szCs w:val="18"/>
        </w:rPr>
      </w:pPr>
      <w:r>
        <w:rPr>
          <w:rFonts w:ascii="Palatino Linotype" w:hAnsi="Palatino Linotype"/>
          <w:b/>
          <w:bCs/>
          <w:sz w:val="18"/>
          <w:szCs w:val="18"/>
        </w:rPr>
        <w:t xml:space="preserve">Extended Data </w:t>
      </w:r>
      <w:r w:rsidRPr="00034C16">
        <w:rPr>
          <w:rFonts w:ascii="Palatino Linotype" w:hAnsi="Palatino Linotype"/>
          <w:b/>
          <w:bCs/>
          <w:sz w:val="18"/>
          <w:szCs w:val="18"/>
        </w:rPr>
        <w:t>Fig</w:t>
      </w:r>
      <w:r>
        <w:rPr>
          <w:rFonts w:ascii="Palatino Linotype" w:hAnsi="Palatino Linotype"/>
          <w:b/>
          <w:bCs/>
          <w:sz w:val="18"/>
          <w:szCs w:val="18"/>
        </w:rPr>
        <w:t>.</w:t>
      </w:r>
      <w:r w:rsidRPr="00034C16">
        <w:rPr>
          <w:rFonts w:ascii="Palatino Linotype" w:hAnsi="Palatino Linotype"/>
          <w:b/>
          <w:bCs/>
          <w:sz w:val="18"/>
          <w:szCs w:val="18"/>
        </w:rPr>
        <w:t xml:space="preserve"> </w:t>
      </w:r>
      <w:r>
        <w:rPr>
          <w:rFonts w:ascii="Palatino Linotype" w:hAnsi="Palatino Linotype"/>
          <w:b/>
          <w:bCs/>
          <w:sz w:val="18"/>
          <w:szCs w:val="18"/>
        </w:rPr>
        <w:t xml:space="preserve">1 </w:t>
      </w:r>
      <w:r>
        <w:rPr>
          <w:rFonts w:ascii="Palatino Linotype" w:hAnsi="Palatino Linotype"/>
          <w:sz w:val="18"/>
          <w:szCs w:val="18"/>
        </w:rPr>
        <w:t xml:space="preserve">Maps of the conterminous United States, showing (a) locations of active USGS wells (red) and locations of any USGS well that has measurement data between 1920 and 2020 (black); (b) number of measurements per well, between 1920 and 2020; and (c) number of measurements per state, between 1920 and 2020. (d) shows the annual number of wells with measurements (red dashed line) and total number of measurements (black line). The labels in (C) indicate the number for each state. </w:t>
      </w:r>
    </w:p>
    <w:p w14:paraId="39A44B99"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6EF4EEE4"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457D9784"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7E2A7200"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3D645C0B" w14:textId="77777777" w:rsidR="00E26C01" w:rsidRDefault="00E26C01" w:rsidP="00E26C01">
      <w:pPr>
        <w:pStyle w:val="KeyPoints"/>
        <w:spacing w:before="0" w:line="360" w:lineRule="auto"/>
        <w:contextualSpacing/>
        <w:rPr>
          <w:rFonts w:ascii="Palatino Linotype" w:hAnsi="Palatino Linotype"/>
          <w:b/>
          <w:bCs/>
          <w:sz w:val="20"/>
          <w:szCs w:val="20"/>
        </w:rPr>
      </w:pPr>
      <w:r>
        <w:rPr>
          <w:rFonts w:ascii="Palatino Linotype" w:hAnsi="Palatino Linotype"/>
          <w:b/>
          <w:bCs/>
          <w:noProof/>
          <w:sz w:val="20"/>
          <w:szCs w:val="20"/>
        </w:rPr>
        <w:drawing>
          <wp:inline distT="0" distB="0" distL="0" distR="0" wp14:anchorId="7E4A7DF4" wp14:editId="0ACEEFBB">
            <wp:extent cx="5936615" cy="2333625"/>
            <wp:effectExtent l="0" t="0" r="6985" b="9525"/>
            <wp:docPr id="1555963229" name="Picture 4"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963229" name="Picture 4" descr="A map of the united state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6615" cy="2333625"/>
                    </a:xfrm>
                    <a:prstGeom prst="rect">
                      <a:avLst/>
                    </a:prstGeom>
                    <a:noFill/>
                    <a:ln>
                      <a:noFill/>
                    </a:ln>
                  </pic:spPr>
                </pic:pic>
              </a:graphicData>
            </a:graphic>
          </wp:inline>
        </w:drawing>
      </w:r>
    </w:p>
    <w:p w14:paraId="4E2BD728" w14:textId="77777777" w:rsidR="00E26C01" w:rsidRDefault="00E26C01" w:rsidP="00E26C01">
      <w:pPr>
        <w:spacing w:after="0" w:line="240" w:lineRule="auto"/>
        <w:contextualSpacing/>
        <w:rPr>
          <w:rFonts w:ascii="Palatino Linotype" w:hAnsi="Palatino Linotype"/>
          <w:sz w:val="18"/>
          <w:szCs w:val="18"/>
        </w:rPr>
      </w:pPr>
      <w:r>
        <w:rPr>
          <w:rFonts w:ascii="Palatino Linotype" w:hAnsi="Palatino Linotype"/>
          <w:b/>
          <w:bCs/>
          <w:sz w:val="18"/>
          <w:szCs w:val="18"/>
        </w:rPr>
        <w:t xml:space="preserve">Extended Data </w:t>
      </w:r>
      <w:r w:rsidRPr="00034C16">
        <w:rPr>
          <w:rFonts w:ascii="Palatino Linotype" w:hAnsi="Palatino Linotype"/>
          <w:b/>
          <w:bCs/>
          <w:sz w:val="18"/>
          <w:szCs w:val="18"/>
        </w:rPr>
        <w:t>Fig</w:t>
      </w:r>
      <w:r>
        <w:rPr>
          <w:rFonts w:ascii="Palatino Linotype" w:hAnsi="Palatino Linotype"/>
          <w:b/>
          <w:bCs/>
          <w:sz w:val="18"/>
          <w:szCs w:val="18"/>
        </w:rPr>
        <w:t>.</w:t>
      </w:r>
      <w:r w:rsidRPr="00034C16">
        <w:rPr>
          <w:rFonts w:ascii="Palatino Linotype" w:hAnsi="Palatino Linotype"/>
          <w:b/>
          <w:bCs/>
          <w:sz w:val="18"/>
          <w:szCs w:val="18"/>
        </w:rPr>
        <w:t xml:space="preserve"> </w:t>
      </w:r>
      <w:r>
        <w:rPr>
          <w:rFonts w:ascii="Palatino Linotype" w:hAnsi="Palatino Linotype"/>
          <w:b/>
          <w:bCs/>
          <w:sz w:val="18"/>
          <w:szCs w:val="18"/>
        </w:rPr>
        <w:t xml:space="preserve">2 </w:t>
      </w:r>
      <w:r>
        <w:rPr>
          <w:rFonts w:ascii="Palatino Linotype" w:hAnsi="Palatino Linotype"/>
          <w:sz w:val="18"/>
          <w:szCs w:val="18"/>
        </w:rPr>
        <w:t xml:space="preserve">Maps of the conterminous United States, showing annual average groundwater head (m above sea level) for wells that had measurements during 1940, 1960, 1980, and 2010. </w:t>
      </w:r>
    </w:p>
    <w:p w14:paraId="02E9E61D"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622D8C13"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08638ED3"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6E6AD791" w14:textId="77777777" w:rsidR="00E26C01" w:rsidRDefault="00E26C01" w:rsidP="00E26C01">
      <w:pPr>
        <w:pStyle w:val="KeyPoints"/>
        <w:spacing w:before="0" w:line="360" w:lineRule="auto"/>
        <w:contextualSpacing/>
        <w:jc w:val="center"/>
        <w:rPr>
          <w:rFonts w:ascii="Palatino Linotype" w:hAnsi="Palatino Linotype"/>
          <w:sz w:val="18"/>
          <w:szCs w:val="18"/>
        </w:rPr>
      </w:pPr>
      <w:bookmarkStart w:id="0" w:name="_Hlk147829418"/>
      <w:r>
        <w:rPr>
          <w:rFonts w:ascii="Palatino Linotype" w:hAnsi="Palatino Linotype"/>
          <w:noProof/>
          <w:sz w:val="18"/>
          <w:szCs w:val="18"/>
        </w:rPr>
        <w:lastRenderedPageBreak/>
        <w:drawing>
          <wp:inline distT="0" distB="0" distL="0" distR="0" wp14:anchorId="3FCF969A" wp14:editId="19D1583B">
            <wp:extent cx="2740055" cy="4196090"/>
            <wp:effectExtent l="0" t="0" r="3175" b="0"/>
            <wp:docPr id="2017546288" name="Picture 4" descr="A group of graphs showing different types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546288" name="Picture 4" descr="A group of graphs showing different types of water&#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2216" cy="4199399"/>
                    </a:xfrm>
                    <a:prstGeom prst="rect">
                      <a:avLst/>
                    </a:prstGeom>
                    <a:noFill/>
                    <a:ln>
                      <a:noFill/>
                    </a:ln>
                  </pic:spPr>
                </pic:pic>
              </a:graphicData>
            </a:graphic>
          </wp:inline>
        </w:drawing>
      </w:r>
    </w:p>
    <w:p w14:paraId="13DCC83F" w14:textId="77777777" w:rsidR="00E26C01" w:rsidRPr="004F1E44" w:rsidRDefault="00E26C01" w:rsidP="00E26C01">
      <w:pPr>
        <w:pStyle w:val="KeyPoints"/>
        <w:spacing w:before="0"/>
        <w:contextualSpacing/>
        <w:rPr>
          <w:rFonts w:ascii="Palatino Linotype" w:hAnsi="Palatino Linotype"/>
          <w:sz w:val="18"/>
          <w:szCs w:val="18"/>
        </w:rPr>
      </w:pPr>
      <w:r>
        <w:rPr>
          <w:rFonts w:ascii="Palatino Linotype" w:hAnsi="Palatino Linotype"/>
          <w:b/>
          <w:bCs/>
          <w:sz w:val="18"/>
          <w:szCs w:val="18"/>
        </w:rPr>
        <w:t xml:space="preserve">Extended Data Fig. 3 </w:t>
      </w:r>
      <w:r>
        <w:rPr>
          <w:rFonts w:ascii="Palatino Linotype" w:hAnsi="Palatino Linotype"/>
          <w:sz w:val="18"/>
          <w:szCs w:val="18"/>
        </w:rPr>
        <w:t xml:space="preserve">Frequency distributions of (a) depth to water table (m) in 2010, (b) saturated thickness (m) in 2010, and (c) estimated years to depletion, for monitoring well locations in the Central Valley Aquifer (CV), High Plains Aquifer (HPA), and Mississippi River Valley Alluvial Aquifer (MRVAA). </w:t>
      </w:r>
    </w:p>
    <w:bookmarkEnd w:id="0"/>
    <w:p w14:paraId="17FAC206"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09F22F4F" w14:textId="77777777" w:rsidR="00E26C01" w:rsidRDefault="00E26C01" w:rsidP="00E26C01">
      <w:pPr>
        <w:pStyle w:val="KeyPoints"/>
        <w:spacing w:before="0" w:line="360" w:lineRule="auto"/>
        <w:contextualSpacing/>
        <w:rPr>
          <w:rFonts w:ascii="Palatino Linotype" w:hAnsi="Palatino Linotype"/>
          <w:b/>
          <w:bCs/>
          <w:sz w:val="20"/>
          <w:szCs w:val="20"/>
        </w:rPr>
      </w:pPr>
    </w:p>
    <w:p w14:paraId="2B0D95FC" w14:textId="77777777" w:rsidR="00E26C01" w:rsidRDefault="00E26C01" w:rsidP="00E26C01">
      <w:pPr>
        <w:pStyle w:val="KeyPoints"/>
        <w:spacing w:before="0" w:line="360" w:lineRule="auto"/>
        <w:contextualSpacing/>
        <w:rPr>
          <w:rFonts w:ascii="Palatino Linotype" w:hAnsi="Palatino Linotype"/>
          <w:b/>
          <w:bCs/>
          <w:sz w:val="20"/>
          <w:szCs w:val="20"/>
        </w:rPr>
      </w:pPr>
      <w:r>
        <w:rPr>
          <w:rFonts w:ascii="Palatino Linotype" w:hAnsi="Palatino Linotype"/>
          <w:b/>
          <w:bCs/>
          <w:noProof/>
          <w:sz w:val="20"/>
          <w:szCs w:val="20"/>
        </w:rPr>
        <w:drawing>
          <wp:inline distT="0" distB="0" distL="0" distR="0" wp14:anchorId="0F329173" wp14:editId="22029D3B">
            <wp:extent cx="5936615" cy="2333625"/>
            <wp:effectExtent l="0" t="0" r="6985" b="9525"/>
            <wp:docPr id="1359580649" name="Picture 5"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580649" name="Picture 5" descr="A map of the united stat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6615" cy="2333625"/>
                    </a:xfrm>
                    <a:prstGeom prst="rect">
                      <a:avLst/>
                    </a:prstGeom>
                    <a:noFill/>
                    <a:ln>
                      <a:noFill/>
                    </a:ln>
                  </pic:spPr>
                </pic:pic>
              </a:graphicData>
            </a:graphic>
          </wp:inline>
        </w:drawing>
      </w:r>
    </w:p>
    <w:p w14:paraId="433FA56F" w14:textId="77777777" w:rsidR="00E26C01" w:rsidRDefault="00E26C01" w:rsidP="00E26C01">
      <w:pPr>
        <w:spacing w:after="0" w:line="240" w:lineRule="auto"/>
        <w:contextualSpacing/>
        <w:rPr>
          <w:rFonts w:ascii="Palatino Linotype" w:hAnsi="Palatino Linotype"/>
          <w:sz w:val="18"/>
          <w:szCs w:val="18"/>
        </w:rPr>
      </w:pPr>
      <w:r>
        <w:rPr>
          <w:rFonts w:ascii="Palatino Linotype" w:hAnsi="Palatino Linotype"/>
          <w:b/>
          <w:bCs/>
          <w:sz w:val="18"/>
          <w:szCs w:val="18"/>
        </w:rPr>
        <w:t xml:space="preserve">Extended Data </w:t>
      </w:r>
      <w:r w:rsidRPr="00034C16">
        <w:rPr>
          <w:rFonts w:ascii="Palatino Linotype" w:hAnsi="Palatino Linotype"/>
          <w:b/>
          <w:bCs/>
          <w:sz w:val="18"/>
          <w:szCs w:val="18"/>
        </w:rPr>
        <w:t>Fig</w:t>
      </w:r>
      <w:r>
        <w:rPr>
          <w:rFonts w:ascii="Palatino Linotype" w:hAnsi="Palatino Linotype"/>
          <w:b/>
          <w:bCs/>
          <w:sz w:val="18"/>
          <w:szCs w:val="18"/>
        </w:rPr>
        <w:t>.</w:t>
      </w:r>
      <w:r w:rsidRPr="00034C16">
        <w:rPr>
          <w:rFonts w:ascii="Palatino Linotype" w:hAnsi="Palatino Linotype"/>
          <w:b/>
          <w:bCs/>
          <w:sz w:val="18"/>
          <w:szCs w:val="18"/>
        </w:rPr>
        <w:t xml:space="preserve"> </w:t>
      </w:r>
      <w:r>
        <w:rPr>
          <w:rFonts w:ascii="Palatino Linotype" w:hAnsi="Palatino Linotype"/>
          <w:b/>
          <w:bCs/>
          <w:sz w:val="18"/>
          <w:szCs w:val="18"/>
        </w:rPr>
        <w:t xml:space="preserve">4 </w:t>
      </w:r>
      <w:r>
        <w:rPr>
          <w:rFonts w:ascii="Palatino Linotype" w:hAnsi="Palatino Linotype"/>
          <w:sz w:val="18"/>
          <w:szCs w:val="18"/>
        </w:rPr>
        <w:t xml:space="preserve">Maps of the conterminous United States, showing annual average water table depth </w:t>
      </w:r>
      <w:r w:rsidRPr="00AE50A4">
        <w:rPr>
          <w:rFonts w:ascii="Palatino Linotype" w:hAnsi="Palatino Linotype"/>
          <w:i/>
          <w:iCs/>
          <w:sz w:val="18"/>
          <w:szCs w:val="18"/>
        </w:rPr>
        <w:t>d</w:t>
      </w:r>
      <w:r w:rsidRPr="00AE50A4">
        <w:rPr>
          <w:rFonts w:ascii="Palatino Linotype" w:hAnsi="Palatino Linotype"/>
          <w:i/>
          <w:iCs/>
          <w:sz w:val="18"/>
          <w:szCs w:val="18"/>
          <w:vertAlign w:val="subscript"/>
        </w:rPr>
        <w:t>wt</w:t>
      </w:r>
      <w:r>
        <w:rPr>
          <w:rFonts w:ascii="Palatino Linotype" w:hAnsi="Palatino Linotype"/>
          <w:sz w:val="18"/>
          <w:szCs w:val="18"/>
        </w:rPr>
        <w:t xml:space="preserve"> (m below ground surface) for wells that had measurements during 1940, 1960, 1980, and 2010. </w:t>
      </w:r>
    </w:p>
    <w:p w14:paraId="7BBA78B3" w14:textId="77777777" w:rsidR="00E26C01" w:rsidRDefault="00E26C01" w:rsidP="00E26C01">
      <w:pPr>
        <w:shd w:val="clear" w:color="auto" w:fill="FFFFFF"/>
        <w:spacing w:after="0" w:line="240" w:lineRule="auto"/>
        <w:contextualSpacing/>
        <w:rPr>
          <w:rFonts w:ascii="Palatino Linotype" w:eastAsia="Times New Roman" w:hAnsi="Palatino Linotype" w:cs="Times New Roman"/>
          <w:color w:val="262626"/>
          <w:sz w:val="20"/>
          <w:szCs w:val="20"/>
        </w:rPr>
      </w:pPr>
    </w:p>
    <w:p w14:paraId="3BB56204" w14:textId="77777777" w:rsidR="00E26C01" w:rsidRDefault="00E26C01" w:rsidP="00E26C01">
      <w:pPr>
        <w:pStyle w:val="KeyPoints"/>
        <w:spacing w:before="0" w:line="360" w:lineRule="auto"/>
        <w:contextualSpacing/>
        <w:jc w:val="center"/>
        <w:rPr>
          <w:rFonts w:ascii="Palatino Linotype" w:hAnsi="Palatino Linotype"/>
          <w:sz w:val="18"/>
          <w:szCs w:val="18"/>
        </w:rPr>
      </w:pPr>
      <w:r>
        <w:rPr>
          <w:rFonts w:ascii="Palatino Linotype" w:hAnsi="Palatino Linotype"/>
          <w:noProof/>
          <w:sz w:val="18"/>
          <w:szCs w:val="18"/>
        </w:rPr>
        <w:lastRenderedPageBreak/>
        <w:drawing>
          <wp:inline distT="0" distB="0" distL="0" distR="0" wp14:anchorId="5956999A" wp14:editId="6A4F997C">
            <wp:extent cx="5937250" cy="2508250"/>
            <wp:effectExtent l="0" t="0" r="6350" b="6350"/>
            <wp:docPr id="1052758911" name="Picture 2"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758911" name="Picture 2" descr="A map of the united state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7250" cy="2508250"/>
                    </a:xfrm>
                    <a:prstGeom prst="rect">
                      <a:avLst/>
                    </a:prstGeom>
                    <a:noFill/>
                    <a:ln>
                      <a:noFill/>
                    </a:ln>
                  </pic:spPr>
                </pic:pic>
              </a:graphicData>
            </a:graphic>
          </wp:inline>
        </w:drawing>
      </w:r>
    </w:p>
    <w:p w14:paraId="387DF803" w14:textId="77777777" w:rsidR="00E26C01" w:rsidRPr="00BA7D4D" w:rsidRDefault="00E26C01" w:rsidP="00E26C01">
      <w:pPr>
        <w:pStyle w:val="KeyPoints"/>
        <w:spacing w:before="0"/>
        <w:contextualSpacing/>
        <w:rPr>
          <w:rFonts w:ascii="Palatino Linotype" w:hAnsi="Palatino Linotype"/>
          <w:sz w:val="18"/>
          <w:szCs w:val="18"/>
        </w:rPr>
      </w:pPr>
      <w:r>
        <w:rPr>
          <w:rFonts w:ascii="Palatino Linotype" w:hAnsi="Palatino Linotype"/>
          <w:b/>
          <w:bCs/>
          <w:sz w:val="18"/>
          <w:szCs w:val="18"/>
        </w:rPr>
        <w:t xml:space="preserve">Extended Data Fig. 5 </w:t>
      </w:r>
      <w:r>
        <w:rPr>
          <w:rFonts w:ascii="Palatino Linotype" w:hAnsi="Palatino Linotype"/>
          <w:sz w:val="18"/>
          <w:szCs w:val="18"/>
        </w:rPr>
        <w:t>Maps showing (a) locations with groundwater head increase or decrease, (b) number of years, (c) difference in groundwater head (m), and (d) the rate of head change (m/yr) between the earliest and latest sampling times for each monitoring well location.</w:t>
      </w:r>
    </w:p>
    <w:p w14:paraId="53A06CA5" w14:textId="77777777" w:rsidR="00E26C01" w:rsidRDefault="00E26C01" w:rsidP="00E26C01">
      <w:pPr>
        <w:shd w:val="clear" w:color="auto" w:fill="FFFFFF"/>
        <w:spacing w:after="0" w:line="240" w:lineRule="auto"/>
        <w:contextualSpacing/>
        <w:rPr>
          <w:rFonts w:ascii="Palatino Linotype" w:eastAsia="Times New Roman" w:hAnsi="Palatino Linotype" w:cs="Times New Roman"/>
          <w:color w:val="262626"/>
          <w:sz w:val="20"/>
          <w:szCs w:val="20"/>
        </w:rPr>
      </w:pPr>
    </w:p>
    <w:p w14:paraId="4C74E2D0" w14:textId="77777777" w:rsidR="00E26C01" w:rsidRDefault="00E26C01" w:rsidP="00E26C01">
      <w:pPr>
        <w:shd w:val="clear" w:color="auto" w:fill="FFFFFF"/>
        <w:spacing w:after="0" w:line="240" w:lineRule="auto"/>
        <w:contextualSpacing/>
        <w:rPr>
          <w:rFonts w:ascii="Palatino Linotype" w:eastAsia="Times New Roman" w:hAnsi="Palatino Linotype" w:cs="Times New Roman"/>
          <w:color w:val="262626"/>
          <w:sz w:val="20"/>
          <w:szCs w:val="20"/>
        </w:rPr>
      </w:pPr>
    </w:p>
    <w:p w14:paraId="3B2E1C7B" w14:textId="77777777" w:rsidR="00E26C01" w:rsidRDefault="00E26C01" w:rsidP="00E26C01">
      <w:pPr>
        <w:shd w:val="clear" w:color="auto" w:fill="FFFFFF"/>
        <w:spacing w:after="0" w:line="240" w:lineRule="auto"/>
        <w:contextualSpacing/>
        <w:rPr>
          <w:rFonts w:ascii="Palatino Linotype" w:eastAsia="Times New Roman" w:hAnsi="Palatino Linotype" w:cs="Times New Roman"/>
          <w:color w:val="262626"/>
          <w:sz w:val="20"/>
          <w:szCs w:val="20"/>
        </w:rPr>
      </w:pPr>
    </w:p>
    <w:p w14:paraId="73076921" w14:textId="77777777" w:rsidR="00E26C01" w:rsidRDefault="00E26C01" w:rsidP="00E26C01">
      <w:pPr>
        <w:shd w:val="clear" w:color="auto" w:fill="FFFFFF"/>
        <w:spacing w:after="0" w:line="240" w:lineRule="auto"/>
        <w:contextualSpacing/>
        <w:rPr>
          <w:rFonts w:ascii="Palatino Linotype" w:eastAsia="Times New Roman" w:hAnsi="Palatino Linotype" w:cs="Times New Roman"/>
          <w:color w:val="262626"/>
          <w:sz w:val="20"/>
          <w:szCs w:val="20"/>
        </w:rPr>
      </w:pPr>
    </w:p>
    <w:p w14:paraId="7E591E01" w14:textId="77777777" w:rsidR="00E26C01" w:rsidRDefault="00E26C01" w:rsidP="00E26C01">
      <w:pPr>
        <w:shd w:val="clear" w:color="auto" w:fill="FFFFFF"/>
        <w:spacing w:after="0" w:line="240" w:lineRule="auto"/>
        <w:contextualSpacing/>
        <w:rPr>
          <w:rFonts w:ascii="Palatino Linotype" w:eastAsia="Times New Roman" w:hAnsi="Palatino Linotype" w:cs="Times New Roman"/>
          <w:color w:val="262626"/>
          <w:sz w:val="20"/>
          <w:szCs w:val="20"/>
        </w:rPr>
      </w:pPr>
    </w:p>
    <w:p w14:paraId="3BE118DB" w14:textId="77777777" w:rsidR="00E26C01" w:rsidRDefault="00E26C01" w:rsidP="00E26C01">
      <w:pPr>
        <w:shd w:val="clear" w:color="auto" w:fill="FFFFFF"/>
        <w:spacing w:after="0" w:line="240" w:lineRule="auto"/>
        <w:contextualSpacing/>
        <w:rPr>
          <w:rFonts w:ascii="Palatino Linotype" w:eastAsia="Times New Roman" w:hAnsi="Palatino Linotype" w:cs="Times New Roman"/>
          <w:color w:val="262626"/>
          <w:sz w:val="20"/>
          <w:szCs w:val="20"/>
        </w:rPr>
      </w:pPr>
    </w:p>
    <w:p w14:paraId="45835337" w14:textId="77777777" w:rsidR="00E26C01" w:rsidRDefault="00E26C01" w:rsidP="00E26C01">
      <w:pPr>
        <w:shd w:val="clear" w:color="auto" w:fill="FFFFFF"/>
        <w:spacing w:after="0" w:line="240" w:lineRule="auto"/>
        <w:contextualSpacing/>
        <w:rPr>
          <w:rFonts w:ascii="Palatino Linotype" w:eastAsia="Times New Roman" w:hAnsi="Palatino Linotype" w:cs="Times New Roman"/>
          <w:color w:val="262626"/>
          <w:sz w:val="20"/>
          <w:szCs w:val="20"/>
        </w:rPr>
      </w:pPr>
    </w:p>
    <w:p w14:paraId="5A1C2DA9" w14:textId="77777777" w:rsidR="00E26C01" w:rsidRDefault="00E26C01" w:rsidP="00E26C01">
      <w:pPr>
        <w:pStyle w:val="KeyPoints"/>
        <w:spacing w:before="0"/>
        <w:contextualSpacing/>
        <w:rPr>
          <w:rFonts w:ascii="Palatino Linotype" w:hAnsi="Palatino Linotype"/>
          <w:b/>
          <w:bCs/>
          <w:sz w:val="20"/>
          <w:szCs w:val="20"/>
        </w:rPr>
      </w:pPr>
    </w:p>
    <w:p w14:paraId="06108D95" w14:textId="77777777" w:rsidR="00E26C01" w:rsidRDefault="00E26C01" w:rsidP="00E26C01">
      <w:pPr>
        <w:pStyle w:val="KeyPoints"/>
        <w:spacing w:before="0"/>
        <w:contextualSpacing/>
        <w:jc w:val="center"/>
        <w:rPr>
          <w:rFonts w:ascii="Palatino Linotype" w:hAnsi="Palatino Linotype"/>
          <w:sz w:val="20"/>
          <w:szCs w:val="20"/>
        </w:rPr>
      </w:pPr>
      <w:r>
        <w:rPr>
          <w:rFonts w:ascii="Palatino Linotype" w:hAnsi="Palatino Linotype"/>
          <w:noProof/>
          <w:sz w:val="20"/>
          <w:szCs w:val="20"/>
        </w:rPr>
        <w:drawing>
          <wp:inline distT="0" distB="0" distL="0" distR="0" wp14:anchorId="0AC02382" wp14:editId="081EF691">
            <wp:extent cx="5936615" cy="2402205"/>
            <wp:effectExtent l="0" t="0" r="6985" b="0"/>
            <wp:docPr id="1526613584" name="Picture 3" descr="A map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613584" name="Picture 3" descr="A map of different colors&#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6615" cy="2402205"/>
                    </a:xfrm>
                    <a:prstGeom prst="rect">
                      <a:avLst/>
                    </a:prstGeom>
                    <a:noFill/>
                    <a:ln>
                      <a:noFill/>
                    </a:ln>
                  </pic:spPr>
                </pic:pic>
              </a:graphicData>
            </a:graphic>
          </wp:inline>
        </w:drawing>
      </w:r>
    </w:p>
    <w:p w14:paraId="441430CB" w14:textId="77777777" w:rsidR="00E26C01" w:rsidRPr="008136AD" w:rsidRDefault="00E26C01" w:rsidP="00E26C01">
      <w:pPr>
        <w:pStyle w:val="KeyPoints"/>
        <w:spacing w:before="0"/>
        <w:contextualSpacing/>
        <w:rPr>
          <w:rFonts w:ascii="Palatino Linotype" w:hAnsi="Palatino Linotype"/>
          <w:sz w:val="18"/>
          <w:szCs w:val="18"/>
        </w:rPr>
      </w:pPr>
      <w:r>
        <w:rPr>
          <w:rFonts w:ascii="Palatino Linotype" w:hAnsi="Palatino Linotype"/>
          <w:b/>
          <w:bCs/>
          <w:sz w:val="18"/>
          <w:szCs w:val="18"/>
        </w:rPr>
        <w:t xml:space="preserve">Extended Data </w:t>
      </w:r>
      <w:r w:rsidRPr="00034C16">
        <w:rPr>
          <w:rFonts w:ascii="Palatino Linotype" w:hAnsi="Palatino Linotype"/>
          <w:b/>
          <w:bCs/>
          <w:sz w:val="18"/>
          <w:szCs w:val="18"/>
        </w:rPr>
        <w:t>Fig</w:t>
      </w:r>
      <w:r>
        <w:rPr>
          <w:rFonts w:ascii="Palatino Linotype" w:hAnsi="Palatino Linotype"/>
          <w:b/>
          <w:bCs/>
          <w:sz w:val="18"/>
          <w:szCs w:val="18"/>
        </w:rPr>
        <w:t>.</w:t>
      </w:r>
      <w:r w:rsidRPr="00034C16">
        <w:rPr>
          <w:rFonts w:ascii="Palatino Linotype" w:hAnsi="Palatino Linotype"/>
          <w:b/>
          <w:bCs/>
          <w:sz w:val="18"/>
          <w:szCs w:val="18"/>
        </w:rPr>
        <w:t xml:space="preserve"> </w:t>
      </w:r>
      <w:r>
        <w:rPr>
          <w:rFonts w:ascii="Palatino Linotype" w:hAnsi="Palatino Linotype"/>
          <w:b/>
          <w:bCs/>
          <w:sz w:val="18"/>
          <w:szCs w:val="18"/>
        </w:rPr>
        <w:t xml:space="preserve">6 </w:t>
      </w:r>
      <w:r w:rsidRPr="008136AD">
        <w:rPr>
          <w:rFonts w:ascii="Palatino Linotype" w:hAnsi="Palatino Linotype"/>
          <w:sz w:val="18"/>
          <w:szCs w:val="18"/>
        </w:rPr>
        <w:t>T</w:t>
      </w:r>
      <w:r>
        <w:rPr>
          <w:rFonts w:ascii="Palatino Linotype" w:hAnsi="Palatino Linotype"/>
          <w:sz w:val="18"/>
          <w:szCs w:val="18"/>
        </w:rPr>
        <w:t>he annual change in groundwater head (m/yr) for the three main stressed unconfined aquifers in the United States: (a) Central Valley Aquifer System, (b) High Plains Aquifer, and (c) Mississippi River Valley Alluvial Aquifer.</w:t>
      </w:r>
    </w:p>
    <w:p w14:paraId="55A0C744" w14:textId="77777777" w:rsidR="00E26C01" w:rsidRDefault="00E26C01" w:rsidP="00E26C01">
      <w:pPr>
        <w:pStyle w:val="KeyPoints"/>
        <w:spacing w:before="0"/>
        <w:contextualSpacing/>
        <w:jc w:val="center"/>
        <w:rPr>
          <w:rFonts w:ascii="Palatino Linotype" w:hAnsi="Palatino Linotype"/>
          <w:sz w:val="20"/>
          <w:szCs w:val="20"/>
        </w:rPr>
      </w:pPr>
    </w:p>
    <w:p w14:paraId="14096EA5" w14:textId="77777777" w:rsidR="00E26C01" w:rsidRPr="00A765E4" w:rsidRDefault="00E26C01" w:rsidP="00E26C01">
      <w:pPr>
        <w:pStyle w:val="KeyPoints"/>
        <w:spacing w:before="0"/>
        <w:contextualSpacing/>
        <w:jc w:val="center"/>
        <w:rPr>
          <w:rFonts w:ascii="Palatino Linotype" w:hAnsi="Palatino Linotype"/>
          <w:sz w:val="20"/>
          <w:szCs w:val="20"/>
        </w:rPr>
      </w:pPr>
    </w:p>
    <w:p w14:paraId="48E67BD8" w14:textId="77777777" w:rsidR="00E26C01" w:rsidRDefault="00E26C01" w:rsidP="00E26C01">
      <w:pPr>
        <w:pStyle w:val="KeyPoints"/>
        <w:spacing w:before="0"/>
        <w:contextualSpacing/>
        <w:rPr>
          <w:rFonts w:ascii="Palatino Linotype" w:hAnsi="Palatino Linotype"/>
          <w:b/>
          <w:bCs/>
          <w:sz w:val="20"/>
          <w:szCs w:val="20"/>
        </w:rPr>
      </w:pPr>
    </w:p>
    <w:p w14:paraId="4D29E762" w14:textId="77777777" w:rsidR="00E26C01" w:rsidRPr="0048137B" w:rsidRDefault="00E26C01" w:rsidP="00E26C01">
      <w:pPr>
        <w:pStyle w:val="KeyPoints"/>
        <w:spacing w:before="0"/>
        <w:contextualSpacing/>
        <w:rPr>
          <w:rFonts w:ascii="Palatino Linotype" w:hAnsi="Palatino Linotype"/>
          <w:sz w:val="18"/>
          <w:szCs w:val="18"/>
        </w:rPr>
      </w:pPr>
    </w:p>
    <w:p w14:paraId="5B9E733E" w14:textId="77777777" w:rsidR="00E26C01" w:rsidRDefault="00E26C01" w:rsidP="00E26C01">
      <w:pPr>
        <w:pStyle w:val="KeyPoints"/>
        <w:spacing w:before="0" w:line="360" w:lineRule="auto"/>
        <w:contextualSpacing/>
        <w:jc w:val="center"/>
        <w:rPr>
          <w:rFonts w:ascii="Palatino Linotype" w:hAnsi="Palatino Linotype"/>
          <w:b/>
          <w:bCs/>
          <w:sz w:val="20"/>
          <w:szCs w:val="20"/>
        </w:rPr>
      </w:pPr>
      <w:r>
        <w:rPr>
          <w:rFonts w:ascii="Palatino Linotype" w:hAnsi="Palatino Linotype"/>
          <w:b/>
          <w:bCs/>
          <w:noProof/>
          <w:sz w:val="20"/>
          <w:szCs w:val="20"/>
        </w:rPr>
        <w:lastRenderedPageBreak/>
        <w:drawing>
          <wp:inline distT="0" distB="0" distL="0" distR="0" wp14:anchorId="26E5BEF7" wp14:editId="56DBDC9A">
            <wp:extent cx="5936615" cy="2388235"/>
            <wp:effectExtent l="0" t="0" r="6985" b="0"/>
            <wp:docPr id="1860672255" name="Picture 4" descr="A map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0672255" name="Picture 4" descr="A map of different colors&#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6615" cy="2388235"/>
                    </a:xfrm>
                    <a:prstGeom prst="rect">
                      <a:avLst/>
                    </a:prstGeom>
                    <a:noFill/>
                    <a:ln>
                      <a:noFill/>
                    </a:ln>
                  </pic:spPr>
                </pic:pic>
              </a:graphicData>
            </a:graphic>
          </wp:inline>
        </w:drawing>
      </w:r>
    </w:p>
    <w:p w14:paraId="68B7E6CA" w14:textId="77777777" w:rsidR="00E26C01" w:rsidRDefault="00E26C01" w:rsidP="00E26C01">
      <w:pPr>
        <w:pStyle w:val="KeyPoints"/>
        <w:spacing w:before="0"/>
        <w:contextualSpacing/>
        <w:rPr>
          <w:rFonts w:ascii="Palatino Linotype" w:hAnsi="Palatino Linotype"/>
          <w:sz w:val="18"/>
          <w:szCs w:val="18"/>
        </w:rPr>
      </w:pPr>
      <w:r>
        <w:rPr>
          <w:rFonts w:ascii="Palatino Linotype" w:hAnsi="Palatino Linotype"/>
          <w:b/>
          <w:bCs/>
          <w:sz w:val="18"/>
          <w:szCs w:val="18"/>
        </w:rPr>
        <w:t xml:space="preserve">Extended Data </w:t>
      </w:r>
      <w:r w:rsidRPr="00034C16">
        <w:rPr>
          <w:rFonts w:ascii="Palatino Linotype" w:hAnsi="Palatino Linotype"/>
          <w:b/>
          <w:bCs/>
          <w:sz w:val="18"/>
          <w:szCs w:val="18"/>
        </w:rPr>
        <w:t>Fig</w:t>
      </w:r>
      <w:r>
        <w:rPr>
          <w:rFonts w:ascii="Palatino Linotype" w:hAnsi="Palatino Linotype"/>
          <w:b/>
          <w:bCs/>
          <w:sz w:val="18"/>
          <w:szCs w:val="18"/>
        </w:rPr>
        <w:t>.</w:t>
      </w:r>
      <w:r w:rsidRPr="00034C16">
        <w:rPr>
          <w:rFonts w:ascii="Palatino Linotype" w:hAnsi="Palatino Linotype"/>
          <w:b/>
          <w:bCs/>
          <w:sz w:val="18"/>
          <w:szCs w:val="18"/>
        </w:rPr>
        <w:t xml:space="preserve"> </w:t>
      </w:r>
      <w:r>
        <w:rPr>
          <w:rFonts w:ascii="Palatino Linotype" w:hAnsi="Palatino Linotype"/>
          <w:b/>
          <w:bCs/>
          <w:sz w:val="18"/>
          <w:szCs w:val="18"/>
        </w:rPr>
        <w:t xml:space="preserve">7 </w:t>
      </w:r>
      <w:r w:rsidRPr="008136AD">
        <w:rPr>
          <w:rFonts w:ascii="Palatino Linotype" w:hAnsi="Palatino Linotype"/>
          <w:sz w:val="18"/>
          <w:szCs w:val="18"/>
        </w:rPr>
        <w:t>T</w:t>
      </w:r>
      <w:r>
        <w:rPr>
          <w:rFonts w:ascii="Palatino Linotype" w:hAnsi="Palatino Linotype"/>
          <w:sz w:val="18"/>
          <w:szCs w:val="18"/>
        </w:rPr>
        <w:t>he fraction change in saturated thickness over the period of measurement, for monitoring wells located in the three main stressed unconfined aquifers in the United States: (a) Central Valley Aquifer System, (b) High Plains Aquifer, and (c) Mississippi River Valley Alluvial Aquifer.</w:t>
      </w:r>
    </w:p>
    <w:p w14:paraId="721DC858" w14:textId="77777777" w:rsidR="00E26C01" w:rsidRDefault="00E26C01" w:rsidP="00E26C01">
      <w:pPr>
        <w:pStyle w:val="KeyPoints"/>
        <w:spacing w:before="0"/>
        <w:contextualSpacing/>
        <w:rPr>
          <w:rFonts w:ascii="Palatino Linotype" w:hAnsi="Palatino Linotype"/>
          <w:sz w:val="18"/>
          <w:szCs w:val="18"/>
        </w:rPr>
      </w:pPr>
    </w:p>
    <w:p w14:paraId="7B9BC68F" w14:textId="77777777" w:rsidR="00E26C01" w:rsidRDefault="00E26C01" w:rsidP="00E26C01">
      <w:pPr>
        <w:pStyle w:val="KeyPoints"/>
        <w:spacing w:before="0"/>
        <w:contextualSpacing/>
        <w:rPr>
          <w:rFonts w:ascii="Palatino Linotype" w:hAnsi="Palatino Linotype"/>
          <w:sz w:val="18"/>
          <w:szCs w:val="18"/>
        </w:rPr>
      </w:pPr>
    </w:p>
    <w:p w14:paraId="221D600D" w14:textId="77777777" w:rsidR="00E26C01" w:rsidRDefault="00E26C01" w:rsidP="00E26C01">
      <w:pPr>
        <w:pStyle w:val="KeyPoints"/>
        <w:spacing w:before="0"/>
        <w:contextualSpacing/>
        <w:rPr>
          <w:rFonts w:ascii="Palatino Linotype" w:hAnsi="Palatino Linotype"/>
          <w:sz w:val="18"/>
          <w:szCs w:val="18"/>
        </w:rPr>
      </w:pPr>
    </w:p>
    <w:p w14:paraId="5BFA8F30" w14:textId="77777777" w:rsidR="00E26C01" w:rsidRDefault="00E26C01" w:rsidP="00E26C01">
      <w:pPr>
        <w:pStyle w:val="KeyPoints"/>
        <w:spacing w:before="0"/>
        <w:contextualSpacing/>
        <w:rPr>
          <w:rFonts w:ascii="Palatino Linotype" w:hAnsi="Palatino Linotype"/>
          <w:sz w:val="18"/>
          <w:szCs w:val="18"/>
        </w:rPr>
      </w:pPr>
    </w:p>
    <w:p w14:paraId="365414AE" w14:textId="77777777" w:rsidR="00E26C01" w:rsidRDefault="00E26C01" w:rsidP="00E26C01">
      <w:pPr>
        <w:pStyle w:val="KeyPoints"/>
        <w:spacing w:before="0"/>
        <w:contextualSpacing/>
        <w:rPr>
          <w:rFonts w:ascii="Palatino Linotype" w:hAnsi="Palatino Linotype"/>
          <w:sz w:val="18"/>
          <w:szCs w:val="18"/>
        </w:rPr>
      </w:pPr>
    </w:p>
    <w:p w14:paraId="52AA34CC" w14:textId="77777777" w:rsidR="00E26C01" w:rsidRDefault="00E26C01" w:rsidP="00E26C01">
      <w:pPr>
        <w:pStyle w:val="KeyPoints"/>
        <w:spacing w:before="0"/>
        <w:contextualSpacing/>
        <w:rPr>
          <w:rFonts w:ascii="Palatino Linotype" w:hAnsi="Palatino Linotype"/>
          <w:sz w:val="18"/>
          <w:szCs w:val="18"/>
        </w:rPr>
      </w:pPr>
    </w:p>
    <w:p w14:paraId="66B84AED" w14:textId="77777777" w:rsidR="00E26C01" w:rsidRPr="008136AD" w:rsidRDefault="00E26C01" w:rsidP="00E26C01">
      <w:pPr>
        <w:pStyle w:val="KeyPoints"/>
        <w:spacing w:before="0"/>
        <w:contextualSpacing/>
        <w:rPr>
          <w:rFonts w:ascii="Palatino Linotype" w:hAnsi="Palatino Linotype"/>
          <w:sz w:val="18"/>
          <w:szCs w:val="18"/>
        </w:rPr>
      </w:pPr>
    </w:p>
    <w:p w14:paraId="471F579D" w14:textId="77777777" w:rsidR="00E26C01" w:rsidRDefault="00E26C01" w:rsidP="00E26C01">
      <w:pPr>
        <w:shd w:val="clear" w:color="auto" w:fill="FFFFFF"/>
        <w:spacing w:after="0" w:line="240" w:lineRule="auto"/>
        <w:contextualSpacing/>
        <w:rPr>
          <w:rFonts w:ascii="Palatino Linotype" w:eastAsia="Times New Roman" w:hAnsi="Palatino Linotype" w:cs="Times New Roman"/>
          <w:color w:val="262626"/>
          <w:sz w:val="20"/>
          <w:szCs w:val="20"/>
        </w:rPr>
      </w:pPr>
      <w:r>
        <w:rPr>
          <w:rFonts w:ascii="Palatino Linotype" w:eastAsia="Times New Roman" w:hAnsi="Palatino Linotype" w:cs="Times New Roman"/>
          <w:noProof/>
          <w:color w:val="262626"/>
          <w:sz w:val="20"/>
          <w:szCs w:val="20"/>
        </w:rPr>
        <w:drawing>
          <wp:inline distT="0" distB="0" distL="0" distR="0" wp14:anchorId="4BAAD5BD" wp14:editId="73D68CAC">
            <wp:extent cx="5937250" cy="2349500"/>
            <wp:effectExtent l="0" t="0" r="6350" b="0"/>
            <wp:docPr id="370378047" name="Picture 6" descr="A map of the unit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378047" name="Picture 6" descr="A map of the united state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7250" cy="2349500"/>
                    </a:xfrm>
                    <a:prstGeom prst="rect">
                      <a:avLst/>
                    </a:prstGeom>
                    <a:noFill/>
                    <a:ln>
                      <a:noFill/>
                    </a:ln>
                  </pic:spPr>
                </pic:pic>
              </a:graphicData>
            </a:graphic>
          </wp:inline>
        </w:drawing>
      </w:r>
    </w:p>
    <w:p w14:paraId="187102FF" w14:textId="77777777" w:rsidR="00E26C01" w:rsidRPr="0006375A" w:rsidRDefault="00E26C01" w:rsidP="00E26C01">
      <w:pPr>
        <w:shd w:val="clear" w:color="auto" w:fill="FFFFFF"/>
        <w:spacing w:after="0" w:line="240" w:lineRule="auto"/>
        <w:contextualSpacing/>
        <w:rPr>
          <w:rFonts w:ascii="Palatino Linotype" w:hAnsi="Palatino Linotype"/>
          <w:sz w:val="18"/>
          <w:szCs w:val="18"/>
        </w:rPr>
      </w:pPr>
      <w:r>
        <w:rPr>
          <w:rFonts w:ascii="Palatino Linotype" w:hAnsi="Palatino Linotype"/>
          <w:b/>
          <w:bCs/>
          <w:sz w:val="18"/>
          <w:szCs w:val="18"/>
        </w:rPr>
        <w:t xml:space="preserve">Extended Data </w:t>
      </w:r>
      <w:r w:rsidRPr="00034C16">
        <w:rPr>
          <w:rFonts w:ascii="Palatino Linotype" w:hAnsi="Palatino Linotype"/>
          <w:b/>
          <w:bCs/>
          <w:sz w:val="18"/>
          <w:szCs w:val="18"/>
        </w:rPr>
        <w:t>Fig</w:t>
      </w:r>
      <w:r>
        <w:rPr>
          <w:rFonts w:ascii="Palatino Linotype" w:hAnsi="Palatino Linotype"/>
          <w:b/>
          <w:bCs/>
          <w:sz w:val="18"/>
          <w:szCs w:val="18"/>
        </w:rPr>
        <w:t>.</w:t>
      </w:r>
      <w:r w:rsidRPr="00034C16">
        <w:rPr>
          <w:rFonts w:ascii="Palatino Linotype" w:hAnsi="Palatino Linotype"/>
          <w:b/>
          <w:bCs/>
          <w:sz w:val="18"/>
          <w:szCs w:val="18"/>
        </w:rPr>
        <w:t xml:space="preserve"> </w:t>
      </w:r>
      <w:r>
        <w:rPr>
          <w:rFonts w:ascii="Palatino Linotype" w:hAnsi="Palatino Linotype"/>
          <w:b/>
          <w:bCs/>
          <w:sz w:val="18"/>
          <w:szCs w:val="18"/>
        </w:rPr>
        <w:t xml:space="preserve">8 </w:t>
      </w:r>
      <w:r>
        <w:rPr>
          <w:rFonts w:ascii="Palatino Linotype" w:hAnsi="Palatino Linotype"/>
          <w:sz w:val="18"/>
          <w:szCs w:val="18"/>
        </w:rPr>
        <w:t xml:space="preserve">Total groundwater pumped volume for agriculture irrigation (MGal/day) for each county of the 48 states in 2015, as estimated by the USGS (Dieter et al., 2018). </w:t>
      </w:r>
    </w:p>
    <w:p w14:paraId="428CA5C3" w14:textId="77777777" w:rsidR="00E26C01" w:rsidRDefault="00E26C01" w:rsidP="00E26C01">
      <w:pPr>
        <w:shd w:val="clear" w:color="auto" w:fill="FFFFFF"/>
        <w:spacing w:after="0" w:line="240" w:lineRule="auto"/>
        <w:contextualSpacing/>
        <w:rPr>
          <w:rFonts w:ascii="Palatino Linotype" w:hAnsi="Palatino Linotype"/>
          <w:b/>
          <w:bCs/>
          <w:sz w:val="18"/>
          <w:szCs w:val="18"/>
        </w:rPr>
      </w:pPr>
    </w:p>
    <w:p w14:paraId="28BFFB5D" w14:textId="77777777" w:rsidR="00E26C01" w:rsidRDefault="00E26C01" w:rsidP="00E26C01">
      <w:pPr>
        <w:shd w:val="clear" w:color="auto" w:fill="FFFFFF"/>
        <w:spacing w:after="0" w:line="240" w:lineRule="auto"/>
        <w:contextualSpacing/>
        <w:rPr>
          <w:rFonts w:ascii="Palatino Linotype" w:hAnsi="Palatino Linotype"/>
          <w:b/>
          <w:bCs/>
          <w:sz w:val="18"/>
          <w:szCs w:val="18"/>
        </w:rPr>
      </w:pPr>
    </w:p>
    <w:p w14:paraId="681AEA3C" w14:textId="77777777" w:rsidR="00E26C01" w:rsidRDefault="00E26C01" w:rsidP="00E26C01">
      <w:pPr>
        <w:shd w:val="clear" w:color="auto" w:fill="FFFFFF"/>
        <w:spacing w:after="0" w:line="240" w:lineRule="auto"/>
        <w:contextualSpacing/>
        <w:rPr>
          <w:rFonts w:ascii="Palatino Linotype" w:hAnsi="Palatino Linotype"/>
          <w:b/>
          <w:bCs/>
          <w:sz w:val="18"/>
          <w:szCs w:val="18"/>
        </w:rPr>
      </w:pPr>
    </w:p>
    <w:p w14:paraId="6B98FCA0" w14:textId="77777777" w:rsidR="00E26C01" w:rsidRDefault="00E26C01" w:rsidP="00E26C01">
      <w:pPr>
        <w:shd w:val="clear" w:color="auto" w:fill="FFFFFF"/>
        <w:spacing w:after="0" w:line="240" w:lineRule="auto"/>
        <w:contextualSpacing/>
        <w:rPr>
          <w:rFonts w:ascii="Palatino Linotype" w:hAnsi="Palatino Linotype"/>
          <w:b/>
          <w:bCs/>
          <w:sz w:val="18"/>
          <w:szCs w:val="18"/>
        </w:rPr>
      </w:pPr>
    </w:p>
    <w:p w14:paraId="6720777D" w14:textId="77777777" w:rsidR="00E26C01" w:rsidRDefault="00E26C01" w:rsidP="00E26C01">
      <w:pPr>
        <w:shd w:val="clear" w:color="auto" w:fill="FFFFFF"/>
        <w:spacing w:after="0" w:line="240" w:lineRule="auto"/>
        <w:contextualSpacing/>
        <w:rPr>
          <w:rFonts w:ascii="Palatino Linotype" w:hAnsi="Palatino Linotype"/>
          <w:b/>
          <w:bCs/>
          <w:sz w:val="18"/>
          <w:szCs w:val="18"/>
        </w:rPr>
      </w:pPr>
    </w:p>
    <w:p w14:paraId="6394EFDE" w14:textId="77777777" w:rsidR="00E26C01" w:rsidRDefault="00E26C01" w:rsidP="00E26C01">
      <w:pPr>
        <w:shd w:val="clear" w:color="auto" w:fill="FFFFFF"/>
        <w:spacing w:after="0" w:line="240" w:lineRule="auto"/>
        <w:contextualSpacing/>
        <w:rPr>
          <w:rFonts w:ascii="Palatino Linotype" w:hAnsi="Palatino Linotype"/>
          <w:b/>
          <w:bCs/>
          <w:sz w:val="18"/>
          <w:szCs w:val="18"/>
        </w:rPr>
      </w:pPr>
    </w:p>
    <w:p w14:paraId="63C30258" w14:textId="77777777" w:rsidR="00E26C01" w:rsidRPr="00D76AAD" w:rsidRDefault="00E26C01" w:rsidP="00E26C01">
      <w:pPr>
        <w:pStyle w:val="KeyPoints"/>
        <w:spacing w:before="0" w:line="360" w:lineRule="auto"/>
        <w:contextualSpacing/>
        <w:rPr>
          <w:rFonts w:ascii="Palatino Linotype" w:hAnsi="Palatino Linotype"/>
          <w:sz w:val="20"/>
          <w:szCs w:val="20"/>
        </w:rPr>
      </w:pPr>
      <w:r>
        <w:rPr>
          <w:rFonts w:ascii="Palatino Linotype" w:hAnsi="Palatino Linotype"/>
          <w:noProof/>
          <w:sz w:val="20"/>
          <w:szCs w:val="20"/>
          <w14:ligatures w14:val="standardContextual"/>
        </w:rPr>
        <w:lastRenderedPageBreak/>
        <w:drawing>
          <wp:inline distT="0" distB="0" distL="0" distR="0" wp14:anchorId="08DF9A99" wp14:editId="053A99A8">
            <wp:extent cx="5943600" cy="2476500"/>
            <wp:effectExtent l="0" t="0" r="0" b="0"/>
            <wp:docPr id="470577620" name="Picture 2"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577620" name="Picture 2" descr="A diagram of a 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476500"/>
                    </a:xfrm>
                    <a:prstGeom prst="rect">
                      <a:avLst/>
                    </a:prstGeom>
                  </pic:spPr>
                </pic:pic>
              </a:graphicData>
            </a:graphic>
          </wp:inline>
        </w:drawing>
      </w:r>
    </w:p>
    <w:p w14:paraId="4B3DDCFC" w14:textId="77777777" w:rsidR="00E26C01" w:rsidRPr="002B3A86" w:rsidRDefault="00E26C01" w:rsidP="00E26C01">
      <w:pPr>
        <w:spacing w:after="0" w:line="240" w:lineRule="auto"/>
        <w:contextualSpacing/>
        <w:rPr>
          <w:rFonts w:ascii="Palatino Linotype" w:hAnsi="Palatino Linotype"/>
          <w:sz w:val="20"/>
          <w:szCs w:val="20"/>
        </w:rPr>
      </w:pPr>
      <w:r>
        <w:rPr>
          <w:rFonts w:ascii="Palatino Linotype" w:hAnsi="Palatino Linotype"/>
          <w:b/>
          <w:bCs/>
          <w:sz w:val="18"/>
          <w:szCs w:val="18"/>
        </w:rPr>
        <w:t xml:space="preserve">Extended Data </w:t>
      </w:r>
      <w:r w:rsidRPr="00034C16">
        <w:rPr>
          <w:rFonts w:ascii="Palatino Linotype" w:hAnsi="Palatino Linotype"/>
          <w:b/>
          <w:bCs/>
          <w:sz w:val="18"/>
          <w:szCs w:val="18"/>
        </w:rPr>
        <w:t>Fig</w:t>
      </w:r>
      <w:r>
        <w:rPr>
          <w:rFonts w:ascii="Palatino Linotype" w:hAnsi="Palatino Linotype"/>
          <w:b/>
          <w:bCs/>
          <w:sz w:val="18"/>
          <w:szCs w:val="18"/>
        </w:rPr>
        <w:t>.</w:t>
      </w:r>
      <w:r w:rsidRPr="00034C16">
        <w:rPr>
          <w:rFonts w:ascii="Palatino Linotype" w:hAnsi="Palatino Linotype"/>
          <w:b/>
          <w:bCs/>
          <w:sz w:val="18"/>
          <w:szCs w:val="18"/>
        </w:rPr>
        <w:t xml:space="preserve"> </w:t>
      </w:r>
      <w:r>
        <w:rPr>
          <w:rFonts w:ascii="Palatino Linotype" w:hAnsi="Palatino Linotype"/>
          <w:b/>
          <w:bCs/>
          <w:sz w:val="18"/>
          <w:szCs w:val="18"/>
        </w:rPr>
        <w:t>9</w:t>
      </w:r>
      <w:r>
        <w:rPr>
          <w:rFonts w:ascii="Palatino Linotype" w:hAnsi="Palatino Linotype"/>
          <w:sz w:val="18"/>
          <w:szCs w:val="18"/>
        </w:rPr>
        <w:t xml:space="preserve"> Schematic of procedure workflow to obtain national datasets of annual average water table depth (</w:t>
      </w:r>
      <w:r w:rsidRPr="00477465">
        <w:rPr>
          <w:rFonts w:ascii="Palatino Linotype" w:hAnsi="Palatino Linotype"/>
          <w:i/>
          <w:iCs/>
          <w:sz w:val="18"/>
          <w:szCs w:val="18"/>
        </w:rPr>
        <w:t>d</w:t>
      </w:r>
      <w:r w:rsidRPr="00477465">
        <w:rPr>
          <w:rFonts w:ascii="Palatino Linotype" w:hAnsi="Palatino Linotype"/>
          <w:i/>
          <w:iCs/>
          <w:sz w:val="18"/>
          <w:szCs w:val="18"/>
          <w:vertAlign w:val="subscript"/>
        </w:rPr>
        <w:t>wt</w:t>
      </w:r>
      <w:r>
        <w:rPr>
          <w:rFonts w:ascii="Palatino Linotype" w:hAnsi="Palatino Linotype"/>
          <w:sz w:val="18"/>
          <w:szCs w:val="18"/>
        </w:rPr>
        <w:t>) and groundwater head (</w:t>
      </w:r>
      <w:r w:rsidRPr="00477465">
        <w:rPr>
          <w:rFonts w:ascii="Palatino Linotype" w:hAnsi="Palatino Linotype"/>
          <w:i/>
          <w:iCs/>
          <w:sz w:val="18"/>
          <w:szCs w:val="18"/>
        </w:rPr>
        <w:t>h</w:t>
      </w:r>
      <w:r>
        <w:rPr>
          <w:rFonts w:ascii="Palatino Linotype" w:hAnsi="Palatino Linotype"/>
          <w:sz w:val="18"/>
          <w:szCs w:val="18"/>
        </w:rPr>
        <w:t>) during 1920-2020 for USGS monitoring wells located in unconfined aquifers. The image on the left depicts groundwater in unconfined and confined aquifers. The map of unconsolidated sediment thickness is from a global dataset</w:t>
      </w:r>
      <w:r w:rsidRPr="005C442D">
        <w:rPr>
          <w:rFonts w:ascii="Palatino Linotype" w:hAnsi="Palatino Linotype"/>
          <w:sz w:val="18"/>
          <w:szCs w:val="18"/>
          <w:vertAlign w:val="superscript"/>
        </w:rPr>
        <w:t>22</w:t>
      </w:r>
      <w:r>
        <w:rPr>
          <w:rFonts w:ascii="Palatino Linotype" w:hAnsi="Palatino Linotype"/>
          <w:sz w:val="18"/>
          <w:szCs w:val="18"/>
        </w:rPr>
        <w:t xml:space="preserve">. </w:t>
      </w:r>
    </w:p>
    <w:p w14:paraId="1F53826B"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61BF18AA"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7B220AC5" w14:textId="77777777" w:rsidR="00E26C01" w:rsidRDefault="00E26C01" w:rsidP="00E26C01">
      <w:pPr>
        <w:shd w:val="clear" w:color="auto" w:fill="FFFFFF"/>
        <w:spacing w:after="0" w:line="360" w:lineRule="auto"/>
        <w:contextualSpacing/>
        <w:rPr>
          <w:rFonts w:ascii="Palatino Linotype" w:eastAsia="Times New Roman" w:hAnsi="Palatino Linotype" w:cs="Times New Roman"/>
          <w:color w:val="262626"/>
          <w:sz w:val="20"/>
          <w:szCs w:val="20"/>
        </w:rPr>
      </w:pPr>
    </w:p>
    <w:p w14:paraId="64041FAD" w14:textId="77777777" w:rsidR="00E26C01" w:rsidRDefault="00E26C01" w:rsidP="00E26C01">
      <w:pPr>
        <w:pStyle w:val="KeyPoints"/>
        <w:spacing w:before="0" w:line="360" w:lineRule="auto"/>
        <w:contextualSpacing/>
        <w:jc w:val="center"/>
        <w:rPr>
          <w:rFonts w:ascii="Palatino Linotype" w:hAnsi="Palatino Linotype"/>
          <w:b/>
          <w:bCs/>
          <w:sz w:val="20"/>
          <w:szCs w:val="20"/>
        </w:rPr>
      </w:pPr>
      <w:r>
        <w:rPr>
          <w:rFonts w:ascii="Palatino Linotype" w:hAnsi="Palatino Linotype"/>
          <w:b/>
          <w:bCs/>
          <w:noProof/>
          <w:sz w:val="20"/>
          <w:szCs w:val="20"/>
        </w:rPr>
        <w:drawing>
          <wp:inline distT="0" distB="0" distL="0" distR="0" wp14:anchorId="34256CBE" wp14:editId="1AC97D08">
            <wp:extent cx="5195690" cy="3555384"/>
            <wp:effectExtent l="0" t="0" r="5080" b="6985"/>
            <wp:docPr id="720023378" name="Picture 5" descr="A collage of ma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023378" name="Picture 5" descr="A collage of maps&#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97572" cy="3556672"/>
                    </a:xfrm>
                    <a:prstGeom prst="rect">
                      <a:avLst/>
                    </a:prstGeom>
                    <a:noFill/>
                    <a:ln>
                      <a:noFill/>
                    </a:ln>
                  </pic:spPr>
                </pic:pic>
              </a:graphicData>
            </a:graphic>
          </wp:inline>
        </w:drawing>
      </w:r>
    </w:p>
    <w:p w14:paraId="296029D8" w14:textId="4F8E9730" w:rsidR="003F1652" w:rsidRPr="00E26C01" w:rsidRDefault="00E26C01" w:rsidP="00E26C01">
      <w:pPr>
        <w:spacing w:after="0" w:line="240" w:lineRule="auto"/>
        <w:contextualSpacing/>
        <w:rPr>
          <w:rFonts w:ascii="Palatino Linotype" w:hAnsi="Palatino Linotype"/>
          <w:sz w:val="18"/>
          <w:szCs w:val="18"/>
        </w:rPr>
      </w:pPr>
      <w:r>
        <w:rPr>
          <w:rFonts w:ascii="Palatino Linotype" w:hAnsi="Palatino Linotype"/>
          <w:b/>
          <w:bCs/>
          <w:sz w:val="18"/>
          <w:szCs w:val="18"/>
        </w:rPr>
        <w:t xml:space="preserve">Extended Data </w:t>
      </w:r>
      <w:r w:rsidRPr="00034C16">
        <w:rPr>
          <w:rFonts w:ascii="Palatino Linotype" w:hAnsi="Palatino Linotype"/>
          <w:b/>
          <w:bCs/>
          <w:sz w:val="18"/>
          <w:szCs w:val="18"/>
        </w:rPr>
        <w:t>Fig</w:t>
      </w:r>
      <w:r>
        <w:rPr>
          <w:rFonts w:ascii="Palatino Linotype" w:hAnsi="Palatino Linotype"/>
          <w:b/>
          <w:bCs/>
          <w:sz w:val="18"/>
          <w:szCs w:val="18"/>
        </w:rPr>
        <w:t>.</w:t>
      </w:r>
      <w:r w:rsidRPr="00034C16">
        <w:rPr>
          <w:rFonts w:ascii="Palatino Linotype" w:hAnsi="Palatino Linotype"/>
          <w:b/>
          <w:bCs/>
          <w:sz w:val="18"/>
          <w:szCs w:val="18"/>
        </w:rPr>
        <w:t xml:space="preserve"> </w:t>
      </w:r>
      <w:r>
        <w:rPr>
          <w:rFonts w:ascii="Palatino Linotype" w:hAnsi="Palatino Linotype"/>
          <w:b/>
          <w:bCs/>
          <w:sz w:val="18"/>
          <w:szCs w:val="18"/>
        </w:rPr>
        <w:t xml:space="preserve">10 </w:t>
      </w:r>
      <w:r>
        <w:rPr>
          <w:rFonts w:ascii="Palatino Linotype" w:hAnsi="Palatino Linotype"/>
          <w:sz w:val="18"/>
          <w:szCs w:val="18"/>
        </w:rPr>
        <w:t>Maps of the state of Arizona, showing (a) location and well depth (m) of each USGS well; (b) aquifer thickness (m), i.e. the thickness of unconsolidated sediments; (c) the location and number of available measurements for each well in an unconfined aquifer; (d) the ground elevation (m) and associated location of each well in an unconfined aquifer.</w:t>
      </w:r>
    </w:p>
    <w:sectPr w:rsidR="003F1652" w:rsidRPr="00E26C01" w:rsidSect="00D76A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C01"/>
    <w:rsid w:val="003F1652"/>
    <w:rsid w:val="00E26C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0ECDD"/>
  <w15:chartTrackingRefBased/>
  <w15:docId w15:val="{E44E6A9C-4A59-407F-B856-850083909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C01"/>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KeyPoints">
    <w:name w:val="Key Points"/>
    <w:basedOn w:val="Normal"/>
    <w:rsid w:val="00E26C01"/>
    <w:pPr>
      <w:spacing w:before="120"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tiff"/><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tiff"/><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449</Words>
  <Characters>2561</Characters>
  <Application>Microsoft Office Word</Application>
  <DocSecurity>0</DocSecurity>
  <Lines>21</Lines>
  <Paragraphs>6</Paragraphs>
  <ScaleCrop>false</ScaleCrop>
  <Company>Springer Nature</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2023-11-21T10:04:00Z</dcterms:created>
  <dcterms:modified xsi:type="dcterms:W3CDTF">2023-11-21T10:04:00Z</dcterms:modified>
</cp:coreProperties>
</file>