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3E210" w14:textId="77777777" w:rsidR="00E74A0D" w:rsidRPr="005715A3" w:rsidRDefault="00E74A0D" w:rsidP="00E74A0D">
      <w:pPr>
        <w:spacing w:before="0" w:after="0"/>
      </w:pPr>
      <w:r w:rsidRPr="005715A3">
        <w:rPr>
          <w:b/>
          <w:bCs/>
        </w:rPr>
        <w:t xml:space="preserve">Supplemental Table 1. Symptoms and Summary Physical Exam Findings </w:t>
      </w:r>
      <w:r w:rsidRPr="005715A3">
        <w:rPr>
          <w:b/>
          <w:bCs/>
          <w:vertAlign w:val="superscript"/>
        </w:rPr>
        <w:t>a</w:t>
      </w:r>
      <w:r w:rsidRPr="005715A3">
        <w:rPr>
          <w:b/>
          <w:bCs/>
        </w:rPr>
        <w:t xml:space="preserve"> at Health Care Visits for Adult patients Attending Three Post-COVID Clinics — United </w:t>
      </w:r>
      <w:proofErr w:type="spellStart"/>
      <w:r w:rsidRPr="005715A3">
        <w:rPr>
          <w:b/>
          <w:bCs/>
        </w:rPr>
        <w:t>States</w:t>
      </w:r>
      <w:r w:rsidRPr="005715A3">
        <w:rPr>
          <w:b/>
          <w:bCs/>
          <w:vertAlign w:val="superscript"/>
        </w:rPr>
        <w:t>b</w:t>
      </w:r>
      <w:proofErr w:type="spellEnd"/>
      <w:r w:rsidRPr="005715A3">
        <w:rPr>
          <w:b/>
          <w:bCs/>
        </w:rPr>
        <w:t>, January 20, 2020–March 31, 2021</w:t>
      </w:r>
      <w:r w:rsidRPr="005715A3">
        <w:rPr>
          <w:b/>
          <w:bCs/>
          <w:vertAlign w:val="superscript"/>
        </w:rPr>
        <w:t>c</w:t>
      </w:r>
      <w:r w:rsidRPr="005715A3" w:rsidDel="003D4A2B">
        <w:rPr>
          <w:b/>
          <w:bCs/>
        </w:rPr>
        <w:t xml:space="preserve"> </w:t>
      </w:r>
    </w:p>
    <w:tbl>
      <w:tblPr>
        <w:tblStyle w:val="TableGrid"/>
        <w:tblW w:w="9445" w:type="dxa"/>
        <w:tblBorders>
          <w:insideH w:val="none" w:sz="0" w:space="0" w:color="auto"/>
          <w:insideV w:val="none" w:sz="0" w:space="0" w:color="auto"/>
        </w:tblBorders>
        <w:tblLook w:val="0620" w:firstRow="1" w:lastRow="0" w:firstColumn="0" w:lastColumn="0" w:noHBand="1" w:noVBand="1"/>
      </w:tblPr>
      <w:tblGrid>
        <w:gridCol w:w="6385"/>
        <w:gridCol w:w="3060"/>
      </w:tblGrid>
      <w:tr w:rsidR="00E74A0D" w:rsidRPr="005715A3" w14:paraId="0F69ABCC" w14:textId="77777777" w:rsidTr="00806956">
        <w:trPr>
          <w:trHeight w:val="432"/>
        </w:trPr>
        <w:tc>
          <w:tcPr>
            <w:tcW w:w="638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9843E61" w14:textId="77777777" w:rsidR="00E74A0D" w:rsidRPr="005715A3" w:rsidRDefault="00E74A0D" w:rsidP="00806956">
            <w:pPr>
              <w:spacing w:after="0"/>
              <w:rPr>
                <w:rFonts w:cstheme="minorHAnsi"/>
                <w:b/>
                <w:bCs/>
                <w:szCs w:val="24"/>
              </w:rPr>
            </w:pPr>
            <w:r w:rsidRPr="005715A3">
              <w:rPr>
                <w:rFonts w:cstheme="minorHAnsi"/>
                <w:b/>
                <w:bCs/>
                <w:szCs w:val="24"/>
              </w:rPr>
              <w:t xml:space="preserve">Symptoms and Physical Exam Findings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14:paraId="2159DC6B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b/>
                <w:bCs/>
                <w:szCs w:val="24"/>
              </w:rPr>
            </w:pPr>
            <w:r w:rsidRPr="005715A3">
              <w:rPr>
                <w:rFonts w:cstheme="minorHAnsi"/>
                <w:b/>
                <w:bCs/>
                <w:szCs w:val="24"/>
              </w:rPr>
              <w:t>Patients with Symptoms or Findings (%)</w:t>
            </w:r>
          </w:p>
        </w:tc>
      </w:tr>
      <w:tr w:rsidR="00E74A0D" w:rsidRPr="005715A3" w14:paraId="33D476AB" w14:textId="77777777" w:rsidTr="00806956">
        <w:trPr>
          <w:trHeight w:val="422"/>
        </w:trPr>
        <w:tc>
          <w:tcPr>
            <w:tcW w:w="6385" w:type="dxa"/>
            <w:tcBorders>
              <w:top w:val="single" w:sz="4" w:space="0" w:color="auto"/>
              <w:bottom w:val="nil"/>
            </w:tcBorders>
            <w:vAlign w:val="bottom"/>
          </w:tcPr>
          <w:p w14:paraId="63F06A0E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b/>
                <w:bCs/>
                <w:color w:val="000000"/>
                <w:szCs w:val="24"/>
              </w:rPr>
            </w:pPr>
            <w:r w:rsidRPr="005715A3">
              <w:rPr>
                <w:rFonts w:cstheme="minorHAnsi"/>
                <w:b/>
                <w:bCs/>
                <w:color w:val="000000"/>
                <w:szCs w:val="24"/>
              </w:rPr>
              <w:t>Symptoms (n=984)</w:t>
            </w:r>
          </w:p>
        </w:tc>
        <w:tc>
          <w:tcPr>
            <w:tcW w:w="3060" w:type="dxa"/>
            <w:tcBorders>
              <w:top w:val="single" w:sz="4" w:space="0" w:color="auto"/>
              <w:bottom w:val="nil"/>
            </w:tcBorders>
            <w:vAlign w:val="bottom"/>
          </w:tcPr>
          <w:p w14:paraId="192176BA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color w:val="000000"/>
                <w:szCs w:val="24"/>
              </w:rPr>
            </w:pPr>
          </w:p>
        </w:tc>
      </w:tr>
      <w:tr w:rsidR="00E74A0D" w:rsidRPr="005715A3" w14:paraId="05E4500C" w14:textId="77777777" w:rsidTr="00806956">
        <w:trPr>
          <w:trHeight w:val="432"/>
        </w:trPr>
        <w:tc>
          <w:tcPr>
            <w:tcW w:w="6385" w:type="dxa"/>
            <w:tcBorders>
              <w:top w:val="nil"/>
            </w:tcBorders>
            <w:vAlign w:val="bottom"/>
          </w:tcPr>
          <w:p w14:paraId="78D94154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b/>
                <w:bCs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Shortness of breath/breathlessness</w:t>
            </w:r>
          </w:p>
        </w:tc>
        <w:tc>
          <w:tcPr>
            <w:tcW w:w="3060" w:type="dxa"/>
            <w:tcBorders>
              <w:top w:val="nil"/>
            </w:tcBorders>
            <w:vAlign w:val="bottom"/>
          </w:tcPr>
          <w:p w14:paraId="41AC3118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583 (59.2)</w:t>
            </w:r>
          </w:p>
        </w:tc>
      </w:tr>
      <w:tr w:rsidR="00E74A0D" w:rsidRPr="005715A3" w14:paraId="31BC1E01" w14:textId="77777777" w:rsidTr="00806956">
        <w:trPr>
          <w:trHeight w:val="432"/>
        </w:trPr>
        <w:tc>
          <w:tcPr>
            <w:tcW w:w="6385" w:type="dxa"/>
            <w:vAlign w:val="bottom"/>
          </w:tcPr>
          <w:p w14:paraId="22DF862C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Post-exertional malaise</w:t>
            </w:r>
          </w:p>
        </w:tc>
        <w:tc>
          <w:tcPr>
            <w:tcW w:w="3060" w:type="dxa"/>
            <w:vAlign w:val="bottom"/>
          </w:tcPr>
          <w:p w14:paraId="742B0718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449 (45.6)</w:t>
            </w:r>
          </w:p>
        </w:tc>
      </w:tr>
      <w:tr w:rsidR="00E74A0D" w:rsidRPr="005715A3" w14:paraId="71E18F30" w14:textId="77777777" w:rsidTr="00806956">
        <w:trPr>
          <w:trHeight w:val="432"/>
        </w:trPr>
        <w:tc>
          <w:tcPr>
            <w:tcW w:w="6385" w:type="dxa"/>
            <w:vAlign w:val="bottom"/>
          </w:tcPr>
          <w:p w14:paraId="18D7D0A0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Fatigue</w:t>
            </w:r>
          </w:p>
        </w:tc>
        <w:tc>
          <w:tcPr>
            <w:tcW w:w="3060" w:type="dxa"/>
            <w:vAlign w:val="bottom"/>
          </w:tcPr>
          <w:p w14:paraId="2A6B4FCF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425 (43.2)</w:t>
            </w:r>
          </w:p>
        </w:tc>
      </w:tr>
      <w:tr w:rsidR="00E74A0D" w:rsidRPr="005715A3" w14:paraId="2296FE2B" w14:textId="77777777" w:rsidTr="00806956">
        <w:trPr>
          <w:trHeight w:val="432"/>
        </w:trPr>
        <w:tc>
          <w:tcPr>
            <w:tcW w:w="6385" w:type="dxa"/>
            <w:vAlign w:val="bottom"/>
          </w:tcPr>
          <w:p w14:paraId="753F2037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Difficulty thinking clearly or concentrating/forgetfulness/memory loss/ brain fog</w:t>
            </w:r>
          </w:p>
        </w:tc>
        <w:tc>
          <w:tcPr>
            <w:tcW w:w="3060" w:type="dxa"/>
            <w:vAlign w:val="bottom"/>
          </w:tcPr>
          <w:p w14:paraId="11C3E0E2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421 (42.8)</w:t>
            </w:r>
          </w:p>
        </w:tc>
      </w:tr>
      <w:tr w:rsidR="00E74A0D" w:rsidRPr="005715A3" w14:paraId="26EC358F" w14:textId="77777777" w:rsidTr="00806956">
        <w:trPr>
          <w:trHeight w:val="432"/>
        </w:trPr>
        <w:tc>
          <w:tcPr>
            <w:tcW w:w="6385" w:type="dxa"/>
            <w:vAlign w:val="bottom"/>
          </w:tcPr>
          <w:p w14:paraId="15A176B7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b/>
                <w:bCs/>
                <w:szCs w:val="24"/>
                <w:vertAlign w:val="superscript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Headache</w:t>
            </w:r>
          </w:p>
        </w:tc>
        <w:tc>
          <w:tcPr>
            <w:tcW w:w="3060" w:type="dxa"/>
            <w:vAlign w:val="bottom"/>
          </w:tcPr>
          <w:p w14:paraId="6E53FBB5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369 (37.5)</w:t>
            </w:r>
          </w:p>
        </w:tc>
      </w:tr>
      <w:tr w:rsidR="00E74A0D" w:rsidRPr="005715A3" w14:paraId="685AF9A5" w14:textId="77777777" w:rsidTr="00806956">
        <w:trPr>
          <w:trHeight w:val="432"/>
        </w:trPr>
        <w:tc>
          <w:tcPr>
            <w:tcW w:w="6385" w:type="dxa"/>
            <w:vAlign w:val="bottom"/>
          </w:tcPr>
          <w:p w14:paraId="4ECF6A84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b/>
                <w:bCs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Joint pain or swelling</w:t>
            </w:r>
          </w:p>
        </w:tc>
        <w:tc>
          <w:tcPr>
            <w:tcW w:w="3060" w:type="dxa"/>
            <w:vAlign w:val="bottom"/>
          </w:tcPr>
          <w:p w14:paraId="0636334E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322 (32.7)</w:t>
            </w:r>
          </w:p>
        </w:tc>
      </w:tr>
      <w:tr w:rsidR="00E74A0D" w:rsidRPr="005715A3" w14:paraId="3DDC59D0" w14:textId="77777777" w:rsidTr="00806956">
        <w:trPr>
          <w:trHeight w:val="432"/>
        </w:trPr>
        <w:tc>
          <w:tcPr>
            <w:tcW w:w="6385" w:type="dxa"/>
            <w:vAlign w:val="bottom"/>
          </w:tcPr>
          <w:p w14:paraId="052825A2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b/>
                <w:bCs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Persistent muscle pain</w:t>
            </w:r>
          </w:p>
        </w:tc>
        <w:tc>
          <w:tcPr>
            <w:tcW w:w="3060" w:type="dxa"/>
            <w:vAlign w:val="bottom"/>
          </w:tcPr>
          <w:p w14:paraId="70386089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316 (32.1)</w:t>
            </w:r>
          </w:p>
        </w:tc>
      </w:tr>
      <w:tr w:rsidR="00E74A0D" w:rsidRPr="005715A3" w14:paraId="082668ED" w14:textId="77777777" w:rsidTr="00806956">
        <w:trPr>
          <w:trHeight w:val="432"/>
        </w:trPr>
        <w:tc>
          <w:tcPr>
            <w:tcW w:w="6385" w:type="dxa"/>
            <w:vAlign w:val="bottom"/>
          </w:tcPr>
          <w:p w14:paraId="496E45B9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b/>
                <w:bCs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Persistent cough</w:t>
            </w:r>
          </w:p>
        </w:tc>
        <w:tc>
          <w:tcPr>
            <w:tcW w:w="3060" w:type="dxa"/>
            <w:vAlign w:val="bottom"/>
          </w:tcPr>
          <w:p w14:paraId="267596C9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309 (31.4)</w:t>
            </w:r>
          </w:p>
        </w:tc>
      </w:tr>
      <w:tr w:rsidR="00E74A0D" w:rsidRPr="005715A3" w14:paraId="6DAB282E" w14:textId="77777777" w:rsidTr="00806956">
        <w:trPr>
          <w:trHeight w:val="432"/>
        </w:trPr>
        <w:tc>
          <w:tcPr>
            <w:tcW w:w="6385" w:type="dxa"/>
            <w:vAlign w:val="bottom"/>
          </w:tcPr>
          <w:p w14:paraId="4493FFA6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b/>
                <w:bCs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Palpitations (heart racing or pounding)</w:t>
            </w:r>
          </w:p>
        </w:tc>
        <w:tc>
          <w:tcPr>
            <w:tcW w:w="3060" w:type="dxa"/>
            <w:vAlign w:val="bottom"/>
          </w:tcPr>
          <w:p w14:paraId="7CC35BF1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293 (29.8)</w:t>
            </w:r>
          </w:p>
        </w:tc>
      </w:tr>
      <w:tr w:rsidR="00E74A0D" w:rsidRPr="005715A3" w14:paraId="37EF7AA7" w14:textId="77777777" w:rsidTr="00806956">
        <w:trPr>
          <w:trHeight w:val="432"/>
        </w:trPr>
        <w:tc>
          <w:tcPr>
            <w:tcW w:w="6385" w:type="dxa"/>
            <w:vAlign w:val="bottom"/>
          </w:tcPr>
          <w:p w14:paraId="5A3161D3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b/>
                <w:bCs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Problems sleeping</w:t>
            </w:r>
          </w:p>
        </w:tc>
        <w:tc>
          <w:tcPr>
            <w:tcW w:w="3060" w:type="dxa"/>
            <w:vAlign w:val="bottom"/>
          </w:tcPr>
          <w:p w14:paraId="3382B1E5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289 (29.4)</w:t>
            </w:r>
          </w:p>
        </w:tc>
      </w:tr>
      <w:tr w:rsidR="00E74A0D" w:rsidRPr="005715A3" w14:paraId="45A7CADA" w14:textId="77777777" w:rsidTr="00806956">
        <w:trPr>
          <w:trHeight w:val="468"/>
        </w:trPr>
        <w:tc>
          <w:tcPr>
            <w:tcW w:w="6385" w:type="dxa"/>
            <w:vAlign w:val="bottom"/>
          </w:tcPr>
          <w:p w14:paraId="7941380C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b/>
                <w:bCs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Dizziness/light headedness</w:t>
            </w:r>
          </w:p>
        </w:tc>
        <w:tc>
          <w:tcPr>
            <w:tcW w:w="3060" w:type="dxa"/>
            <w:vAlign w:val="bottom"/>
          </w:tcPr>
          <w:p w14:paraId="56102D54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283 (28.8)</w:t>
            </w:r>
          </w:p>
        </w:tc>
      </w:tr>
      <w:tr w:rsidR="00E74A0D" w:rsidRPr="005715A3" w14:paraId="43BA866F" w14:textId="77777777" w:rsidTr="00806956">
        <w:trPr>
          <w:trHeight w:val="432"/>
        </w:trPr>
        <w:tc>
          <w:tcPr>
            <w:tcW w:w="6385" w:type="dxa"/>
            <w:vAlign w:val="bottom"/>
          </w:tcPr>
          <w:p w14:paraId="511DF725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b/>
                <w:bCs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Chest pains</w:t>
            </w:r>
          </w:p>
        </w:tc>
        <w:tc>
          <w:tcPr>
            <w:tcW w:w="3060" w:type="dxa"/>
            <w:vAlign w:val="bottom"/>
          </w:tcPr>
          <w:p w14:paraId="059F1A24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268 (27.2)</w:t>
            </w:r>
          </w:p>
        </w:tc>
      </w:tr>
      <w:tr w:rsidR="00E74A0D" w:rsidRPr="005715A3" w14:paraId="0AB5A53A" w14:textId="77777777" w:rsidTr="00806956">
        <w:trPr>
          <w:trHeight w:val="432"/>
        </w:trPr>
        <w:tc>
          <w:tcPr>
            <w:tcW w:w="6385" w:type="dxa"/>
            <w:vAlign w:val="bottom"/>
          </w:tcPr>
          <w:p w14:paraId="65C4225E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b/>
                <w:bCs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Weakness in arms or legs / muscle weakness</w:t>
            </w:r>
          </w:p>
        </w:tc>
        <w:tc>
          <w:tcPr>
            <w:tcW w:w="3060" w:type="dxa"/>
            <w:vAlign w:val="bottom"/>
          </w:tcPr>
          <w:p w14:paraId="30676C61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227 (23.1)</w:t>
            </w:r>
          </w:p>
        </w:tc>
      </w:tr>
      <w:tr w:rsidR="00E74A0D" w:rsidRPr="005715A3" w14:paraId="0BEEA7B2" w14:textId="77777777" w:rsidTr="00806956">
        <w:trPr>
          <w:trHeight w:val="432"/>
        </w:trPr>
        <w:tc>
          <w:tcPr>
            <w:tcW w:w="6385" w:type="dxa"/>
            <w:vAlign w:val="bottom"/>
          </w:tcPr>
          <w:p w14:paraId="75904954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b/>
                <w:bCs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Loss of smell and/ or taste</w:t>
            </w:r>
          </w:p>
        </w:tc>
        <w:tc>
          <w:tcPr>
            <w:tcW w:w="3060" w:type="dxa"/>
            <w:vAlign w:val="bottom"/>
          </w:tcPr>
          <w:p w14:paraId="3B5A229D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191 (19.4)</w:t>
            </w:r>
          </w:p>
        </w:tc>
      </w:tr>
      <w:tr w:rsidR="00E74A0D" w:rsidRPr="005715A3" w14:paraId="4E25AE11" w14:textId="77777777" w:rsidTr="00806956">
        <w:trPr>
          <w:trHeight w:val="432"/>
        </w:trPr>
        <w:tc>
          <w:tcPr>
            <w:tcW w:w="6385" w:type="dxa"/>
            <w:vAlign w:val="bottom"/>
          </w:tcPr>
          <w:p w14:paraId="5DA41627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b/>
                <w:bCs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Tingling feeling/ ‘pins and needles’</w:t>
            </w:r>
          </w:p>
        </w:tc>
        <w:tc>
          <w:tcPr>
            <w:tcW w:w="3060" w:type="dxa"/>
            <w:vAlign w:val="bottom"/>
          </w:tcPr>
          <w:p w14:paraId="7AF2C2BC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181 (18.4)</w:t>
            </w:r>
          </w:p>
        </w:tc>
      </w:tr>
      <w:tr w:rsidR="00E74A0D" w:rsidRPr="005715A3" w14:paraId="4F992094" w14:textId="77777777" w:rsidTr="00806956">
        <w:trPr>
          <w:trHeight w:val="432"/>
        </w:trPr>
        <w:tc>
          <w:tcPr>
            <w:tcW w:w="6385" w:type="dxa"/>
            <w:vAlign w:val="bottom"/>
          </w:tcPr>
          <w:p w14:paraId="1693A11D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Feeling sick/vomiting</w:t>
            </w:r>
          </w:p>
        </w:tc>
        <w:tc>
          <w:tcPr>
            <w:tcW w:w="3060" w:type="dxa"/>
            <w:vAlign w:val="bottom"/>
          </w:tcPr>
          <w:p w14:paraId="38988E55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153 (15.5)</w:t>
            </w:r>
          </w:p>
        </w:tc>
      </w:tr>
      <w:tr w:rsidR="00E74A0D" w:rsidRPr="005715A3" w14:paraId="74781A58" w14:textId="77777777" w:rsidTr="00806956">
        <w:trPr>
          <w:trHeight w:val="432"/>
        </w:trPr>
        <w:tc>
          <w:tcPr>
            <w:tcW w:w="6385" w:type="dxa"/>
            <w:vAlign w:val="bottom"/>
          </w:tcPr>
          <w:p w14:paraId="4083B577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Stomach/abdominal pain</w:t>
            </w:r>
          </w:p>
        </w:tc>
        <w:tc>
          <w:tcPr>
            <w:tcW w:w="3060" w:type="dxa"/>
            <w:vAlign w:val="bottom"/>
          </w:tcPr>
          <w:p w14:paraId="17D57F0F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152 (15.4)</w:t>
            </w:r>
          </w:p>
        </w:tc>
      </w:tr>
      <w:tr w:rsidR="00E74A0D" w:rsidRPr="005715A3" w14:paraId="5E972D10" w14:textId="77777777" w:rsidTr="00806956">
        <w:trPr>
          <w:trHeight w:val="432"/>
        </w:trPr>
        <w:tc>
          <w:tcPr>
            <w:tcW w:w="6385" w:type="dxa"/>
            <w:vAlign w:val="bottom"/>
          </w:tcPr>
          <w:p w14:paraId="3E978F24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Diarrhea</w:t>
            </w:r>
          </w:p>
        </w:tc>
        <w:tc>
          <w:tcPr>
            <w:tcW w:w="3060" w:type="dxa"/>
            <w:vAlign w:val="bottom"/>
          </w:tcPr>
          <w:p w14:paraId="575B2494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140 (14.2)</w:t>
            </w:r>
          </w:p>
        </w:tc>
      </w:tr>
      <w:tr w:rsidR="00E74A0D" w:rsidRPr="005715A3" w14:paraId="41E7DCDF" w14:textId="77777777" w:rsidTr="00806956">
        <w:trPr>
          <w:trHeight w:val="432"/>
        </w:trPr>
        <w:tc>
          <w:tcPr>
            <w:tcW w:w="6385" w:type="dxa"/>
            <w:vAlign w:val="bottom"/>
          </w:tcPr>
          <w:p w14:paraId="68A89CD8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Constipation</w:t>
            </w:r>
          </w:p>
        </w:tc>
        <w:tc>
          <w:tcPr>
            <w:tcW w:w="3060" w:type="dxa"/>
            <w:vAlign w:val="bottom"/>
          </w:tcPr>
          <w:p w14:paraId="27960919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119 (12.1)</w:t>
            </w:r>
          </w:p>
        </w:tc>
      </w:tr>
      <w:tr w:rsidR="00E74A0D" w:rsidRPr="005715A3" w14:paraId="106C8E73" w14:textId="77777777" w:rsidTr="00806956">
        <w:trPr>
          <w:trHeight w:val="432"/>
        </w:trPr>
        <w:tc>
          <w:tcPr>
            <w:tcW w:w="6385" w:type="dxa"/>
            <w:vAlign w:val="bottom"/>
          </w:tcPr>
          <w:p w14:paraId="77113A37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Hair loss (alopecia)</w:t>
            </w:r>
          </w:p>
        </w:tc>
        <w:tc>
          <w:tcPr>
            <w:tcW w:w="3060" w:type="dxa"/>
            <w:vAlign w:val="bottom"/>
          </w:tcPr>
          <w:p w14:paraId="6AF33CB3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116 (11.8)</w:t>
            </w:r>
          </w:p>
        </w:tc>
      </w:tr>
      <w:tr w:rsidR="00E74A0D" w:rsidRPr="005715A3" w14:paraId="11D3AC3A" w14:textId="77777777" w:rsidTr="00806956">
        <w:trPr>
          <w:trHeight w:val="432"/>
        </w:trPr>
        <w:tc>
          <w:tcPr>
            <w:tcW w:w="6385" w:type="dxa"/>
            <w:vAlign w:val="bottom"/>
          </w:tcPr>
          <w:p w14:paraId="2FA18927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Weight loss</w:t>
            </w:r>
          </w:p>
        </w:tc>
        <w:tc>
          <w:tcPr>
            <w:tcW w:w="3060" w:type="dxa"/>
            <w:vAlign w:val="bottom"/>
          </w:tcPr>
          <w:p w14:paraId="6317598F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113 (11.5)</w:t>
            </w:r>
          </w:p>
        </w:tc>
      </w:tr>
      <w:tr w:rsidR="00E74A0D" w:rsidRPr="005715A3" w14:paraId="5BB3A551" w14:textId="77777777" w:rsidTr="00806956">
        <w:trPr>
          <w:trHeight w:val="432"/>
        </w:trPr>
        <w:tc>
          <w:tcPr>
            <w:tcW w:w="6385" w:type="dxa"/>
            <w:vAlign w:val="bottom"/>
          </w:tcPr>
          <w:p w14:paraId="0082E86B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  <w:vertAlign w:val="superscript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Skin rash</w:t>
            </w:r>
          </w:p>
        </w:tc>
        <w:tc>
          <w:tcPr>
            <w:tcW w:w="3060" w:type="dxa"/>
            <w:vAlign w:val="bottom"/>
          </w:tcPr>
          <w:p w14:paraId="391AFEF4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111 (11.3)</w:t>
            </w:r>
          </w:p>
        </w:tc>
      </w:tr>
      <w:tr w:rsidR="00E74A0D" w:rsidRPr="005715A3" w14:paraId="389B6110" w14:textId="77777777" w:rsidTr="00806956">
        <w:trPr>
          <w:trHeight w:val="432"/>
        </w:trPr>
        <w:tc>
          <w:tcPr>
            <w:tcW w:w="6385" w:type="dxa"/>
            <w:vAlign w:val="bottom"/>
          </w:tcPr>
          <w:p w14:paraId="15D9EF18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Fever/chills</w:t>
            </w:r>
          </w:p>
        </w:tc>
        <w:tc>
          <w:tcPr>
            <w:tcW w:w="3060" w:type="dxa"/>
            <w:vAlign w:val="bottom"/>
          </w:tcPr>
          <w:p w14:paraId="64B616F3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99 (10.1)</w:t>
            </w:r>
          </w:p>
        </w:tc>
      </w:tr>
      <w:tr w:rsidR="00E74A0D" w:rsidRPr="005715A3" w14:paraId="75B459ED" w14:textId="77777777" w:rsidTr="00806956">
        <w:trPr>
          <w:trHeight w:val="432"/>
        </w:trPr>
        <w:tc>
          <w:tcPr>
            <w:tcW w:w="6385" w:type="dxa"/>
            <w:vAlign w:val="bottom"/>
          </w:tcPr>
          <w:p w14:paraId="3BE77529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Loss of appetite</w:t>
            </w:r>
          </w:p>
        </w:tc>
        <w:tc>
          <w:tcPr>
            <w:tcW w:w="3060" w:type="dxa"/>
            <w:vAlign w:val="bottom"/>
          </w:tcPr>
          <w:p w14:paraId="39867146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94 (9.6)</w:t>
            </w:r>
          </w:p>
        </w:tc>
      </w:tr>
      <w:tr w:rsidR="00E74A0D" w:rsidRPr="005715A3" w14:paraId="2AC4DCF8" w14:textId="77777777" w:rsidTr="00806956">
        <w:trPr>
          <w:trHeight w:val="432"/>
        </w:trPr>
        <w:tc>
          <w:tcPr>
            <w:tcW w:w="6385" w:type="dxa"/>
            <w:vAlign w:val="bottom"/>
          </w:tcPr>
          <w:p w14:paraId="22EACE96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lastRenderedPageBreak/>
              <w:t>Swollen ankles</w:t>
            </w:r>
          </w:p>
        </w:tc>
        <w:tc>
          <w:tcPr>
            <w:tcW w:w="3060" w:type="dxa"/>
            <w:vAlign w:val="bottom"/>
          </w:tcPr>
          <w:p w14:paraId="25042324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93 (9.5)</w:t>
            </w:r>
          </w:p>
        </w:tc>
      </w:tr>
      <w:tr w:rsidR="00E74A0D" w:rsidRPr="005715A3" w14:paraId="76924DAA" w14:textId="77777777" w:rsidTr="00806956">
        <w:trPr>
          <w:trHeight w:val="432"/>
        </w:trPr>
        <w:tc>
          <w:tcPr>
            <w:tcW w:w="6385" w:type="dxa"/>
            <w:vAlign w:val="bottom"/>
          </w:tcPr>
          <w:p w14:paraId="5D5DD51B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Problems with balance</w:t>
            </w:r>
          </w:p>
        </w:tc>
        <w:tc>
          <w:tcPr>
            <w:tcW w:w="3060" w:type="dxa"/>
            <w:vAlign w:val="bottom"/>
          </w:tcPr>
          <w:p w14:paraId="73C563CB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81 (8.2)</w:t>
            </w:r>
          </w:p>
        </w:tc>
      </w:tr>
      <w:tr w:rsidR="00E74A0D" w:rsidRPr="005715A3" w14:paraId="3C405286" w14:textId="77777777" w:rsidTr="00806956">
        <w:trPr>
          <w:trHeight w:val="432"/>
        </w:trPr>
        <w:tc>
          <w:tcPr>
            <w:tcW w:w="6385" w:type="dxa"/>
            <w:vAlign w:val="bottom"/>
          </w:tcPr>
          <w:p w14:paraId="65BA7AC0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color w:val="000000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Shakiness/tremors</w:t>
            </w:r>
          </w:p>
        </w:tc>
        <w:tc>
          <w:tcPr>
            <w:tcW w:w="3060" w:type="dxa"/>
            <w:vAlign w:val="bottom"/>
          </w:tcPr>
          <w:p w14:paraId="3E040BAA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color w:val="000000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79 (8.0)</w:t>
            </w:r>
          </w:p>
        </w:tc>
      </w:tr>
      <w:tr w:rsidR="00E74A0D" w:rsidRPr="005715A3" w14:paraId="00C51064" w14:textId="77777777" w:rsidTr="00806956">
        <w:trPr>
          <w:trHeight w:val="432"/>
        </w:trPr>
        <w:tc>
          <w:tcPr>
            <w:tcW w:w="6385" w:type="dxa"/>
            <w:vAlign w:val="bottom"/>
          </w:tcPr>
          <w:p w14:paraId="0AAAA963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color w:val="000000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Bleeding</w:t>
            </w:r>
          </w:p>
        </w:tc>
        <w:tc>
          <w:tcPr>
            <w:tcW w:w="3060" w:type="dxa"/>
            <w:vAlign w:val="bottom"/>
          </w:tcPr>
          <w:p w14:paraId="5030F21D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color w:val="000000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67 (6.8)</w:t>
            </w:r>
          </w:p>
        </w:tc>
      </w:tr>
      <w:tr w:rsidR="00E74A0D" w:rsidRPr="005715A3" w14:paraId="2B9FB489" w14:textId="77777777" w:rsidTr="00806956">
        <w:trPr>
          <w:trHeight w:val="432"/>
        </w:trPr>
        <w:tc>
          <w:tcPr>
            <w:tcW w:w="6385" w:type="dxa"/>
            <w:vAlign w:val="bottom"/>
          </w:tcPr>
          <w:p w14:paraId="2312753E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color w:val="000000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Problems speaking or communicating</w:t>
            </w:r>
          </w:p>
        </w:tc>
        <w:tc>
          <w:tcPr>
            <w:tcW w:w="3060" w:type="dxa"/>
            <w:vAlign w:val="bottom"/>
          </w:tcPr>
          <w:p w14:paraId="162885BF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color w:val="000000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66 (6.7)</w:t>
            </w:r>
          </w:p>
        </w:tc>
      </w:tr>
      <w:tr w:rsidR="00E74A0D" w:rsidRPr="005715A3" w14:paraId="714ACC08" w14:textId="77777777" w:rsidTr="00806956">
        <w:trPr>
          <w:trHeight w:val="432"/>
        </w:trPr>
        <w:tc>
          <w:tcPr>
            <w:tcW w:w="6385" w:type="dxa"/>
            <w:vAlign w:val="bottom"/>
          </w:tcPr>
          <w:p w14:paraId="28DDBA2F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color w:val="000000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Problems passing urine</w:t>
            </w:r>
          </w:p>
        </w:tc>
        <w:tc>
          <w:tcPr>
            <w:tcW w:w="3060" w:type="dxa"/>
            <w:vAlign w:val="bottom"/>
          </w:tcPr>
          <w:p w14:paraId="5D3C6710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color w:val="000000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61 (6.2)</w:t>
            </w:r>
          </w:p>
        </w:tc>
      </w:tr>
      <w:tr w:rsidR="00E74A0D" w:rsidRPr="005715A3" w14:paraId="12108FE2" w14:textId="77777777" w:rsidTr="00806956">
        <w:trPr>
          <w:trHeight w:val="432"/>
        </w:trPr>
        <w:tc>
          <w:tcPr>
            <w:tcW w:w="6385" w:type="dxa"/>
            <w:vAlign w:val="bottom"/>
          </w:tcPr>
          <w:p w14:paraId="5D8230C3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color w:val="000000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Problems swallowing or chewing</w:t>
            </w:r>
          </w:p>
        </w:tc>
        <w:tc>
          <w:tcPr>
            <w:tcW w:w="3060" w:type="dxa"/>
            <w:vAlign w:val="bottom"/>
          </w:tcPr>
          <w:p w14:paraId="66958B5E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color w:val="000000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56 (5.7)</w:t>
            </w:r>
          </w:p>
        </w:tc>
      </w:tr>
      <w:tr w:rsidR="00E74A0D" w:rsidRPr="005715A3" w14:paraId="0599978F" w14:textId="77777777" w:rsidTr="00806956">
        <w:trPr>
          <w:trHeight w:val="432"/>
        </w:trPr>
        <w:tc>
          <w:tcPr>
            <w:tcW w:w="6385" w:type="dxa"/>
            <w:vAlign w:val="bottom"/>
          </w:tcPr>
          <w:p w14:paraId="206C98CF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color w:val="000000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Can't fully move or control movement</w:t>
            </w:r>
          </w:p>
        </w:tc>
        <w:tc>
          <w:tcPr>
            <w:tcW w:w="3060" w:type="dxa"/>
            <w:vAlign w:val="bottom"/>
          </w:tcPr>
          <w:p w14:paraId="012F1086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color w:val="000000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33 (3.4)</w:t>
            </w:r>
          </w:p>
        </w:tc>
      </w:tr>
      <w:tr w:rsidR="00E74A0D" w:rsidRPr="005715A3" w14:paraId="215B0104" w14:textId="77777777" w:rsidTr="00806956">
        <w:trPr>
          <w:trHeight w:val="432"/>
        </w:trPr>
        <w:tc>
          <w:tcPr>
            <w:tcW w:w="6385" w:type="dxa"/>
            <w:vAlign w:val="bottom"/>
          </w:tcPr>
          <w:p w14:paraId="7058093C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color w:val="000000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Erectile dysfunction</w:t>
            </w:r>
          </w:p>
        </w:tc>
        <w:tc>
          <w:tcPr>
            <w:tcW w:w="3060" w:type="dxa"/>
            <w:vAlign w:val="bottom"/>
          </w:tcPr>
          <w:p w14:paraId="7C6748A6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color w:val="000000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29 (2.9)</w:t>
            </w:r>
          </w:p>
        </w:tc>
      </w:tr>
      <w:tr w:rsidR="00E74A0D" w:rsidRPr="005715A3" w14:paraId="5B370BC0" w14:textId="77777777" w:rsidTr="00806956">
        <w:trPr>
          <w:trHeight w:val="432"/>
        </w:trPr>
        <w:tc>
          <w:tcPr>
            <w:tcW w:w="6385" w:type="dxa"/>
            <w:vAlign w:val="bottom"/>
          </w:tcPr>
          <w:p w14:paraId="3B42C1E8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color w:val="000000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Changes in menstruation</w:t>
            </w:r>
          </w:p>
        </w:tc>
        <w:tc>
          <w:tcPr>
            <w:tcW w:w="3060" w:type="dxa"/>
            <w:vAlign w:val="bottom"/>
          </w:tcPr>
          <w:p w14:paraId="0B15B7C1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color w:val="000000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25 (2.5)</w:t>
            </w:r>
          </w:p>
        </w:tc>
      </w:tr>
      <w:tr w:rsidR="00E74A0D" w:rsidRPr="005715A3" w14:paraId="1C75B067" w14:textId="77777777" w:rsidTr="00806956">
        <w:trPr>
          <w:trHeight w:val="432"/>
        </w:trPr>
        <w:tc>
          <w:tcPr>
            <w:tcW w:w="6385" w:type="dxa"/>
            <w:vAlign w:val="bottom"/>
          </w:tcPr>
          <w:p w14:paraId="69CABE22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color w:val="000000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Fainting/Blackouts or passing out</w:t>
            </w:r>
          </w:p>
        </w:tc>
        <w:tc>
          <w:tcPr>
            <w:tcW w:w="3060" w:type="dxa"/>
            <w:vAlign w:val="bottom"/>
          </w:tcPr>
          <w:p w14:paraId="21ED0215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color w:val="000000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25 (2.5)</w:t>
            </w:r>
          </w:p>
        </w:tc>
      </w:tr>
      <w:tr w:rsidR="00E74A0D" w:rsidRPr="005715A3" w14:paraId="4C35B269" w14:textId="77777777" w:rsidTr="00806956">
        <w:trPr>
          <w:trHeight w:val="432"/>
        </w:trPr>
        <w:tc>
          <w:tcPr>
            <w:tcW w:w="6385" w:type="dxa"/>
            <w:vAlign w:val="bottom"/>
          </w:tcPr>
          <w:p w14:paraId="69FD31E9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color w:val="000000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Can't feel one side of the body or face</w:t>
            </w:r>
          </w:p>
        </w:tc>
        <w:tc>
          <w:tcPr>
            <w:tcW w:w="3060" w:type="dxa"/>
            <w:vAlign w:val="bottom"/>
          </w:tcPr>
          <w:p w14:paraId="3170B753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color w:val="000000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18 (1.8)</w:t>
            </w:r>
          </w:p>
        </w:tc>
      </w:tr>
      <w:tr w:rsidR="00E74A0D" w:rsidRPr="005715A3" w14:paraId="688CD246" w14:textId="77777777" w:rsidTr="00806956">
        <w:trPr>
          <w:trHeight w:val="432"/>
        </w:trPr>
        <w:tc>
          <w:tcPr>
            <w:tcW w:w="6385" w:type="dxa"/>
            <w:vAlign w:val="bottom"/>
          </w:tcPr>
          <w:p w14:paraId="430A3605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color w:val="000000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Lumps or rashes (purple/pink) on toes</w:t>
            </w:r>
          </w:p>
        </w:tc>
        <w:tc>
          <w:tcPr>
            <w:tcW w:w="3060" w:type="dxa"/>
            <w:vAlign w:val="bottom"/>
          </w:tcPr>
          <w:p w14:paraId="79C7296A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color w:val="000000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 xml:space="preserve">15 (1.5) </w:t>
            </w:r>
          </w:p>
        </w:tc>
      </w:tr>
      <w:tr w:rsidR="00E74A0D" w:rsidRPr="005715A3" w14:paraId="50FD7EE5" w14:textId="77777777" w:rsidTr="00806956">
        <w:trPr>
          <w:trHeight w:val="432"/>
        </w:trPr>
        <w:tc>
          <w:tcPr>
            <w:tcW w:w="6385" w:type="dxa"/>
            <w:vAlign w:val="bottom"/>
          </w:tcPr>
          <w:p w14:paraId="7D6BB08D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color w:val="000000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Seizures</w:t>
            </w:r>
          </w:p>
        </w:tc>
        <w:tc>
          <w:tcPr>
            <w:tcW w:w="3060" w:type="dxa"/>
            <w:vAlign w:val="bottom"/>
          </w:tcPr>
          <w:p w14:paraId="27610B5C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color w:val="000000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5 (0.5)</w:t>
            </w:r>
          </w:p>
        </w:tc>
      </w:tr>
      <w:tr w:rsidR="00E74A0D" w:rsidRPr="005715A3" w14:paraId="5E6ADF34" w14:textId="77777777" w:rsidTr="00806956">
        <w:trPr>
          <w:trHeight w:val="432"/>
        </w:trPr>
        <w:tc>
          <w:tcPr>
            <w:tcW w:w="6385" w:type="dxa"/>
            <w:vAlign w:val="bottom"/>
          </w:tcPr>
          <w:p w14:paraId="27F9F30E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b/>
                <w:bCs/>
                <w:color w:val="000000"/>
                <w:szCs w:val="24"/>
              </w:rPr>
            </w:pPr>
            <w:r w:rsidRPr="005715A3">
              <w:rPr>
                <w:rFonts w:cstheme="minorHAnsi"/>
                <w:b/>
                <w:bCs/>
                <w:color w:val="000000"/>
                <w:szCs w:val="24"/>
              </w:rPr>
              <w:t>Physical Exam Findings (n=952)</w:t>
            </w:r>
          </w:p>
        </w:tc>
        <w:tc>
          <w:tcPr>
            <w:tcW w:w="3060" w:type="dxa"/>
            <w:vAlign w:val="bottom"/>
          </w:tcPr>
          <w:p w14:paraId="3AEE2E16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color w:val="000000"/>
                <w:szCs w:val="24"/>
              </w:rPr>
            </w:pPr>
          </w:p>
        </w:tc>
      </w:tr>
      <w:tr w:rsidR="00E74A0D" w:rsidRPr="005715A3" w14:paraId="6AFB07E2" w14:textId="77777777" w:rsidTr="00806956">
        <w:trPr>
          <w:trHeight w:val="432"/>
        </w:trPr>
        <w:tc>
          <w:tcPr>
            <w:tcW w:w="6385" w:type="dxa"/>
          </w:tcPr>
          <w:p w14:paraId="4501A63B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color w:val="000000"/>
                <w:szCs w:val="24"/>
              </w:rPr>
            </w:pPr>
            <w:r w:rsidRPr="005715A3">
              <w:rPr>
                <w:rFonts w:cstheme="minorHAnsi"/>
                <w:szCs w:val="24"/>
              </w:rPr>
              <w:t xml:space="preserve">No abnormal findings </w:t>
            </w:r>
          </w:p>
        </w:tc>
        <w:tc>
          <w:tcPr>
            <w:tcW w:w="3060" w:type="dxa"/>
          </w:tcPr>
          <w:p w14:paraId="6B530531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color w:val="000000"/>
                <w:szCs w:val="24"/>
              </w:rPr>
            </w:pPr>
            <w:r w:rsidRPr="005715A3">
              <w:rPr>
                <w:rFonts w:cstheme="minorHAnsi"/>
                <w:szCs w:val="24"/>
              </w:rPr>
              <w:t>546 (57.4)</w:t>
            </w:r>
          </w:p>
        </w:tc>
      </w:tr>
      <w:tr w:rsidR="00E74A0D" w:rsidRPr="005715A3" w14:paraId="3977A0C2" w14:textId="77777777" w:rsidTr="00806956">
        <w:trPr>
          <w:trHeight w:val="432"/>
        </w:trPr>
        <w:tc>
          <w:tcPr>
            <w:tcW w:w="6385" w:type="dxa"/>
          </w:tcPr>
          <w:p w14:paraId="3B6A5646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color w:val="000000"/>
                <w:szCs w:val="24"/>
              </w:rPr>
            </w:pPr>
            <w:r w:rsidRPr="005715A3">
              <w:rPr>
                <w:rFonts w:cstheme="minorHAnsi"/>
                <w:szCs w:val="24"/>
              </w:rPr>
              <w:t>Abnormal findings</w:t>
            </w:r>
          </w:p>
        </w:tc>
        <w:tc>
          <w:tcPr>
            <w:tcW w:w="3060" w:type="dxa"/>
          </w:tcPr>
          <w:p w14:paraId="797C87EE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color w:val="000000"/>
                <w:szCs w:val="24"/>
              </w:rPr>
            </w:pPr>
            <w:r w:rsidRPr="005715A3">
              <w:rPr>
                <w:rFonts w:cstheme="minorHAnsi"/>
                <w:szCs w:val="24"/>
              </w:rPr>
              <w:t>406 (42.6)</w:t>
            </w:r>
          </w:p>
        </w:tc>
      </w:tr>
      <w:tr w:rsidR="00E74A0D" w:rsidRPr="005715A3" w14:paraId="3D759FEE" w14:textId="77777777" w:rsidTr="00806956">
        <w:trPr>
          <w:trHeight w:val="432"/>
        </w:trPr>
        <w:tc>
          <w:tcPr>
            <w:tcW w:w="6385" w:type="dxa"/>
          </w:tcPr>
          <w:p w14:paraId="3D5F1083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szCs w:val="24"/>
              </w:rPr>
              <w:t>Missing (Telehealth visits with no physical exam done)</w:t>
            </w:r>
          </w:p>
          <w:p w14:paraId="030949DC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i/>
                <w:iCs/>
                <w:szCs w:val="24"/>
              </w:rPr>
            </w:pPr>
            <w:r w:rsidRPr="005715A3">
              <w:rPr>
                <w:rFonts w:cstheme="minorHAnsi"/>
                <w:i/>
                <w:iCs/>
                <w:szCs w:val="24"/>
              </w:rPr>
              <w:t>Specific Abnormal Physical Exam Findings</w:t>
            </w:r>
          </w:p>
          <w:p w14:paraId="16632F5A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szCs w:val="24"/>
              </w:rPr>
              <w:t>Hypoxemia (oxygen &lt; 94%)</w:t>
            </w:r>
          </w:p>
          <w:p w14:paraId="761C4C89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szCs w:val="24"/>
              </w:rPr>
              <w:t>Supplemental oxygen at time of visit</w:t>
            </w:r>
          </w:p>
          <w:p w14:paraId="36B1277F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szCs w:val="24"/>
              </w:rPr>
              <w:t>Sensory loss</w:t>
            </w:r>
          </w:p>
          <w:p w14:paraId="4544F333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szCs w:val="24"/>
              </w:rPr>
              <w:t>Rash</w:t>
            </w:r>
          </w:p>
          <w:p w14:paraId="0132D0FC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szCs w:val="24"/>
              </w:rPr>
              <w:t>Hearing loss</w:t>
            </w:r>
          </w:p>
          <w:p w14:paraId="158804C7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szCs w:val="24"/>
              </w:rPr>
              <w:t>Confusion, disorientation, or other abnormal mental status</w:t>
            </w:r>
          </w:p>
          <w:p w14:paraId="1E2C06BC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szCs w:val="24"/>
              </w:rPr>
              <w:t>Tremor/abnormal movements</w:t>
            </w:r>
          </w:p>
          <w:p w14:paraId="1A0B215E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szCs w:val="24"/>
              </w:rPr>
              <w:t>Gait abnormalities</w:t>
            </w:r>
          </w:p>
          <w:p w14:paraId="380BE4C9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szCs w:val="24"/>
              </w:rPr>
              <w:t>Hair loss (alopecia, telogen effluvium)</w:t>
            </w:r>
          </w:p>
          <w:p w14:paraId="3B54B5BE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szCs w:val="24"/>
              </w:rPr>
              <w:t>Facial weakness</w:t>
            </w:r>
          </w:p>
          <w:p w14:paraId="3BCD1D87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szCs w:val="24"/>
              </w:rPr>
              <w:t>Dysarthria (slowed or slurred speech)</w:t>
            </w:r>
          </w:p>
          <w:p w14:paraId="46F2A646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szCs w:val="24"/>
              </w:rPr>
              <w:lastRenderedPageBreak/>
              <w:t>Ataxia</w:t>
            </w:r>
          </w:p>
          <w:p w14:paraId="65E1AA49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szCs w:val="24"/>
              </w:rPr>
              <w:t>Aphasia (inability to understand or express speech)</w:t>
            </w:r>
          </w:p>
          <w:p w14:paraId="1D4EB113" w14:textId="77777777" w:rsidR="00E74A0D" w:rsidRPr="005715A3" w:rsidRDefault="00E74A0D" w:rsidP="00806956">
            <w:pPr>
              <w:tabs>
                <w:tab w:val="left" w:pos="7061"/>
              </w:tabs>
              <w:spacing w:after="0"/>
            </w:pPr>
          </w:p>
          <w:p w14:paraId="6EEBF7B9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color w:val="000000"/>
                <w:szCs w:val="24"/>
              </w:rPr>
            </w:pPr>
          </w:p>
        </w:tc>
        <w:tc>
          <w:tcPr>
            <w:tcW w:w="3060" w:type="dxa"/>
          </w:tcPr>
          <w:p w14:paraId="6D8B5B88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szCs w:val="24"/>
              </w:rPr>
              <w:lastRenderedPageBreak/>
              <w:t>32 (n/a)</w:t>
            </w:r>
          </w:p>
          <w:p w14:paraId="16435CD5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</w:p>
          <w:p w14:paraId="314D0490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szCs w:val="24"/>
              </w:rPr>
            </w:pPr>
            <w:r w:rsidRPr="005715A3">
              <w:rPr>
                <w:rFonts w:cstheme="minorHAnsi"/>
                <w:szCs w:val="24"/>
              </w:rPr>
              <w:t>42 (4.3)</w:t>
            </w:r>
          </w:p>
          <w:p w14:paraId="72B4D017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color w:val="000000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34 (3.5)</w:t>
            </w:r>
          </w:p>
          <w:p w14:paraId="1DA00303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color w:val="000000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20 (2.0)</w:t>
            </w:r>
          </w:p>
          <w:p w14:paraId="1EA038EC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color w:val="000000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16 (1.6)</w:t>
            </w:r>
          </w:p>
          <w:p w14:paraId="03B47D5F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color w:val="000000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16 (1.6)</w:t>
            </w:r>
          </w:p>
          <w:p w14:paraId="3E3A4B80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color w:val="000000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13 (1.3)</w:t>
            </w:r>
          </w:p>
          <w:p w14:paraId="5D6F4ADC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color w:val="000000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12 (1.2)</w:t>
            </w:r>
          </w:p>
          <w:p w14:paraId="1197C034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color w:val="000000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7 (0.7)</w:t>
            </w:r>
          </w:p>
          <w:p w14:paraId="05B53C0C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color w:val="000000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3 (0.3)</w:t>
            </w:r>
          </w:p>
          <w:p w14:paraId="14CD51D5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color w:val="000000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2 (0.2)</w:t>
            </w:r>
          </w:p>
          <w:p w14:paraId="23C91812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color w:val="000000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t>2 (0.2)</w:t>
            </w:r>
          </w:p>
          <w:p w14:paraId="74AD2D26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rFonts w:cstheme="minorHAnsi"/>
                <w:color w:val="000000"/>
                <w:szCs w:val="24"/>
              </w:rPr>
            </w:pPr>
            <w:r w:rsidRPr="005715A3">
              <w:rPr>
                <w:rFonts w:cstheme="minorHAnsi"/>
                <w:color w:val="000000"/>
                <w:szCs w:val="24"/>
              </w:rPr>
              <w:lastRenderedPageBreak/>
              <w:t>1 (0.1)</w:t>
            </w:r>
          </w:p>
          <w:p w14:paraId="32A9F701" w14:textId="77777777" w:rsidR="00E74A0D" w:rsidRPr="005715A3" w:rsidRDefault="00E74A0D" w:rsidP="00806956">
            <w:pPr>
              <w:tabs>
                <w:tab w:val="left" w:pos="7061"/>
              </w:tabs>
              <w:spacing w:after="0"/>
              <w:rPr>
                <w:color w:val="000000"/>
              </w:rPr>
            </w:pPr>
            <w:r w:rsidRPr="005715A3">
              <w:rPr>
                <w:color w:val="000000" w:themeColor="text1"/>
              </w:rPr>
              <w:t>1 (0.1)</w:t>
            </w:r>
          </w:p>
        </w:tc>
      </w:tr>
    </w:tbl>
    <w:p w14:paraId="64853AA3" w14:textId="77777777" w:rsidR="00E74A0D" w:rsidRPr="005715A3" w:rsidRDefault="00E74A0D" w:rsidP="00E74A0D">
      <w:pPr>
        <w:rPr>
          <w:rFonts w:cstheme="minorHAnsi"/>
          <w:sz w:val="20"/>
          <w:szCs w:val="20"/>
        </w:rPr>
      </w:pPr>
      <w:r w:rsidRPr="005715A3">
        <w:rPr>
          <w:rFonts w:cstheme="minorHAnsi"/>
          <w:sz w:val="20"/>
          <w:szCs w:val="20"/>
          <w:vertAlign w:val="superscript"/>
        </w:rPr>
        <w:lastRenderedPageBreak/>
        <w:t xml:space="preserve">a </w:t>
      </w:r>
      <w:r w:rsidRPr="005715A3">
        <w:rPr>
          <w:rFonts w:cstheme="minorHAnsi"/>
          <w:sz w:val="20"/>
          <w:szCs w:val="20"/>
        </w:rPr>
        <w:t>Counts of patients who had a symptom or physical exam finding at least once during their follow-up.</w:t>
      </w:r>
    </w:p>
    <w:p w14:paraId="66275C80" w14:textId="77777777" w:rsidR="00E74A0D" w:rsidRPr="005715A3" w:rsidRDefault="00E74A0D" w:rsidP="00E74A0D">
      <w:pPr>
        <w:rPr>
          <w:sz w:val="20"/>
          <w:szCs w:val="20"/>
        </w:rPr>
      </w:pPr>
      <w:r w:rsidRPr="005715A3">
        <w:rPr>
          <w:sz w:val="20"/>
          <w:szCs w:val="20"/>
          <w:vertAlign w:val="superscript"/>
        </w:rPr>
        <w:t>b</w:t>
      </w:r>
      <w:r w:rsidRPr="005715A3">
        <w:rPr>
          <w:sz w:val="20"/>
          <w:szCs w:val="20"/>
        </w:rPr>
        <w:t xml:space="preserve"> Mount Sinai Health System (MSHS), New York City, New York; University of Texas Southwestern Medical Center (UTSW), Dallas, Texas; and CHI Health Creighton University Medical Center (CHI), Omaha, Nebraska.</w:t>
      </w:r>
    </w:p>
    <w:p w14:paraId="0F1479D0" w14:textId="77777777" w:rsidR="00E74A0D" w:rsidRPr="005715A3" w:rsidRDefault="00E74A0D" w:rsidP="00E74A0D">
      <w:pPr>
        <w:rPr>
          <w:sz w:val="20"/>
          <w:szCs w:val="20"/>
          <w:vertAlign w:val="superscript"/>
        </w:rPr>
      </w:pPr>
      <w:r w:rsidRPr="005715A3">
        <w:rPr>
          <w:sz w:val="20"/>
          <w:szCs w:val="20"/>
          <w:vertAlign w:val="superscript"/>
        </w:rPr>
        <w:t xml:space="preserve">c </w:t>
      </w:r>
      <w:r w:rsidRPr="005715A3">
        <w:rPr>
          <w:sz w:val="20"/>
          <w:szCs w:val="20"/>
        </w:rPr>
        <w:t xml:space="preserve">Visits occurred ≥ 28 days after the index date through September 30, 2021. </w:t>
      </w:r>
      <w:r w:rsidRPr="005715A3">
        <w:rPr>
          <w:rStyle w:val="contextualspellingandgrammarerror"/>
          <w:rFonts w:ascii="Calibri" w:hAnsi="Calibri" w:cs="Calibri"/>
          <w:color w:val="000000" w:themeColor="text1"/>
          <w:sz w:val="20"/>
          <w:szCs w:val="20"/>
        </w:rPr>
        <w:t>The</w:t>
      </w:r>
      <w:r w:rsidRPr="005715A3"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 xml:space="preserve"> index date is date of PCR or clinical diagnosis for non-hospitalized and date of discharge for hospitalized patients during the acute illness phase of SARS-CoV-2 infection. Diagnosis of SARS-CoV-2-infection occurred between January 20, 2020, to March 31, 2021.</w:t>
      </w:r>
    </w:p>
    <w:p w14:paraId="260D2C3B" w14:textId="77777777" w:rsidR="00E74A0D" w:rsidRDefault="00E74A0D"/>
    <w:sectPr w:rsidR="00E74A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53CE0"/>
    <w:multiLevelType w:val="hybridMultilevel"/>
    <w:tmpl w:val="2BB05A12"/>
    <w:lvl w:ilvl="0" w:tplc="FF0E794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6D04E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D667D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260BD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8D6C8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C2C08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7807B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56A8F3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632026B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1021206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A0D"/>
    <w:rsid w:val="00E74A0D"/>
    <w:rsid w:val="00FB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6896A"/>
  <w15:chartTrackingRefBased/>
  <w15:docId w15:val="{4E3D68B7-A45A-4BAD-877F-BAC4476E9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A0D"/>
    <w:pPr>
      <w:spacing w:before="120" w:after="28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4A0D"/>
    <w:rPr>
      <w:color w:val="0000FF"/>
      <w:u w:val="single"/>
    </w:rPr>
  </w:style>
  <w:style w:type="table" w:styleId="TableGrid">
    <w:name w:val="Table Grid"/>
    <w:basedOn w:val="TableNormal"/>
    <w:uiPriority w:val="39"/>
    <w:rsid w:val="00E74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74A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4A0D"/>
    <w:pPr>
      <w:spacing w:before="0"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4A0D"/>
    <w:rPr>
      <w:sz w:val="20"/>
      <w:szCs w:val="20"/>
    </w:rPr>
  </w:style>
  <w:style w:type="character" w:customStyle="1" w:styleId="normaltextrun">
    <w:name w:val="normaltextrun"/>
    <w:basedOn w:val="DefaultParagraphFont"/>
    <w:rsid w:val="00E74A0D"/>
  </w:style>
  <w:style w:type="character" w:customStyle="1" w:styleId="contextualspellingandgrammarerror">
    <w:name w:val="contextualspellingandgrammarerror"/>
    <w:basedOn w:val="DefaultParagraphFont"/>
    <w:rsid w:val="00E74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441</Words>
  <Characters>2517</Characters>
  <Application>Microsoft Office Word</Application>
  <DocSecurity>0</DocSecurity>
  <Lines>20</Lines>
  <Paragraphs>5</Paragraphs>
  <ScaleCrop>false</ScaleCrop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Nanda Issa</dc:creator>
  <cp:keywords/>
  <dc:description/>
  <cp:lastModifiedBy>Nanda Issa</cp:lastModifiedBy>
  <cp:revision>2</cp:revision>
  <dcterms:created xsi:type="dcterms:W3CDTF">2023-10-11T14:46:00Z</dcterms:created>
  <dcterms:modified xsi:type="dcterms:W3CDTF">2023-10-11T14:47:00Z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2023-10-11T14:46:36Z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93b633e0-5e0b-493a-bb1c-8cd3c7f54a5e</vt:lpwstr>
  </property>
  <property fmtid="{D5CDD505-2E9C-101B-9397-08002B2CF9AE}" pid="8" name="MSIP_Label_7b94a7b8-f06c-4dfe-bdcc-9b548fd58c31_ContentBits">
    <vt:lpwstr>0</vt:lpwstr>
  </property>
</Properties>
</file>