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C48E2" w14:textId="77777777" w:rsidR="009E2D39" w:rsidRPr="009E2D39" w:rsidRDefault="009E2D39" w:rsidP="009E2D39">
      <w:pPr>
        <w:autoSpaceDE w:val="0"/>
        <w:autoSpaceDN w:val="0"/>
        <w:adjustRightInd w:val="0"/>
        <w:jc w:val="center"/>
        <w:rPr>
          <w:rFonts w:ascii="Times New Roman" w:eastAsia="Times New Roman" w:hAnsi="Times New Roman" w:cs="Times New Roman"/>
          <w:b/>
        </w:rPr>
      </w:pPr>
      <w:r w:rsidRPr="009E2D39">
        <w:rPr>
          <w:rFonts w:ascii="Times New Roman" w:eastAsia="Times New Roman" w:hAnsi="Times New Roman" w:cs="Times New Roman"/>
          <w:b/>
        </w:rPr>
        <w:t xml:space="preserve">Clinical Symptoms and Neuroanatomical Substrates of Daytime Sleepiness in Parkinson’s Disease </w:t>
      </w:r>
    </w:p>
    <w:p w14:paraId="5134DED1" w14:textId="77777777" w:rsidR="009E2D39" w:rsidRPr="009E2D39" w:rsidRDefault="009E2D39" w:rsidP="009E2D39">
      <w:pPr>
        <w:autoSpaceDE w:val="0"/>
        <w:autoSpaceDN w:val="0"/>
        <w:adjustRightInd w:val="0"/>
        <w:spacing w:line="480" w:lineRule="auto"/>
        <w:jc w:val="center"/>
        <w:rPr>
          <w:rFonts w:ascii="Times New Roman" w:eastAsia="MS Minngs" w:hAnsi="Times New Roman" w:cs="Times New Roman"/>
          <w:b/>
          <w:lang w:val="en-US"/>
        </w:rPr>
      </w:pPr>
    </w:p>
    <w:p w14:paraId="7454D429" w14:textId="0F503AA2" w:rsidR="009E2D39" w:rsidRPr="009E2D39" w:rsidRDefault="009E2D39" w:rsidP="009E2D39">
      <w:pPr>
        <w:jc w:val="center"/>
        <w:rPr>
          <w:rFonts w:ascii="Times New Roman" w:eastAsia="Times New Roman" w:hAnsi="Times New Roman" w:cs="Times New Roman"/>
          <w:lang w:val="fr-CA"/>
        </w:rPr>
      </w:pPr>
      <w:r w:rsidRPr="001769FB">
        <w:rPr>
          <w:rFonts w:ascii="Times New Roman" w:eastAsia="Times New Roman" w:hAnsi="Times New Roman" w:cs="Times New Roman"/>
          <w:lang w:val="fr-CA"/>
        </w:rPr>
        <w:t>Thaïna Rosinvil,</w:t>
      </w:r>
      <w:r w:rsidRPr="001769FB">
        <w:rPr>
          <w:rFonts w:ascii="Times New Roman" w:eastAsia="Times New Roman" w:hAnsi="Times New Roman" w:cs="Times New Roman"/>
          <w:vertAlign w:val="superscript"/>
          <w:lang w:val="fr-CA"/>
        </w:rPr>
        <w:t>1-3</w:t>
      </w:r>
      <w:r w:rsidRPr="001769FB">
        <w:rPr>
          <w:rFonts w:ascii="Times New Roman" w:eastAsia="Times New Roman" w:hAnsi="Times New Roman" w:cs="Times New Roman"/>
          <w:lang w:val="fr-CA"/>
        </w:rPr>
        <w:t xml:space="preserve"> Ronald Postuma,</w:t>
      </w:r>
      <w:r w:rsidRPr="001769FB">
        <w:rPr>
          <w:rFonts w:ascii="Times New Roman" w:eastAsia="Times New Roman" w:hAnsi="Times New Roman" w:cs="Times New Roman"/>
          <w:vertAlign w:val="superscript"/>
          <w:lang w:val="fr-CA"/>
        </w:rPr>
        <w:t>1,4</w:t>
      </w:r>
      <w:r w:rsidRPr="001769FB">
        <w:rPr>
          <w:rFonts w:ascii="Times New Roman" w:eastAsia="Times New Roman" w:hAnsi="Times New Roman" w:cs="Times New Roman"/>
          <w:lang w:val="fr-CA"/>
        </w:rPr>
        <w:t xml:space="preserve"> Shady </w:t>
      </w:r>
      <w:r w:rsidRPr="00D3368B">
        <w:rPr>
          <w:rFonts w:ascii="Times New Roman" w:eastAsia="Times New Roman" w:hAnsi="Times New Roman" w:cs="Times New Roman"/>
          <w:lang w:val="fr-CA"/>
        </w:rPr>
        <w:t>Rahayel,</w:t>
      </w:r>
      <w:r w:rsidRPr="00D3368B">
        <w:rPr>
          <w:rFonts w:ascii="Times New Roman" w:eastAsia="Times New Roman" w:hAnsi="Times New Roman" w:cs="Times New Roman"/>
          <w:vertAlign w:val="superscript"/>
          <w:lang w:val="fr-CA"/>
        </w:rPr>
        <w:t>1,</w:t>
      </w:r>
      <w:r w:rsidR="00A9155D" w:rsidRPr="00D3368B">
        <w:rPr>
          <w:rFonts w:ascii="Times New Roman" w:eastAsia="Times New Roman" w:hAnsi="Times New Roman" w:cs="Times New Roman"/>
          <w:vertAlign w:val="superscript"/>
          <w:lang w:val="fr-CA"/>
        </w:rPr>
        <w:t>5</w:t>
      </w:r>
      <w:r w:rsidRPr="00D3368B">
        <w:rPr>
          <w:rFonts w:ascii="Times New Roman" w:eastAsia="Times New Roman" w:hAnsi="Times New Roman" w:cs="Times New Roman"/>
          <w:vertAlign w:val="superscript"/>
          <w:lang w:val="fr-CA"/>
        </w:rPr>
        <w:t xml:space="preserve"> </w:t>
      </w:r>
      <w:r w:rsidRPr="00D3368B">
        <w:rPr>
          <w:rFonts w:ascii="Times New Roman" w:eastAsia="Times New Roman" w:hAnsi="Times New Roman" w:cs="Times New Roman"/>
          <w:lang w:val="fr-CA"/>
        </w:rPr>
        <w:t>Amélie Bellavance</w:t>
      </w:r>
      <w:r w:rsidRPr="001769FB">
        <w:rPr>
          <w:rFonts w:ascii="Times New Roman" w:eastAsia="Times New Roman" w:hAnsi="Times New Roman" w:cs="Times New Roman"/>
          <w:lang w:val="fr-CA"/>
        </w:rPr>
        <w:t>,</w:t>
      </w:r>
      <w:r w:rsidRPr="001769FB">
        <w:rPr>
          <w:rFonts w:ascii="Times New Roman" w:eastAsia="Times New Roman" w:hAnsi="Times New Roman" w:cs="Times New Roman"/>
          <w:vertAlign w:val="superscript"/>
          <w:lang w:val="fr-CA"/>
        </w:rPr>
        <w:t>2</w:t>
      </w:r>
      <w:r w:rsidRPr="001769FB">
        <w:rPr>
          <w:rFonts w:ascii="Times New Roman" w:eastAsia="Times New Roman" w:hAnsi="Times New Roman" w:cs="Times New Roman"/>
          <w:lang w:val="fr-CA"/>
        </w:rPr>
        <w:t xml:space="preserve"> Véronique</w:t>
      </w:r>
      <w:r w:rsidRPr="009E2D39">
        <w:rPr>
          <w:rFonts w:ascii="Times New Roman" w:eastAsia="Times New Roman" w:hAnsi="Times New Roman" w:cs="Times New Roman"/>
          <w:lang w:val="fr-CA"/>
        </w:rPr>
        <w:t xml:space="preserve"> Daneault</w:t>
      </w:r>
      <w:r w:rsidRPr="009E2D39">
        <w:rPr>
          <w:rFonts w:ascii="Times New Roman" w:eastAsia="Times New Roman" w:hAnsi="Times New Roman" w:cs="Times New Roman"/>
          <w:vertAlign w:val="superscript"/>
          <w:lang w:val="fr-CA"/>
        </w:rPr>
        <w:t>1-3</w:t>
      </w:r>
      <w:r w:rsidRPr="009E2D39">
        <w:rPr>
          <w:rFonts w:ascii="Times New Roman" w:eastAsia="Times New Roman" w:hAnsi="Times New Roman" w:cs="Times New Roman"/>
          <w:lang w:val="fr-CA"/>
        </w:rPr>
        <w:t>, Jacques Montplaisir,</w:t>
      </w:r>
      <w:r w:rsidRPr="009E2D39">
        <w:rPr>
          <w:rFonts w:ascii="Times New Roman" w:eastAsia="Times New Roman" w:hAnsi="Times New Roman" w:cs="Times New Roman"/>
          <w:vertAlign w:val="superscript"/>
          <w:lang w:val="fr-CA"/>
        </w:rPr>
        <w:t>1,6</w:t>
      </w:r>
      <w:r w:rsidRPr="009E2D39">
        <w:rPr>
          <w:rFonts w:ascii="Times New Roman" w:eastAsia="Times New Roman" w:hAnsi="Times New Roman" w:cs="Times New Roman"/>
          <w:lang w:val="fr-CA"/>
        </w:rPr>
        <w:t xml:space="preserve"> Jean-Marc Lina,</w:t>
      </w:r>
      <w:r w:rsidRPr="009E2D39">
        <w:rPr>
          <w:rFonts w:ascii="Times New Roman" w:eastAsia="Times New Roman" w:hAnsi="Times New Roman" w:cs="Times New Roman"/>
          <w:vertAlign w:val="superscript"/>
          <w:lang w:val="fr-CA"/>
        </w:rPr>
        <w:t>1,7, 8,</w:t>
      </w:r>
      <w:r w:rsidRPr="009E2D39">
        <w:rPr>
          <w:rFonts w:ascii="Times New Roman" w:eastAsia="Times New Roman" w:hAnsi="Times New Roman" w:cs="Times New Roman"/>
          <w:lang w:val="fr-CA"/>
        </w:rPr>
        <w:t xml:space="preserve"> Julie Carrier</w:t>
      </w:r>
      <w:r w:rsidRPr="009E2D39">
        <w:rPr>
          <w:rFonts w:ascii="Times New Roman" w:eastAsia="Times New Roman" w:hAnsi="Times New Roman" w:cs="Times New Roman"/>
          <w:vertAlign w:val="superscript"/>
          <w:lang w:val="fr-CA"/>
        </w:rPr>
        <w:t>1-3</w:t>
      </w:r>
      <w:r w:rsidRPr="009E2D39">
        <w:rPr>
          <w:rFonts w:ascii="Times New Roman" w:eastAsia="Times New Roman" w:hAnsi="Times New Roman" w:cs="Times New Roman"/>
          <w:lang w:val="fr-CA"/>
        </w:rPr>
        <w:t>*, Jean-François Gagnon</w:t>
      </w:r>
      <w:r w:rsidRPr="009E2D39">
        <w:rPr>
          <w:rFonts w:ascii="Times New Roman" w:eastAsia="Times New Roman" w:hAnsi="Times New Roman" w:cs="Times New Roman"/>
          <w:vertAlign w:val="superscript"/>
          <w:lang w:val="fr-CA"/>
        </w:rPr>
        <w:t>1,9</w:t>
      </w:r>
      <w:r w:rsidRPr="009E2D39">
        <w:rPr>
          <w:rFonts w:ascii="Times New Roman" w:eastAsia="Times New Roman" w:hAnsi="Times New Roman" w:cs="Times New Roman"/>
          <w:lang w:val="fr-CA"/>
        </w:rPr>
        <w:t xml:space="preserve">*  </w:t>
      </w:r>
    </w:p>
    <w:p w14:paraId="755C19BC" w14:textId="77777777" w:rsidR="009E2D39" w:rsidRPr="009E2D39" w:rsidRDefault="009E2D39" w:rsidP="009E2D39">
      <w:pPr>
        <w:ind w:left="426"/>
        <w:contextualSpacing/>
        <w:rPr>
          <w:rFonts w:ascii="Times New Roman" w:eastAsia="Times New Roman" w:hAnsi="Times New Roman" w:cs="Times New Roman"/>
          <w:szCs w:val="20"/>
          <w:lang w:val="fr-CA"/>
        </w:rPr>
      </w:pPr>
    </w:p>
    <w:p w14:paraId="6954306A" w14:textId="77777777" w:rsidR="009E2D39" w:rsidRPr="009E2D39" w:rsidRDefault="009E2D39" w:rsidP="009E2D39">
      <w:pPr>
        <w:jc w:val="center"/>
        <w:rPr>
          <w:rFonts w:ascii="Times New Roman" w:eastAsia="Times New Roman" w:hAnsi="Times New Roman" w:cs="Times New Roman"/>
          <w:sz w:val="22"/>
          <w:szCs w:val="18"/>
        </w:rPr>
      </w:pPr>
      <w:r w:rsidRPr="009E2D39">
        <w:rPr>
          <w:rFonts w:ascii="Times New Roman" w:eastAsia="Times New Roman" w:hAnsi="Times New Roman" w:cs="Times New Roman"/>
          <w:sz w:val="22"/>
          <w:szCs w:val="18"/>
          <w:vertAlign w:val="superscript"/>
        </w:rPr>
        <w:t>1</w:t>
      </w:r>
      <w:r w:rsidRPr="009E2D39">
        <w:rPr>
          <w:rFonts w:ascii="Times New Roman" w:eastAsia="Times New Roman" w:hAnsi="Times New Roman" w:cs="Times New Roman"/>
          <w:sz w:val="22"/>
          <w:szCs w:val="18"/>
        </w:rPr>
        <w:t>Center for Advanced Research in Sleep Medicine, CIUSSS-NÎM – Hôpital du Sacré-Coeur de Montréal, Montreal, Quebec, Canada</w:t>
      </w:r>
    </w:p>
    <w:p w14:paraId="5DD23ABB" w14:textId="77777777" w:rsidR="009E2D39" w:rsidRPr="009E2D39" w:rsidRDefault="009E2D39" w:rsidP="009E2D39">
      <w:pPr>
        <w:jc w:val="center"/>
        <w:rPr>
          <w:rFonts w:ascii="Times New Roman" w:eastAsia="Times New Roman" w:hAnsi="Times New Roman" w:cs="Times New Roman"/>
          <w:sz w:val="22"/>
          <w:szCs w:val="18"/>
          <w:lang w:val="fr-CA"/>
        </w:rPr>
      </w:pPr>
      <w:r w:rsidRPr="009E2D39">
        <w:rPr>
          <w:rFonts w:ascii="Times New Roman" w:eastAsia="Times New Roman" w:hAnsi="Times New Roman" w:cs="Times New Roman"/>
          <w:sz w:val="22"/>
          <w:szCs w:val="18"/>
          <w:vertAlign w:val="superscript"/>
          <w:lang w:val="fr-CA"/>
        </w:rPr>
        <w:t>2</w:t>
      </w:r>
      <w:r w:rsidRPr="009E2D39">
        <w:rPr>
          <w:rFonts w:ascii="Times New Roman" w:eastAsia="Times New Roman" w:hAnsi="Times New Roman" w:cs="Times New Roman"/>
          <w:sz w:val="22"/>
          <w:szCs w:val="18"/>
          <w:lang w:val="fr-CA"/>
        </w:rPr>
        <w:t>Department of Psychology, Université de Montréal, Montreal, Quebec, Canada</w:t>
      </w:r>
    </w:p>
    <w:p w14:paraId="65240B2C" w14:textId="77777777" w:rsidR="009E2D39" w:rsidRPr="009E2D39" w:rsidRDefault="009E2D39" w:rsidP="009E2D39">
      <w:pPr>
        <w:jc w:val="center"/>
        <w:rPr>
          <w:rFonts w:ascii="Times New Roman" w:eastAsia="Times New Roman" w:hAnsi="Times New Roman" w:cs="Times New Roman"/>
          <w:sz w:val="22"/>
          <w:szCs w:val="18"/>
          <w:lang w:val="fr-CA"/>
        </w:rPr>
      </w:pPr>
      <w:r w:rsidRPr="009E2D39">
        <w:rPr>
          <w:rFonts w:ascii="Times New Roman" w:eastAsia="Times New Roman" w:hAnsi="Times New Roman" w:cs="Times New Roman"/>
          <w:sz w:val="22"/>
          <w:szCs w:val="18"/>
          <w:vertAlign w:val="superscript"/>
          <w:lang w:val="fr-CA"/>
        </w:rPr>
        <w:t>3</w:t>
      </w:r>
      <w:r w:rsidRPr="009E2D39">
        <w:rPr>
          <w:rFonts w:ascii="Times New Roman" w:eastAsia="Times New Roman" w:hAnsi="Times New Roman" w:cs="Times New Roman"/>
          <w:sz w:val="22"/>
          <w:szCs w:val="18"/>
          <w:lang w:val="fr-CA"/>
        </w:rPr>
        <w:t>Research Center, Institut Universitaire de gériatrie de Montréal, Montreal, Quebec, Canada</w:t>
      </w:r>
    </w:p>
    <w:p w14:paraId="32CD7EC3" w14:textId="77777777" w:rsidR="009E2D39" w:rsidRPr="009E2D39" w:rsidRDefault="009E2D39" w:rsidP="009E2D39">
      <w:pPr>
        <w:jc w:val="center"/>
        <w:rPr>
          <w:rFonts w:ascii="Times New Roman" w:eastAsia="Times New Roman" w:hAnsi="Times New Roman" w:cs="Times New Roman"/>
          <w:sz w:val="22"/>
          <w:szCs w:val="18"/>
          <w:lang w:val="en-US"/>
        </w:rPr>
      </w:pPr>
      <w:r w:rsidRPr="009E2D39">
        <w:rPr>
          <w:rFonts w:ascii="Times New Roman" w:eastAsia="Times New Roman" w:hAnsi="Times New Roman" w:cs="Times New Roman"/>
          <w:sz w:val="22"/>
          <w:szCs w:val="18"/>
          <w:vertAlign w:val="superscript"/>
          <w:lang w:val="en-US"/>
        </w:rPr>
        <w:t>4</w:t>
      </w:r>
      <w:r w:rsidRPr="009E2D39">
        <w:rPr>
          <w:rFonts w:ascii="Times New Roman" w:eastAsia="Times New Roman" w:hAnsi="Times New Roman" w:cs="Times New Roman"/>
          <w:sz w:val="22"/>
          <w:szCs w:val="18"/>
          <w:lang w:val="en-US"/>
        </w:rPr>
        <w:t>Department of Neurology, Montreal Neurological Institute, McGill University, Montreal, Quebec, Canada</w:t>
      </w:r>
    </w:p>
    <w:p w14:paraId="1084C846" w14:textId="77777777" w:rsidR="009E2D39" w:rsidRPr="009E2D39" w:rsidRDefault="009E2D39" w:rsidP="009E2D39">
      <w:pPr>
        <w:jc w:val="center"/>
        <w:rPr>
          <w:rFonts w:ascii="Times New Roman" w:eastAsia="Times New Roman" w:hAnsi="Times New Roman" w:cs="Times New Roman"/>
          <w:sz w:val="22"/>
          <w:szCs w:val="18"/>
          <w:lang w:val="en-US"/>
        </w:rPr>
      </w:pPr>
      <w:r w:rsidRPr="009E2D39">
        <w:rPr>
          <w:rFonts w:ascii="Times New Roman" w:eastAsia="Times New Roman" w:hAnsi="Times New Roman" w:cs="Times New Roman"/>
          <w:sz w:val="22"/>
          <w:szCs w:val="18"/>
          <w:vertAlign w:val="superscript"/>
          <w:lang w:val="en-US"/>
        </w:rPr>
        <w:t>5</w:t>
      </w:r>
      <w:r w:rsidRPr="009E2D39">
        <w:rPr>
          <w:rFonts w:ascii="Times New Roman" w:eastAsia="Times New Roman" w:hAnsi="Times New Roman" w:cs="Times New Roman"/>
          <w:sz w:val="22"/>
          <w:szCs w:val="18"/>
          <w:lang w:val="en-US"/>
        </w:rPr>
        <w:t>Department of Medicine, Université de Montréal, Montreal, Quebec, Canada</w:t>
      </w:r>
    </w:p>
    <w:p w14:paraId="5103D934" w14:textId="77777777" w:rsidR="009E2D39" w:rsidRPr="009E2D39" w:rsidRDefault="009E2D39" w:rsidP="009E2D39">
      <w:pPr>
        <w:jc w:val="center"/>
        <w:rPr>
          <w:rFonts w:ascii="Times New Roman" w:eastAsia="Times New Roman" w:hAnsi="Times New Roman" w:cs="Times New Roman"/>
          <w:sz w:val="22"/>
          <w:szCs w:val="18"/>
          <w:lang w:val="en-US"/>
        </w:rPr>
      </w:pPr>
      <w:r w:rsidRPr="009E2D39">
        <w:rPr>
          <w:rFonts w:ascii="Times New Roman" w:eastAsia="Times New Roman" w:hAnsi="Times New Roman" w:cs="Times New Roman"/>
          <w:sz w:val="22"/>
          <w:szCs w:val="18"/>
          <w:vertAlign w:val="superscript"/>
          <w:lang w:val="en-US"/>
        </w:rPr>
        <w:t>6</w:t>
      </w:r>
      <w:r w:rsidRPr="009E2D39">
        <w:rPr>
          <w:rFonts w:ascii="Times New Roman" w:eastAsia="Times New Roman" w:hAnsi="Times New Roman" w:cs="Times New Roman"/>
          <w:sz w:val="22"/>
          <w:szCs w:val="18"/>
          <w:lang w:val="en-US"/>
        </w:rPr>
        <w:t>Department of Psychiatry, Université de Montréal, Montreal, Quebec, Canada</w:t>
      </w:r>
    </w:p>
    <w:p w14:paraId="1BB08D70" w14:textId="77777777" w:rsidR="009E2D39" w:rsidRPr="009E2D39" w:rsidRDefault="009E2D39" w:rsidP="009E2D39">
      <w:pPr>
        <w:jc w:val="center"/>
        <w:rPr>
          <w:rFonts w:ascii="Times New Roman" w:eastAsia="Times New Roman" w:hAnsi="Times New Roman" w:cs="Times New Roman"/>
          <w:sz w:val="22"/>
          <w:szCs w:val="18"/>
          <w:lang w:val="en-US"/>
        </w:rPr>
      </w:pPr>
      <w:r w:rsidRPr="009E2D39">
        <w:rPr>
          <w:rFonts w:ascii="Times New Roman" w:eastAsia="Times New Roman" w:hAnsi="Times New Roman" w:cs="Times New Roman"/>
          <w:sz w:val="22"/>
          <w:szCs w:val="22"/>
          <w:vertAlign w:val="superscript"/>
          <w:lang w:val="en-US"/>
        </w:rPr>
        <w:t>7</w:t>
      </w:r>
      <w:r w:rsidRPr="009E2D39">
        <w:rPr>
          <w:rFonts w:ascii="Times New Roman" w:eastAsia="Times New Roman" w:hAnsi="Times New Roman" w:cs="Times New Roman"/>
          <w:sz w:val="22"/>
          <w:szCs w:val="22"/>
          <w:lang w:val="en-US"/>
        </w:rPr>
        <w:t>Department of Electrical Engineering, École de Technologie Supérieure, Montreal, Quebec, Canada</w:t>
      </w:r>
    </w:p>
    <w:p w14:paraId="5F2ECA97" w14:textId="77777777" w:rsidR="009E2D39" w:rsidRPr="009E2D39" w:rsidRDefault="009E2D39" w:rsidP="009E2D39">
      <w:pPr>
        <w:jc w:val="center"/>
        <w:rPr>
          <w:rFonts w:ascii="Times New Roman" w:eastAsia="Times New Roman" w:hAnsi="Times New Roman" w:cs="Times New Roman"/>
          <w:sz w:val="22"/>
          <w:szCs w:val="18"/>
          <w:lang w:val="fr-CA"/>
        </w:rPr>
      </w:pPr>
      <w:r w:rsidRPr="009E2D39">
        <w:rPr>
          <w:rFonts w:ascii="Times New Roman" w:eastAsia="Times New Roman" w:hAnsi="Times New Roman" w:cs="Times New Roman"/>
          <w:sz w:val="22"/>
          <w:szCs w:val="22"/>
          <w:vertAlign w:val="superscript"/>
          <w:lang w:val="fr-CA"/>
        </w:rPr>
        <w:t>8</w:t>
      </w:r>
      <w:r w:rsidRPr="009E2D39">
        <w:rPr>
          <w:rFonts w:ascii="Times New Roman" w:eastAsia="Times New Roman" w:hAnsi="Times New Roman" w:cs="Times New Roman"/>
          <w:sz w:val="22"/>
          <w:szCs w:val="22"/>
          <w:lang w:val="fr-CA"/>
        </w:rPr>
        <w:t>Centre de Recherches Mathématiques, Université de Montréal, Montreal, Quebec, Canada</w:t>
      </w:r>
    </w:p>
    <w:p w14:paraId="211EF8F2" w14:textId="77777777" w:rsidR="009E2D39" w:rsidRPr="009E2D39" w:rsidRDefault="009E2D39" w:rsidP="009E2D39">
      <w:pPr>
        <w:jc w:val="center"/>
        <w:rPr>
          <w:rFonts w:ascii="Times New Roman" w:eastAsia="Times New Roman" w:hAnsi="Times New Roman" w:cs="Times New Roman"/>
          <w:sz w:val="22"/>
          <w:szCs w:val="18"/>
          <w:lang w:val="fr-CA"/>
        </w:rPr>
      </w:pPr>
      <w:r w:rsidRPr="009E2D39">
        <w:rPr>
          <w:rFonts w:ascii="Times New Roman" w:eastAsia="Times New Roman" w:hAnsi="Times New Roman" w:cs="Times New Roman"/>
          <w:sz w:val="22"/>
          <w:szCs w:val="22"/>
          <w:vertAlign w:val="superscript"/>
          <w:lang w:val="fr-CA"/>
        </w:rPr>
        <w:t>9</w:t>
      </w:r>
      <w:r w:rsidRPr="009E2D39">
        <w:rPr>
          <w:rFonts w:ascii="Times New Roman" w:eastAsia="Times New Roman" w:hAnsi="Times New Roman" w:cs="Times New Roman"/>
          <w:sz w:val="22"/>
          <w:szCs w:val="22"/>
          <w:lang w:val="fr-CA"/>
        </w:rPr>
        <w:t>Department of Psychology, Université du Québec à Montréal, Montreal, Quebec, Canada</w:t>
      </w:r>
    </w:p>
    <w:p w14:paraId="713A8D09" w14:textId="77777777" w:rsidR="002E26FB" w:rsidRPr="002E26FB" w:rsidRDefault="002E26FB" w:rsidP="002E26FB">
      <w:pPr>
        <w:spacing w:after="60"/>
        <w:rPr>
          <w:rFonts w:ascii="Times New Roman" w:eastAsia="Times New Roman" w:hAnsi="Times New Roman" w:cs="Times New Roman"/>
          <w:b/>
          <w:lang w:val="fr-CA"/>
        </w:rPr>
      </w:pPr>
    </w:p>
    <w:p w14:paraId="6E4176E5" w14:textId="77777777" w:rsidR="002E26FB" w:rsidRPr="002E26FB" w:rsidRDefault="002E26FB" w:rsidP="002E26FB">
      <w:pPr>
        <w:rPr>
          <w:rFonts w:ascii="Times New Roman" w:eastAsia="Calibri" w:hAnsi="Times New Roman" w:cs="Times New Roman"/>
          <w:lang w:val="fr-CA"/>
        </w:rPr>
      </w:pPr>
    </w:p>
    <w:p w14:paraId="607B2D4B" w14:textId="77777777" w:rsidR="002E26FB" w:rsidRPr="002E26FB" w:rsidRDefault="002E26FB" w:rsidP="002E26FB">
      <w:pPr>
        <w:rPr>
          <w:rFonts w:ascii="Times New Roman" w:eastAsia="Calibri" w:hAnsi="Times New Roman" w:cs="Times New Roman"/>
          <w:lang w:val="fr-CA"/>
        </w:rPr>
      </w:pPr>
    </w:p>
    <w:p w14:paraId="70858B0F" w14:textId="77777777" w:rsidR="002E26FB" w:rsidRPr="002E26FB" w:rsidRDefault="002E26FB" w:rsidP="002E26FB">
      <w:pPr>
        <w:rPr>
          <w:rFonts w:ascii="Times New Roman" w:eastAsia="Arial Unicode MS" w:hAnsi="Times New Roman" w:cs="Times New Roman"/>
          <w:lang w:val="fr-CA"/>
        </w:rPr>
      </w:pPr>
      <w:r w:rsidRPr="002E26FB">
        <w:rPr>
          <w:rFonts w:ascii="Times New Roman" w:eastAsia="Arial Unicode MS" w:hAnsi="Times New Roman" w:cs="Times New Roman"/>
          <w:vertAlign w:val="superscript"/>
          <w:lang w:val="fr-CA"/>
        </w:rPr>
        <w:t>*</w:t>
      </w:r>
      <w:r w:rsidRPr="002E26FB">
        <w:rPr>
          <w:rFonts w:ascii="Times New Roman" w:eastAsia="Arial Unicode MS" w:hAnsi="Times New Roman" w:cs="Times New Roman"/>
          <w:lang w:val="fr-CA"/>
        </w:rPr>
        <w:t>Corresponding authors:</w:t>
      </w:r>
    </w:p>
    <w:p w14:paraId="4E349F1B" w14:textId="77777777" w:rsidR="002E26FB" w:rsidRPr="002E26FB" w:rsidRDefault="002E26FB" w:rsidP="002E26FB">
      <w:pPr>
        <w:rPr>
          <w:rFonts w:ascii="Times New Roman" w:eastAsia="Arial Unicode MS" w:hAnsi="Times New Roman" w:cs="Times New Roman"/>
          <w:lang w:val="fr-CA"/>
        </w:rPr>
      </w:pPr>
    </w:p>
    <w:p w14:paraId="53C8B4EF" w14:textId="77777777" w:rsidR="002E26FB" w:rsidRPr="002E26FB" w:rsidRDefault="002E26FB" w:rsidP="002E26FB">
      <w:pPr>
        <w:rPr>
          <w:rFonts w:ascii="Times New Roman" w:eastAsia="Arial Unicode MS" w:hAnsi="Times New Roman" w:cs="Times New Roman"/>
          <w:lang w:val="fr-CA"/>
        </w:rPr>
      </w:pPr>
      <w:r w:rsidRPr="002E26FB">
        <w:rPr>
          <w:rFonts w:ascii="Times New Roman" w:eastAsia="Arial Unicode MS" w:hAnsi="Times New Roman" w:cs="Times New Roman"/>
          <w:lang w:val="fr-CA"/>
        </w:rPr>
        <w:t>Jean-François Gagnon, PhD</w:t>
      </w:r>
    </w:p>
    <w:p w14:paraId="55D224C4" w14:textId="77777777" w:rsidR="002E26FB" w:rsidRPr="002E26FB" w:rsidRDefault="002E26FB" w:rsidP="002E26FB">
      <w:pPr>
        <w:rPr>
          <w:rFonts w:ascii="Times New Roman" w:eastAsia="Arial Unicode MS" w:hAnsi="Times New Roman" w:cs="Times New Roman"/>
          <w:lang w:val="fr-CA"/>
        </w:rPr>
      </w:pPr>
      <w:r w:rsidRPr="002E26FB">
        <w:rPr>
          <w:rFonts w:ascii="Times New Roman" w:eastAsia="Arial Unicode MS" w:hAnsi="Times New Roman" w:cs="Times New Roman"/>
          <w:lang w:val="fr-CA"/>
        </w:rPr>
        <w:t>Centre for Advanced Research in Sleep Medicine, Hôpital du Sacré-Cœur de Montréal</w:t>
      </w:r>
    </w:p>
    <w:p w14:paraId="79D95B46" w14:textId="77777777" w:rsidR="002E26FB" w:rsidRPr="002E26FB" w:rsidRDefault="002E26FB" w:rsidP="002E26FB">
      <w:pPr>
        <w:rPr>
          <w:rFonts w:ascii="Times New Roman" w:eastAsia="Arial Unicode MS" w:hAnsi="Times New Roman" w:cs="Times New Roman"/>
          <w:lang w:val="fr-CA"/>
        </w:rPr>
      </w:pPr>
      <w:r w:rsidRPr="002E26FB">
        <w:rPr>
          <w:rFonts w:ascii="Times New Roman" w:eastAsia="Arial Unicode MS" w:hAnsi="Times New Roman" w:cs="Times New Roman"/>
          <w:lang w:val="fr-CA"/>
        </w:rPr>
        <w:t>5400 boulevard Gouin Ouest</w:t>
      </w:r>
    </w:p>
    <w:p w14:paraId="228F9819" w14:textId="77777777" w:rsidR="002E26FB" w:rsidRPr="002E26FB" w:rsidRDefault="002E26FB" w:rsidP="002E26FB">
      <w:pPr>
        <w:rPr>
          <w:rFonts w:ascii="Times New Roman" w:eastAsia="Arial Unicode MS" w:hAnsi="Times New Roman" w:cs="Times New Roman"/>
          <w:lang w:val="fr-CA"/>
        </w:rPr>
      </w:pPr>
      <w:r w:rsidRPr="002E26FB">
        <w:rPr>
          <w:rFonts w:ascii="Times New Roman" w:eastAsia="Arial Unicode MS" w:hAnsi="Times New Roman" w:cs="Times New Roman"/>
          <w:lang w:val="fr-CA"/>
        </w:rPr>
        <w:t>Montreal, Quebec, Canada, H4J 1C5</w:t>
      </w:r>
    </w:p>
    <w:p w14:paraId="79CAC0BC" w14:textId="77777777" w:rsidR="002E26FB" w:rsidRPr="002E26FB" w:rsidRDefault="002E26FB" w:rsidP="002E26FB">
      <w:pPr>
        <w:rPr>
          <w:rFonts w:ascii="Times New Roman" w:eastAsia="Arial Unicode MS" w:hAnsi="Times New Roman" w:cs="Times New Roman"/>
          <w:lang w:val="fr-CA"/>
        </w:rPr>
      </w:pPr>
      <w:r w:rsidRPr="002E26FB">
        <w:rPr>
          <w:rFonts w:ascii="Times New Roman" w:eastAsia="Arial Unicode MS" w:hAnsi="Times New Roman" w:cs="Times New Roman"/>
          <w:lang w:val="fr-CA"/>
        </w:rPr>
        <w:t xml:space="preserve">Email: </w:t>
      </w:r>
      <w:hyperlink r:id="rId8" w:history="1">
        <w:r w:rsidRPr="002E26FB">
          <w:rPr>
            <w:rFonts w:ascii="Times New Roman" w:eastAsia="Arial Unicode MS" w:hAnsi="Times New Roman" w:cs="Times New Roman"/>
            <w:bCs/>
            <w:color w:val="0000FF"/>
            <w:u w:val="single"/>
            <w:lang w:val="fr-CA"/>
          </w:rPr>
          <w:t>gagnon.jean-francois.2@uqam.ca</w:t>
        </w:r>
      </w:hyperlink>
      <w:r w:rsidRPr="002E26FB">
        <w:rPr>
          <w:rFonts w:ascii="Times New Roman" w:eastAsia="Arial Unicode MS" w:hAnsi="Times New Roman" w:cs="Times New Roman"/>
          <w:lang w:val="fr-CA"/>
        </w:rPr>
        <w:t xml:space="preserve"> </w:t>
      </w:r>
    </w:p>
    <w:p w14:paraId="7250DB56" w14:textId="77777777" w:rsidR="002E26FB" w:rsidRPr="002E26FB" w:rsidRDefault="002E26FB" w:rsidP="002E26FB">
      <w:pPr>
        <w:rPr>
          <w:rFonts w:ascii="Times New Roman" w:eastAsia="Calibri" w:hAnsi="Times New Roman" w:cs="Times New Roman"/>
          <w:lang w:val="fr-CA"/>
        </w:rPr>
      </w:pPr>
      <w:r w:rsidRPr="002E26FB">
        <w:rPr>
          <w:rFonts w:ascii="Times New Roman" w:eastAsia="Calibri" w:hAnsi="Times New Roman" w:cs="Times New Roman"/>
          <w:lang w:val="fr-CA"/>
        </w:rPr>
        <w:t xml:space="preserve"> </w:t>
      </w:r>
    </w:p>
    <w:p w14:paraId="22FB79F0" w14:textId="77777777" w:rsidR="002E26FB" w:rsidRPr="002E26FB" w:rsidRDefault="002E26FB" w:rsidP="002E26FB">
      <w:pPr>
        <w:rPr>
          <w:rFonts w:ascii="Times New Roman" w:eastAsia="Times New Roman" w:hAnsi="Times New Roman" w:cs="Times New Roman"/>
          <w:lang w:val="fr-CA"/>
        </w:rPr>
      </w:pPr>
      <w:r w:rsidRPr="002E26FB">
        <w:rPr>
          <w:rFonts w:ascii="Times New Roman" w:eastAsia="Times New Roman" w:hAnsi="Times New Roman" w:cs="Times New Roman"/>
          <w:lang w:val="fr-CA"/>
        </w:rPr>
        <w:t>Julie Carrier, PhD</w:t>
      </w:r>
    </w:p>
    <w:p w14:paraId="2481C43B" w14:textId="77777777" w:rsidR="002E26FB" w:rsidRPr="002E26FB" w:rsidRDefault="002E26FB" w:rsidP="002E26FB">
      <w:pPr>
        <w:rPr>
          <w:rFonts w:ascii="Times New Roman" w:eastAsia="Arial Unicode MS" w:hAnsi="Times New Roman" w:cs="Times New Roman"/>
          <w:lang w:val="fr-CA"/>
        </w:rPr>
      </w:pPr>
      <w:r w:rsidRPr="002E26FB">
        <w:rPr>
          <w:rFonts w:ascii="Times New Roman" w:eastAsia="Arial Unicode MS" w:hAnsi="Times New Roman" w:cs="Times New Roman"/>
          <w:lang w:val="fr-CA"/>
        </w:rPr>
        <w:t>Centre for Advanced Research in Sleep Medicine, Hôpital du Sacré-Cœur de Montréal</w:t>
      </w:r>
    </w:p>
    <w:p w14:paraId="2151CF52" w14:textId="77777777" w:rsidR="002E26FB" w:rsidRPr="002E26FB" w:rsidRDefault="002E26FB" w:rsidP="002E26FB">
      <w:pPr>
        <w:rPr>
          <w:rFonts w:ascii="Times New Roman" w:eastAsia="Times New Roman" w:hAnsi="Times New Roman" w:cs="Times New Roman"/>
          <w:lang w:val="fr-CA"/>
        </w:rPr>
      </w:pPr>
      <w:r w:rsidRPr="002E26FB">
        <w:rPr>
          <w:rFonts w:ascii="Times New Roman" w:eastAsia="Arial Unicode MS" w:hAnsi="Times New Roman" w:cs="Times New Roman"/>
          <w:lang w:val="fr-CA"/>
        </w:rPr>
        <w:t>5400 boulevard Gouin Ouest</w:t>
      </w:r>
    </w:p>
    <w:p w14:paraId="5A8B45FE" w14:textId="77777777" w:rsidR="002E26FB" w:rsidRPr="002E26FB" w:rsidRDefault="002E26FB" w:rsidP="002E26FB">
      <w:pPr>
        <w:rPr>
          <w:rFonts w:ascii="Times New Roman" w:eastAsia="Arial Unicode MS" w:hAnsi="Times New Roman" w:cs="Times New Roman"/>
          <w:lang w:val="fr-CA"/>
        </w:rPr>
      </w:pPr>
      <w:r w:rsidRPr="002E26FB">
        <w:rPr>
          <w:rFonts w:ascii="Times New Roman" w:eastAsia="Arial Unicode MS" w:hAnsi="Times New Roman" w:cs="Times New Roman"/>
          <w:lang w:val="fr-CA"/>
        </w:rPr>
        <w:t>Montreal, Quebec, Canada, H4J 1C5</w:t>
      </w:r>
    </w:p>
    <w:p w14:paraId="2C090CDF" w14:textId="77777777" w:rsidR="002E26FB" w:rsidRPr="002E26FB" w:rsidRDefault="002E26FB" w:rsidP="002E26FB">
      <w:pPr>
        <w:rPr>
          <w:rFonts w:ascii="Times New Roman" w:eastAsia="Arial Unicode MS" w:hAnsi="Times New Roman" w:cs="Times New Roman"/>
          <w:lang w:val="fr-CA"/>
        </w:rPr>
      </w:pPr>
      <w:r w:rsidRPr="002E26FB">
        <w:rPr>
          <w:rFonts w:ascii="Times New Roman" w:eastAsia="Times New Roman" w:hAnsi="Times New Roman" w:cs="Times New Roman"/>
          <w:lang w:val="fr-CA"/>
        </w:rPr>
        <w:t xml:space="preserve">Email: </w:t>
      </w:r>
      <w:hyperlink r:id="rId9" w:history="1">
        <w:r w:rsidRPr="002E26FB">
          <w:rPr>
            <w:rFonts w:ascii="Times New Roman" w:eastAsia="Times New Roman" w:hAnsi="Times New Roman" w:cs="Times New Roman"/>
            <w:u w:val="single"/>
            <w:lang w:val="es-ES"/>
          </w:rPr>
          <w:t>julie.carrier.1@umontreal.ca</w:t>
        </w:r>
      </w:hyperlink>
    </w:p>
    <w:p w14:paraId="723F9A8E" w14:textId="77777777" w:rsidR="002E26FB" w:rsidRPr="002E26FB" w:rsidRDefault="002E26FB" w:rsidP="002E26FB">
      <w:pPr>
        <w:rPr>
          <w:rFonts w:ascii="Times New Roman" w:eastAsia="Times New Roman" w:hAnsi="Times New Roman" w:cs="Times New Roman"/>
          <w:lang w:val="es-ES"/>
        </w:rPr>
      </w:pPr>
      <w:r w:rsidRPr="002E26FB">
        <w:rPr>
          <w:rFonts w:ascii="Times New Roman" w:eastAsia="Times New Roman" w:hAnsi="Times New Roman" w:cs="Times New Roman"/>
          <w:lang w:val="es-ES"/>
        </w:rPr>
        <w:t>Tel: 514-338-2222, ext. 3124, Fax: 514-338-2694</w:t>
      </w:r>
    </w:p>
    <w:p w14:paraId="0D1927BC" w14:textId="77777777" w:rsidR="002E26FB" w:rsidRPr="002E26FB" w:rsidRDefault="002E26FB" w:rsidP="002E26FB">
      <w:pPr>
        <w:rPr>
          <w:rFonts w:ascii="Times New Roman" w:eastAsia="Times New Roman" w:hAnsi="Times New Roman" w:cs="Times New Roman"/>
          <w:lang w:val="es-ES"/>
        </w:rPr>
      </w:pPr>
    </w:p>
    <w:p w14:paraId="0A59EF25" w14:textId="77777777" w:rsidR="00704B17" w:rsidRDefault="00704B17" w:rsidP="00020CA3">
      <w:pPr>
        <w:rPr>
          <w:rFonts w:ascii="Times New Roman" w:eastAsia="Times New Roman" w:hAnsi="Times New Roman" w:cs="Times New Roman"/>
          <w:lang w:val="es-ES"/>
        </w:rPr>
      </w:pPr>
    </w:p>
    <w:p w14:paraId="7CFD3713" w14:textId="77777777" w:rsidR="00704B17" w:rsidRDefault="00704B17" w:rsidP="00020CA3">
      <w:pPr>
        <w:rPr>
          <w:rFonts w:ascii="Times New Roman" w:eastAsia="Times New Roman" w:hAnsi="Times New Roman" w:cs="Times New Roman"/>
          <w:lang w:val="es-ES"/>
        </w:rPr>
      </w:pPr>
    </w:p>
    <w:p w14:paraId="6693ABA4" w14:textId="77777777" w:rsidR="00704B17" w:rsidRDefault="00704B17" w:rsidP="00020CA3">
      <w:pPr>
        <w:rPr>
          <w:rFonts w:ascii="Times New Roman" w:eastAsia="Times New Roman" w:hAnsi="Times New Roman" w:cs="Times New Roman"/>
          <w:lang w:val="es-ES"/>
        </w:rPr>
      </w:pPr>
    </w:p>
    <w:p w14:paraId="0BFD3C4A" w14:textId="77777777" w:rsidR="00704B17" w:rsidRPr="00020CA3" w:rsidRDefault="00704B17" w:rsidP="00020CA3">
      <w:pPr>
        <w:rPr>
          <w:rFonts w:ascii="Times New Roman" w:eastAsia="Times New Roman" w:hAnsi="Times New Roman" w:cs="Times New Roman"/>
          <w:lang w:val="es-ES"/>
        </w:rPr>
      </w:pPr>
    </w:p>
    <w:p w14:paraId="1D337087" w14:textId="3FBFCBCE" w:rsidR="007622FA" w:rsidRDefault="002E26FB" w:rsidP="007622FA">
      <w:pPr>
        <w:rPr>
          <w:rFonts w:ascii="Times New Roman" w:hAnsi="Times New Roman" w:cs="Times New Roman"/>
          <w:b/>
          <w:bCs/>
        </w:rPr>
      </w:pPr>
      <w:r w:rsidRPr="00D3368B">
        <w:rPr>
          <w:rFonts w:ascii="Times New Roman" w:hAnsi="Times New Roman" w:cs="Times New Roman"/>
          <w:b/>
          <w:bCs/>
        </w:rPr>
        <w:br w:type="column"/>
      </w:r>
      <w:r w:rsidR="000A1A02" w:rsidRPr="00704B17">
        <w:rPr>
          <w:rFonts w:ascii="Times New Roman" w:hAnsi="Times New Roman" w:cs="Times New Roman"/>
          <w:b/>
          <w:bCs/>
        </w:rPr>
        <w:lastRenderedPageBreak/>
        <w:t>Table S1</w:t>
      </w:r>
      <w:r w:rsidR="00D0444E" w:rsidRPr="00704B17">
        <w:rPr>
          <w:rFonts w:ascii="Times New Roman" w:hAnsi="Times New Roman" w:cs="Times New Roman"/>
          <w:b/>
          <w:bCs/>
        </w:rPr>
        <w:t xml:space="preserve">. </w:t>
      </w:r>
      <w:r w:rsidR="007622FA" w:rsidRPr="00704B17">
        <w:rPr>
          <w:rFonts w:ascii="Times New Roman" w:hAnsi="Times New Roman" w:cs="Times New Roman"/>
          <w:b/>
          <w:bCs/>
        </w:rPr>
        <w:t>Cognitive testing, variables and normative data.</w:t>
      </w:r>
    </w:p>
    <w:p w14:paraId="141259A4" w14:textId="77777777" w:rsidR="00704B17" w:rsidRPr="00704B17" w:rsidRDefault="00704B17" w:rsidP="007622FA">
      <w:pPr>
        <w:rPr>
          <w:rFonts w:ascii="Times New Roman" w:hAnsi="Times New Roman" w:cs="Times New Roman"/>
          <w:b/>
          <w:bCs/>
        </w:rPr>
      </w:pPr>
    </w:p>
    <w:tbl>
      <w:tblPr>
        <w:tblpPr w:leftFromText="141" w:rightFromText="141" w:horzAnchor="margin" w:tblpX="-193" w:tblpY="52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09"/>
        <w:gridCol w:w="4751"/>
      </w:tblGrid>
      <w:tr w:rsidR="007622FA" w:rsidRPr="004C24A6" w14:paraId="148A3579" w14:textId="77777777" w:rsidTr="00924AAE">
        <w:trPr>
          <w:trHeight w:val="283"/>
        </w:trPr>
        <w:tc>
          <w:tcPr>
            <w:tcW w:w="2462" w:type="pct"/>
            <w:tcBorders>
              <w:top w:val="nil"/>
              <w:left w:val="nil"/>
              <w:bottom w:val="single" w:sz="4" w:space="0" w:color="auto"/>
              <w:right w:val="nil"/>
            </w:tcBorders>
            <w:shd w:val="clear" w:color="auto" w:fill="auto"/>
            <w:tcMar>
              <w:top w:w="15" w:type="dxa"/>
              <w:left w:w="91" w:type="dxa"/>
              <w:bottom w:w="0" w:type="dxa"/>
              <w:right w:w="91" w:type="dxa"/>
            </w:tcMar>
            <w:hideMark/>
          </w:tcPr>
          <w:p w14:paraId="59709C58" w14:textId="77777777" w:rsidR="007622FA" w:rsidRPr="004C24A6" w:rsidRDefault="007622FA" w:rsidP="00924AAE">
            <w:pPr>
              <w:spacing w:after="120" w:line="480" w:lineRule="auto"/>
              <w:rPr>
                <w:rFonts w:ascii="Times New Roman" w:hAnsi="Times New Roman" w:cs="Times New Roman"/>
                <w:b/>
                <w:sz w:val="20"/>
                <w:szCs w:val="20"/>
              </w:rPr>
            </w:pPr>
            <w:r w:rsidRPr="004C24A6">
              <w:rPr>
                <w:rFonts w:ascii="Times New Roman" w:hAnsi="Times New Roman" w:cs="Times New Roman"/>
                <w:b/>
                <w:sz w:val="20"/>
                <w:szCs w:val="20"/>
              </w:rPr>
              <w:t>Cognitive domains and neuropsychological tests</w:t>
            </w:r>
          </w:p>
        </w:tc>
        <w:tc>
          <w:tcPr>
            <w:tcW w:w="2538" w:type="pct"/>
            <w:tcBorders>
              <w:top w:val="nil"/>
              <w:left w:val="nil"/>
              <w:bottom w:val="single" w:sz="4" w:space="0" w:color="auto"/>
              <w:right w:val="nil"/>
            </w:tcBorders>
            <w:shd w:val="clear" w:color="auto" w:fill="auto"/>
            <w:tcMar>
              <w:top w:w="15" w:type="dxa"/>
              <w:left w:w="91" w:type="dxa"/>
              <w:bottom w:w="0" w:type="dxa"/>
              <w:right w:w="91" w:type="dxa"/>
            </w:tcMar>
            <w:hideMark/>
          </w:tcPr>
          <w:p w14:paraId="502AC9BD" w14:textId="77777777" w:rsidR="007622FA" w:rsidRPr="004C24A6" w:rsidRDefault="007622FA" w:rsidP="00924AAE">
            <w:pPr>
              <w:spacing w:after="120" w:line="480" w:lineRule="auto"/>
              <w:rPr>
                <w:rFonts w:ascii="Times New Roman" w:hAnsi="Times New Roman" w:cs="Times New Roman"/>
                <w:b/>
                <w:sz w:val="20"/>
                <w:szCs w:val="20"/>
              </w:rPr>
            </w:pPr>
            <w:r w:rsidRPr="004C24A6">
              <w:rPr>
                <w:rFonts w:ascii="Times New Roman" w:hAnsi="Times New Roman" w:cs="Times New Roman"/>
                <w:b/>
                <w:sz w:val="20"/>
                <w:szCs w:val="20"/>
              </w:rPr>
              <w:t>Variables and normative data</w:t>
            </w:r>
          </w:p>
        </w:tc>
      </w:tr>
      <w:tr w:rsidR="007622FA" w:rsidRPr="004C24A6" w14:paraId="2ED8CDD9" w14:textId="77777777" w:rsidTr="00924AAE">
        <w:trPr>
          <w:trHeight w:val="227"/>
        </w:trPr>
        <w:tc>
          <w:tcPr>
            <w:tcW w:w="2462" w:type="pct"/>
            <w:tcBorders>
              <w:top w:val="single" w:sz="4" w:space="0" w:color="auto"/>
              <w:left w:val="nil"/>
              <w:bottom w:val="nil"/>
              <w:right w:val="nil"/>
            </w:tcBorders>
            <w:shd w:val="clear" w:color="auto" w:fill="auto"/>
            <w:tcMar>
              <w:top w:w="15" w:type="dxa"/>
              <w:left w:w="91" w:type="dxa"/>
              <w:bottom w:w="0" w:type="dxa"/>
              <w:right w:w="91" w:type="dxa"/>
            </w:tcMar>
            <w:vAlign w:val="bottom"/>
            <w:hideMark/>
          </w:tcPr>
          <w:p w14:paraId="15322652" w14:textId="77777777" w:rsidR="007622FA" w:rsidRPr="004C24A6" w:rsidRDefault="007622FA" w:rsidP="00924AAE">
            <w:pPr>
              <w:spacing w:line="480" w:lineRule="auto"/>
              <w:rPr>
                <w:rFonts w:ascii="Times New Roman" w:hAnsi="Times New Roman" w:cs="Times New Roman"/>
                <w:b/>
                <w:sz w:val="20"/>
                <w:szCs w:val="20"/>
              </w:rPr>
            </w:pPr>
            <w:r w:rsidRPr="004C24A6">
              <w:rPr>
                <w:rFonts w:ascii="Times New Roman" w:hAnsi="Times New Roman" w:cs="Times New Roman"/>
                <w:b/>
                <w:sz w:val="20"/>
                <w:szCs w:val="20"/>
              </w:rPr>
              <w:t xml:space="preserve">Attention </w:t>
            </w:r>
          </w:p>
        </w:tc>
        <w:tc>
          <w:tcPr>
            <w:tcW w:w="2538" w:type="pct"/>
            <w:tcBorders>
              <w:top w:val="single" w:sz="4" w:space="0" w:color="auto"/>
              <w:left w:val="nil"/>
              <w:bottom w:val="nil"/>
              <w:right w:val="nil"/>
            </w:tcBorders>
            <w:shd w:val="clear" w:color="auto" w:fill="auto"/>
            <w:tcMar>
              <w:top w:w="15" w:type="dxa"/>
              <w:left w:w="91" w:type="dxa"/>
              <w:bottom w:w="0" w:type="dxa"/>
              <w:right w:w="91" w:type="dxa"/>
            </w:tcMar>
            <w:vAlign w:val="bottom"/>
            <w:hideMark/>
          </w:tcPr>
          <w:p w14:paraId="3FF4D694" w14:textId="77777777" w:rsidR="007622FA" w:rsidRPr="004C24A6" w:rsidRDefault="007622FA" w:rsidP="00924AAE">
            <w:pPr>
              <w:spacing w:line="480" w:lineRule="auto"/>
              <w:rPr>
                <w:rFonts w:ascii="Times New Roman" w:hAnsi="Times New Roman" w:cs="Times New Roman"/>
                <w:sz w:val="20"/>
                <w:szCs w:val="20"/>
              </w:rPr>
            </w:pPr>
          </w:p>
        </w:tc>
      </w:tr>
      <w:tr w:rsidR="007622FA" w:rsidRPr="004C24A6" w14:paraId="2855A5EF" w14:textId="77777777" w:rsidTr="00924AAE">
        <w:trPr>
          <w:trHeight w:val="227"/>
        </w:trPr>
        <w:tc>
          <w:tcPr>
            <w:tcW w:w="2462" w:type="pct"/>
            <w:tcBorders>
              <w:top w:val="nil"/>
              <w:left w:val="nil"/>
              <w:bottom w:val="nil"/>
              <w:right w:val="nil"/>
            </w:tcBorders>
            <w:shd w:val="clear" w:color="auto" w:fill="auto"/>
            <w:tcMar>
              <w:top w:w="15" w:type="dxa"/>
              <w:left w:w="91" w:type="dxa"/>
              <w:bottom w:w="0" w:type="dxa"/>
              <w:right w:w="91" w:type="dxa"/>
            </w:tcMar>
            <w:hideMark/>
          </w:tcPr>
          <w:p w14:paraId="4E5DCEC1" w14:textId="77777777" w:rsidR="007622FA" w:rsidRPr="004C24A6" w:rsidRDefault="007622FA" w:rsidP="00924AAE">
            <w:pPr>
              <w:spacing w:line="480" w:lineRule="auto"/>
              <w:rPr>
                <w:rFonts w:ascii="Times New Roman" w:hAnsi="Times New Roman" w:cs="Times New Roman"/>
                <w:sz w:val="20"/>
                <w:szCs w:val="20"/>
              </w:rPr>
            </w:pPr>
            <w:r w:rsidRPr="004C24A6">
              <w:rPr>
                <w:rFonts w:ascii="Times New Roman" w:hAnsi="Times New Roman" w:cs="Times New Roman"/>
                <w:sz w:val="20"/>
                <w:szCs w:val="20"/>
              </w:rPr>
              <w:t>Digit Span</w:t>
            </w:r>
            <w:r w:rsidRPr="004C24A6">
              <w:rPr>
                <w:rFonts w:ascii="Times New Roman" w:hAnsi="Times New Roman" w:cs="Times New Roman"/>
                <w:sz w:val="20"/>
                <w:szCs w:val="20"/>
                <w:vertAlign w:val="superscript"/>
              </w:rPr>
              <w:t>a</w:t>
            </w:r>
          </w:p>
        </w:tc>
        <w:tc>
          <w:tcPr>
            <w:tcW w:w="2538" w:type="pct"/>
            <w:tcBorders>
              <w:top w:val="nil"/>
              <w:left w:val="nil"/>
              <w:bottom w:val="nil"/>
              <w:right w:val="nil"/>
            </w:tcBorders>
            <w:shd w:val="clear" w:color="auto" w:fill="auto"/>
            <w:tcMar>
              <w:top w:w="15" w:type="dxa"/>
              <w:left w:w="91" w:type="dxa"/>
              <w:bottom w:w="0" w:type="dxa"/>
              <w:right w:w="91" w:type="dxa"/>
            </w:tcMar>
            <w:hideMark/>
          </w:tcPr>
          <w:p w14:paraId="7FD1A28B" w14:textId="77777777" w:rsidR="007622FA" w:rsidRPr="004C24A6" w:rsidRDefault="007622FA" w:rsidP="00924AAE">
            <w:pPr>
              <w:spacing w:line="480" w:lineRule="auto"/>
              <w:rPr>
                <w:rFonts w:ascii="Times New Roman" w:hAnsi="Times New Roman" w:cs="Times New Roman"/>
                <w:sz w:val="20"/>
                <w:szCs w:val="20"/>
              </w:rPr>
            </w:pPr>
            <w:r w:rsidRPr="004C24A6">
              <w:rPr>
                <w:rFonts w:ascii="Times New Roman" w:hAnsi="Times New Roman" w:cs="Times New Roman"/>
                <w:sz w:val="20"/>
                <w:szCs w:val="20"/>
              </w:rPr>
              <w:t>Scaled score</w:t>
            </w:r>
            <w:r w:rsidRPr="004C24A6">
              <w:rPr>
                <w:rFonts w:ascii="Times New Roman" w:hAnsi="Times New Roman" w:cs="Times New Roman"/>
                <w:sz w:val="20"/>
                <w:szCs w:val="20"/>
                <w:vertAlign w:val="superscript"/>
              </w:rPr>
              <w:t>a</w:t>
            </w:r>
          </w:p>
        </w:tc>
      </w:tr>
      <w:tr w:rsidR="007622FA" w:rsidRPr="004C24A6" w14:paraId="4C8AA94E" w14:textId="77777777" w:rsidTr="00924AAE">
        <w:trPr>
          <w:trHeight w:val="227"/>
        </w:trPr>
        <w:tc>
          <w:tcPr>
            <w:tcW w:w="2462" w:type="pct"/>
            <w:tcBorders>
              <w:top w:val="nil"/>
              <w:left w:val="nil"/>
              <w:bottom w:val="nil"/>
              <w:right w:val="nil"/>
            </w:tcBorders>
            <w:shd w:val="clear" w:color="auto" w:fill="auto"/>
            <w:tcMar>
              <w:top w:w="15" w:type="dxa"/>
              <w:left w:w="91" w:type="dxa"/>
              <w:bottom w:w="0" w:type="dxa"/>
              <w:right w:w="91" w:type="dxa"/>
            </w:tcMar>
            <w:hideMark/>
          </w:tcPr>
          <w:p w14:paraId="78CB89FA" w14:textId="77777777" w:rsidR="007622FA" w:rsidRPr="004C24A6" w:rsidRDefault="007622FA" w:rsidP="00924AAE">
            <w:pPr>
              <w:spacing w:line="480" w:lineRule="auto"/>
              <w:rPr>
                <w:rFonts w:ascii="Times New Roman" w:hAnsi="Times New Roman" w:cs="Times New Roman"/>
                <w:sz w:val="20"/>
                <w:szCs w:val="20"/>
              </w:rPr>
            </w:pPr>
            <w:r w:rsidRPr="004C24A6">
              <w:rPr>
                <w:rFonts w:ascii="Times New Roman" w:hAnsi="Times New Roman" w:cs="Times New Roman"/>
                <w:sz w:val="20"/>
                <w:szCs w:val="20"/>
              </w:rPr>
              <w:t>Trail Making Test, part A</w:t>
            </w:r>
            <w:r w:rsidRPr="004C24A6">
              <w:rPr>
                <w:rFonts w:ascii="Times New Roman" w:hAnsi="Times New Roman" w:cs="Times New Roman"/>
                <w:sz w:val="20"/>
                <w:szCs w:val="20"/>
                <w:vertAlign w:val="superscript"/>
              </w:rPr>
              <w:t>b</w:t>
            </w:r>
          </w:p>
        </w:tc>
        <w:tc>
          <w:tcPr>
            <w:tcW w:w="2538" w:type="pct"/>
            <w:tcBorders>
              <w:top w:val="nil"/>
              <w:left w:val="nil"/>
              <w:bottom w:val="nil"/>
              <w:right w:val="nil"/>
            </w:tcBorders>
            <w:shd w:val="clear" w:color="auto" w:fill="auto"/>
            <w:tcMar>
              <w:top w:w="15" w:type="dxa"/>
              <w:left w:w="91" w:type="dxa"/>
              <w:bottom w:w="0" w:type="dxa"/>
              <w:right w:w="91" w:type="dxa"/>
            </w:tcMar>
            <w:hideMark/>
          </w:tcPr>
          <w:p w14:paraId="337938F4" w14:textId="77777777" w:rsidR="007622FA" w:rsidRPr="004C24A6" w:rsidRDefault="007622FA" w:rsidP="00924AAE">
            <w:pPr>
              <w:spacing w:line="480" w:lineRule="auto"/>
              <w:rPr>
                <w:rFonts w:ascii="Times New Roman" w:hAnsi="Times New Roman" w:cs="Times New Roman"/>
                <w:sz w:val="20"/>
                <w:szCs w:val="20"/>
                <w:lang w:val="en-GB"/>
              </w:rPr>
            </w:pPr>
            <w:r w:rsidRPr="004C24A6">
              <w:rPr>
                <w:rFonts w:ascii="Times New Roman" w:hAnsi="Times New Roman" w:cs="Times New Roman"/>
                <w:sz w:val="20"/>
                <w:szCs w:val="20"/>
                <w:lang w:val="en-GB"/>
              </w:rPr>
              <w:t>Time, seconds</w:t>
            </w:r>
            <w:r w:rsidRPr="004C24A6">
              <w:rPr>
                <w:rFonts w:ascii="Times New Roman" w:hAnsi="Times New Roman" w:cs="Times New Roman"/>
                <w:sz w:val="20"/>
                <w:szCs w:val="20"/>
                <w:vertAlign w:val="superscript"/>
              </w:rPr>
              <w:t>c</w:t>
            </w:r>
          </w:p>
        </w:tc>
      </w:tr>
      <w:tr w:rsidR="007622FA" w:rsidRPr="004C24A6" w14:paraId="53A4C601" w14:textId="77777777" w:rsidTr="00924AAE">
        <w:trPr>
          <w:trHeight w:val="227"/>
        </w:trPr>
        <w:tc>
          <w:tcPr>
            <w:tcW w:w="2462" w:type="pct"/>
            <w:tcBorders>
              <w:top w:val="nil"/>
              <w:left w:val="nil"/>
              <w:bottom w:val="nil"/>
              <w:right w:val="nil"/>
            </w:tcBorders>
            <w:shd w:val="clear" w:color="auto" w:fill="auto"/>
            <w:tcMar>
              <w:top w:w="15" w:type="dxa"/>
              <w:left w:w="91" w:type="dxa"/>
              <w:bottom w:w="0" w:type="dxa"/>
              <w:right w:w="91" w:type="dxa"/>
            </w:tcMar>
            <w:hideMark/>
          </w:tcPr>
          <w:p w14:paraId="7E8DE5CE" w14:textId="77777777" w:rsidR="007622FA" w:rsidRPr="004C24A6" w:rsidRDefault="007622FA" w:rsidP="00924AAE">
            <w:pPr>
              <w:spacing w:line="480" w:lineRule="auto"/>
              <w:rPr>
                <w:rFonts w:ascii="Times New Roman" w:hAnsi="Times New Roman" w:cs="Times New Roman"/>
                <w:sz w:val="20"/>
                <w:szCs w:val="20"/>
              </w:rPr>
            </w:pPr>
            <w:r w:rsidRPr="004C24A6">
              <w:rPr>
                <w:rFonts w:ascii="Times New Roman" w:hAnsi="Times New Roman" w:cs="Times New Roman"/>
                <w:sz w:val="20"/>
                <w:szCs w:val="20"/>
              </w:rPr>
              <w:t>Stroop Color Word Test (modified version)</w:t>
            </w:r>
            <w:r w:rsidRPr="004C24A6">
              <w:rPr>
                <w:rFonts w:ascii="Times New Roman" w:hAnsi="Times New Roman" w:cs="Times New Roman"/>
                <w:sz w:val="20"/>
                <w:szCs w:val="20"/>
                <w:vertAlign w:val="superscript"/>
              </w:rPr>
              <w:t>d</w:t>
            </w:r>
          </w:p>
        </w:tc>
        <w:tc>
          <w:tcPr>
            <w:tcW w:w="2538" w:type="pct"/>
            <w:tcBorders>
              <w:top w:val="nil"/>
              <w:left w:val="nil"/>
              <w:bottom w:val="nil"/>
              <w:right w:val="nil"/>
            </w:tcBorders>
            <w:shd w:val="clear" w:color="auto" w:fill="auto"/>
            <w:tcMar>
              <w:top w:w="15" w:type="dxa"/>
              <w:left w:w="91" w:type="dxa"/>
              <w:bottom w:w="0" w:type="dxa"/>
              <w:right w:w="91" w:type="dxa"/>
            </w:tcMar>
            <w:hideMark/>
          </w:tcPr>
          <w:p w14:paraId="24B61330" w14:textId="77777777" w:rsidR="007622FA" w:rsidRPr="004C24A6" w:rsidRDefault="007622FA" w:rsidP="00924AAE">
            <w:pPr>
              <w:spacing w:line="480" w:lineRule="auto"/>
              <w:rPr>
                <w:rFonts w:ascii="Times New Roman" w:hAnsi="Times New Roman" w:cs="Times New Roman"/>
                <w:sz w:val="20"/>
                <w:szCs w:val="20"/>
                <w:vertAlign w:val="superscript"/>
              </w:rPr>
            </w:pPr>
            <w:r w:rsidRPr="004C24A6">
              <w:rPr>
                <w:rFonts w:ascii="Times New Roman" w:hAnsi="Times New Roman" w:cs="Times New Roman"/>
                <w:sz w:val="20"/>
                <w:szCs w:val="20"/>
              </w:rPr>
              <w:t>Interference – Naming (time or number of errors)</w:t>
            </w:r>
            <w:r w:rsidRPr="004C24A6">
              <w:rPr>
                <w:rFonts w:ascii="Times New Roman" w:hAnsi="Times New Roman" w:cs="Times New Roman"/>
                <w:sz w:val="20"/>
                <w:szCs w:val="20"/>
                <w:vertAlign w:val="superscript"/>
              </w:rPr>
              <w:t>r</w:t>
            </w:r>
          </w:p>
          <w:p w14:paraId="780ADBF2" w14:textId="77777777" w:rsidR="007622FA" w:rsidRPr="004C24A6" w:rsidRDefault="007622FA" w:rsidP="00924AAE">
            <w:pPr>
              <w:spacing w:line="480" w:lineRule="auto"/>
              <w:rPr>
                <w:rFonts w:ascii="Times New Roman" w:hAnsi="Times New Roman" w:cs="Times New Roman"/>
                <w:sz w:val="20"/>
                <w:szCs w:val="20"/>
              </w:rPr>
            </w:pPr>
            <w:r w:rsidRPr="004C24A6">
              <w:rPr>
                <w:rFonts w:ascii="Times New Roman" w:hAnsi="Times New Roman" w:cs="Times New Roman"/>
                <w:sz w:val="20"/>
                <w:szCs w:val="20"/>
              </w:rPr>
              <w:t>Interference – Word Reading (time)</w:t>
            </w:r>
            <w:r w:rsidRPr="004C24A6">
              <w:rPr>
                <w:rFonts w:ascii="Times New Roman" w:hAnsi="Times New Roman" w:cs="Times New Roman"/>
                <w:sz w:val="20"/>
                <w:szCs w:val="20"/>
                <w:vertAlign w:val="superscript"/>
              </w:rPr>
              <w:t>r</w:t>
            </w:r>
          </w:p>
        </w:tc>
      </w:tr>
      <w:tr w:rsidR="007622FA" w:rsidRPr="004C24A6" w14:paraId="65E3F7DA" w14:textId="77777777" w:rsidTr="00924AAE">
        <w:trPr>
          <w:trHeight w:val="227"/>
        </w:trPr>
        <w:tc>
          <w:tcPr>
            <w:tcW w:w="2462" w:type="pct"/>
            <w:tcBorders>
              <w:top w:val="nil"/>
              <w:left w:val="nil"/>
              <w:bottom w:val="nil"/>
              <w:right w:val="nil"/>
            </w:tcBorders>
            <w:shd w:val="clear" w:color="auto" w:fill="auto"/>
            <w:tcMar>
              <w:top w:w="15" w:type="dxa"/>
              <w:left w:w="91" w:type="dxa"/>
              <w:bottom w:w="0" w:type="dxa"/>
              <w:right w:w="91" w:type="dxa"/>
            </w:tcMar>
            <w:vAlign w:val="center"/>
            <w:hideMark/>
          </w:tcPr>
          <w:p w14:paraId="734CEE33" w14:textId="77777777" w:rsidR="007622FA" w:rsidRPr="004C24A6" w:rsidRDefault="007622FA" w:rsidP="00924AAE">
            <w:pPr>
              <w:spacing w:line="480" w:lineRule="auto"/>
              <w:rPr>
                <w:rFonts w:ascii="Times New Roman" w:hAnsi="Times New Roman" w:cs="Times New Roman"/>
                <w:b/>
                <w:sz w:val="20"/>
                <w:szCs w:val="20"/>
              </w:rPr>
            </w:pPr>
            <w:r w:rsidRPr="004C24A6">
              <w:rPr>
                <w:rFonts w:ascii="Times New Roman" w:hAnsi="Times New Roman" w:cs="Times New Roman"/>
                <w:b/>
                <w:sz w:val="20"/>
                <w:szCs w:val="20"/>
              </w:rPr>
              <w:t>Executive functions</w:t>
            </w:r>
          </w:p>
        </w:tc>
        <w:tc>
          <w:tcPr>
            <w:tcW w:w="2538" w:type="pct"/>
            <w:tcBorders>
              <w:top w:val="nil"/>
              <w:left w:val="nil"/>
              <w:bottom w:val="nil"/>
              <w:right w:val="nil"/>
            </w:tcBorders>
            <w:shd w:val="clear" w:color="auto" w:fill="auto"/>
            <w:tcMar>
              <w:top w:w="15" w:type="dxa"/>
              <w:left w:w="91" w:type="dxa"/>
              <w:bottom w:w="0" w:type="dxa"/>
              <w:right w:w="91" w:type="dxa"/>
            </w:tcMar>
            <w:vAlign w:val="center"/>
            <w:hideMark/>
          </w:tcPr>
          <w:p w14:paraId="695B128F" w14:textId="77777777" w:rsidR="007622FA" w:rsidRPr="004C24A6" w:rsidRDefault="007622FA" w:rsidP="00924AAE">
            <w:pPr>
              <w:spacing w:line="480" w:lineRule="auto"/>
              <w:rPr>
                <w:rFonts w:ascii="Times New Roman" w:hAnsi="Times New Roman" w:cs="Times New Roman"/>
                <w:sz w:val="20"/>
                <w:szCs w:val="20"/>
              </w:rPr>
            </w:pPr>
          </w:p>
        </w:tc>
      </w:tr>
      <w:tr w:rsidR="007622FA" w:rsidRPr="004C24A6" w14:paraId="3C734BA0" w14:textId="77777777" w:rsidTr="00924AAE">
        <w:trPr>
          <w:trHeight w:val="227"/>
        </w:trPr>
        <w:tc>
          <w:tcPr>
            <w:tcW w:w="2462" w:type="pct"/>
            <w:tcBorders>
              <w:top w:val="nil"/>
              <w:left w:val="nil"/>
              <w:bottom w:val="nil"/>
              <w:right w:val="nil"/>
            </w:tcBorders>
            <w:shd w:val="clear" w:color="auto" w:fill="auto"/>
            <w:tcMar>
              <w:top w:w="15" w:type="dxa"/>
              <w:left w:w="91" w:type="dxa"/>
              <w:bottom w:w="0" w:type="dxa"/>
              <w:right w:w="91" w:type="dxa"/>
            </w:tcMar>
            <w:hideMark/>
          </w:tcPr>
          <w:p w14:paraId="75A8425B" w14:textId="77777777" w:rsidR="007622FA" w:rsidRPr="004C24A6" w:rsidRDefault="007622FA" w:rsidP="00924AAE">
            <w:pPr>
              <w:spacing w:line="480" w:lineRule="auto"/>
              <w:rPr>
                <w:rFonts w:ascii="Times New Roman" w:hAnsi="Times New Roman" w:cs="Times New Roman"/>
                <w:sz w:val="20"/>
                <w:szCs w:val="20"/>
              </w:rPr>
            </w:pPr>
            <w:r w:rsidRPr="004C24A6">
              <w:rPr>
                <w:rFonts w:ascii="Times New Roman" w:hAnsi="Times New Roman" w:cs="Times New Roman"/>
                <w:sz w:val="20"/>
                <w:szCs w:val="20"/>
                <w:u w:val="single"/>
              </w:rPr>
              <w:t>Trail Making Test, part B</w:t>
            </w:r>
            <w:r w:rsidRPr="004C24A6">
              <w:rPr>
                <w:rFonts w:ascii="Times New Roman" w:hAnsi="Times New Roman" w:cs="Times New Roman"/>
                <w:sz w:val="20"/>
                <w:szCs w:val="20"/>
                <w:vertAlign w:val="superscript"/>
              </w:rPr>
              <w:t>b</w:t>
            </w:r>
          </w:p>
        </w:tc>
        <w:tc>
          <w:tcPr>
            <w:tcW w:w="2538" w:type="pct"/>
            <w:tcBorders>
              <w:top w:val="nil"/>
              <w:left w:val="nil"/>
              <w:bottom w:val="nil"/>
              <w:right w:val="nil"/>
            </w:tcBorders>
            <w:shd w:val="clear" w:color="auto" w:fill="auto"/>
            <w:tcMar>
              <w:top w:w="15" w:type="dxa"/>
              <w:left w:w="91" w:type="dxa"/>
              <w:bottom w:w="0" w:type="dxa"/>
              <w:right w:w="91" w:type="dxa"/>
            </w:tcMar>
            <w:hideMark/>
          </w:tcPr>
          <w:p w14:paraId="530686EE" w14:textId="77777777" w:rsidR="007622FA" w:rsidRPr="004C24A6" w:rsidRDefault="007622FA" w:rsidP="00924AAE">
            <w:pPr>
              <w:spacing w:line="480" w:lineRule="auto"/>
              <w:rPr>
                <w:rFonts w:ascii="Times New Roman" w:hAnsi="Times New Roman" w:cs="Times New Roman"/>
                <w:sz w:val="20"/>
                <w:szCs w:val="20"/>
              </w:rPr>
            </w:pPr>
            <w:r w:rsidRPr="004C24A6">
              <w:rPr>
                <w:rFonts w:ascii="Times New Roman" w:hAnsi="Times New Roman" w:cs="Times New Roman"/>
                <w:sz w:val="20"/>
                <w:szCs w:val="20"/>
              </w:rPr>
              <w:t>Time, seconds</w:t>
            </w:r>
            <w:r w:rsidRPr="004C24A6">
              <w:rPr>
                <w:rFonts w:ascii="Times New Roman" w:hAnsi="Times New Roman" w:cs="Times New Roman"/>
                <w:sz w:val="20"/>
                <w:szCs w:val="20"/>
                <w:vertAlign w:val="superscript"/>
              </w:rPr>
              <w:t>c</w:t>
            </w:r>
          </w:p>
        </w:tc>
      </w:tr>
      <w:tr w:rsidR="007622FA" w:rsidRPr="004C24A6" w14:paraId="6FF243A3" w14:textId="77777777" w:rsidTr="00924AAE">
        <w:trPr>
          <w:trHeight w:val="227"/>
        </w:trPr>
        <w:tc>
          <w:tcPr>
            <w:tcW w:w="2462" w:type="pct"/>
            <w:tcBorders>
              <w:top w:val="nil"/>
              <w:left w:val="nil"/>
              <w:bottom w:val="nil"/>
              <w:right w:val="nil"/>
            </w:tcBorders>
            <w:shd w:val="clear" w:color="auto" w:fill="auto"/>
            <w:tcMar>
              <w:top w:w="15" w:type="dxa"/>
              <w:left w:w="91" w:type="dxa"/>
              <w:bottom w:w="0" w:type="dxa"/>
              <w:right w:w="91" w:type="dxa"/>
            </w:tcMar>
            <w:hideMark/>
          </w:tcPr>
          <w:p w14:paraId="2E2919EF" w14:textId="77777777" w:rsidR="007622FA" w:rsidRPr="004C24A6" w:rsidRDefault="007622FA" w:rsidP="00924AAE">
            <w:pPr>
              <w:spacing w:line="480" w:lineRule="auto"/>
              <w:rPr>
                <w:rFonts w:ascii="Times New Roman" w:hAnsi="Times New Roman" w:cs="Times New Roman"/>
                <w:sz w:val="20"/>
                <w:szCs w:val="20"/>
              </w:rPr>
            </w:pPr>
            <w:r w:rsidRPr="004C24A6">
              <w:rPr>
                <w:rFonts w:ascii="Times New Roman" w:hAnsi="Times New Roman" w:cs="Times New Roman"/>
                <w:sz w:val="20"/>
                <w:szCs w:val="20"/>
              </w:rPr>
              <w:t>Stroop Color Word Test (modified version)</w:t>
            </w:r>
            <w:r w:rsidRPr="004C24A6">
              <w:rPr>
                <w:rFonts w:ascii="Times New Roman" w:hAnsi="Times New Roman" w:cs="Times New Roman"/>
                <w:sz w:val="20"/>
                <w:szCs w:val="20"/>
                <w:vertAlign w:val="superscript"/>
              </w:rPr>
              <w:t>d</w:t>
            </w:r>
          </w:p>
        </w:tc>
        <w:tc>
          <w:tcPr>
            <w:tcW w:w="2538" w:type="pct"/>
            <w:tcBorders>
              <w:top w:val="nil"/>
              <w:left w:val="nil"/>
              <w:bottom w:val="nil"/>
              <w:right w:val="nil"/>
            </w:tcBorders>
            <w:shd w:val="clear" w:color="auto" w:fill="auto"/>
            <w:tcMar>
              <w:top w:w="15" w:type="dxa"/>
              <w:left w:w="91" w:type="dxa"/>
              <w:bottom w:w="0" w:type="dxa"/>
              <w:right w:w="91" w:type="dxa"/>
            </w:tcMar>
            <w:hideMark/>
          </w:tcPr>
          <w:p w14:paraId="79D4B35F" w14:textId="77777777" w:rsidR="007622FA" w:rsidRPr="004C24A6" w:rsidRDefault="007622FA" w:rsidP="00924AAE">
            <w:pPr>
              <w:spacing w:line="480" w:lineRule="auto"/>
              <w:rPr>
                <w:rFonts w:ascii="Times New Roman" w:hAnsi="Times New Roman" w:cs="Times New Roman"/>
                <w:sz w:val="20"/>
                <w:szCs w:val="20"/>
              </w:rPr>
            </w:pPr>
            <w:r w:rsidRPr="004C24A6">
              <w:rPr>
                <w:rFonts w:ascii="Times New Roman" w:hAnsi="Times New Roman" w:cs="Times New Roman"/>
                <w:sz w:val="20"/>
                <w:szCs w:val="20"/>
              </w:rPr>
              <w:t>Flexibility – Interference (time or number of errors)</w:t>
            </w:r>
            <w:r w:rsidRPr="004C24A6">
              <w:rPr>
                <w:rFonts w:ascii="Times New Roman" w:hAnsi="Times New Roman" w:cs="Times New Roman"/>
                <w:sz w:val="20"/>
                <w:szCs w:val="20"/>
                <w:vertAlign w:val="superscript"/>
              </w:rPr>
              <w:t>r</w:t>
            </w:r>
          </w:p>
        </w:tc>
      </w:tr>
      <w:tr w:rsidR="007622FA" w:rsidRPr="004C24A6" w14:paraId="2FE8C575" w14:textId="77777777" w:rsidTr="00924AAE">
        <w:trPr>
          <w:trHeight w:val="227"/>
        </w:trPr>
        <w:tc>
          <w:tcPr>
            <w:tcW w:w="2462" w:type="pct"/>
            <w:tcBorders>
              <w:top w:val="nil"/>
              <w:left w:val="nil"/>
              <w:bottom w:val="nil"/>
              <w:right w:val="nil"/>
            </w:tcBorders>
            <w:shd w:val="clear" w:color="auto" w:fill="auto"/>
            <w:tcMar>
              <w:top w:w="15" w:type="dxa"/>
              <w:left w:w="91" w:type="dxa"/>
              <w:bottom w:w="0" w:type="dxa"/>
              <w:right w:w="91" w:type="dxa"/>
            </w:tcMar>
            <w:hideMark/>
          </w:tcPr>
          <w:p w14:paraId="3C19B56F" w14:textId="77777777" w:rsidR="007622FA" w:rsidRPr="004C24A6" w:rsidRDefault="007622FA" w:rsidP="00924AAE">
            <w:pPr>
              <w:spacing w:line="480" w:lineRule="auto"/>
              <w:rPr>
                <w:rFonts w:ascii="Times New Roman" w:hAnsi="Times New Roman" w:cs="Times New Roman"/>
                <w:sz w:val="20"/>
                <w:szCs w:val="20"/>
                <w:vertAlign w:val="superscript"/>
              </w:rPr>
            </w:pPr>
            <w:r w:rsidRPr="004C24A6">
              <w:rPr>
                <w:rFonts w:ascii="Times New Roman" w:hAnsi="Times New Roman" w:cs="Times New Roman"/>
                <w:sz w:val="20"/>
                <w:szCs w:val="20"/>
              </w:rPr>
              <w:t>Semantic (animals, fruits/vegetables)</w:t>
            </w:r>
            <w:r w:rsidRPr="004C24A6">
              <w:rPr>
                <w:rFonts w:ascii="Times New Roman" w:hAnsi="Times New Roman" w:cs="Times New Roman"/>
                <w:sz w:val="20"/>
                <w:szCs w:val="20"/>
                <w:vertAlign w:val="superscript"/>
              </w:rPr>
              <w:t xml:space="preserve"> </w:t>
            </w:r>
          </w:p>
          <w:p w14:paraId="4152287C" w14:textId="77777777" w:rsidR="007622FA" w:rsidRPr="004C24A6" w:rsidRDefault="007622FA" w:rsidP="00924AAE">
            <w:pPr>
              <w:spacing w:line="480" w:lineRule="auto"/>
              <w:rPr>
                <w:rFonts w:ascii="Times New Roman" w:hAnsi="Times New Roman" w:cs="Times New Roman"/>
                <w:sz w:val="20"/>
                <w:szCs w:val="20"/>
              </w:rPr>
            </w:pPr>
            <w:r w:rsidRPr="004C24A6">
              <w:rPr>
                <w:rFonts w:ascii="Times New Roman" w:hAnsi="Times New Roman" w:cs="Times New Roman"/>
                <w:sz w:val="20"/>
                <w:szCs w:val="20"/>
                <w:vertAlign w:val="superscript"/>
              </w:rPr>
              <w:t xml:space="preserve">     </w:t>
            </w:r>
            <w:r w:rsidRPr="004C24A6">
              <w:rPr>
                <w:rFonts w:ascii="Times New Roman" w:hAnsi="Times New Roman" w:cs="Times New Roman"/>
                <w:sz w:val="20"/>
                <w:szCs w:val="20"/>
              </w:rPr>
              <w:t>and phonetic (P, F, L in French; F, A, S in</w:t>
            </w:r>
          </w:p>
          <w:p w14:paraId="07E7E9A1" w14:textId="77777777" w:rsidR="007622FA" w:rsidRPr="004C24A6" w:rsidRDefault="007622FA" w:rsidP="00924AAE">
            <w:pPr>
              <w:spacing w:line="480" w:lineRule="auto"/>
              <w:rPr>
                <w:rFonts w:ascii="Times New Roman" w:hAnsi="Times New Roman" w:cs="Times New Roman"/>
                <w:sz w:val="20"/>
                <w:szCs w:val="20"/>
                <w:vertAlign w:val="superscript"/>
              </w:rPr>
            </w:pPr>
            <w:r w:rsidRPr="004C24A6">
              <w:rPr>
                <w:rFonts w:ascii="Times New Roman" w:hAnsi="Times New Roman" w:cs="Times New Roman"/>
                <w:sz w:val="20"/>
                <w:szCs w:val="20"/>
              </w:rPr>
              <w:t xml:space="preserve">   English)</w:t>
            </w:r>
            <w:r w:rsidRPr="004C24A6">
              <w:rPr>
                <w:rFonts w:ascii="Times New Roman" w:hAnsi="Times New Roman" w:cs="Times New Roman"/>
                <w:sz w:val="20"/>
                <w:szCs w:val="20"/>
                <w:vertAlign w:val="superscript"/>
              </w:rPr>
              <w:t xml:space="preserve"> </w:t>
            </w:r>
            <w:r w:rsidRPr="004C24A6">
              <w:rPr>
                <w:rFonts w:ascii="Times New Roman" w:hAnsi="Times New Roman" w:cs="Times New Roman"/>
                <w:sz w:val="20"/>
                <w:szCs w:val="20"/>
              </w:rPr>
              <w:t>verbal fluencies</w:t>
            </w:r>
            <w:r w:rsidRPr="004C24A6">
              <w:rPr>
                <w:rFonts w:ascii="Times New Roman" w:hAnsi="Times New Roman" w:cs="Times New Roman"/>
                <w:sz w:val="20"/>
                <w:szCs w:val="20"/>
                <w:vertAlign w:val="superscript"/>
              </w:rPr>
              <w:t>e</w:t>
            </w:r>
          </w:p>
        </w:tc>
        <w:tc>
          <w:tcPr>
            <w:tcW w:w="2538" w:type="pct"/>
            <w:tcBorders>
              <w:top w:val="nil"/>
              <w:left w:val="nil"/>
              <w:bottom w:val="nil"/>
              <w:right w:val="nil"/>
            </w:tcBorders>
            <w:shd w:val="clear" w:color="auto" w:fill="auto"/>
            <w:tcMar>
              <w:top w:w="15" w:type="dxa"/>
              <w:left w:w="91" w:type="dxa"/>
              <w:bottom w:w="0" w:type="dxa"/>
              <w:right w:w="91" w:type="dxa"/>
            </w:tcMar>
            <w:hideMark/>
          </w:tcPr>
          <w:p w14:paraId="66FA6B06" w14:textId="77777777" w:rsidR="007622FA" w:rsidRPr="004C24A6" w:rsidRDefault="007622FA" w:rsidP="00924AAE">
            <w:pPr>
              <w:spacing w:line="480" w:lineRule="auto"/>
              <w:rPr>
                <w:rFonts w:ascii="Times New Roman" w:hAnsi="Times New Roman" w:cs="Times New Roman"/>
                <w:sz w:val="20"/>
                <w:szCs w:val="20"/>
              </w:rPr>
            </w:pPr>
            <w:r w:rsidRPr="004C24A6">
              <w:rPr>
                <w:rFonts w:ascii="Times New Roman" w:hAnsi="Times New Roman" w:cs="Times New Roman"/>
                <w:sz w:val="20"/>
                <w:szCs w:val="20"/>
              </w:rPr>
              <w:t>Number of words (1 min)</w:t>
            </w:r>
            <w:r w:rsidRPr="004C24A6">
              <w:rPr>
                <w:rFonts w:ascii="Times New Roman" w:hAnsi="Times New Roman" w:cs="Times New Roman"/>
                <w:sz w:val="20"/>
                <w:szCs w:val="20"/>
                <w:vertAlign w:val="superscript"/>
              </w:rPr>
              <w:t>f,g</w:t>
            </w:r>
          </w:p>
        </w:tc>
      </w:tr>
      <w:tr w:rsidR="007622FA" w:rsidRPr="004C24A6" w14:paraId="6AFFF6B7" w14:textId="77777777" w:rsidTr="00924AAE">
        <w:trPr>
          <w:trHeight w:val="227"/>
        </w:trPr>
        <w:tc>
          <w:tcPr>
            <w:tcW w:w="2462" w:type="pct"/>
            <w:tcBorders>
              <w:top w:val="nil"/>
              <w:left w:val="nil"/>
              <w:bottom w:val="nil"/>
              <w:right w:val="nil"/>
            </w:tcBorders>
            <w:shd w:val="clear" w:color="auto" w:fill="auto"/>
            <w:tcMar>
              <w:top w:w="15" w:type="dxa"/>
              <w:left w:w="91" w:type="dxa"/>
              <w:bottom w:w="0" w:type="dxa"/>
              <w:right w:w="91" w:type="dxa"/>
            </w:tcMar>
            <w:vAlign w:val="center"/>
            <w:hideMark/>
          </w:tcPr>
          <w:p w14:paraId="0FEBF226" w14:textId="77777777" w:rsidR="007622FA" w:rsidRPr="004C24A6" w:rsidRDefault="007622FA" w:rsidP="00924AAE">
            <w:pPr>
              <w:spacing w:line="480" w:lineRule="auto"/>
              <w:rPr>
                <w:rFonts w:ascii="Times New Roman" w:hAnsi="Times New Roman" w:cs="Times New Roman"/>
                <w:b/>
                <w:sz w:val="20"/>
                <w:szCs w:val="20"/>
              </w:rPr>
            </w:pPr>
            <w:r w:rsidRPr="004C24A6">
              <w:rPr>
                <w:rFonts w:ascii="Times New Roman" w:hAnsi="Times New Roman" w:cs="Times New Roman"/>
                <w:b/>
                <w:sz w:val="20"/>
                <w:szCs w:val="20"/>
              </w:rPr>
              <w:t>Episodic memory</w:t>
            </w:r>
          </w:p>
        </w:tc>
        <w:tc>
          <w:tcPr>
            <w:tcW w:w="2538" w:type="pct"/>
            <w:tcBorders>
              <w:top w:val="nil"/>
              <w:left w:val="nil"/>
              <w:bottom w:val="nil"/>
              <w:right w:val="nil"/>
            </w:tcBorders>
            <w:shd w:val="clear" w:color="auto" w:fill="auto"/>
            <w:tcMar>
              <w:top w:w="15" w:type="dxa"/>
              <w:left w:w="91" w:type="dxa"/>
              <w:bottom w:w="0" w:type="dxa"/>
              <w:right w:w="91" w:type="dxa"/>
            </w:tcMar>
            <w:hideMark/>
          </w:tcPr>
          <w:p w14:paraId="69B54AB5" w14:textId="77777777" w:rsidR="007622FA" w:rsidRPr="004C24A6" w:rsidRDefault="007622FA" w:rsidP="00924AAE">
            <w:pPr>
              <w:spacing w:line="480" w:lineRule="auto"/>
              <w:rPr>
                <w:rFonts w:ascii="Times New Roman" w:hAnsi="Times New Roman" w:cs="Times New Roman"/>
                <w:sz w:val="20"/>
                <w:szCs w:val="20"/>
              </w:rPr>
            </w:pPr>
          </w:p>
        </w:tc>
      </w:tr>
      <w:tr w:rsidR="007622FA" w:rsidRPr="004C24A6" w14:paraId="18ECAF0C" w14:textId="77777777" w:rsidTr="00924AAE">
        <w:trPr>
          <w:trHeight w:val="227"/>
        </w:trPr>
        <w:tc>
          <w:tcPr>
            <w:tcW w:w="2462" w:type="pct"/>
            <w:tcBorders>
              <w:top w:val="nil"/>
              <w:left w:val="nil"/>
              <w:bottom w:val="nil"/>
              <w:right w:val="nil"/>
            </w:tcBorders>
            <w:shd w:val="clear" w:color="auto" w:fill="auto"/>
            <w:tcMar>
              <w:top w:w="15" w:type="dxa"/>
              <w:left w:w="91" w:type="dxa"/>
              <w:bottom w:w="0" w:type="dxa"/>
              <w:right w:w="91" w:type="dxa"/>
            </w:tcMar>
            <w:hideMark/>
          </w:tcPr>
          <w:p w14:paraId="78A8B912" w14:textId="77777777" w:rsidR="007622FA" w:rsidRPr="004C24A6" w:rsidRDefault="007622FA" w:rsidP="00924AAE">
            <w:pPr>
              <w:spacing w:line="480" w:lineRule="auto"/>
              <w:rPr>
                <w:rFonts w:ascii="Times New Roman" w:hAnsi="Times New Roman" w:cs="Times New Roman"/>
                <w:sz w:val="20"/>
                <w:szCs w:val="20"/>
              </w:rPr>
            </w:pPr>
            <w:r w:rsidRPr="004C24A6">
              <w:rPr>
                <w:rFonts w:ascii="Times New Roman" w:hAnsi="Times New Roman" w:cs="Times New Roman"/>
                <w:sz w:val="20"/>
                <w:szCs w:val="20"/>
              </w:rPr>
              <w:t>Rey Auditory Verbal Learning Test</w:t>
            </w:r>
            <w:r w:rsidRPr="004C24A6">
              <w:rPr>
                <w:rFonts w:ascii="Times New Roman" w:hAnsi="Times New Roman" w:cs="Times New Roman"/>
                <w:sz w:val="20"/>
                <w:szCs w:val="20"/>
                <w:vertAlign w:val="superscript"/>
              </w:rPr>
              <w:t>h</w:t>
            </w:r>
          </w:p>
        </w:tc>
        <w:tc>
          <w:tcPr>
            <w:tcW w:w="2538" w:type="pct"/>
            <w:tcBorders>
              <w:top w:val="nil"/>
              <w:left w:val="nil"/>
              <w:bottom w:val="nil"/>
              <w:right w:val="nil"/>
            </w:tcBorders>
            <w:shd w:val="clear" w:color="auto" w:fill="auto"/>
            <w:tcMar>
              <w:top w:w="15" w:type="dxa"/>
              <w:left w:w="91" w:type="dxa"/>
              <w:bottom w:w="0" w:type="dxa"/>
              <w:right w:w="91" w:type="dxa"/>
            </w:tcMar>
            <w:hideMark/>
          </w:tcPr>
          <w:p w14:paraId="7BD0EBA2" w14:textId="77777777" w:rsidR="007622FA" w:rsidRPr="004C24A6" w:rsidRDefault="007622FA" w:rsidP="00924AAE">
            <w:pPr>
              <w:spacing w:line="480" w:lineRule="auto"/>
              <w:rPr>
                <w:rFonts w:ascii="Times New Roman" w:hAnsi="Times New Roman" w:cs="Times New Roman"/>
                <w:sz w:val="20"/>
                <w:szCs w:val="20"/>
                <w:vertAlign w:val="superscript"/>
              </w:rPr>
            </w:pPr>
            <w:r w:rsidRPr="004C24A6">
              <w:rPr>
                <w:rFonts w:ascii="Times New Roman" w:hAnsi="Times New Roman" w:cs="Times New Roman"/>
                <w:sz w:val="20"/>
                <w:szCs w:val="20"/>
              </w:rPr>
              <w:t>Sum of trials 1-5, list B, immediate recall, delayed recall, recognition</w:t>
            </w:r>
            <w:r w:rsidRPr="004C24A6">
              <w:rPr>
                <w:rFonts w:ascii="Times New Roman" w:hAnsi="Times New Roman" w:cs="Times New Roman"/>
                <w:sz w:val="20"/>
                <w:szCs w:val="20"/>
                <w:vertAlign w:val="superscript"/>
              </w:rPr>
              <w:t>i</w:t>
            </w:r>
          </w:p>
        </w:tc>
      </w:tr>
      <w:tr w:rsidR="007622FA" w:rsidRPr="004C24A6" w14:paraId="341D6C19" w14:textId="77777777" w:rsidTr="00924AAE">
        <w:trPr>
          <w:trHeight w:val="227"/>
        </w:trPr>
        <w:tc>
          <w:tcPr>
            <w:tcW w:w="2462" w:type="pct"/>
            <w:tcBorders>
              <w:top w:val="nil"/>
              <w:left w:val="nil"/>
              <w:bottom w:val="nil"/>
              <w:right w:val="nil"/>
            </w:tcBorders>
            <w:shd w:val="clear" w:color="auto" w:fill="auto"/>
            <w:tcMar>
              <w:top w:w="15" w:type="dxa"/>
              <w:left w:w="91" w:type="dxa"/>
              <w:bottom w:w="0" w:type="dxa"/>
              <w:right w:w="91" w:type="dxa"/>
            </w:tcMar>
            <w:vAlign w:val="center"/>
            <w:hideMark/>
          </w:tcPr>
          <w:p w14:paraId="4B042950" w14:textId="77777777" w:rsidR="007622FA" w:rsidRPr="004C24A6" w:rsidRDefault="007622FA" w:rsidP="00924AAE">
            <w:pPr>
              <w:spacing w:line="480" w:lineRule="auto"/>
              <w:rPr>
                <w:rFonts w:ascii="Times New Roman" w:hAnsi="Times New Roman" w:cs="Times New Roman"/>
                <w:b/>
                <w:sz w:val="20"/>
                <w:szCs w:val="20"/>
              </w:rPr>
            </w:pPr>
            <w:r w:rsidRPr="004C24A6">
              <w:rPr>
                <w:rFonts w:ascii="Times New Roman" w:hAnsi="Times New Roman" w:cs="Times New Roman"/>
                <w:b/>
                <w:sz w:val="20"/>
                <w:szCs w:val="20"/>
              </w:rPr>
              <w:t>Visuo-spatial</w:t>
            </w:r>
          </w:p>
        </w:tc>
        <w:tc>
          <w:tcPr>
            <w:tcW w:w="2538" w:type="pct"/>
            <w:tcBorders>
              <w:top w:val="nil"/>
              <w:left w:val="nil"/>
              <w:bottom w:val="nil"/>
              <w:right w:val="nil"/>
            </w:tcBorders>
            <w:shd w:val="clear" w:color="auto" w:fill="auto"/>
            <w:tcMar>
              <w:top w:w="15" w:type="dxa"/>
              <w:left w:w="91" w:type="dxa"/>
              <w:bottom w:w="0" w:type="dxa"/>
              <w:right w:w="91" w:type="dxa"/>
            </w:tcMar>
            <w:hideMark/>
          </w:tcPr>
          <w:p w14:paraId="79B1C69D" w14:textId="77777777" w:rsidR="007622FA" w:rsidRPr="004C24A6" w:rsidRDefault="007622FA" w:rsidP="00924AAE">
            <w:pPr>
              <w:spacing w:line="480" w:lineRule="auto"/>
              <w:rPr>
                <w:rFonts w:ascii="Times New Roman" w:hAnsi="Times New Roman" w:cs="Times New Roman"/>
                <w:sz w:val="20"/>
                <w:szCs w:val="20"/>
              </w:rPr>
            </w:pPr>
          </w:p>
        </w:tc>
      </w:tr>
      <w:tr w:rsidR="007622FA" w:rsidRPr="004C24A6" w14:paraId="37875EF2" w14:textId="77777777" w:rsidTr="00924AAE">
        <w:trPr>
          <w:trHeight w:val="227"/>
        </w:trPr>
        <w:tc>
          <w:tcPr>
            <w:tcW w:w="2462" w:type="pct"/>
            <w:tcBorders>
              <w:top w:val="nil"/>
              <w:left w:val="nil"/>
              <w:bottom w:val="nil"/>
              <w:right w:val="nil"/>
            </w:tcBorders>
            <w:shd w:val="clear" w:color="auto" w:fill="auto"/>
            <w:tcMar>
              <w:top w:w="15" w:type="dxa"/>
              <w:left w:w="91" w:type="dxa"/>
              <w:bottom w:w="0" w:type="dxa"/>
              <w:right w:w="91" w:type="dxa"/>
            </w:tcMar>
            <w:hideMark/>
          </w:tcPr>
          <w:p w14:paraId="67C8C6AF" w14:textId="77777777" w:rsidR="007622FA" w:rsidRPr="004C24A6" w:rsidRDefault="007622FA" w:rsidP="00924AAE">
            <w:pPr>
              <w:spacing w:line="480" w:lineRule="auto"/>
              <w:rPr>
                <w:rFonts w:ascii="Times New Roman" w:hAnsi="Times New Roman" w:cs="Times New Roman"/>
                <w:sz w:val="20"/>
                <w:szCs w:val="20"/>
              </w:rPr>
            </w:pPr>
            <w:r w:rsidRPr="004C24A6">
              <w:rPr>
                <w:rFonts w:ascii="Times New Roman" w:hAnsi="Times New Roman" w:cs="Times New Roman"/>
                <w:sz w:val="20"/>
                <w:szCs w:val="20"/>
              </w:rPr>
              <w:t>Copy of the Rey Complex Figure Test</w:t>
            </w:r>
            <w:r w:rsidRPr="004C24A6">
              <w:rPr>
                <w:rFonts w:ascii="Times New Roman" w:hAnsi="Times New Roman" w:cs="Times New Roman"/>
                <w:sz w:val="20"/>
                <w:szCs w:val="20"/>
                <w:vertAlign w:val="superscript"/>
              </w:rPr>
              <w:t>j,k</w:t>
            </w:r>
          </w:p>
        </w:tc>
        <w:tc>
          <w:tcPr>
            <w:tcW w:w="2538" w:type="pct"/>
            <w:tcBorders>
              <w:top w:val="nil"/>
              <w:left w:val="nil"/>
              <w:bottom w:val="nil"/>
              <w:right w:val="nil"/>
            </w:tcBorders>
            <w:shd w:val="clear" w:color="auto" w:fill="auto"/>
            <w:tcMar>
              <w:top w:w="15" w:type="dxa"/>
              <w:left w:w="91" w:type="dxa"/>
              <w:bottom w:w="0" w:type="dxa"/>
              <w:right w:w="91" w:type="dxa"/>
            </w:tcMar>
            <w:hideMark/>
          </w:tcPr>
          <w:p w14:paraId="1C7B0BFB" w14:textId="77777777" w:rsidR="007622FA" w:rsidRPr="004C24A6" w:rsidRDefault="007622FA" w:rsidP="00924AAE">
            <w:pPr>
              <w:spacing w:line="480" w:lineRule="auto"/>
              <w:rPr>
                <w:rFonts w:ascii="Times New Roman" w:hAnsi="Times New Roman" w:cs="Times New Roman"/>
                <w:sz w:val="20"/>
                <w:szCs w:val="20"/>
              </w:rPr>
            </w:pPr>
            <w:r w:rsidRPr="004C24A6">
              <w:rPr>
                <w:rFonts w:ascii="Times New Roman" w:hAnsi="Times New Roman" w:cs="Times New Roman"/>
                <w:sz w:val="20"/>
                <w:szCs w:val="20"/>
              </w:rPr>
              <w:t>Score/36 (40-68 years old,</w:t>
            </w:r>
            <w:r w:rsidRPr="004C24A6">
              <w:rPr>
                <w:rFonts w:ascii="Times New Roman" w:hAnsi="Times New Roman" w:cs="Times New Roman"/>
                <w:sz w:val="20"/>
                <w:szCs w:val="20"/>
                <w:vertAlign w:val="superscript"/>
              </w:rPr>
              <w:t>l</w:t>
            </w:r>
            <w:r w:rsidRPr="004C24A6">
              <w:rPr>
                <w:rFonts w:ascii="Times New Roman" w:hAnsi="Times New Roman" w:cs="Times New Roman"/>
                <w:sz w:val="20"/>
                <w:szCs w:val="20"/>
              </w:rPr>
              <w:t xml:space="preserve"> </w:t>
            </w:r>
            <w:r w:rsidRPr="004C24A6">
              <w:rPr>
                <w:rFonts w:ascii="Times New Roman" w:hAnsi="Times New Roman" w:cs="Times New Roman"/>
                <w:sz w:val="20"/>
                <w:szCs w:val="20"/>
              </w:rPr>
              <w:br/>
              <w:t>&gt;69 years old</w:t>
            </w:r>
            <w:r w:rsidRPr="004C24A6">
              <w:rPr>
                <w:rFonts w:ascii="Times New Roman" w:hAnsi="Times New Roman" w:cs="Times New Roman"/>
                <w:sz w:val="20"/>
                <w:szCs w:val="20"/>
                <w:vertAlign w:val="superscript"/>
              </w:rPr>
              <w:t>m</w:t>
            </w:r>
            <w:r w:rsidRPr="004C24A6">
              <w:rPr>
                <w:rFonts w:ascii="Times New Roman" w:hAnsi="Times New Roman" w:cs="Times New Roman"/>
                <w:sz w:val="20"/>
                <w:szCs w:val="20"/>
              </w:rPr>
              <w:t>)</w:t>
            </w:r>
          </w:p>
        </w:tc>
      </w:tr>
      <w:tr w:rsidR="007622FA" w:rsidRPr="004C24A6" w14:paraId="5728BB44" w14:textId="77777777" w:rsidTr="00924AAE">
        <w:trPr>
          <w:trHeight w:val="227"/>
        </w:trPr>
        <w:tc>
          <w:tcPr>
            <w:tcW w:w="2462" w:type="pct"/>
            <w:tcBorders>
              <w:top w:val="nil"/>
              <w:left w:val="nil"/>
              <w:bottom w:val="nil"/>
              <w:right w:val="nil"/>
            </w:tcBorders>
            <w:shd w:val="clear" w:color="auto" w:fill="auto"/>
            <w:tcMar>
              <w:top w:w="15" w:type="dxa"/>
              <w:left w:w="91" w:type="dxa"/>
              <w:bottom w:w="0" w:type="dxa"/>
              <w:right w:w="91" w:type="dxa"/>
            </w:tcMar>
            <w:hideMark/>
          </w:tcPr>
          <w:p w14:paraId="5F523DAF" w14:textId="77777777" w:rsidR="007622FA" w:rsidRPr="004C24A6" w:rsidRDefault="007622FA" w:rsidP="00924AAE">
            <w:pPr>
              <w:spacing w:line="480" w:lineRule="auto"/>
              <w:rPr>
                <w:rFonts w:ascii="Times New Roman" w:hAnsi="Times New Roman" w:cs="Times New Roman"/>
                <w:sz w:val="20"/>
                <w:szCs w:val="20"/>
              </w:rPr>
            </w:pPr>
            <w:r w:rsidRPr="004C24A6">
              <w:rPr>
                <w:rFonts w:ascii="Times New Roman" w:hAnsi="Times New Roman" w:cs="Times New Roman"/>
                <w:sz w:val="20"/>
                <w:szCs w:val="20"/>
              </w:rPr>
              <w:t>Block Design</w:t>
            </w:r>
            <w:r w:rsidRPr="004C24A6">
              <w:rPr>
                <w:rFonts w:ascii="Times New Roman" w:hAnsi="Times New Roman" w:cs="Times New Roman"/>
                <w:sz w:val="20"/>
                <w:szCs w:val="20"/>
                <w:vertAlign w:val="superscript"/>
              </w:rPr>
              <w:t>a</w:t>
            </w:r>
          </w:p>
        </w:tc>
        <w:tc>
          <w:tcPr>
            <w:tcW w:w="2538" w:type="pct"/>
            <w:tcBorders>
              <w:top w:val="nil"/>
              <w:left w:val="nil"/>
              <w:bottom w:val="nil"/>
              <w:right w:val="nil"/>
            </w:tcBorders>
            <w:shd w:val="clear" w:color="auto" w:fill="auto"/>
            <w:tcMar>
              <w:top w:w="15" w:type="dxa"/>
              <w:left w:w="91" w:type="dxa"/>
              <w:bottom w:w="0" w:type="dxa"/>
              <w:right w:w="91" w:type="dxa"/>
            </w:tcMar>
            <w:hideMark/>
          </w:tcPr>
          <w:p w14:paraId="71153F42" w14:textId="77777777" w:rsidR="007622FA" w:rsidRPr="004C24A6" w:rsidRDefault="007622FA" w:rsidP="00924AAE">
            <w:pPr>
              <w:spacing w:line="480" w:lineRule="auto"/>
              <w:rPr>
                <w:rFonts w:ascii="Times New Roman" w:hAnsi="Times New Roman" w:cs="Times New Roman"/>
                <w:sz w:val="20"/>
                <w:szCs w:val="20"/>
              </w:rPr>
            </w:pPr>
            <w:r w:rsidRPr="004C24A6">
              <w:rPr>
                <w:rFonts w:ascii="Times New Roman" w:hAnsi="Times New Roman" w:cs="Times New Roman"/>
                <w:sz w:val="20"/>
                <w:szCs w:val="20"/>
              </w:rPr>
              <w:t>Scaled score</w:t>
            </w:r>
            <w:r w:rsidRPr="004C24A6">
              <w:rPr>
                <w:rFonts w:ascii="Times New Roman" w:hAnsi="Times New Roman" w:cs="Times New Roman"/>
                <w:sz w:val="20"/>
                <w:szCs w:val="20"/>
                <w:vertAlign w:val="superscript"/>
              </w:rPr>
              <w:t>a</w:t>
            </w:r>
          </w:p>
        </w:tc>
      </w:tr>
      <w:tr w:rsidR="007622FA" w:rsidRPr="004C24A6" w14:paraId="2C193F43" w14:textId="77777777" w:rsidTr="00924AAE">
        <w:trPr>
          <w:trHeight w:val="227"/>
        </w:trPr>
        <w:tc>
          <w:tcPr>
            <w:tcW w:w="2462" w:type="pct"/>
            <w:tcBorders>
              <w:top w:val="nil"/>
              <w:left w:val="nil"/>
              <w:bottom w:val="nil"/>
              <w:right w:val="nil"/>
            </w:tcBorders>
            <w:shd w:val="clear" w:color="auto" w:fill="auto"/>
            <w:tcMar>
              <w:top w:w="15" w:type="dxa"/>
              <w:left w:w="91" w:type="dxa"/>
              <w:bottom w:w="0" w:type="dxa"/>
              <w:right w:w="91" w:type="dxa"/>
            </w:tcMar>
            <w:hideMark/>
          </w:tcPr>
          <w:p w14:paraId="50A4F5F2" w14:textId="77777777" w:rsidR="007622FA" w:rsidRPr="004C24A6" w:rsidRDefault="007622FA" w:rsidP="00924AAE">
            <w:pPr>
              <w:spacing w:line="480" w:lineRule="auto"/>
              <w:rPr>
                <w:rFonts w:ascii="Times New Roman" w:hAnsi="Times New Roman" w:cs="Times New Roman"/>
                <w:sz w:val="20"/>
                <w:szCs w:val="20"/>
                <w:u w:val="single"/>
              </w:rPr>
            </w:pPr>
            <w:r w:rsidRPr="004C24A6">
              <w:rPr>
                <w:rFonts w:ascii="Times New Roman" w:hAnsi="Times New Roman" w:cs="Times New Roman"/>
                <w:sz w:val="20"/>
                <w:szCs w:val="20"/>
                <w:u w:val="single"/>
              </w:rPr>
              <w:t>Bells test</w:t>
            </w:r>
            <w:r w:rsidRPr="004C24A6">
              <w:rPr>
                <w:rFonts w:ascii="Times New Roman" w:hAnsi="Times New Roman" w:cs="Times New Roman"/>
                <w:sz w:val="20"/>
                <w:szCs w:val="20"/>
                <w:u w:val="single"/>
                <w:vertAlign w:val="superscript"/>
              </w:rPr>
              <w:t>n</w:t>
            </w:r>
          </w:p>
        </w:tc>
        <w:tc>
          <w:tcPr>
            <w:tcW w:w="2538" w:type="pct"/>
            <w:tcBorders>
              <w:top w:val="nil"/>
              <w:left w:val="nil"/>
              <w:bottom w:val="nil"/>
              <w:right w:val="nil"/>
            </w:tcBorders>
            <w:shd w:val="clear" w:color="auto" w:fill="auto"/>
            <w:tcMar>
              <w:top w:w="15" w:type="dxa"/>
              <w:left w:w="91" w:type="dxa"/>
              <w:bottom w:w="0" w:type="dxa"/>
              <w:right w:w="91" w:type="dxa"/>
            </w:tcMar>
            <w:hideMark/>
          </w:tcPr>
          <w:p w14:paraId="637C2160" w14:textId="77777777" w:rsidR="007622FA" w:rsidRPr="004C24A6" w:rsidRDefault="007622FA" w:rsidP="00924AAE">
            <w:pPr>
              <w:spacing w:line="480" w:lineRule="auto"/>
              <w:rPr>
                <w:rFonts w:ascii="Times New Roman" w:hAnsi="Times New Roman" w:cs="Times New Roman"/>
                <w:sz w:val="20"/>
                <w:szCs w:val="20"/>
                <w:vertAlign w:val="superscript"/>
              </w:rPr>
            </w:pPr>
            <w:r w:rsidRPr="004C24A6">
              <w:rPr>
                <w:rFonts w:ascii="Times New Roman" w:hAnsi="Times New Roman" w:cs="Times New Roman"/>
                <w:sz w:val="20"/>
                <w:szCs w:val="20"/>
              </w:rPr>
              <w:t>Number of omission</w:t>
            </w:r>
            <w:r w:rsidRPr="004C24A6">
              <w:rPr>
                <w:rFonts w:ascii="Times New Roman" w:hAnsi="Times New Roman" w:cs="Times New Roman"/>
                <w:sz w:val="20"/>
                <w:szCs w:val="20"/>
                <w:vertAlign w:val="superscript"/>
              </w:rPr>
              <w:t>n</w:t>
            </w:r>
          </w:p>
        </w:tc>
      </w:tr>
      <w:tr w:rsidR="007622FA" w:rsidRPr="004C24A6" w14:paraId="01A6832F" w14:textId="77777777" w:rsidTr="00924AAE">
        <w:trPr>
          <w:trHeight w:val="227"/>
        </w:trPr>
        <w:tc>
          <w:tcPr>
            <w:tcW w:w="2462" w:type="pct"/>
            <w:tcBorders>
              <w:top w:val="nil"/>
              <w:left w:val="nil"/>
              <w:bottom w:val="nil"/>
              <w:right w:val="nil"/>
            </w:tcBorders>
            <w:shd w:val="clear" w:color="auto" w:fill="auto"/>
            <w:tcMar>
              <w:top w:w="15" w:type="dxa"/>
              <w:left w:w="91" w:type="dxa"/>
              <w:bottom w:w="0" w:type="dxa"/>
              <w:right w:w="91" w:type="dxa"/>
            </w:tcMar>
            <w:vAlign w:val="center"/>
            <w:hideMark/>
          </w:tcPr>
          <w:p w14:paraId="5F9CA995" w14:textId="77777777" w:rsidR="007622FA" w:rsidRPr="004C24A6" w:rsidRDefault="007622FA" w:rsidP="00924AAE">
            <w:pPr>
              <w:spacing w:line="480" w:lineRule="auto"/>
              <w:rPr>
                <w:rFonts w:ascii="Times New Roman" w:hAnsi="Times New Roman" w:cs="Times New Roman"/>
                <w:b/>
                <w:sz w:val="20"/>
                <w:szCs w:val="20"/>
              </w:rPr>
            </w:pPr>
            <w:r w:rsidRPr="004C24A6">
              <w:rPr>
                <w:rFonts w:ascii="Times New Roman" w:hAnsi="Times New Roman" w:cs="Times New Roman"/>
                <w:b/>
                <w:sz w:val="20"/>
                <w:szCs w:val="20"/>
              </w:rPr>
              <w:t>Language</w:t>
            </w:r>
          </w:p>
        </w:tc>
        <w:tc>
          <w:tcPr>
            <w:tcW w:w="2538" w:type="pct"/>
            <w:tcBorders>
              <w:top w:val="nil"/>
              <w:left w:val="nil"/>
              <w:bottom w:val="nil"/>
              <w:right w:val="nil"/>
            </w:tcBorders>
            <w:shd w:val="clear" w:color="auto" w:fill="auto"/>
            <w:tcMar>
              <w:top w:w="15" w:type="dxa"/>
              <w:left w:w="91" w:type="dxa"/>
              <w:bottom w:w="0" w:type="dxa"/>
              <w:right w:w="91" w:type="dxa"/>
            </w:tcMar>
            <w:hideMark/>
          </w:tcPr>
          <w:p w14:paraId="18229478" w14:textId="77777777" w:rsidR="007622FA" w:rsidRPr="004C24A6" w:rsidRDefault="007622FA" w:rsidP="00924AAE">
            <w:pPr>
              <w:spacing w:line="480" w:lineRule="auto"/>
              <w:rPr>
                <w:rFonts w:ascii="Times New Roman" w:hAnsi="Times New Roman" w:cs="Times New Roman"/>
                <w:sz w:val="20"/>
                <w:szCs w:val="20"/>
              </w:rPr>
            </w:pPr>
          </w:p>
        </w:tc>
      </w:tr>
      <w:tr w:rsidR="007622FA" w:rsidRPr="004C24A6" w14:paraId="5D40F215" w14:textId="77777777" w:rsidTr="00924AAE">
        <w:trPr>
          <w:trHeight w:val="227"/>
        </w:trPr>
        <w:tc>
          <w:tcPr>
            <w:tcW w:w="2462" w:type="pct"/>
            <w:tcBorders>
              <w:top w:val="nil"/>
              <w:left w:val="nil"/>
              <w:bottom w:val="nil"/>
              <w:right w:val="nil"/>
            </w:tcBorders>
            <w:shd w:val="clear" w:color="auto" w:fill="auto"/>
            <w:tcMar>
              <w:top w:w="15" w:type="dxa"/>
              <w:left w:w="91" w:type="dxa"/>
              <w:bottom w:w="0" w:type="dxa"/>
              <w:right w:w="91" w:type="dxa"/>
            </w:tcMar>
            <w:hideMark/>
          </w:tcPr>
          <w:p w14:paraId="6C034F67" w14:textId="77777777" w:rsidR="007622FA" w:rsidRPr="004C24A6" w:rsidRDefault="007622FA" w:rsidP="00924AAE">
            <w:pPr>
              <w:spacing w:line="480" w:lineRule="auto"/>
              <w:rPr>
                <w:rFonts w:ascii="Times New Roman" w:hAnsi="Times New Roman" w:cs="Times New Roman"/>
                <w:sz w:val="20"/>
                <w:szCs w:val="20"/>
              </w:rPr>
            </w:pPr>
            <w:r w:rsidRPr="004C24A6">
              <w:rPr>
                <w:rFonts w:ascii="Times New Roman" w:hAnsi="Times New Roman" w:cs="Times New Roman"/>
                <w:sz w:val="20"/>
                <w:szCs w:val="20"/>
              </w:rPr>
              <w:t>Boston Naming Test</w:t>
            </w:r>
            <w:r w:rsidRPr="004C24A6">
              <w:rPr>
                <w:rFonts w:ascii="Times New Roman" w:hAnsi="Times New Roman" w:cs="Times New Roman"/>
                <w:sz w:val="20"/>
                <w:szCs w:val="20"/>
                <w:vertAlign w:val="superscript"/>
              </w:rPr>
              <w:t>o</w:t>
            </w:r>
          </w:p>
        </w:tc>
        <w:tc>
          <w:tcPr>
            <w:tcW w:w="2538" w:type="pct"/>
            <w:tcBorders>
              <w:top w:val="nil"/>
              <w:left w:val="nil"/>
              <w:bottom w:val="nil"/>
              <w:right w:val="nil"/>
            </w:tcBorders>
            <w:shd w:val="clear" w:color="auto" w:fill="auto"/>
            <w:tcMar>
              <w:top w:w="15" w:type="dxa"/>
              <w:left w:w="91" w:type="dxa"/>
              <w:bottom w:w="0" w:type="dxa"/>
              <w:right w:w="91" w:type="dxa"/>
            </w:tcMar>
            <w:hideMark/>
          </w:tcPr>
          <w:p w14:paraId="560A1E80" w14:textId="77777777" w:rsidR="007622FA" w:rsidRPr="004C24A6" w:rsidRDefault="007622FA" w:rsidP="00924AAE">
            <w:pPr>
              <w:spacing w:line="480" w:lineRule="auto"/>
              <w:rPr>
                <w:rFonts w:ascii="Times New Roman" w:hAnsi="Times New Roman" w:cs="Times New Roman"/>
                <w:sz w:val="20"/>
                <w:szCs w:val="20"/>
              </w:rPr>
            </w:pPr>
            <w:r w:rsidRPr="004C24A6">
              <w:rPr>
                <w:rFonts w:ascii="Times New Roman" w:hAnsi="Times New Roman" w:cs="Times New Roman"/>
                <w:sz w:val="20"/>
                <w:szCs w:val="20"/>
              </w:rPr>
              <w:t>Score/30</w:t>
            </w:r>
            <w:r w:rsidRPr="004C24A6">
              <w:rPr>
                <w:rFonts w:ascii="Times New Roman" w:hAnsi="Times New Roman" w:cs="Times New Roman"/>
                <w:sz w:val="20"/>
                <w:szCs w:val="20"/>
                <w:vertAlign w:val="superscript"/>
              </w:rPr>
              <w:t>s</w:t>
            </w:r>
          </w:p>
        </w:tc>
      </w:tr>
      <w:tr w:rsidR="007622FA" w:rsidRPr="004C24A6" w14:paraId="0D428571" w14:textId="77777777" w:rsidTr="00924AAE">
        <w:trPr>
          <w:trHeight w:val="227"/>
        </w:trPr>
        <w:tc>
          <w:tcPr>
            <w:tcW w:w="2462" w:type="pct"/>
            <w:tcBorders>
              <w:top w:val="nil"/>
              <w:left w:val="nil"/>
              <w:bottom w:val="nil"/>
              <w:right w:val="nil"/>
            </w:tcBorders>
            <w:shd w:val="clear" w:color="auto" w:fill="auto"/>
            <w:tcMar>
              <w:top w:w="15" w:type="dxa"/>
              <w:left w:w="91" w:type="dxa"/>
              <w:bottom w:w="0" w:type="dxa"/>
              <w:right w:w="91" w:type="dxa"/>
            </w:tcMar>
            <w:hideMark/>
          </w:tcPr>
          <w:p w14:paraId="1F940AD0" w14:textId="77777777" w:rsidR="007622FA" w:rsidRPr="004C24A6" w:rsidRDefault="007622FA" w:rsidP="00924AAE">
            <w:pPr>
              <w:spacing w:line="480" w:lineRule="auto"/>
              <w:rPr>
                <w:rFonts w:ascii="Times New Roman" w:hAnsi="Times New Roman" w:cs="Times New Roman"/>
                <w:sz w:val="20"/>
                <w:szCs w:val="20"/>
              </w:rPr>
            </w:pPr>
            <w:r w:rsidRPr="004C24A6">
              <w:rPr>
                <w:rFonts w:ascii="Times New Roman" w:hAnsi="Times New Roman" w:cs="Times New Roman"/>
                <w:sz w:val="20"/>
                <w:szCs w:val="20"/>
              </w:rPr>
              <w:t>Vocabulary</w:t>
            </w:r>
            <w:r w:rsidRPr="004C24A6">
              <w:rPr>
                <w:rFonts w:ascii="Times New Roman" w:hAnsi="Times New Roman" w:cs="Times New Roman"/>
                <w:sz w:val="20"/>
                <w:szCs w:val="20"/>
                <w:vertAlign w:val="superscript"/>
              </w:rPr>
              <w:t>a</w:t>
            </w:r>
          </w:p>
        </w:tc>
        <w:tc>
          <w:tcPr>
            <w:tcW w:w="2538" w:type="pct"/>
            <w:tcBorders>
              <w:top w:val="nil"/>
              <w:left w:val="nil"/>
              <w:bottom w:val="nil"/>
              <w:right w:val="nil"/>
            </w:tcBorders>
            <w:shd w:val="clear" w:color="auto" w:fill="auto"/>
            <w:tcMar>
              <w:top w:w="15" w:type="dxa"/>
              <w:left w:w="91" w:type="dxa"/>
              <w:bottom w:w="0" w:type="dxa"/>
              <w:right w:w="91" w:type="dxa"/>
            </w:tcMar>
            <w:hideMark/>
          </w:tcPr>
          <w:p w14:paraId="0D6F98B8" w14:textId="77777777" w:rsidR="007622FA" w:rsidRPr="004C24A6" w:rsidRDefault="007622FA" w:rsidP="00924AAE">
            <w:pPr>
              <w:spacing w:line="480" w:lineRule="auto"/>
              <w:rPr>
                <w:rFonts w:ascii="Times New Roman" w:hAnsi="Times New Roman" w:cs="Times New Roman"/>
                <w:sz w:val="20"/>
                <w:szCs w:val="20"/>
              </w:rPr>
            </w:pPr>
            <w:r w:rsidRPr="004C24A6">
              <w:rPr>
                <w:rFonts w:ascii="Times New Roman" w:hAnsi="Times New Roman" w:cs="Times New Roman"/>
                <w:sz w:val="20"/>
                <w:szCs w:val="20"/>
              </w:rPr>
              <w:t>Scaled Score</w:t>
            </w:r>
            <w:r w:rsidRPr="004C24A6">
              <w:rPr>
                <w:rFonts w:ascii="Times New Roman" w:hAnsi="Times New Roman" w:cs="Times New Roman"/>
                <w:sz w:val="20"/>
                <w:szCs w:val="20"/>
                <w:vertAlign w:val="superscript"/>
              </w:rPr>
              <w:t>a</w:t>
            </w:r>
          </w:p>
        </w:tc>
      </w:tr>
      <w:tr w:rsidR="007622FA" w:rsidRPr="004C24A6" w14:paraId="3A118677" w14:textId="77777777" w:rsidTr="00924AAE">
        <w:trPr>
          <w:trHeight w:val="227"/>
        </w:trPr>
        <w:tc>
          <w:tcPr>
            <w:tcW w:w="2462" w:type="pct"/>
            <w:tcBorders>
              <w:top w:val="nil"/>
              <w:left w:val="nil"/>
              <w:bottom w:val="single" w:sz="4" w:space="0" w:color="auto"/>
              <w:right w:val="nil"/>
            </w:tcBorders>
            <w:shd w:val="clear" w:color="auto" w:fill="auto"/>
            <w:tcMar>
              <w:top w:w="15" w:type="dxa"/>
              <w:left w:w="91" w:type="dxa"/>
              <w:bottom w:w="0" w:type="dxa"/>
              <w:right w:w="91" w:type="dxa"/>
            </w:tcMar>
            <w:hideMark/>
          </w:tcPr>
          <w:p w14:paraId="4C05F52D" w14:textId="77777777" w:rsidR="007622FA" w:rsidRPr="004C24A6" w:rsidRDefault="007622FA" w:rsidP="00924AAE">
            <w:pPr>
              <w:spacing w:line="480" w:lineRule="auto"/>
              <w:rPr>
                <w:rFonts w:ascii="Times New Roman" w:hAnsi="Times New Roman" w:cs="Times New Roman"/>
                <w:sz w:val="20"/>
                <w:szCs w:val="20"/>
              </w:rPr>
            </w:pPr>
            <w:r w:rsidRPr="004C24A6">
              <w:rPr>
                <w:rFonts w:ascii="Times New Roman" w:hAnsi="Times New Roman" w:cs="Times New Roman"/>
                <w:sz w:val="20"/>
                <w:szCs w:val="20"/>
              </w:rPr>
              <w:t>Mini Mental State Examination, language items</w:t>
            </w:r>
            <w:r w:rsidRPr="004C24A6">
              <w:rPr>
                <w:rFonts w:ascii="Times New Roman" w:hAnsi="Times New Roman" w:cs="Times New Roman"/>
                <w:sz w:val="20"/>
                <w:szCs w:val="20"/>
                <w:vertAlign w:val="superscript"/>
              </w:rPr>
              <w:t>p</w:t>
            </w:r>
          </w:p>
        </w:tc>
        <w:tc>
          <w:tcPr>
            <w:tcW w:w="2538" w:type="pct"/>
            <w:tcBorders>
              <w:top w:val="nil"/>
              <w:left w:val="nil"/>
              <w:bottom w:val="single" w:sz="4" w:space="0" w:color="auto"/>
              <w:right w:val="nil"/>
            </w:tcBorders>
            <w:shd w:val="clear" w:color="auto" w:fill="auto"/>
            <w:tcMar>
              <w:top w:w="15" w:type="dxa"/>
              <w:left w:w="91" w:type="dxa"/>
              <w:bottom w:w="0" w:type="dxa"/>
              <w:right w:w="91" w:type="dxa"/>
            </w:tcMar>
            <w:hideMark/>
          </w:tcPr>
          <w:p w14:paraId="1B9B90DF" w14:textId="77777777" w:rsidR="007622FA" w:rsidRPr="004C24A6" w:rsidRDefault="007622FA" w:rsidP="00924AAE">
            <w:pPr>
              <w:spacing w:line="480" w:lineRule="auto"/>
              <w:rPr>
                <w:rFonts w:ascii="Times New Roman" w:hAnsi="Times New Roman" w:cs="Times New Roman"/>
                <w:sz w:val="20"/>
                <w:szCs w:val="20"/>
              </w:rPr>
            </w:pPr>
            <w:r w:rsidRPr="004C24A6">
              <w:rPr>
                <w:rFonts w:ascii="Times New Roman" w:hAnsi="Times New Roman" w:cs="Times New Roman"/>
                <w:sz w:val="20"/>
                <w:szCs w:val="20"/>
              </w:rPr>
              <w:t>Score/8</w:t>
            </w:r>
            <w:r w:rsidRPr="004C24A6">
              <w:rPr>
                <w:rFonts w:ascii="Times New Roman" w:hAnsi="Times New Roman" w:cs="Times New Roman"/>
                <w:sz w:val="20"/>
                <w:szCs w:val="20"/>
                <w:vertAlign w:val="superscript"/>
              </w:rPr>
              <w:t>t</w:t>
            </w:r>
          </w:p>
        </w:tc>
      </w:tr>
    </w:tbl>
    <w:p w14:paraId="045DF309" w14:textId="45DF8AFD" w:rsidR="007622FA" w:rsidRPr="004C24A6" w:rsidRDefault="007622FA" w:rsidP="007622FA">
      <w:pPr>
        <w:spacing w:line="480" w:lineRule="auto"/>
        <w:jc w:val="both"/>
        <w:rPr>
          <w:rFonts w:ascii="Times New Roman" w:hAnsi="Times New Roman" w:cs="Times New Roman"/>
          <w:noProof/>
          <w:sz w:val="20"/>
          <w:szCs w:val="20"/>
          <w:lang w:val="en-US"/>
        </w:rPr>
      </w:pPr>
      <w:r w:rsidRPr="004C24A6">
        <w:rPr>
          <w:rFonts w:ascii="Times New Roman" w:hAnsi="Times New Roman" w:cs="Times New Roman"/>
          <w:noProof/>
          <w:sz w:val="20"/>
          <w:szCs w:val="20"/>
        </w:rPr>
        <w:t xml:space="preserve"> </w:t>
      </w:r>
      <w:r w:rsidRPr="004C24A6">
        <w:rPr>
          <w:rFonts w:ascii="Times New Roman" w:hAnsi="Times New Roman" w:cs="Times New Roman"/>
          <w:noProof/>
          <w:sz w:val="20"/>
          <w:szCs w:val="20"/>
          <w:lang w:val="en-US"/>
        </w:rPr>
        <w:t xml:space="preserve">Underlined tests were included in the Principal Component Analysis (PCA) of </w:t>
      </w:r>
      <w:r w:rsidRPr="004C24A6">
        <w:rPr>
          <w:rFonts w:ascii="Times New Roman" w:hAnsi="Times New Roman" w:cs="Times New Roman"/>
          <w:i/>
          <w:iCs/>
          <w:noProof/>
          <w:sz w:val="20"/>
          <w:szCs w:val="20"/>
          <w:lang w:val="en-US"/>
        </w:rPr>
        <w:t>Study 1</w:t>
      </w:r>
      <w:r w:rsidRPr="004C24A6">
        <w:rPr>
          <w:rFonts w:ascii="Times New Roman" w:hAnsi="Times New Roman" w:cs="Times New Roman"/>
          <w:noProof/>
          <w:sz w:val="20"/>
          <w:szCs w:val="20"/>
          <w:lang w:val="en-US"/>
        </w:rPr>
        <w:t xml:space="preserve">. </w:t>
      </w:r>
      <w:r w:rsidRPr="004C24A6">
        <w:rPr>
          <w:rFonts w:ascii="Times New Roman" w:hAnsi="Times New Roman" w:cs="Times New Roman"/>
          <w:sz w:val="20"/>
          <w:szCs w:val="20"/>
        </w:rPr>
        <w:t>Normative data used to establish performances can be found in the corresponding variable references.</w:t>
      </w:r>
    </w:p>
    <w:p w14:paraId="23414CEE" w14:textId="77777777" w:rsidR="007622FA" w:rsidRPr="004C24A6" w:rsidRDefault="007622FA" w:rsidP="00825040">
      <w:pPr>
        <w:jc w:val="both"/>
        <w:rPr>
          <w:rFonts w:ascii="Times New Roman" w:hAnsi="Times New Roman" w:cs="Times New Roman"/>
          <w:sz w:val="20"/>
          <w:szCs w:val="20"/>
          <w:lang w:val="en-US"/>
        </w:rPr>
      </w:pPr>
      <w:r w:rsidRPr="004C24A6">
        <w:rPr>
          <w:rFonts w:ascii="Times New Roman" w:hAnsi="Times New Roman" w:cs="Times New Roman"/>
          <w:sz w:val="20"/>
          <w:szCs w:val="20"/>
          <w:vertAlign w:val="superscript"/>
          <w:lang w:val="en-US"/>
        </w:rPr>
        <w:lastRenderedPageBreak/>
        <w:t>a</w:t>
      </w:r>
      <w:r w:rsidRPr="004C24A6">
        <w:rPr>
          <w:rFonts w:ascii="Times New Roman" w:hAnsi="Times New Roman" w:cs="Times New Roman"/>
          <w:sz w:val="20"/>
          <w:szCs w:val="20"/>
          <w:lang w:val="en-US"/>
        </w:rPr>
        <w:t>Wechsler D. Wechsler Adult Intelligence Scale, 3rd Ed. San Antonio TX: Harcourt Brace &amp; Company; 1997.</w:t>
      </w:r>
    </w:p>
    <w:p w14:paraId="1B3103D4" w14:textId="77777777" w:rsidR="007622FA" w:rsidRPr="004C24A6" w:rsidRDefault="007622FA" w:rsidP="00825040">
      <w:pPr>
        <w:jc w:val="both"/>
        <w:rPr>
          <w:rFonts w:ascii="Times New Roman" w:hAnsi="Times New Roman" w:cs="Times New Roman"/>
          <w:sz w:val="20"/>
          <w:szCs w:val="20"/>
          <w:lang w:val="en-US"/>
        </w:rPr>
      </w:pPr>
      <w:r w:rsidRPr="004C24A6">
        <w:rPr>
          <w:rFonts w:ascii="Times New Roman" w:hAnsi="Times New Roman" w:cs="Times New Roman"/>
          <w:sz w:val="20"/>
          <w:szCs w:val="20"/>
          <w:vertAlign w:val="superscript"/>
          <w:lang w:val="en-US"/>
        </w:rPr>
        <w:t>b</w:t>
      </w:r>
      <w:r w:rsidRPr="004C24A6">
        <w:rPr>
          <w:rFonts w:ascii="Times New Roman" w:hAnsi="Times New Roman" w:cs="Times New Roman"/>
          <w:sz w:val="20"/>
          <w:szCs w:val="20"/>
          <w:lang w:val="en-US"/>
        </w:rPr>
        <w:t>Army Individual Test Battery: Manual of Directions and Scoring. Washington DC: War Department, Adjutant General’s Office; 1944.</w:t>
      </w:r>
    </w:p>
    <w:p w14:paraId="426CACCA" w14:textId="77777777" w:rsidR="007622FA" w:rsidRPr="004C24A6" w:rsidRDefault="007622FA" w:rsidP="00825040">
      <w:pPr>
        <w:autoSpaceDE w:val="0"/>
        <w:autoSpaceDN w:val="0"/>
        <w:adjustRightInd w:val="0"/>
        <w:jc w:val="both"/>
        <w:rPr>
          <w:rFonts w:ascii="Times New Roman" w:hAnsi="Times New Roman" w:cs="Times New Roman"/>
          <w:sz w:val="20"/>
          <w:szCs w:val="20"/>
          <w:lang w:val="en-US"/>
        </w:rPr>
      </w:pPr>
      <w:r w:rsidRPr="004C24A6">
        <w:rPr>
          <w:rFonts w:ascii="Times New Roman" w:hAnsi="Times New Roman" w:cs="Times New Roman"/>
          <w:sz w:val="20"/>
          <w:szCs w:val="20"/>
          <w:vertAlign w:val="superscript"/>
          <w:lang w:val="en-US"/>
        </w:rPr>
        <w:t>c</w:t>
      </w:r>
      <w:r w:rsidRPr="004C24A6">
        <w:rPr>
          <w:rFonts w:ascii="Times New Roman" w:hAnsi="Times New Roman" w:cs="Times New Roman"/>
          <w:sz w:val="20"/>
          <w:szCs w:val="20"/>
          <w:lang w:val="en-US"/>
        </w:rPr>
        <w:t>Tombaugh TN. Trail Making Test A and B: Normative data stratified by age and education. Arch Clin Neuropsychol 2004; 19: 203-14.</w:t>
      </w:r>
    </w:p>
    <w:p w14:paraId="5E2D93E1" w14:textId="77777777" w:rsidR="007622FA" w:rsidRPr="004C24A6" w:rsidRDefault="007622FA" w:rsidP="00825040">
      <w:pPr>
        <w:autoSpaceDE w:val="0"/>
        <w:autoSpaceDN w:val="0"/>
        <w:adjustRightInd w:val="0"/>
        <w:jc w:val="both"/>
        <w:rPr>
          <w:rFonts w:ascii="Times New Roman" w:hAnsi="Times New Roman" w:cs="Times New Roman"/>
          <w:sz w:val="20"/>
          <w:szCs w:val="20"/>
          <w:lang w:val="en-US"/>
        </w:rPr>
      </w:pPr>
      <w:r w:rsidRPr="004C24A6">
        <w:rPr>
          <w:rFonts w:ascii="Times New Roman" w:hAnsi="Times New Roman" w:cs="Times New Roman"/>
          <w:sz w:val="20"/>
          <w:szCs w:val="20"/>
          <w:vertAlign w:val="superscript"/>
          <w:lang w:val="en-US"/>
        </w:rPr>
        <w:t>d</w:t>
      </w:r>
      <w:r w:rsidRPr="004C24A6">
        <w:rPr>
          <w:rFonts w:ascii="Times New Roman" w:hAnsi="Times New Roman" w:cs="Times New Roman"/>
          <w:sz w:val="20"/>
          <w:szCs w:val="20"/>
          <w:lang w:val="en-US"/>
        </w:rPr>
        <w:t>Bohnen N, Jolles J, Twijnstra A. Modification of the Stroop color word test improves differentiation between patients with mild head injury and matched controls. Clin Neuropsychol 1992; 6: 178-84.</w:t>
      </w:r>
    </w:p>
    <w:p w14:paraId="158EF80E" w14:textId="77777777" w:rsidR="007622FA" w:rsidRPr="004C24A6" w:rsidRDefault="007622FA" w:rsidP="00825040">
      <w:pPr>
        <w:autoSpaceDE w:val="0"/>
        <w:autoSpaceDN w:val="0"/>
        <w:adjustRightInd w:val="0"/>
        <w:jc w:val="both"/>
        <w:rPr>
          <w:rFonts w:ascii="Times New Roman" w:hAnsi="Times New Roman" w:cs="Times New Roman"/>
          <w:sz w:val="20"/>
          <w:szCs w:val="20"/>
          <w:vertAlign w:val="superscript"/>
          <w:lang w:val="en-US"/>
        </w:rPr>
      </w:pPr>
      <w:r w:rsidRPr="004C24A6">
        <w:rPr>
          <w:rFonts w:ascii="Times New Roman" w:hAnsi="Times New Roman" w:cs="Times New Roman"/>
          <w:sz w:val="20"/>
          <w:szCs w:val="20"/>
          <w:vertAlign w:val="superscript"/>
          <w:lang w:val="en-US"/>
        </w:rPr>
        <w:t>e</w:t>
      </w:r>
      <w:r w:rsidRPr="004C24A6">
        <w:rPr>
          <w:rFonts w:ascii="Times New Roman" w:hAnsi="Times New Roman" w:cs="Times New Roman"/>
          <w:sz w:val="20"/>
          <w:szCs w:val="20"/>
          <w:lang w:val="en-US"/>
        </w:rPr>
        <w:t>Benton AL, Sivan AB, Hamsher K deS, Varney NR, Spreen O. Contributions to Neuropsychological Assessment: A Clinical Manual. 2nd Ed. New York: Oxford University Press; 1994.</w:t>
      </w:r>
    </w:p>
    <w:p w14:paraId="28CEF858" w14:textId="77777777" w:rsidR="007622FA" w:rsidRPr="004C24A6" w:rsidRDefault="007622FA" w:rsidP="00825040">
      <w:pPr>
        <w:autoSpaceDE w:val="0"/>
        <w:autoSpaceDN w:val="0"/>
        <w:adjustRightInd w:val="0"/>
        <w:jc w:val="both"/>
        <w:rPr>
          <w:rFonts w:ascii="Times New Roman" w:hAnsi="Times New Roman" w:cs="Times New Roman"/>
          <w:sz w:val="20"/>
          <w:szCs w:val="20"/>
          <w:lang w:val="en-US"/>
        </w:rPr>
      </w:pPr>
      <w:r w:rsidRPr="004C24A6">
        <w:rPr>
          <w:rFonts w:ascii="Times New Roman" w:hAnsi="Times New Roman" w:cs="Times New Roman"/>
          <w:sz w:val="20"/>
          <w:szCs w:val="20"/>
          <w:vertAlign w:val="superscript"/>
          <w:lang w:val="en-US"/>
        </w:rPr>
        <w:t>f</w:t>
      </w:r>
      <w:r w:rsidRPr="004C24A6">
        <w:rPr>
          <w:rFonts w:ascii="Times New Roman" w:hAnsi="Times New Roman" w:cs="Times New Roman"/>
          <w:sz w:val="20"/>
          <w:szCs w:val="20"/>
          <w:lang w:val="en-US"/>
        </w:rPr>
        <w:t>Lucas JA, Ivnik RJ, Smith GE, Bohac DL, Tangalos EG, Graff-Radford NR, et al. Mayo’s older Americans normative studies: category fluency norms. J Clin Exp Neuropsychol 1998; 20: 194-200.</w:t>
      </w:r>
    </w:p>
    <w:p w14:paraId="271A17D8" w14:textId="77777777" w:rsidR="007622FA" w:rsidRPr="004C24A6" w:rsidRDefault="007622FA" w:rsidP="00825040">
      <w:pPr>
        <w:autoSpaceDE w:val="0"/>
        <w:autoSpaceDN w:val="0"/>
        <w:adjustRightInd w:val="0"/>
        <w:jc w:val="both"/>
        <w:rPr>
          <w:rFonts w:ascii="Times New Roman" w:hAnsi="Times New Roman" w:cs="Times New Roman"/>
          <w:sz w:val="20"/>
          <w:szCs w:val="20"/>
          <w:lang w:val="fr-CA"/>
        </w:rPr>
      </w:pPr>
      <w:r w:rsidRPr="004C24A6">
        <w:rPr>
          <w:rFonts w:ascii="Times New Roman" w:hAnsi="Times New Roman" w:cs="Times New Roman"/>
          <w:sz w:val="20"/>
          <w:szCs w:val="20"/>
          <w:vertAlign w:val="superscript"/>
          <w:lang w:val="en-US"/>
        </w:rPr>
        <w:t>g</w:t>
      </w:r>
      <w:r w:rsidRPr="004C24A6">
        <w:rPr>
          <w:rFonts w:ascii="Times New Roman" w:hAnsi="Times New Roman" w:cs="Times New Roman"/>
          <w:sz w:val="20"/>
          <w:szCs w:val="20"/>
          <w:lang w:val="en-US"/>
        </w:rPr>
        <w:t xml:space="preserve">Tombaugh TN, Kozak J, Rees L. Normative data stratified by age and education for two measures of verbal fluency: FAS and animal naming. </w:t>
      </w:r>
      <w:r w:rsidRPr="004C24A6">
        <w:rPr>
          <w:rFonts w:ascii="Times New Roman" w:hAnsi="Times New Roman" w:cs="Times New Roman"/>
          <w:sz w:val="20"/>
          <w:szCs w:val="20"/>
          <w:lang w:val="fr-CA"/>
        </w:rPr>
        <w:t>Arch Clin Neuropsychol 1999; 14: 167-77.</w:t>
      </w:r>
    </w:p>
    <w:p w14:paraId="2F118513" w14:textId="77777777" w:rsidR="007622FA" w:rsidRPr="004C24A6" w:rsidRDefault="007622FA" w:rsidP="00825040">
      <w:pPr>
        <w:autoSpaceDE w:val="0"/>
        <w:autoSpaceDN w:val="0"/>
        <w:adjustRightInd w:val="0"/>
        <w:jc w:val="both"/>
        <w:rPr>
          <w:rFonts w:ascii="Times New Roman" w:hAnsi="Times New Roman" w:cs="Times New Roman"/>
          <w:sz w:val="20"/>
          <w:szCs w:val="20"/>
          <w:lang w:val="fr-CA"/>
        </w:rPr>
      </w:pPr>
      <w:r w:rsidRPr="004C24A6">
        <w:rPr>
          <w:rFonts w:ascii="Times New Roman" w:hAnsi="Times New Roman" w:cs="Times New Roman"/>
          <w:sz w:val="20"/>
          <w:szCs w:val="20"/>
          <w:vertAlign w:val="superscript"/>
          <w:lang w:val="fr-CA"/>
        </w:rPr>
        <w:t>h</w:t>
      </w:r>
      <w:r w:rsidRPr="004C24A6">
        <w:rPr>
          <w:rFonts w:ascii="Times New Roman" w:hAnsi="Times New Roman" w:cs="Times New Roman"/>
          <w:sz w:val="20"/>
          <w:szCs w:val="20"/>
          <w:lang w:val="fr-CA"/>
        </w:rPr>
        <w:t>Rey A. L’examen clinique en psychologie. Paris: Presses Universitaires de France; 1964.</w:t>
      </w:r>
    </w:p>
    <w:p w14:paraId="4E2AE7F1" w14:textId="77777777" w:rsidR="007622FA" w:rsidRPr="004C24A6" w:rsidRDefault="007622FA" w:rsidP="00825040">
      <w:pPr>
        <w:autoSpaceDE w:val="0"/>
        <w:autoSpaceDN w:val="0"/>
        <w:adjustRightInd w:val="0"/>
        <w:jc w:val="both"/>
        <w:rPr>
          <w:rFonts w:ascii="Times New Roman" w:hAnsi="Times New Roman" w:cs="Times New Roman"/>
          <w:sz w:val="20"/>
          <w:szCs w:val="20"/>
          <w:lang w:val="fr-CA"/>
        </w:rPr>
      </w:pPr>
      <w:r w:rsidRPr="004C24A6">
        <w:rPr>
          <w:rFonts w:ascii="Times New Roman" w:hAnsi="Times New Roman" w:cs="Times New Roman"/>
          <w:sz w:val="20"/>
          <w:szCs w:val="20"/>
          <w:vertAlign w:val="superscript"/>
          <w:lang w:val="en-US"/>
        </w:rPr>
        <w:t>i</w:t>
      </w:r>
      <w:r w:rsidRPr="004C24A6">
        <w:rPr>
          <w:rFonts w:ascii="Times New Roman" w:hAnsi="Times New Roman" w:cs="Times New Roman"/>
          <w:sz w:val="20"/>
          <w:szCs w:val="20"/>
          <w:lang w:val="en-US"/>
        </w:rPr>
        <w:t xml:space="preserve">Schmidt M. Rey Auditory-Verbal Learning Test. </w:t>
      </w:r>
      <w:r w:rsidRPr="004C24A6">
        <w:rPr>
          <w:rFonts w:ascii="Times New Roman" w:hAnsi="Times New Roman" w:cs="Times New Roman"/>
          <w:sz w:val="20"/>
          <w:szCs w:val="20"/>
          <w:lang w:val="fr-CA"/>
        </w:rPr>
        <w:t>Los Angeles: Western Psychological Services; 1996.</w:t>
      </w:r>
    </w:p>
    <w:p w14:paraId="5F10F1AC" w14:textId="77777777" w:rsidR="007622FA" w:rsidRPr="004C24A6" w:rsidRDefault="007622FA" w:rsidP="00825040">
      <w:pPr>
        <w:autoSpaceDE w:val="0"/>
        <w:autoSpaceDN w:val="0"/>
        <w:adjustRightInd w:val="0"/>
        <w:jc w:val="both"/>
        <w:rPr>
          <w:rFonts w:ascii="Times New Roman" w:hAnsi="Times New Roman" w:cs="Times New Roman"/>
          <w:sz w:val="20"/>
          <w:szCs w:val="20"/>
          <w:lang w:val="fr-CA"/>
        </w:rPr>
      </w:pPr>
      <w:r w:rsidRPr="004C24A6">
        <w:rPr>
          <w:rFonts w:ascii="Times New Roman" w:hAnsi="Times New Roman" w:cs="Times New Roman"/>
          <w:sz w:val="20"/>
          <w:szCs w:val="20"/>
          <w:vertAlign w:val="superscript"/>
          <w:lang w:val="fr-CA"/>
        </w:rPr>
        <w:t>j</w:t>
      </w:r>
      <w:r w:rsidRPr="004C24A6">
        <w:rPr>
          <w:rFonts w:ascii="Times New Roman" w:hAnsi="Times New Roman" w:cs="Times New Roman"/>
          <w:sz w:val="20"/>
          <w:szCs w:val="20"/>
          <w:lang w:val="fr-CA"/>
        </w:rPr>
        <w:t>Rey A. L’examen psychologique dans les cas d’encéphalopathie traumatique. Arch Psychol 1941; 28: 286-340.</w:t>
      </w:r>
    </w:p>
    <w:p w14:paraId="28144D9F" w14:textId="77777777" w:rsidR="007622FA" w:rsidRPr="004C24A6" w:rsidRDefault="007622FA" w:rsidP="00825040">
      <w:pPr>
        <w:autoSpaceDE w:val="0"/>
        <w:autoSpaceDN w:val="0"/>
        <w:adjustRightInd w:val="0"/>
        <w:jc w:val="both"/>
        <w:rPr>
          <w:rFonts w:ascii="Times New Roman" w:hAnsi="Times New Roman" w:cs="Times New Roman"/>
          <w:sz w:val="20"/>
          <w:szCs w:val="20"/>
          <w:lang w:val="en-US"/>
        </w:rPr>
      </w:pPr>
      <w:r w:rsidRPr="004C24A6">
        <w:rPr>
          <w:rFonts w:ascii="Times New Roman" w:hAnsi="Times New Roman" w:cs="Times New Roman"/>
          <w:sz w:val="20"/>
          <w:szCs w:val="20"/>
          <w:vertAlign w:val="superscript"/>
          <w:lang w:val="fr-CA"/>
        </w:rPr>
        <w:t>k</w:t>
      </w:r>
      <w:r w:rsidRPr="004C24A6">
        <w:rPr>
          <w:rFonts w:ascii="Times New Roman" w:hAnsi="Times New Roman" w:cs="Times New Roman"/>
          <w:sz w:val="20"/>
          <w:szCs w:val="20"/>
          <w:lang w:val="fr-CA"/>
        </w:rPr>
        <w:t xml:space="preserve">Osterrieth PA. Le test de copie d’une figure complexe: contribution à l’étude de la perception et de la mémoire. </w:t>
      </w:r>
      <w:r w:rsidRPr="004C24A6">
        <w:rPr>
          <w:rFonts w:ascii="Times New Roman" w:hAnsi="Times New Roman" w:cs="Times New Roman"/>
          <w:sz w:val="20"/>
          <w:szCs w:val="20"/>
          <w:lang w:val="en-US"/>
        </w:rPr>
        <w:t>Arch Psychol 1944; 30: 286-356.</w:t>
      </w:r>
    </w:p>
    <w:p w14:paraId="2DF28316" w14:textId="77777777" w:rsidR="007622FA" w:rsidRPr="004C24A6" w:rsidRDefault="007622FA" w:rsidP="00825040">
      <w:pPr>
        <w:autoSpaceDE w:val="0"/>
        <w:autoSpaceDN w:val="0"/>
        <w:adjustRightInd w:val="0"/>
        <w:jc w:val="both"/>
        <w:rPr>
          <w:rFonts w:ascii="Times New Roman" w:hAnsi="Times New Roman" w:cs="Times New Roman"/>
          <w:sz w:val="20"/>
          <w:szCs w:val="20"/>
          <w:lang w:val="en-US"/>
        </w:rPr>
      </w:pPr>
      <w:r w:rsidRPr="004C24A6">
        <w:rPr>
          <w:rFonts w:ascii="Times New Roman" w:hAnsi="Times New Roman" w:cs="Times New Roman"/>
          <w:sz w:val="20"/>
          <w:szCs w:val="20"/>
          <w:vertAlign w:val="superscript"/>
          <w:lang w:val="en-US"/>
        </w:rPr>
        <w:t>l</w:t>
      </w:r>
      <w:r w:rsidRPr="004C24A6">
        <w:rPr>
          <w:rFonts w:ascii="Times New Roman" w:hAnsi="Times New Roman" w:cs="Times New Roman"/>
          <w:sz w:val="20"/>
          <w:szCs w:val="20"/>
          <w:lang w:val="en-US"/>
        </w:rPr>
        <w:t>Speen O, Strauss E. A Compendium of Neuropsychological Tests: Administration, Norms, and Commentary. New York: Oxford University Press; 1991.</w:t>
      </w:r>
    </w:p>
    <w:p w14:paraId="4B9BB0EB" w14:textId="77777777" w:rsidR="007622FA" w:rsidRPr="004C24A6" w:rsidRDefault="007622FA" w:rsidP="00825040">
      <w:pPr>
        <w:autoSpaceDE w:val="0"/>
        <w:autoSpaceDN w:val="0"/>
        <w:adjustRightInd w:val="0"/>
        <w:jc w:val="both"/>
        <w:rPr>
          <w:rFonts w:ascii="Times New Roman" w:hAnsi="Times New Roman" w:cs="Times New Roman"/>
          <w:sz w:val="20"/>
          <w:szCs w:val="20"/>
          <w:lang w:val="en-US"/>
        </w:rPr>
      </w:pPr>
      <w:r w:rsidRPr="004C24A6">
        <w:rPr>
          <w:rFonts w:ascii="Times New Roman" w:hAnsi="Times New Roman" w:cs="Times New Roman"/>
          <w:sz w:val="20"/>
          <w:szCs w:val="20"/>
          <w:vertAlign w:val="superscript"/>
          <w:lang w:val="en-US"/>
        </w:rPr>
        <w:t>m</w:t>
      </w:r>
      <w:r w:rsidRPr="004C24A6">
        <w:rPr>
          <w:rFonts w:ascii="Times New Roman" w:hAnsi="Times New Roman" w:cs="Times New Roman"/>
          <w:sz w:val="20"/>
          <w:szCs w:val="20"/>
          <w:lang w:val="en-US"/>
        </w:rPr>
        <w:t>Machulda MM, Ivnik RJ, Smith GE, Ferman TJ, Boeve BF, Knopman D, et al. Mayo’s Older Americans Normative Studies: Visual Form Discrimination and Copy Trial of the Rey-Osterrieth Complex Figure. J Clin Exp Neuropsychol 2007; 29: 377-84.</w:t>
      </w:r>
    </w:p>
    <w:p w14:paraId="2EDEFD9D" w14:textId="77777777" w:rsidR="007622FA" w:rsidRPr="004C24A6" w:rsidRDefault="007622FA" w:rsidP="00825040">
      <w:pPr>
        <w:autoSpaceDE w:val="0"/>
        <w:autoSpaceDN w:val="0"/>
        <w:adjustRightInd w:val="0"/>
        <w:jc w:val="both"/>
        <w:rPr>
          <w:rFonts w:ascii="Times New Roman" w:hAnsi="Times New Roman" w:cs="Times New Roman"/>
          <w:sz w:val="20"/>
          <w:szCs w:val="20"/>
          <w:lang w:val="en-US"/>
        </w:rPr>
      </w:pPr>
      <w:r w:rsidRPr="004C24A6">
        <w:rPr>
          <w:rFonts w:ascii="Times New Roman" w:hAnsi="Times New Roman" w:cs="Times New Roman"/>
          <w:sz w:val="20"/>
          <w:szCs w:val="20"/>
          <w:vertAlign w:val="superscript"/>
          <w:lang w:val="en-US"/>
        </w:rPr>
        <w:t>n</w:t>
      </w:r>
      <w:r w:rsidRPr="004C24A6">
        <w:rPr>
          <w:rFonts w:ascii="Times New Roman" w:hAnsi="Times New Roman" w:cs="Times New Roman"/>
          <w:sz w:val="20"/>
          <w:szCs w:val="20"/>
          <w:lang w:val="en-US"/>
        </w:rPr>
        <w:t>Gauthier L, Dehaut F, Joanette Y. The Bells Test: a quantitative and qualitative test for visual neglect. Int J Clin Neuropsychol 1989; 22: 49-54.</w:t>
      </w:r>
    </w:p>
    <w:p w14:paraId="3BB44C7F" w14:textId="77777777" w:rsidR="007622FA" w:rsidRPr="004C24A6" w:rsidRDefault="007622FA" w:rsidP="00825040">
      <w:pPr>
        <w:jc w:val="both"/>
        <w:rPr>
          <w:rFonts w:ascii="Times New Roman" w:hAnsi="Times New Roman" w:cs="Times New Roman"/>
          <w:sz w:val="20"/>
          <w:szCs w:val="20"/>
          <w:lang w:val="en-US"/>
        </w:rPr>
      </w:pPr>
      <w:r w:rsidRPr="004C24A6">
        <w:rPr>
          <w:rFonts w:ascii="Times New Roman" w:hAnsi="Times New Roman" w:cs="Times New Roman"/>
          <w:sz w:val="20"/>
          <w:szCs w:val="20"/>
          <w:vertAlign w:val="superscript"/>
          <w:lang w:val="en-US"/>
        </w:rPr>
        <w:t>o</w:t>
      </w:r>
      <w:r w:rsidRPr="004C24A6">
        <w:rPr>
          <w:rFonts w:ascii="Times New Roman" w:hAnsi="Times New Roman" w:cs="Times New Roman"/>
          <w:sz w:val="20"/>
          <w:szCs w:val="20"/>
          <w:lang w:val="en-US"/>
        </w:rPr>
        <w:t>Kaplan E, Goodglass H, Weintraub S. Boston Naming Test. 2nd Ed. Philadelphia: Lippincott Williams &amp; Wilkins; 2001.</w:t>
      </w:r>
    </w:p>
    <w:p w14:paraId="0EE78386" w14:textId="0E545C4C" w:rsidR="004C24A6" w:rsidRDefault="007622FA" w:rsidP="00825040">
      <w:pPr>
        <w:rPr>
          <w:rFonts w:ascii="Times New Roman" w:hAnsi="Times New Roman" w:cs="Times New Roman"/>
          <w:sz w:val="20"/>
          <w:szCs w:val="20"/>
          <w:lang w:val="en-US"/>
        </w:rPr>
      </w:pPr>
      <w:r w:rsidRPr="005A7B43">
        <w:rPr>
          <w:rFonts w:ascii="Times New Roman" w:hAnsi="Times New Roman" w:cs="Times New Roman"/>
          <w:sz w:val="20"/>
          <w:szCs w:val="20"/>
          <w:vertAlign w:val="superscript"/>
        </w:rPr>
        <w:t>p</w:t>
      </w:r>
      <w:r w:rsidRPr="005A7B43">
        <w:rPr>
          <w:rFonts w:ascii="Times New Roman" w:hAnsi="Times New Roman" w:cs="Times New Roman"/>
          <w:sz w:val="20"/>
          <w:szCs w:val="20"/>
        </w:rPr>
        <w:t xml:space="preserve">Folstein MF, Folstein SE, McHugh PR. </w:t>
      </w:r>
      <w:r w:rsidRPr="004C24A6">
        <w:rPr>
          <w:rFonts w:ascii="Times New Roman" w:hAnsi="Times New Roman" w:cs="Times New Roman"/>
          <w:sz w:val="20"/>
          <w:szCs w:val="20"/>
          <w:lang w:val="en-US"/>
        </w:rPr>
        <w:t>“Mini-mental state.” A practical method for grading the cognitive state of patients for the clinician. J Psychiatr Res 1975; 12: 189-98.</w:t>
      </w:r>
    </w:p>
    <w:p w14:paraId="0EBB4041" w14:textId="77777777" w:rsidR="00CE0779" w:rsidRDefault="00CE0779" w:rsidP="00D92EAA">
      <w:pPr>
        <w:spacing w:line="480" w:lineRule="auto"/>
        <w:rPr>
          <w:rFonts w:ascii="Times New Roman" w:hAnsi="Times New Roman" w:cs="Times New Roman"/>
          <w:b/>
          <w:bCs/>
        </w:rPr>
      </w:pPr>
    </w:p>
    <w:p w14:paraId="55DB15AF" w14:textId="77777777" w:rsidR="00CE0779" w:rsidRDefault="00CE0779">
      <w:pPr>
        <w:rPr>
          <w:rFonts w:ascii="Times New Roman" w:hAnsi="Times New Roman" w:cs="Times New Roman"/>
          <w:b/>
          <w:bCs/>
        </w:rPr>
      </w:pPr>
      <w:r>
        <w:rPr>
          <w:rFonts w:ascii="Times New Roman" w:hAnsi="Times New Roman" w:cs="Times New Roman"/>
          <w:b/>
          <w:bCs/>
        </w:rPr>
        <w:br w:type="page"/>
      </w:r>
    </w:p>
    <w:p w14:paraId="70D6CBAD" w14:textId="77777777" w:rsidR="00CE0779" w:rsidRDefault="00CE0779" w:rsidP="00D92EAA">
      <w:pPr>
        <w:spacing w:line="480" w:lineRule="auto"/>
        <w:rPr>
          <w:rFonts w:ascii="Times New Roman" w:hAnsi="Times New Roman" w:cs="Times New Roman"/>
          <w:b/>
          <w:bCs/>
        </w:rPr>
        <w:sectPr w:rsidR="00CE0779" w:rsidSect="00CD07B6">
          <w:headerReference w:type="default" r:id="rId10"/>
          <w:pgSz w:w="12240" w:h="15840"/>
          <w:pgMar w:top="1440" w:right="1440" w:bottom="1440" w:left="1440" w:header="708" w:footer="708" w:gutter="0"/>
          <w:cols w:space="708"/>
          <w:docGrid w:linePitch="360"/>
        </w:sectPr>
      </w:pPr>
    </w:p>
    <w:p w14:paraId="04A4EA14" w14:textId="726BECFA" w:rsidR="000A1A02" w:rsidRPr="00704B17" w:rsidRDefault="000A1A02" w:rsidP="00D92EAA">
      <w:pPr>
        <w:spacing w:line="480" w:lineRule="auto"/>
        <w:rPr>
          <w:rFonts w:ascii="Times New Roman" w:hAnsi="Times New Roman" w:cs="Times New Roman"/>
          <w:b/>
          <w:bCs/>
        </w:rPr>
      </w:pPr>
      <w:r w:rsidRPr="00704B17">
        <w:rPr>
          <w:rFonts w:ascii="Times New Roman" w:hAnsi="Times New Roman" w:cs="Times New Roman"/>
          <w:b/>
          <w:bCs/>
        </w:rPr>
        <w:lastRenderedPageBreak/>
        <w:t>Table S2</w:t>
      </w:r>
      <w:r w:rsidR="0082333F" w:rsidRPr="00704B17">
        <w:rPr>
          <w:rFonts w:ascii="Times New Roman" w:hAnsi="Times New Roman" w:cs="Times New Roman"/>
          <w:b/>
          <w:bCs/>
        </w:rPr>
        <w:t xml:space="preserve">. Variable list included </w:t>
      </w:r>
      <w:r w:rsidR="00752F72" w:rsidRPr="00704B17">
        <w:rPr>
          <w:rFonts w:ascii="Times New Roman" w:hAnsi="Times New Roman" w:cs="Times New Roman"/>
          <w:b/>
          <w:bCs/>
        </w:rPr>
        <w:t>in Multiple Imputation procedure and % of missing values</w:t>
      </w:r>
      <w:r w:rsidR="004C24A6" w:rsidRPr="00704B17">
        <w:rPr>
          <w:rFonts w:ascii="Times New Roman" w:hAnsi="Times New Roman" w:cs="Times New Roman"/>
          <w:b/>
          <w:bCs/>
        </w:rPr>
        <w:t xml:space="preserve">. </w:t>
      </w:r>
    </w:p>
    <w:p w14:paraId="03788323" w14:textId="2695897B" w:rsidR="00D74513" w:rsidRDefault="000A1A02" w:rsidP="00CE1E64">
      <w:pPr>
        <w:jc w:val="both"/>
        <w:rPr>
          <w:rFonts w:ascii="Times New Roman" w:hAnsi="Times New Roman" w:cs="Times New Roman"/>
          <w:color w:val="000000" w:themeColor="text1"/>
        </w:rPr>
      </w:pPr>
      <w:r w:rsidRPr="004C24A6">
        <w:rPr>
          <w:rFonts w:ascii="Times New Roman" w:hAnsi="Times New Roman" w:cs="Times New Roman"/>
          <w:color w:val="000000" w:themeColor="text1"/>
        </w:rPr>
        <w:t xml:space="preserve">Apart from the executive control and processing speed measure for which we took both raw-score and z-score, raw-score items of selected variables were used in a data augmentation approach to </w:t>
      </w:r>
      <w:r w:rsidR="00CE1E64">
        <w:rPr>
          <w:rFonts w:ascii="Times New Roman" w:hAnsi="Times New Roman" w:cs="Times New Roman"/>
          <w:color w:val="000000" w:themeColor="text1"/>
        </w:rPr>
        <w:t>Multiple Imputation (</w:t>
      </w:r>
      <w:r w:rsidRPr="004C24A6">
        <w:rPr>
          <w:rFonts w:ascii="Times New Roman" w:hAnsi="Times New Roman" w:cs="Times New Roman"/>
          <w:color w:val="000000" w:themeColor="text1"/>
        </w:rPr>
        <w:t>MI</w:t>
      </w:r>
      <w:r w:rsidR="00CE1E64">
        <w:rPr>
          <w:rFonts w:ascii="Times New Roman" w:hAnsi="Times New Roman" w:cs="Times New Roman"/>
          <w:color w:val="000000" w:themeColor="text1"/>
        </w:rPr>
        <w:t>)</w:t>
      </w:r>
      <w:r w:rsidRPr="004C24A6">
        <w:rPr>
          <w:rFonts w:ascii="Times New Roman" w:hAnsi="Times New Roman" w:cs="Times New Roman"/>
          <w:color w:val="000000" w:themeColor="text1"/>
        </w:rPr>
        <w:t>.</w:t>
      </w:r>
      <w:r w:rsidRPr="004C24A6">
        <w:rPr>
          <w:rFonts w:ascii="Times New Roman" w:hAnsi="Times New Roman" w:cs="Times New Roman"/>
          <w:color w:val="000000" w:themeColor="text1"/>
        </w:rPr>
        <w:fldChar w:fldCharType="begin"/>
      </w:r>
      <w:r w:rsidR="0082333F" w:rsidRPr="004C24A6">
        <w:rPr>
          <w:rFonts w:ascii="Times New Roman" w:hAnsi="Times New Roman" w:cs="Times New Roman"/>
          <w:color w:val="000000" w:themeColor="text1"/>
        </w:rPr>
        <w:instrText xml:space="preserve"> ADDIN EN.CITE &lt;EndNote&gt;&lt;Cite&gt;&lt;Author&gt;Schafer&lt;/Author&gt;&lt;Year&gt;1997&lt;/Year&gt;&lt;RecNum&gt;92&lt;/RecNum&gt;&lt;DisplayText&gt;&lt;style face="superscript"&gt;1&lt;/style&gt;&lt;/DisplayText&gt;&lt;record&gt;&lt;rec-number&gt;92&lt;/rec-number&gt;&lt;foreign-keys&gt;&lt;key app="EN" db-id="ev9stavp85fzxneat5wv2waqs529ae2pr5pw" timestamp="1624295435"&gt;92&lt;/key&gt;&lt;/foreign-keys&gt;&lt;ref-type name="Book"&gt;6&lt;/ref-type&gt;&lt;contributors&gt;&lt;authors&gt;&lt;author&gt;Schafer, J.L.&lt;/author&gt;&lt;/authors&gt;&lt;/contributors&gt;&lt;titles&gt;&lt;title&gt;Analysis of Incomplete Multivariate Data&lt;/title&gt;&lt;/titles&gt;&lt;pages&gt;444&lt;/pages&gt;&lt;dates&gt;&lt;year&gt;1997&lt;/year&gt;&lt;/dates&gt;&lt;pub-location&gt;New York, NY&lt;/pub-location&gt;&lt;publisher&gt;Chapman and Hall/CRC&lt;/publisher&gt;&lt;urls&gt;&lt;/urls&gt;&lt;/record&gt;&lt;/Cite&gt;&lt;/EndNote&gt;</w:instrText>
      </w:r>
      <w:r w:rsidRPr="004C24A6">
        <w:rPr>
          <w:rFonts w:ascii="Times New Roman" w:hAnsi="Times New Roman" w:cs="Times New Roman"/>
          <w:color w:val="000000" w:themeColor="text1"/>
        </w:rPr>
        <w:fldChar w:fldCharType="separate"/>
      </w:r>
      <w:r w:rsidR="0082333F" w:rsidRPr="004C24A6">
        <w:rPr>
          <w:rFonts w:ascii="Times New Roman" w:hAnsi="Times New Roman" w:cs="Times New Roman"/>
          <w:noProof/>
          <w:color w:val="000000" w:themeColor="text1"/>
          <w:vertAlign w:val="superscript"/>
        </w:rPr>
        <w:t>1</w:t>
      </w:r>
      <w:r w:rsidRPr="004C24A6">
        <w:rPr>
          <w:rFonts w:ascii="Times New Roman" w:hAnsi="Times New Roman" w:cs="Times New Roman"/>
          <w:color w:val="000000" w:themeColor="text1"/>
        </w:rPr>
        <w:fldChar w:fldCharType="end"/>
      </w:r>
      <w:r w:rsidRPr="004C24A6">
        <w:rPr>
          <w:rFonts w:ascii="Times New Roman" w:hAnsi="Times New Roman" w:cs="Times New Roman"/>
          <w:color w:val="000000" w:themeColor="text1"/>
        </w:rPr>
        <w:t xml:space="preserve"> A total of 50 imputations were performed and 100 iterations per imputation were computed for convergence. This procedure amounts to alternate the simulation of missing data and the parameters estimation to converge in distribution for the missing data. Of note, we included in the MI procedure sufficient variables that were predictive of missing </w:t>
      </w:r>
      <w:r w:rsidRPr="004C24A6">
        <w:rPr>
          <w:rFonts w:ascii="Times New Roman" w:hAnsi="Times New Roman" w:cs="Times New Roman"/>
        </w:rPr>
        <w:t>values (</w:t>
      </w:r>
      <w:r w:rsidR="002E26FB">
        <w:rPr>
          <w:rFonts w:ascii="Times New Roman" w:hAnsi="Times New Roman" w:cs="Times New Roman"/>
        </w:rPr>
        <w:t xml:space="preserve">disease and motor </w:t>
      </w:r>
      <w:r w:rsidRPr="004C24A6">
        <w:rPr>
          <w:rFonts w:ascii="Times New Roman" w:hAnsi="Times New Roman" w:cs="Times New Roman"/>
        </w:rPr>
        <w:t>severity and motor status, LED</w:t>
      </w:r>
      <w:r w:rsidR="002E26FB">
        <w:rPr>
          <w:rFonts w:ascii="Times New Roman" w:hAnsi="Times New Roman" w:cs="Times New Roman"/>
        </w:rPr>
        <w:t>D</w:t>
      </w:r>
      <w:r w:rsidRPr="004C24A6">
        <w:rPr>
          <w:rFonts w:ascii="Times New Roman" w:hAnsi="Times New Roman" w:cs="Times New Roman"/>
        </w:rPr>
        <w:t xml:space="preserve"> and DA agonist</w:t>
      </w:r>
      <w:r w:rsidR="002E26FB">
        <w:rPr>
          <w:rFonts w:ascii="Times New Roman" w:hAnsi="Times New Roman" w:cs="Times New Roman"/>
        </w:rPr>
        <w:t>, expressed in</w:t>
      </w:r>
      <w:r w:rsidR="00CE0779">
        <w:rPr>
          <w:rFonts w:ascii="Times New Roman" w:hAnsi="Times New Roman" w:cs="Times New Roman"/>
        </w:rPr>
        <w:t xml:space="preserve"> </w:t>
      </w:r>
      <w:r w:rsidRPr="004C24A6">
        <w:rPr>
          <w:rFonts w:ascii="Times New Roman" w:hAnsi="Times New Roman" w:cs="Times New Roman"/>
        </w:rPr>
        <w:t>LED</w:t>
      </w:r>
      <w:r w:rsidR="002E26FB">
        <w:rPr>
          <w:rFonts w:ascii="Times New Roman" w:hAnsi="Times New Roman" w:cs="Times New Roman"/>
        </w:rPr>
        <w:t>D</w:t>
      </w:r>
      <w:r w:rsidRPr="004C24A6">
        <w:rPr>
          <w:rFonts w:ascii="Times New Roman" w:hAnsi="Times New Roman" w:cs="Times New Roman"/>
        </w:rPr>
        <w:t xml:space="preserve">, </w:t>
      </w:r>
      <w:r w:rsidRPr="004C24A6">
        <w:rPr>
          <w:rFonts w:ascii="Times New Roman" w:hAnsi="Times New Roman" w:cs="Times New Roman"/>
          <w:color w:val="000000" w:themeColor="text1"/>
        </w:rPr>
        <w:t>etc.) in addition to the ones we considered in further analyses (e.g., age, sex, RBD status).</w:t>
      </w:r>
    </w:p>
    <w:p w14:paraId="3A365E35" w14:textId="77777777" w:rsidR="00CE1E64" w:rsidRDefault="00CE1E64" w:rsidP="00CE1E64">
      <w:pPr>
        <w:jc w:val="both"/>
        <w:rPr>
          <w:rFonts w:ascii="Times New Roman" w:hAnsi="Times New Roman" w:cs="Times New Roman"/>
          <w:color w:val="000000" w:themeColor="text1"/>
        </w:rPr>
      </w:pPr>
    </w:p>
    <w:tbl>
      <w:tblPr>
        <w:tblStyle w:val="PlainTable4"/>
        <w:tblW w:w="13880" w:type="dxa"/>
        <w:tblLayout w:type="fixed"/>
        <w:tblLook w:val="0420" w:firstRow="1" w:lastRow="0" w:firstColumn="0" w:lastColumn="0" w:noHBand="0" w:noVBand="1"/>
      </w:tblPr>
      <w:tblGrid>
        <w:gridCol w:w="3544"/>
        <w:gridCol w:w="1471"/>
        <w:gridCol w:w="1017"/>
        <w:gridCol w:w="1191"/>
        <w:gridCol w:w="236"/>
        <w:gridCol w:w="2761"/>
        <w:gridCol w:w="1394"/>
        <w:gridCol w:w="1017"/>
        <w:gridCol w:w="1249"/>
      </w:tblGrid>
      <w:tr w:rsidR="00833C72" w:rsidRPr="00CE0779" w14:paraId="034D9579" w14:textId="77777777" w:rsidTr="00CE1E64">
        <w:trPr>
          <w:cnfStyle w:val="100000000000" w:firstRow="1" w:lastRow="0" w:firstColumn="0" w:lastColumn="0" w:oddVBand="0" w:evenVBand="0" w:oddHBand="0" w:evenHBand="0" w:firstRowFirstColumn="0" w:firstRowLastColumn="0" w:lastRowFirstColumn="0" w:lastRowLastColumn="0"/>
          <w:trHeight w:val="852"/>
        </w:trPr>
        <w:tc>
          <w:tcPr>
            <w:tcW w:w="3544" w:type="dxa"/>
            <w:hideMark/>
          </w:tcPr>
          <w:p w14:paraId="05AE19E4" w14:textId="77777777" w:rsidR="00CE0779" w:rsidRPr="00CE0779" w:rsidRDefault="00CE0779" w:rsidP="00CE0779">
            <w:pPr>
              <w:spacing w:line="360" w:lineRule="auto"/>
              <w:rPr>
                <w:rFonts w:ascii="Times New Roman" w:hAnsi="Times New Roman" w:cs="Times New Roman"/>
                <w:color w:val="000000" w:themeColor="text1"/>
              </w:rPr>
            </w:pPr>
            <w:r w:rsidRPr="00CE0779">
              <w:rPr>
                <w:rFonts w:ascii="Times New Roman" w:hAnsi="Times New Roman" w:cs="Times New Roman"/>
                <w:color w:val="000000" w:themeColor="text1"/>
              </w:rPr>
              <w:t>Included in MI and PCA</w:t>
            </w:r>
          </w:p>
        </w:tc>
        <w:tc>
          <w:tcPr>
            <w:tcW w:w="1471" w:type="dxa"/>
            <w:hideMark/>
          </w:tcPr>
          <w:p w14:paraId="0323FDF3" w14:textId="77777777" w:rsidR="00CE0779" w:rsidRPr="00CE0779" w:rsidRDefault="00CE0779" w:rsidP="00CE0779">
            <w:pPr>
              <w:spacing w:line="360" w:lineRule="auto"/>
              <w:rPr>
                <w:rFonts w:ascii="Times New Roman" w:hAnsi="Times New Roman" w:cs="Times New Roman"/>
                <w:color w:val="000000" w:themeColor="text1"/>
              </w:rPr>
            </w:pPr>
            <w:r w:rsidRPr="00CE0779">
              <w:rPr>
                <w:rFonts w:ascii="Times New Roman" w:hAnsi="Times New Roman" w:cs="Times New Roman"/>
                <w:color w:val="000000" w:themeColor="text1"/>
              </w:rPr>
              <w:t>Items completed</w:t>
            </w:r>
          </w:p>
        </w:tc>
        <w:tc>
          <w:tcPr>
            <w:tcW w:w="1017" w:type="dxa"/>
            <w:hideMark/>
          </w:tcPr>
          <w:p w14:paraId="16D1F6A5" w14:textId="77777777" w:rsidR="00CE0779" w:rsidRPr="00CE0779" w:rsidRDefault="00CE0779" w:rsidP="00CE0779">
            <w:pPr>
              <w:spacing w:line="360" w:lineRule="auto"/>
              <w:rPr>
                <w:rFonts w:ascii="Times New Roman" w:hAnsi="Times New Roman" w:cs="Times New Roman"/>
                <w:color w:val="000000" w:themeColor="text1"/>
              </w:rPr>
            </w:pPr>
            <w:r w:rsidRPr="00CE0779">
              <w:rPr>
                <w:rFonts w:ascii="Times New Roman" w:hAnsi="Times New Roman" w:cs="Times New Roman"/>
                <w:color w:val="000000" w:themeColor="text1"/>
              </w:rPr>
              <w:t>Missing items</w:t>
            </w:r>
          </w:p>
        </w:tc>
        <w:tc>
          <w:tcPr>
            <w:tcW w:w="1191" w:type="dxa"/>
            <w:hideMark/>
          </w:tcPr>
          <w:p w14:paraId="0FEFE799" w14:textId="77777777" w:rsidR="00CE0779" w:rsidRPr="00CE0779" w:rsidRDefault="00CE0779" w:rsidP="00CE0779">
            <w:pPr>
              <w:spacing w:line="360" w:lineRule="auto"/>
              <w:rPr>
                <w:rFonts w:ascii="Times New Roman" w:hAnsi="Times New Roman" w:cs="Times New Roman"/>
                <w:color w:val="000000" w:themeColor="text1"/>
              </w:rPr>
            </w:pPr>
            <w:r w:rsidRPr="00CE0779">
              <w:rPr>
                <w:rFonts w:ascii="Times New Roman" w:hAnsi="Times New Roman" w:cs="Times New Roman"/>
                <w:color w:val="000000" w:themeColor="text1"/>
              </w:rPr>
              <w:t>% of missing data</w:t>
            </w:r>
          </w:p>
        </w:tc>
        <w:tc>
          <w:tcPr>
            <w:tcW w:w="236" w:type="dxa"/>
            <w:hideMark/>
          </w:tcPr>
          <w:p w14:paraId="01947FEC" w14:textId="77777777" w:rsidR="00CE0779" w:rsidRPr="00CE0779" w:rsidRDefault="00CE0779" w:rsidP="00CE0779">
            <w:pPr>
              <w:spacing w:line="360" w:lineRule="auto"/>
              <w:rPr>
                <w:rFonts w:ascii="Times New Roman" w:hAnsi="Times New Roman" w:cs="Times New Roman"/>
                <w:color w:val="000000" w:themeColor="text1"/>
              </w:rPr>
            </w:pPr>
          </w:p>
        </w:tc>
        <w:tc>
          <w:tcPr>
            <w:tcW w:w="2761" w:type="dxa"/>
            <w:hideMark/>
          </w:tcPr>
          <w:p w14:paraId="38FC4213" w14:textId="77777777" w:rsidR="00CE0779" w:rsidRPr="00CE0779" w:rsidRDefault="00CE0779" w:rsidP="00CE0779">
            <w:pPr>
              <w:spacing w:line="360" w:lineRule="auto"/>
              <w:rPr>
                <w:rFonts w:ascii="Times New Roman" w:hAnsi="Times New Roman" w:cs="Times New Roman"/>
                <w:color w:val="000000" w:themeColor="text1"/>
              </w:rPr>
            </w:pPr>
            <w:r w:rsidRPr="00CE0779">
              <w:rPr>
                <w:rFonts w:ascii="Times New Roman" w:hAnsi="Times New Roman" w:cs="Times New Roman"/>
                <w:color w:val="000000" w:themeColor="text1"/>
              </w:rPr>
              <w:t xml:space="preserve">Included in MI only </w:t>
            </w:r>
          </w:p>
        </w:tc>
        <w:tc>
          <w:tcPr>
            <w:tcW w:w="1394" w:type="dxa"/>
            <w:hideMark/>
          </w:tcPr>
          <w:p w14:paraId="407F955D" w14:textId="77777777" w:rsidR="00CE0779" w:rsidRPr="00CE0779" w:rsidRDefault="00CE0779" w:rsidP="00CE0779">
            <w:pPr>
              <w:spacing w:line="360" w:lineRule="auto"/>
              <w:rPr>
                <w:rFonts w:ascii="Times New Roman" w:hAnsi="Times New Roman" w:cs="Times New Roman"/>
                <w:color w:val="000000" w:themeColor="text1"/>
              </w:rPr>
            </w:pPr>
            <w:r w:rsidRPr="00CE0779">
              <w:rPr>
                <w:rFonts w:ascii="Times New Roman" w:hAnsi="Times New Roman" w:cs="Times New Roman"/>
                <w:color w:val="000000" w:themeColor="text1"/>
              </w:rPr>
              <w:t>Items completed</w:t>
            </w:r>
          </w:p>
        </w:tc>
        <w:tc>
          <w:tcPr>
            <w:tcW w:w="1017" w:type="dxa"/>
            <w:hideMark/>
          </w:tcPr>
          <w:p w14:paraId="7991FA81" w14:textId="77777777" w:rsidR="00CE0779" w:rsidRPr="00CE0779" w:rsidRDefault="00CE0779" w:rsidP="00CE0779">
            <w:pPr>
              <w:spacing w:line="360" w:lineRule="auto"/>
              <w:rPr>
                <w:rFonts w:ascii="Times New Roman" w:hAnsi="Times New Roman" w:cs="Times New Roman"/>
                <w:color w:val="000000" w:themeColor="text1"/>
              </w:rPr>
            </w:pPr>
            <w:r w:rsidRPr="00CE0779">
              <w:rPr>
                <w:rFonts w:ascii="Times New Roman" w:hAnsi="Times New Roman" w:cs="Times New Roman"/>
                <w:color w:val="000000" w:themeColor="text1"/>
              </w:rPr>
              <w:t>Missing items</w:t>
            </w:r>
          </w:p>
        </w:tc>
        <w:tc>
          <w:tcPr>
            <w:tcW w:w="1249" w:type="dxa"/>
            <w:hideMark/>
          </w:tcPr>
          <w:p w14:paraId="70443261" w14:textId="77777777" w:rsidR="00CE0779" w:rsidRPr="00CE0779" w:rsidRDefault="00CE0779" w:rsidP="00CE0779">
            <w:pPr>
              <w:spacing w:line="360" w:lineRule="auto"/>
              <w:rPr>
                <w:rFonts w:ascii="Times New Roman" w:hAnsi="Times New Roman" w:cs="Times New Roman"/>
                <w:color w:val="000000" w:themeColor="text1"/>
              </w:rPr>
            </w:pPr>
            <w:r w:rsidRPr="00CE0779">
              <w:rPr>
                <w:rFonts w:ascii="Times New Roman" w:hAnsi="Times New Roman" w:cs="Times New Roman"/>
                <w:color w:val="000000" w:themeColor="text1"/>
              </w:rPr>
              <w:t>% of missing data</w:t>
            </w:r>
          </w:p>
        </w:tc>
      </w:tr>
      <w:tr w:rsidR="006E3ACA" w:rsidRPr="00CE0779" w14:paraId="1481361C" w14:textId="77777777" w:rsidTr="00CE1E64">
        <w:trPr>
          <w:cnfStyle w:val="000000100000" w:firstRow="0" w:lastRow="0" w:firstColumn="0" w:lastColumn="0" w:oddVBand="0" w:evenVBand="0" w:oddHBand="1" w:evenHBand="0" w:firstRowFirstColumn="0" w:firstRowLastColumn="0" w:lastRowFirstColumn="0" w:lastRowLastColumn="0"/>
          <w:trHeight w:val="325"/>
        </w:trPr>
        <w:tc>
          <w:tcPr>
            <w:tcW w:w="3544" w:type="dxa"/>
            <w:hideMark/>
          </w:tcPr>
          <w:p w14:paraId="526BFB87" w14:textId="4F5466C8"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PD duration</w:t>
            </w:r>
            <w:r w:rsidR="006E006E">
              <w:rPr>
                <w:rFonts w:ascii="Times New Roman" w:hAnsi="Times New Roman" w:cs="Times New Roman"/>
                <w:color w:val="000000" w:themeColor="text1"/>
              </w:rPr>
              <w:t>, y</w:t>
            </w:r>
          </w:p>
        </w:tc>
        <w:tc>
          <w:tcPr>
            <w:tcW w:w="1471" w:type="dxa"/>
            <w:hideMark/>
          </w:tcPr>
          <w:p w14:paraId="139D4935"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77</w:t>
            </w:r>
          </w:p>
        </w:tc>
        <w:tc>
          <w:tcPr>
            <w:tcW w:w="1017" w:type="dxa"/>
            <w:hideMark/>
          </w:tcPr>
          <w:p w14:paraId="140E3499"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0</w:t>
            </w:r>
          </w:p>
        </w:tc>
        <w:tc>
          <w:tcPr>
            <w:tcW w:w="1191" w:type="dxa"/>
            <w:hideMark/>
          </w:tcPr>
          <w:p w14:paraId="000489DB"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0.0</w:t>
            </w:r>
          </w:p>
        </w:tc>
        <w:tc>
          <w:tcPr>
            <w:tcW w:w="236" w:type="dxa"/>
            <w:hideMark/>
          </w:tcPr>
          <w:p w14:paraId="492959D8" w14:textId="77777777" w:rsidR="00CE0779" w:rsidRPr="00CE0779" w:rsidRDefault="00CE0779" w:rsidP="00CE1E64">
            <w:pPr>
              <w:rPr>
                <w:rFonts w:ascii="Times New Roman" w:hAnsi="Times New Roman" w:cs="Times New Roman"/>
                <w:color w:val="000000" w:themeColor="text1"/>
              </w:rPr>
            </w:pPr>
          </w:p>
        </w:tc>
        <w:tc>
          <w:tcPr>
            <w:tcW w:w="2761" w:type="dxa"/>
            <w:hideMark/>
          </w:tcPr>
          <w:p w14:paraId="526891A7" w14:textId="729B783D" w:rsidR="00CE0779" w:rsidRPr="00CE0779" w:rsidRDefault="00D74513" w:rsidP="00CE1E64">
            <w:pPr>
              <w:rPr>
                <w:rFonts w:ascii="Times New Roman" w:hAnsi="Times New Roman" w:cs="Times New Roman"/>
                <w:color w:val="000000" w:themeColor="text1"/>
              </w:rPr>
            </w:pPr>
            <w:r>
              <w:rPr>
                <w:rFonts w:ascii="Times New Roman" w:hAnsi="Times New Roman" w:cs="Times New Roman"/>
                <w:color w:val="000000" w:themeColor="text1"/>
              </w:rPr>
              <w:t xml:space="preserve">PD </w:t>
            </w:r>
            <w:r w:rsidR="00CE0779" w:rsidRPr="00CE0779">
              <w:rPr>
                <w:rFonts w:ascii="Times New Roman" w:hAnsi="Times New Roman" w:cs="Times New Roman"/>
                <w:color w:val="000000" w:themeColor="text1"/>
              </w:rPr>
              <w:t>duration</w:t>
            </w:r>
            <w:r w:rsidR="006E006E">
              <w:rPr>
                <w:rFonts w:ascii="Times New Roman" w:hAnsi="Times New Roman" w:cs="Times New Roman"/>
                <w:color w:val="000000" w:themeColor="text1"/>
              </w:rPr>
              <w:t>, y</w:t>
            </w:r>
          </w:p>
        </w:tc>
        <w:tc>
          <w:tcPr>
            <w:tcW w:w="1394" w:type="dxa"/>
            <w:hideMark/>
          </w:tcPr>
          <w:p w14:paraId="10A8A7BC"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77</w:t>
            </w:r>
          </w:p>
        </w:tc>
        <w:tc>
          <w:tcPr>
            <w:tcW w:w="1017" w:type="dxa"/>
            <w:hideMark/>
          </w:tcPr>
          <w:p w14:paraId="313798A3"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0</w:t>
            </w:r>
          </w:p>
        </w:tc>
        <w:tc>
          <w:tcPr>
            <w:tcW w:w="1249" w:type="dxa"/>
            <w:hideMark/>
          </w:tcPr>
          <w:p w14:paraId="3CE767AD"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0.0</w:t>
            </w:r>
          </w:p>
        </w:tc>
      </w:tr>
      <w:tr w:rsidR="00833C72" w:rsidRPr="00CE0779" w14:paraId="47C116E8" w14:textId="77777777" w:rsidTr="00CE1E64">
        <w:trPr>
          <w:trHeight w:val="325"/>
        </w:trPr>
        <w:tc>
          <w:tcPr>
            <w:tcW w:w="3544" w:type="dxa"/>
            <w:hideMark/>
          </w:tcPr>
          <w:p w14:paraId="3C0596FB" w14:textId="2145A6D4" w:rsidR="00CE0779" w:rsidRPr="00CE0779" w:rsidRDefault="006E006E" w:rsidP="00CE1E64">
            <w:pPr>
              <w:rPr>
                <w:rFonts w:ascii="Times New Roman" w:hAnsi="Times New Roman" w:cs="Times New Roman"/>
                <w:color w:val="000000" w:themeColor="text1"/>
              </w:rPr>
            </w:pPr>
            <w:r>
              <w:rPr>
                <w:rFonts w:ascii="Times New Roman" w:hAnsi="Times New Roman" w:cs="Times New Roman"/>
                <w:b/>
                <w:bCs/>
                <w:color w:val="000000" w:themeColor="text1"/>
              </w:rPr>
              <w:t>DA</w:t>
            </w:r>
            <w:r w:rsidR="00B7509C">
              <w:rPr>
                <w:rFonts w:ascii="Times New Roman" w:hAnsi="Times New Roman" w:cs="Times New Roman"/>
                <w:b/>
                <w:bCs/>
                <w:color w:val="000000" w:themeColor="text1"/>
              </w:rPr>
              <w:t xml:space="preserve"> agonist,</w:t>
            </w:r>
            <w:r>
              <w:rPr>
                <w:rFonts w:ascii="Times New Roman" w:hAnsi="Times New Roman" w:cs="Times New Roman"/>
                <w:b/>
                <w:bCs/>
                <w:color w:val="000000" w:themeColor="text1"/>
              </w:rPr>
              <w:t xml:space="preserve"> </w:t>
            </w:r>
            <w:r w:rsidR="00CE0779" w:rsidRPr="00CE0779">
              <w:rPr>
                <w:rFonts w:ascii="Times New Roman" w:hAnsi="Times New Roman" w:cs="Times New Roman"/>
                <w:b/>
                <w:bCs/>
                <w:color w:val="000000" w:themeColor="text1"/>
              </w:rPr>
              <w:t>LED</w:t>
            </w:r>
            <w:r w:rsidR="00D74513">
              <w:rPr>
                <w:rFonts w:ascii="Times New Roman" w:hAnsi="Times New Roman" w:cs="Times New Roman"/>
                <w:b/>
                <w:bCs/>
                <w:color w:val="000000" w:themeColor="text1"/>
              </w:rPr>
              <w:t>D</w:t>
            </w:r>
            <w:r w:rsidR="00B7509C">
              <w:rPr>
                <w:rFonts w:ascii="Times New Roman" w:hAnsi="Times New Roman" w:cs="Times New Roman"/>
                <w:b/>
                <w:bCs/>
                <w:color w:val="000000" w:themeColor="text1"/>
              </w:rPr>
              <w:t xml:space="preserve"> mg</w:t>
            </w:r>
          </w:p>
        </w:tc>
        <w:tc>
          <w:tcPr>
            <w:tcW w:w="1471" w:type="dxa"/>
            <w:hideMark/>
          </w:tcPr>
          <w:p w14:paraId="3D7DE79C"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b/>
                <w:bCs/>
                <w:color w:val="000000" w:themeColor="text1"/>
              </w:rPr>
              <w:t>75</w:t>
            </w:r>
          </w:p>
        </w:tc>
        <w:tc>
          <w:tcPr>
            <w:tcW w:w="1017" w:type="dxa"/>
            <w:hideMark/>
          </w:tcPr>
          <w:p w14:paraId="222B3001"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b/>
                <w:bCs/>
                <w:color w:val="000000" w:themeColor="text1"/>
              </w:rPr>
              <w:t>2</w:t>
            </w:r>
          </w:p>
        </w:tc>
        <w:tc>
          <w:tcPr>
            <w:tcW w:w="1191" w:type="dxa"/>
            <w:hideMark/>
          </w:tcPr>
          <w:p w14:paraId="6DDD5227"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b/>
                <w:bCs/>
                <w:color w:val="000000" w:themeColor="text1"/>
              </w:rPr>
              <w:t>2.6</w:t>
            </w:r>
          </w:p>
        </w:tc>
        <w:tc>
          <w:tcPr>
            <w:tcW w:w="236" w:type="dxa"/>
            <w:hideMark/>
          </w:tcPr>
          <w:p w14:paraId="5EA5A06C" w14:textId="77777777" w:rsidR="00CE0779" w:rsidRPr="00CE0779" w:rsidRDefault="00CE0779" w:rsidP="00CE1E64">
            <w:pPr>
              <w:rPr>
                <w:rFonts w:ascii="Times New Roman" w:hAnsi="Times New Roman" w:cs="Times New Roman"/>
                <w:color w:val="000000" w:themeColor="text1"/>
              </w:rPr>
            </w:pPr>
          </w:p>
        </w:tc>
        <w:tc>
          <w:tcPr>
            <w:tcW w:w="2761" w:type="dxa"/>
            <w:hideMark/>
          </w:tcPr>
          <w:p w14:paraId="13082BA0" w14:textId="25C4FAFE"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b/>
                <w:bCs/>
                <w:color w:val="000000" w:themeColor="text1"/>
              </w:rPr>
              <w:t>LE</w:t>
            </w:r>
            <w:r w:rsidR="00D74513">
              <w:rPr>
                <w:rFonts w:ascii="Times New Roman" w:hAnsi="Times New Roman" w:cs="Times New Roman"/>
                <w:b/>
                <w:bCs/>
                <w:color w:val="000000" w:themeColor="text1"/>
              </w:rPr>
              <w:t>D</w:t>
            </w:r>
            <w:r w:rsidRPr="00CE0779">
              <w:rPr>
                <w:rFonts w:ascii="Times New Roman" w:hAnsi="Times New Roman" w:cs="Times New Roman"/>
                <w:b/>
                <w:bCs/>
                <w:color w:val="000000" w:themeColor="text1"/>
              </w:rPr>
              <w:t>D</w:t>
            </w:r>
            <w:r w:rsidR="00B7509C">
              <w:rPr>
                <w:rFonts w:ascii="Times New Roman" w:hAnsi="Times New Roman" w:cs="Times New Roman"/>
                <w:b/>
                <w:bCs/>
                <w:color w:val="000000" w:themeColor="text1"/>
              </w:rPr>
              <w:t>, mg</w:t>
            </w:r>
          </w:p>
        </w:tc>
        <w:tc>
          <w:tcPr>
            <w:tcW w:w="1394" w:type="dxa"/>
            <w:hideMark/>
          </w:tcPr>
          <w:p w14:paraId="3B7E4B2D"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b/>
                <w:bCs/>
                <w:color w:val="000000" w:themeColor="text1"/>
              </w:rPr>
              <w:t>76</w:t>
            </w:r>
          </w:p>
        </w:tc>
        <w:tc>
          <w:tcPr>
            <w:tcW w:w="1017" w:type="dxa"/>
            <w:hideMark/>
          </w:tcPr>
          <w:p w14:paraId="7716E412"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b/>
                <w:bCs/>
                <w:color w:val="000000" w:themeColor="text1"/>
              </w:rPr>
              <w:t>1</w:t>
            </w:r>
          </w:p>
        </w:tc>
        <w:tc>
          <w:tcPr>
            <w:tcW w:w="1249" w:type="dxa"/>
            <w:hideMark/>
          </w:tcPr>
          <w:p w14:paraId="443887DE"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b/>
                <w:bCs/>
                <w:color w:val="000000" w:themeColor="text1"/>
              </w:rPr>
              <w:t>1.3</w:t>
            </w:r>
          </w:p>
        </w:tc>
      </w:tr>
      <w:tr w:rsidR="006E3ACA" w:rsidRPr="00CE0779" w14:paraId="671C5807" w14:textId="77777777" w:rsidTr="00CE1E64">
        <w:trPr>
          <w:cnfStyle w:val="000000100000" w:firstRow="0" w:lastRow="0" w:firstColumn="0" w:lastColumn="0" w:oddVBand="0" w:evenVBand="0" w:oddHBand="1" w:evenHBand="0" w:firstRowFirstColumn="0" w:firstRowLastColumn="0" w:lastRowFirstColumn="0" w:lastRowLastColumn="0"/>
          <w:trHeight w:val="325"/>
        </w:trPr>
        <w:tc>
          <w:tcPr>
            <w:tcW w:w="3544" w:type="dxa"/>
            <w:hideMark/>
          </w:tcPr>
          <w:p w14:paraId="55989227" w14:textId="27A9BFA1"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UPDRS- III</w:t>
            </w:r>
            <w:r w:rsidR="00833C72">
              <w:rPr>
                <w:rFonts w:ascii="Times New Roman" w:hAnsi="Times New Roman" w:cs="Times New Roman"/>
                <w:color w:val="000000" w:themeColor="text1"/>
              </w:rPr>
              <w:t xml:space="preserve"> “on” score</w:t>
            </w:r>
          </w:p>
        </w:tc>
        <w:tc>
          <w:tcPr>
            <w:tcW w:w="1471" w:type="dxa"/>
            <w:hideMark/>
          </w:tcPr>
          <w:p w14:paraId="592BD422"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77</w:t>
            </w:r>
          </w:p>
        </w:tc>
        <w:tc>
          <w:tcPr>
            <w:tcW w:w="1017" w:type="dxa"/>
            <w:hideMark/>
          </w:tcPr>
          <w:p w14:paraId="017600C2"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0</w:t>
            </w:r>
          </w:p>
        </w:tc>
        <w:tc>
          <w:tcPr>
            <w:tcW w:w="1191" w:type="dxa"/>
            <w:hideMark/>
          </w:tcPr>
          <w:p w14:paraId="2707D53D"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0.0</w:t>
            </w:r>
          </w:p>
        </w:tc>
        <w:tc>
          <w:tcPr>
            <w:tcW w:w="236" w:type="dxa"/>
            <w:hideMark/>
          </w:tcPr>
          <w:p w14:paraId="728C58EE" w14:textId="77777777" w:rsidR="00CE0779" w:rsidRPr="00CE0779" w:rsidRDefault="00CE0779" w:rsidP="00CE1E64">
            <w:pPr>
              <w:rPr>
                <w:rFonts w:ascii="Times New Roman" w:hAnsi="Times New Roman" w:cs="Times New Roman"/>
                <w:color w:val="000000" w:themeColor="text1"/>
              </w:rPr>
            </w:pPr>
          </w:p>
        </w:tc>
        <w:tc>
          <w:tcPr>
            <w:tcW w:w="2761" w:type="dxa"/>
            <w:hideMark/>
          </w:tcPr>
          <w:p w14:paraId="0D3C8AA7" w14:textId="30896BB4"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b/>
                <w:bCs/>
                <w:color w:val="000000" w:themeColor="text1"/>
              </w:rPr>
              <w:t>Hoehn &amp; Yahr</w:t>
            </w:r>
            <w:r w:rsidR="00D74513">
              <w:rPr>
                <w:rFonts w:ascii="Times New Roman" w:hAnsi="Times New Roman" w:cs="Times New Roman"/>
                <w:b/>
                <w:bCs/>
                <w:color w:val="000000" w:themeColor="text1"/>
              </w:rPr>
              <w:t xml:space="preserve"> stage</w:t>
            </w:r>
          </w:p>
        </w:tc>
        <w:tc>
          <w:tcPr>
            <w:tcW w:w="1394" w:type="dxa"/>
            <w:hideMark/>
          </w:tcPr>
          <w:p w14:paraId="669FDEFD"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b/>
                <w:bCs/>
                <w:color w:val="000000" w:themeColor="text1"/>
              </w:rPr>
              <w:t>76</w:t>
            </w:r>
          </w:p>
        </w:tc>
        <w:tc>
          <w:tcPr>
            <w:tcW w:w="1017" w:type="dxa"/>
            <w:hideMark/>
          </w:tcPr>
          <w:p w14:paraId="1E3A8434"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b/>
                <w:bCs/>
                <w:color w:val="000000" w:themeColor="text1"/>
              </w:rPr>
              <w:t>1</w:t>
            </w:r>
          </w:p>
        </w:tc>
        <w:tc>
          <w:tcPr>
            <w:tcW w:w="1249" w:type="dxa"/>
            <w:hideMark/>
          </w:tcPr>
          <w:p w14:paraId="45EE6EC5"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b/>
                <w:bCs/>
                <w:color w:val="000000" w:themeColor="text1"/>
              </w:rPr>
              <w:t>1.3</w:t>
            </w:r>
          </w:p>
        </w:tc>
      </w:tr>
      <w:tr w:rsidR="00833C72" w:rsidRPr="00CE0779" w14:paraId="761935B4" w14:textId="77777777" w:rsidTr="00CE1E64">
        <w:trPr>
          <w:trHeight w:val="325"/>
        </w:trPr>
        <w:tc>
          <w:tcPr>
            <w:tcW w:w="3544" w:type="dxa"/>
            <w:hideMark/>
          </w:tcPr>
          <w:p w14:paraId="4569E3ED" w14:textId="544AF29A"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b/>
                <w:bCs/>
                <w:color w:val="000000" w:themeColor="text1"/>
              </w:rPr>
              <w:t>BDI</w:t>
            </w:r>
            <w:r w:rsidR="00D74513">
              <w:rPr>
                <w:rFonts w:ascii="Times New Roman" w:hAnsi="Times New Roman" w:cs="Times New Roman"/>
                <w:b/>
                <w:bCs/>
                <w:color w:val="000000" w:themeColor="text1"/>
              </w:rPr>
              <w:t>-II</w:t>
            </w:r>
            <w:r w:rsidR="00833C72">
              <w:rPr>
                <w:rFonts w:ascii="Times New Roman" w:hAnsi="Times New Roman" w:cs="Times New Roman"/>
                <w:b/>
                <w:bCs/>
                <w:color w:val="000000" w:themeColor="text1"/>
              </w:rPr>
              <w:t xml:space="preserve"> score</w:t>
            </w:r>
          </w:p>
        </w:tc>
        <w:tc>
          <w:tcPr>
            <w:tcW w:w="1471" w:type="dxa"/>
            <w:hideMark/>
          </w:tcPr>
          <w:p w14:paraId="0A59DDB5"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b/>
                <w:bCs/>
                <w:color w:val="000000" w:themeColor="text1"/>
              </w:rPr>
              <w:t>75</w:t>
            </w:r>
          </w:p>
        </w:tc>
        <w:tc>
          <w:tcPr>
            <w:tcW w:w="1017" w:type="dxa"/>
            <w:hideMark/>
          </w:tcPr>
          <w:p w14:paraId="349B1DBB"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b/>
                <w:bCs/>
                <w:color w:val="000000" w:themeColor="text1"/>
              </w:rPr>
              <w:t>2</w:t>
            </w:r>
          </w:p>
        </w:tc>
        <w:tc>
          <w:tcPr>
            <w:tcW w:w="1191" w:type="dxa"/>
            <w:hideMark/>
          </w:tcPr>
          <w:p w14:paraId="3DD05285"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b/>
                <w:bCs/>
                <w:color w:val="000000" w:themeColor="text1"/>
              </w:rPr>
              <w:t>2.6</w:t>
            </w:r>
          </w:p>
        </w:tc>
        <w:tc>
          <w:tcPr>
            <w:tcW w:w="236" w:type="dxa"/>
            <w:hideMark/>
          </w:tcPr>
          <w:p w14:paraId="7BFA8C02" w14:textId="77777777" w:rsidR="00CE0779" w:rsidRPr="00CE0779" w:rsidRDefault="00CE0779" w:rsidP="00CE1E64">
            <w:pPr>
              <w:rPr>
                <w:rFonts w:ascii="Times New Roman" w:hAnsi="Times New Roman" w:cs="Times New Roman"/>
                <w:color w:val="000000" w:themeColor="text1"/>
              </w:rPr>
            </w:pPr>
          </w:p>
        </w:tc>
        <w:tc>
          <w:tcPr>
            <w:tcW w:w="2761" w:type="dxa"/>
            <w:hideMark/>
          </w:tcPr>
          <w:p w14:paraId="55DA24CF" w14:textId="33EEAA0F"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ESS</w:t>
            </w:r>
            <w:r w:rsidR="00B7509C">
              <w:rPr>
                <w:rFonts w:ascii="Times New Roman" w:hAnsi="Times New Roman" w:cs="Times New Roman"/>
                <w:color w:val="000000" w:themeColor="text1"/>
              </w:rPr>
              <w:t xml:space="preserve"> score</w:t>
            </w:r>
          </w:p>
        </w:tc>
        <w:tc>
          <w:tcPr>
            <w:tcW w:w="1394" w:type="dxa"/>
            <w:hideMark/>
          </w:tcPr>
          <w:p w14:paraId="2CC2EB3F"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77</w:t>
            </w:r>
          </w:p>
        </w:tc>
        <w:tc>
          <w:tcPr>
            <w:tcW w:w="1017" w:type="dxa"/>
            <w:hideMark/>
          </w:tcPr>
          <w:p w14:paraId="4CC7A5C1"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0</w:t>
            </w:r>
          </w:p>
        </w:tc>
        <w:tc>
          <w:tcPr>
            <w:tcW w:w="1249" w:type="dxa"/>
            <w:hideMark/>
          </w:tcPr>
          <w:p w14:paraId="222EBD19"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0.0</w:t>
            </w:r>
          </w:p>
        </w:tc>
      </w:tr>
      <w:tr w:rsidR="006E3ACA" w:rsidRPr="00CE0779" w14:paraId="415D926E" w14:textId="77777777" w:rsidTr="00CE1E64">
        <w:trPr>
          <w:cnfStyle w:val="000000100000" w:firstRow="0" w:lastRow="0" w:firstColumn="0" w:lastColumn="0" w:oddVBand="0" w:evenVBand="0" w:oddHBand="1" w:evenHBand="0" w:firstRowFirstColumn="0" w:firstRowLastColumn="0" w:lastRowFirstColumn="0" w:lastRowLastColumn="0"/>
          <w:trHeight w:val="325"/>
        </w:trPr>
        <w:tc>
          <w:tcPr>
            <w:tcW w:w="3544" w:type="dxa"/>
            <w:hideMark/>
          </w:tcPr>
          <w:p w14:paraId="402E417D" w14:textId="60AE0BBF"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b/>
                <w:bCs/>
                <w:color w:val="000000" w:themeColor="text1"/>
              </w:rPr>
              <w:t>BAI</w:t>
            </w:r>
            <w:r w:rsidR="00833C72">
              <w:rPr>
                <w:rFonts w:ascii="Times New Roman" w:hAnsi="Times New Roman" w:cs="Times New Roman"/>
                <w:b/>
                <w:bCs/>
                <w:color w:val="000000" w:themeColor="text1"/>
              </w:rPr>
              <w:t xml:space="preserve"> score</w:t>
            </w:r>
          </w:p>
        </w:tc>
        <w:tc>
          <w:tcPr>
            <w:tcW w:w="1471" w:type="dxa"/>
            <w:hideMark/>
          </w:tcPr>
          <w:p w14:paraId="49931F11"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b/>
                <w:bCs/>
                <w:color w:val="000000" w:themeColor="text1"/>
              </w:rPr>
              <w:t>75</w:t>
            </w:r>
          </w:p>
        </w:tc>
        <w:tc>
          <w:tcPr>
            <w:tcW w:w="1017" w:type="dxa"/>
            <w:hideMark/>
          </w:tcPr>
          <w:p w14:paraId="2C1BB408"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b/>
                <w:bCs/>
                <w:color w:val="000000" w:themeColor="text1"/>
              </w:rPr>
              <w:t>2</w:t>
            </w:r>
          </w:p>
        </w:tc>
        <w:tc>
          <w:tcPr>
            <w:tcW w:w="1191" w:type="dxa"/>
            <w:hideMark/>
          </w:tcPr>
          <w:p w14:paraId="3DD65D1D"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b/>
                <w:bCs/>
                <w:color w:val="000000" w:themeColor="text1"/>
              </w:rPr>
              <w:t>2.6</w:t>
            </w:r>
          </w:p>
        </w:tc>
        <w:tc>
          <w:tcPr>
            <w:tcW w:w="236" w:type="dxa"/>
            <w:hideMark/>
          </w:tcPr>
          <w:p w14:paraId="63BF02F1" w14:textId="77777777" w:rsidR="00CE0779" w:rsidRPr="00CE0779" w:rsidRDefault="00CE0779" w:rsidP="00CE1E64">
            <w:pPr>
              <w:rPr>
                <w:rFonts w:ascii="Times New Roman" w:hAnsi="Times New Roman" w:cs="Times New Roman"/>
                <w:color w:val="000000" w:themeColor="text1"/>
              </w:rPr>
            </w:pPr>
          </w:p>
        </w:tc>
        <w:tc>
          <w:tcPr>
            <w:tcW w:w="2761" w:type="dxa"/>
            <w:hideMark/>
          </w:tcPr>
          <w:p w14:paraId="31E0B67C" w14:textId="5E1D9E0E"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Age</w:t>
            </w:r>
            <w:r w:rsidR="00B7509C">
              <w:rPr>
                <w:rFonts w:ascii="Times New Roman" w:hAnsi="Times New Roman" w:cs="Times New Roman"/>
                <w:color w:val="000000" w:themeColor="text1"/>
              </w:rPr>
              <w:t>, y</w:t>
            </w:r>
          </w:p>
        </w:tc>
        <w:tc>
          <w:tcPr>
            <w:tcW w:w="1394" w:type="dxa"/>
            <w:hideMark/>
          </w:tcPr>
          <w:p w14:paraId="14C59235"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77</w:t>
            </w:r>
          </w:p>
        </w:tc>
        <w:tc>
          <w:tcPr>
            <w:tcW w:w="1017" w:type="dxa"/>
            <w:hideMark/>
          </w:tcPr>
          <w:p w14:paraId="7A86C8F4"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0</w:t>
            </w:r>
          </w:p>
        </w:tc>
        <w:tc>
          <w:tcPr>
            <w:tcW w:w="1249" w:type="dxa"/>
            <w:hideMark/>
          </w:tcPr>
          <w:p w14:paraId="1FD82058"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0.0</w:t>
            </w:r>
          </w:p>
        </w:tc>
      </w:tr>
      <w:tr w:rsidR="00833C72" w:rsidRPr="00CE0779" w14:paraId="61F736CD" w14:textId="77777777" w:rsidTr="00CE1E64">
        <w:trPr>
          <w:trHeight w:val="325"/>
        </w:trPr>
        <w:tc>
          <w:tcPr>
            <w:tcW w:w="3544" w:type="dxa"/>
            <w:hideMark/>
          </w:tcPr>
          <w:p w14:paraId="3DC76439" w14:textId="273F24F0"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b/>
                <w:bCs/>
                <w:color w:val="000000" w:themeColor="text1"/>
              </w:rPr>
              <w:t>ISI</w:t>
            </w:r>
            <w:r w:rsidR="00833C72">
              <w:rPr>
                <w:rFonts w:ascii="Times New Roman" w:hAnsi="Times New Roman" w:cs="Times New Roman"/>
                <w:b/>
                <w:bCs/>
                <w:color w:val="000000" w:themeColor="text1"/>
              </w:rPr>
              <w:t xml:space="preserve"> score</w:t>
            </w:r>
          </w:p>
        </w:tc>
        <w:tc>
          <w:tcPr>
            <w:tcW w:w="1471" w:type="dxa"/>
            <w:hideMark/>
          </w:tcPr>
          <w:p w14:paraId="255CA584"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b/>
                <w:bCs/>
                <w:color w:val="000000" w:themeColor="text1"/>
              </w:rPr>
              <w:t>75</w:t>
            </w:r>
          </w:p>
        </w:tc>
        <w:tc>
          <w:tcPr>
            <w:tcW w:w="1017" w:type="dxa"/>
            <w:hideMark/>
          </w:tcPr>
          <w:p w14:paraId="6E468561"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b/>
                <w:bCs/>
                <w:color w:val="000000" w:themeColor="text1"/>
              </w:rPr>
              <w:t>2</w:t>
            </w:r>
          </w:p>
        </w:tc>
        <w:tc>
          <w:tcPr>
            <w:tcW w:w="1191" w:type="dxa"/>
            <w:hideMark/>
          </w:tcPr>
          <w:p w14:paraId="2277BE92"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b/>
                <w:bCs/>
                <w:color w:val="000000" w:themeColor="text1"/>
              </w:rPr>
              <w:t>2.6</w:t>
            </w:r>
          </w:p>
        </w:tc>
        <w:tc>
          <w:tcPr>
            <w:tcW w:w="236" w:type="dxa"/>
            <w:hideMark/>
          </w:tcPr>
          <w:p w14:paraId="66D6A2E8" w14:textId="77777777" w:rsidR="00CE0779" w:rsidRPr="00CE0779" w:rsidRDefault="00CE0779" w:rsidP="00CE1E64">
            <w:pPr>
              <w:rPr>
                <w:rFonts w:ascii="Times New Roman" w:hAnsi="Times New Roman" w:cs="Times New Roman"/>
                <w:color w:val="000000" w:themeColor="text1"/>
              </w:rPr>
            </w:pPr>
          </w:p>
        </w:tc>
        <w:tc>
          <w:tcPr>
            <w:tcW w:w="2761" w:type="dxa"/>
            <w:hideMark/>
          </w:tcPr>
          <w:p w14:paraId="53347D24" w14:textId="1AEF89B4"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Education</w:t>
            </w:r>
            <w:r w:rsidR="00B7509C">
              <w:rPr>
                <w:rFonts w:ascii="Times New Roman" w:hAnsi="Times New Roman" w:cs="Times New Roman"/>
                <w:color w:val="000000" w:themeColor="text1"/>
              </w:rPr>
              <w:t>, y</w:t>
            </w:r>
          </w:p>
        </w:tc>
        <w:tc>
          <w:tcPr>
            <w:tcW w:w="1394" w:type="dxa"/>
            <w:hideMark/>
          </w:tcPr>
          <w:p w14:paraId="1FB1A645"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77</w:t>
            </w:r>
          </w:p>
        </w:tc>
        <w:tc>
          <w:tcPr>
            <w:tcW w:w="1017" w:type="dxa"/>
            <w:hideMark/>
          </w:tcPr>
          <w:p w14:paraId="7D4476E2"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0</w:t>
            </w:r>
          </w:p>
        </w:tc>
        <w:tc>
          <w:tcPr>
            <w:tcW w:w="1249" w:type="dxa"/>
            <w:hideMark/>
          </w:tcPr>
          <w:p w14:paraId="4691C9CA"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0.0</w:t>
            </w:r>
          </w:p>
        </w:tc>
      </w:tr>
      <w:tr w:rsidR="006E3ACA" w:rsidRPr="00CE0779" w14:paraId="6A3B2979" w14:textId="77777777" w:rsidTr="00CE1E64">
        <w:trPr>
          <w:cnfStyle w:val="000000100000" w:firstRow="0" w:lastRow="0" w:firstColumn="0" w:lastColumn="0" w:oddVBand="0" w:evenVBand="0" w:oddHBand="1" w:evenHBand="0" w:firstRowFirstColumn="0" w:firstRowLastColumn="0" w:lastRowFirstColumn="0" w:lastRowLastColumn="0"/>
          <w:trHeight w:val="325"/>
        </w:trPr>
        <w:tc>
          <w:tcPr>
            <w:tcW w:w="3544" w:type="dxa"/>
            <w:hideMark/>
          </w:tcPr>
          <w:p w14:paraId="63FE504E" w14:textId="1B179EFB"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Sleep latency</w:t>
            </w:r>
            <w:r w:rsidR="00833C72">
              <w:rPr>
                <w:rFonts w:ascii="Times New Roman" w:hAnsi="Times New Roman" w:cs="Times New Roman"/>
                <w:color w:val="000000" w:themeColor="text1"/>
              </w:rPr>
              <w:t xml:space="preserve"> (min)</w:t>
            </w:r>
          </w:p>
        </w:tc>
        <w:tc>
          <w:tcPr>
            <w:tcW w:w="1471" w:type="dxa"/>
            <w:hideMark/>
          </w:tcPr>
          <w:p w14:paraId="2E5BA783"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77</w:t>
            </w:r>
          </w:p>
        </w:tc>
        <w:tc>
          <w:tcPr>
            <w:tcW w:w="1017" w:type="dxa"/>
            <w:hideMark/>
          </w:tcPr>
          <w:p w14:paraId="0D362B01"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0</w:t>
            </w:r>
          </w:p>
        </w:tc>
        <w:tc>
          <w:tcPr>
            <w:tcW w:w="1191" w:type="dxa"/>
            <w:hideMark/>
          </w:tcPr>
          <w:p w14:paraId="721C73BE"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0.0</w:t>
            </w:r>
          </w:p>
        </w:tc>
        <w:tc>
          <w:tcPr>
            <w:tcW w:w="236" w:type="dxa"/>
            <w:hideMark/>
          </w:tcPr>
          <w:p w14:paraId="48912A92" w14:textId="77777777" w:rsidR="00CE0779" w:rsidRPr="00CE0779" w:rsidRDefault="00CE0779" w:rsidP="00CE1E64">
            <w:pPr>
              <w:rPr>
                <w:rFonts w:ascii="Times New Roman" w:hAnsi="Times New Roman" w:cs="Times New Roman"/>
                <w:color w:val="000000" w:themeColor="text1"/>
              </w:rPr>
            </w:pPr>
          </w:p>
        </w:tc>
        <w:tc>
          <w:tcPr>
            <w:tcW w:w="2761" w:type="dxa"/>
            <w:hideMark/>
          </w:tcPr>
          <w:p w14:paraId="041B0845" w14:textId="49595D5C" w:rsidR="00CE0779" w:rsidRPr="00CE0779" w:rsidRDefault="00D74513" w:rsidP="00CE1E64">
            <w:pPr>
              <w:rPr>
                <w:rFonts w:ascii="Times New Roman" w:hAnsi="Times New Roman" w:cs="Times New Roman"/>
                <w:color w:val="000000" w:themeColor="text1"/>
              </w:rPr>
            </w:pPr>
            <w:r>
              <w:rPr>
                <w:rFonts w:ascii="Times New Roman" w:hAnsi="Times New Roman" w:cs="Times New Roman"/>
                <w:color w:val="000000" w:themeColor="text1"/>
              </w:rPr>
              <w:t>Sex</w:t>
            </w:r>
            <w:r w:rsidR="00B7509C">
              <w:rPr>
                <w:rFonts w:ascii="Times New Roman" w:hAnsi="Times New Roman" w:cs="Times New Roman"/>
                <w:color w:val="000000" w:themeColor="text1"/>
              </w:rPr>
              <w:t>, male n (%)</w:t>
            </w:r>
          </w:p>
        </w:tc>
        <w:tc>
          <w:tcPr>
            <w:tcW w:w="1394" w:type="dxa"/>
            <w:hideMark/>
          </w:tcPr>
          <w:p w14:paraId="1C1901C1"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77</w:t>
            </w:r>
          </w:p>
        </w:tc>
        <w:tc>
          <w:tcPr>
            <w:tcW w:w="1017" w:type="dxa"/>
            <w:hideMark/>
          </w:tcPr>
          <w:p w14:paraId="066515EB"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0</w:t>
            </w:r>
          </w:p>
        </w:tc>
        <w:tc>
          <w:tcPr>
            <w:tcW w:w="1249" w:type="dxa"/>
            <w:hideMark/>
          </w:tcPr>
          <w:p w14:paraId="6F0692D0"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0.0</w:t>
            </w:r>
          </w:p>
        </w:tc>
      </w:tr>
      <w:tr w:rsidR="00833C72" w:rsidRPr="00CE0779" w14:paraId="1E49DF29" w14:textId="77777777" w:rsidTr="00CE1E64">
        <w:trPr>
          <w:trHeight w:val="325"/>
        </w:trPr>
        <w:tc>
          <w:tcPr>
            <w:tcW w:w="3544" w:type="dxa"/>
            <w:hideMark/>
          </w:tcPr>
          <w:p w14:paraId="7AB30728" w14:textId="1DA377CC"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Sleep efficiency</w:t>
            </w:r>
            <w:r w:rsidR="00833C72">
              <w:rPr>
                <w:rFonts w:ascii="Times New Roman" w:hAnsi="Times New Roman" w:cs="Times New Roman"/>
                <w:color w:val="000000" w:themeColor="text1"/>
              </w:rPr>
              <w:t xml:space="preserve"> (%) </w:t>
            </w:r>
          </w:p>
        </w:tc>
        <w:tc>
          <w:tcPr>
            <w:tcW w:w="1471" w:type="dxa"/>
            <w:hideMark/>
          </w:tcPr>
          <w:p w14:paraId="41268191"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77</w:t>
            </w:r>
          </w:p>
        </w:tc>
        <w:tc>
          <w:tcPr>
            <w:tcW w:w="1017" w:type="dxa"/>
            <w:hideMark/>
          </w:tcPr>
          <w:p w14:paraId="7D457136"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0</w:t>
            </w:r>
          </w:p>
        </w:tc>
        <w:tc>
          <w:tcPr>
            <w:tcW w:w="1191" w:type="dxa"/>
            <w:hideMark/>
          </w:tcPr>
          <w:p w14:paraId="6C152724"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0.0</w:t>
            </w:r>
          </w:p>
        </w:tc>
        <w:tc>
          <w:tcPr>
            <w:tcW w:w="236" w:type="dxa"/>
            <w:hideMark/>
          </w:tcPr>
          <w:p w14:paraId="028B7A1B" w14:textId="77777777" w:rsidR="00CE0779" w:rsidRPr="00CE0779" w:rsidRDefault="00CE0779" w:rsidP="00CE1E64">
            <w:pPr>
              <w:rPr>
                <w:rFonts w:ascii="Times New Roman" w:hAnsi="Times New Roman" w:cs="Times New Roman"/>
                <w:color w:val="000000" w:themeColor="text1"/>
              </w:rPr>
            </w:pPr>
          </w:p>
        </w:tc>
        <w:tc>
          <w:tcPr>
            <w:tcW w:w="2761" w:type="dxa"/>
            <w:hideMark/>
          </w:tcPr>
          <w:p w14:paraId="3BD8122F" w14:textId="2290F5D4"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RBD</w:t>
            </w:r>
            <w:r w:rsidR="00B7509C">
              <w:rPr>
                <w:rFonts w:ascii="Times New Roman" w:hAnsi="Times New Roman" w:cs="Times New Roman"/>
                <w:color w:val="000000" w:themeColor="text1"/>
              </w:rPr>
              <w:t>, n (%)</w:t>
            </w:r>
          </w:p>
        </w:tc>
        <w:tc>
          <w:tcPr>
            <w:tcW w:w="1394" w:type="dxa"/>
            <w:hideMark/>
          </w:tcPr>
          <w:p w14:paraId="6B3E6DA4"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77</w:t>
            </w:r>
          </w:p>
        </w:tc>
        <w:tc>
          <w:tcPr>
            <w:tcW w:w="1017" w:type="dxa"/>
            <w:hideMark/>
          </w:tcPr>
          <w:p w14:paraId="550111E1"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0</w:t>
            </w:r>
          </w:p>
        </w:tc>
        <w:tc>
          <w:tcPr>
            <w:tcW w:w="1249" w:type="dxa"/>
            <w:hideMark/>
          </w:tcPr>
          <w:p w14:paraId="2517D4C2"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0.0</w:t>
            </w:r>
          </w:p>
        </w:tc>
      </w:tr>
      <w:tr w:rsidR="006E3ACA" w:rsidRPr="00CE0779" w14:paraId="63206353" w14:textId="77777777" w:rsidTr="00CE1E64">
        <w:trPr>
          <w:cnfStyle w:val="000000100000" w:firstRow="0" w:lastRow="0" w:firstColumn="0" w:lastColumn="0" w:oddVBand="0" w:evenVBand="0" w:oddHBand="1" w:evenHBand="0" w:firstRowFirstColumn="0" w:firstRowLastColumn="0" w:lastRowFirstColumn="0" w:lastRowLastColumn="0"/>
          <w:trHeight w:val="581"/>
        </w:trPr>
        <w:tc>
          <w:tcPr>
            <w:tcW w:w="3544" w:type="dxa"/>
            <w:hideMark/>
          </w:tcPr>
          <w:p w14:paraId="1302E2B7" w14:textId="233793C5"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N2-N3 sleep</w:t>
            </w:r>
            <w:r w:rsidR="00833C72">
              <w:rPr>
                <w:rFonts w:ascii="Times New Roman" w:hAnsi="Times New Roman" w:cs="Times New Roman"/>
                <w:color w:val="000000" w:themeColor="text1"/>
              </w:rPr>
              <w:t xml:space="preserve"> (%)</w:t>
            </w:r>
          </w:p>
        </w:tc>
        <w:tc>
          <w:tcPr>
            <w:tcW w:w="1471" w:type="dxa"/>
            <w:hideMark/>
          </w:tcPr>
          <w:p w14:paraId="70C05082"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77</w:t>
            </w:r>
          </w:p>
        </w:tc>
        <w:tc>
          <w:tcPr>
            <w:tcW w:w="1017" w:type="dxa"/>
            <w:hideMark/>
          </w:tcPr>
          <w:p w14:paraId="1CDD76C0"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0</w:t>
            </w:r>
          </w:p>
        </w:tc>
        <w:tc>
          <w:tcPr>
            <w:tcW w:w="1191" w:type="dxa"/>
            <w:hideMark/>
          </w:tcPr>
          <w:p w14:paraId="77217066"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0.0</w:t>
            </w:r>
          </w:p>
        </w:tc>
        <w:tc>
          <w:tcPr>
            <w:tcW w:w="236" w:type="dxa"/>
            <w:hideMark/>
          </w:tcPr>
          <w:p w14:paraId="58E1F24A" w14:textId="77777777" w:rsidR="00CE0779" w:rsidRPr="00CE0779" w:rsidRDefault="00CE0779" w:rsidP="00CE1E64">
            <w:pPr>
              <w:rPr>
                <w:rFonts w:ascii="Times New Roman" w:hAnsi="Times New Roman" w:cs="Times New Roman"/>
                <w:color w:val="000000" w:themeColor="text1"/>
              </w:rPr>
            </w:pPr>
          </w:p>
        </w:tc>
        <w:tc>
          <w:tcPr>
            <w:tcW w:w="2761" w:type="dxa"/>
            <w:hideMark/>
          </w:tcPr>
          <w:p w14:paraId="6F18D6D3" w14:textId="36BEA142"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b/>
                <w:bCs/>
                <w:color w:val="000000" w:themeColor="text1"/>
              </w:rPr>
              <w:t>T</w:t>
            </w:r>
            <w:r w:rsidR="00040E2B">
              <w:rPr>
                <w:rFonts w:ascii="Times New Roman" w:hAnsi="Times New Roman" w:cs="Times New Roman"/>
                <w:b/>
                <w:bCs/>
                <w:color w:val="000000" w:themeColor="text1"/>
              </w:rPr>
              <w:t>MT</w:t>
            </w:r>
            <w:r w:rsidRPr="00CE0779">
              <w:rPr>
                <w:rFonts w:ascii="Times New Roman" w:hAnsi="Times New Roman" w:cs="Times New Roman"/>
                <w:b/>
                <w:bCs/>
                <w:color w:val="000000" w:themeColor="text1"/>
              </w:rPr>
              <w:t xml:space="preserve"> </w:t>
            </w:r>
            <w:r w:rsidR="00903ED1">
              <w:rPr>
                <w:rFonts w:ascii="Times New Roman" w:hAnsi="Times New Roman" w:cs="Times New Roman"/>
                <w:b/>
                <w:bCs/>
                <w:color w:val="000000" w:themeColor="text1"/>
              </w:rPr>
              <w:t>B</w:t>
            </w:r>
            <w:r w:rsidR="00833C72">
              <w:rPr>
                <w:rFonts w:ascii="Times New Roman" w:hAnsi="Times New Roman" w:cs="Times New Roman"/>
                <w:b/>
                <w:bCs/>
                <w:color w:val="000000" w:themeColor="text1"/>
              </w:rPr>
              <w:t xml:space="preserve">, </w:t>
            </w:r>
            <w:r w:rsidR="00940AD2">
              <w:rPr>
                <w:rFonts w:ascii="Times New Roman" w:hAnsi="Times New Roman" w:cs="Times New Roman"/>
                <w:b/>
                <w:bCs/>
                <w:color w:val="000000" w:themeColor="text1"/>
              </w:rPr>
              <w:t>time (</w:t>
            </w:r>
            <w:r w:rsidR="00833C72">
              <w:rPr>
                <w:rFonts w:ascii="Times New Roman" w:hAnsi="Times New Roman" w:cs="Times New Roman"/>
                <w:b/>
                <w:bCs/>
                <w:color w:val="000000" w:themeColor="text1"/>
              </w:rPr>
              <w:t>z score</w:t>
            </w:r>
            <w:r w:rsidR="00940AD2">
              <w:rPr>
                <w:rFonts w:ascii="Times New Roman" w:hAnsi="Times New Roman" w:cs="Times New Roman"/>
                <w:b/>
                <w:bCs/>
                <w:color w:val="000000" w:themeColor="text1"/>
              </w:rPr>
              <w:t>)</w:t>
            </w:r>
          </w:p>
        </w:tc>
        <w:tc>
          <w:tcPr>
            <w:tcW w:w="1394" w:type="dxa"/>
            <w:hideMark/>
          </w:tcPr>
          <w:p w14:paraId="26F6439B"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b/>
                <w:bCs/>
                <w:color w:val="000000" w:themeColor="text1"/>
              </w:rPr>
              <w:t>75</w:t>
            </w:r>
          </w:p>
        </w:tc>
        <w:tc>
          <w:tcPr>
            <w:tcW w:w="1017" w:type="dxa"/>
            <w:hideMark/>
          </w:tcPr>
          <w:p w14:paraId="508C5AF6"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b/>
                <w:bCs/>
                <w:color w:val="000000" w:themeColor="text1"/>
              </w:rPr>
              <w:t>2</w:t>
            </w:r>
          </w:p>
        </w:tc>
        <w:tc>
          <w:tcPr>
            <w:tcW w:w="1249" w:type="dxa"/>
            <w:hideMark/>
          </w:tcPr>
          <w:p w14:paraId="338A7E69"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b/>
                <w:bCs/>
                <w:color w:val="000000" w:themeColor="text1"/>
              </w:rPr>
              <w:t>2.6</w:t>
            </w:r>
          </w:p>
        </w:tc>
      </w:tr>
      <w:tr w:rsidR="00833C72" w:rsidRPr="00CE0779" w14:paraId="5B5D7E88" w14:textId="77777777" w:rsidTr="00CE1E64">
        <w:trPr>
          <w:trHeight w:val="325"/>
        </w:trPr>
        <w:tc>
          <w:tcPr>
            <w:tcW w:w="3544" w:type="dxa"/>
            <w:hideMark/>
          </w:tcPr>
          <w:p w14:paraId="6C8F578B"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b/>
                <w:bCs/>
                <w:color w:val="000000" w:themeColor="text1"/>
              </w:rPr>
              <w:t>AHI</w:t>
            </w:r>
          </w:p>
        </w:tc>
        <w:tc>
          <w:tcPr>
            <w:tcW w:w="1471" w:type="dxa"/>
            <w:hideMark/>
          </w:tcPr>
          <w:p w14:paraId="521E5B04"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b/>
                <w:bCs/>
                <w:color w:val="000000" w:themeColor="text1"/>
              </w:rPr>
              <w:t>76</w:t>
            </w:r>
          </w:p>
        </w:tc>
        <w:tc>
          <w:tcPr>
            <w:tcW w:w="1017" w:type="dxa"/>
            <w:hideMark/>
          </w:tcPr>
          <w:p w14:paraId="71969B77"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b/>
                <w:bCs/>
                <w:color w:val="000000" w:themeColor="text1"/>
              </w:rPr>
              <w:t>1</w:t>
            </w:r>
          </w:p>
        </w:tc>
        <w:tc>
          <w:tcPr>
            <w:tcW w:w="1191" w:type="dxa"/>
            <w:hideMark/>
          </w:tcPr>
          <w:p w14:paraId="39D71D77"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b/>
                <w:bCs/>
                <w:color w:val="000000" w:themeColor="text1"/>
              </w:rPr>
              <w:t>1.3</w:t>
            </w:r>
          </w:p>
        </w:tc>
        <w:tc>
          <w:tcPr>
            <w:tcW w:w="236" w:type="dxa"/>
            <w:hideMark/>
          </w:tcPr>
          <w:p w14:paraId="0C92342D" w14:textId="77777777" w:rsidR="00CE0779" w:rsidRPr="00CE0779" w:rsidRDefault="00CE0779" w:rsidP="00CE1E64">
            <w:pPr>
              <w:rPr>
                <w:rFonts w:ascii="Times New Roman" w:hAnsi="Times New Roman" w:cs="Times New Roman"/>
                <w:color w:val="000000" w:themeColor="text1"/>
              </w:rPr>
            </w:pPr>
          </w:p>
        </w:tc>
        <w:tc>
          <w:tcPr>
            <w:tcW w:w="2761" w:type="dxa"/>
            <w:hideMark/>
          </w:tcPr>
          <w:p w14:paraId="5FE862EF" w14:textId="77777777" w:rsidR="00CE0779" w:rsidRPr="00CE0779" w:rsidRDefault="00CE0779" w:rsidP="00CE1E64">
            <w:pPr>
              <w:rPr>
                <w:rFonts w:ascii="Times New Roman" w:hAnsi="Times New Roman" w:cs="Times New Roman"/>
                <w:color w:val="000000" w:themeColor="text1"/>
              </w:rPr>
            </w:pPr>
          </w:p>
        </w:tc>
        <w:tc>
          <w:tcPr>
            <w:tcW w:w="1394" w:type="dxa"/>
            <w:hideMark/>
          </w:tcPr>
          <w:p w14:paraId="71285AB1" w14:textId="77777777" w:rsidR="00CE0779" w:rsidRPr="00CE0779" w:rsidRDefault="00CE0779" w:rsidP="00CE1E64">
            <w:pPr>
              <w:rPr>
                <w:rFonts w:ascii="Times New Roman" w:hAnsi="Times New Roman" w:cs="Times New Roman"/>
                <w:color w:val="000000" w:themeColor="text1"/>
              </w:rPr>
            </w:pPr>
          </w:p>
        </w:tc>
        <w:tc>
          <w:tcPr>
            <w:tcW w:w="1017" w:type="dxa"/>
            <w:hideMark/>
          </w:tcPr>
          <w:p w14:paraId="342C1969" w14:textId="77777777" w:rsidR="00CE0779" w:rsidRPr="00CE0779" w:rsidRDefault="00CE0779" w:rsidP="00CE1E64">
            <w:pPr>
              <w:rPr>
                <w:rFonts w:ascii="Times New Roman" w:hAnsi="Times New Roman" w:cs="Times New Roman"/>
                <w:color w:val="000000" w:themeColor="text1"/>
              </w:rPr>
            </w:pPr>
          </w:p>
        </w:tc>
        <w:tc>
          <w:tcPr>
            <w:tcW w:w="1249" w:type="dxa"/>
            <w:hideMark/>
          </w:tcPr>
          <w:p w14:paraId="1AD79435" w14:textId="77777777" w:rsidR="00CE0779" w:rsidRPr="00CE0779" w:rsidRDefault="00CE0779" w:rsidP="00CE1E64">
            <w:pPr>
              <w:rPr>
                <w:rFonts w:ascii="Times New Roman" w:hAnsi="Times New Roman" w:cs="Times New Roman"/>
                <w:color w:val="000000" w:themeColor="text1"/>
              </w:rPr>
            </w:pPr>
          </w:p>
        </w:tc>
      </w:tr>
      <w:tr w:rsidR="006E3ACA" w:rsidRPr="00CE0779" w14:paraId="3B006FB8" w14:textId="77777777" w:rsidTr="00CE1E64">
        <w:trPr>
          <w:cnfStyle w:val="000000100000" w:firstRow="0" w:lastRow="0" w:firstColumn="0" w:lastColumn="0" w:oddVBand="0" w:evenVBand="0" w:oddHBand="1" w:evenHBand="0" w:firstRowFirstColumn="0" w:firstRowLastColumn="0" w:lastRowFirstColumn="0" w:lastRowLastColumn="0"/>
          <w:trHeight w:val="325"/>
        </w:trPr>
        <w:tc>
          <w:tcPr>
            <w:tcW w:w="3544" w:type="dxa"/>
            <w:hideMark/>
          </w:tcPr>
          <w:p w14:paraId="2CCC19F9" w14:textId="3ED8F006"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 xml:space="preserve">Mean </w:t>
            </w:r>
            <w:r w:rsidR="00D74513">
              <w:rPr>
                <w:rFonts w:ascii="Times New Roman" w:hAnsi="Times New Roman" w:cs="Times New Roman"/>
                <w:color w:val="000000" w:themeColor="text1"/>
              </w:rPr>
              <w:t>O</w:t>
            </w:r>
            <w:r w:rsidR="00D74513" w:rsidRPr="00833C72">
              <w:rPr>
                <w:rFonts w:ascii="Times New Roman" w:hAnsi="Times New Roman" w:cs="Times New Roman"/>
                <w:color w:val="000000" w:themeColor="text1"/>
                <w:vertAlign w:val="subscript"/>
              </w:rPr>
              <w:t>2</w:t>
            </w:r>
            <w:r w:rsidR="00D74513">
              <w:rPr>
                <w:rFonts w:ascii="Times New Roman" w:hAnsi="Times New Roman" w:cs="Times New Roman"/>
                <w:color w:val="000000" w:themeColor="text1"/>
              </w:rPr>
              <w:t xml:space="preserve"> </w:t>
            </w:r>
            <w:r w:rsidRPr="00CE0779">
              <w:rPr>
                <w:rFonts w:ascii="Times New Roman" w:hAnsi="Times New Roman" w:cs="Times New Roman"/>
                <w:color w:val="000000" w:themeColor="text1"/>
              </w:rPr>
              <w:t>saturation</w:t>
            </w:r>
            <w:r w:rsidR="006E006E">
              <w:rPr>
                <w:rFonts w:ascii="Times New Roman" w:hAnsi="Times New Roman" w:cs="Times New Roman"/>
                <w:color w:val="000000" w:themeColor="text1"/>
              </w:rPr>
              <w:t xml:space="preserve"> (%)</w:t>
            </w:r>
          </w:p>
        </w:tc>
        <w:tc>
          <w:tcPr>
            <w:tcW w:w="1471" w:type="dxa"/>
            <w:hideMark/>
          </w:tcPr>
          <w:p w14:paraId="2D0D34E2"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77</w:t>
            </w:r>
          </w:p>
        </w:tc>
        <w:tc>
          <w:tcPr>
            <w:tcW w:w="1017" w:type="dxa"/>
            <w:hideMark/>
          </w:tcPr>
          <w:p w14:paraId="6EB28A41"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0</w:t>
            </w:r>
          </w:p>
        </w:tc>
        <w:tc>
          <w:tcPr>
            <w:tcW w:w="1191" w:type="dxa"/>
            <w:hideMark/>
          </w:tcPr>
          <w:p w14:paraId="526EDCBE"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0.0</w:t>
            </w:r>
          </w:p>
        </w:tc>
        <w:tc>
          <w:tcPr>
            <w:tcW w:w="236" w:type="dxa"/>
            <w:hideMark/>
          </w:tcPr>
          <w:p w14:paraId="02174C0E" w14:textId="77777777" w:rsidR="00CE0779" w:rsidRPr="00CE0779" w:rsidRDefault="00CE0779" w:rsidP="00CE1E64">
            <w:pPr>
              <w:rPr>
                <w:rFonts w:ascii="Times New Roman" w:hAnsi="Times New Roman" w:cs="Times New Roman"/>
                <w:color w:val="000000" w:themeColor="text1"/>
              </w:rPr>
            </w:pPr>
          </w:p>
        </w:tc>
        <w:tc>
          <w:tcPr>
            <w:tcW w:w="2761" w:type="dxa"/>
            <w:hideMark/>
          </w:tcPr>
          <w:p w14:paraId="52CD5F32" w14:textId="77777777" w:rsidR="00CE0779" w:rsidRPr="00CE0779" w:rsidRDefault="00CE0779" w:rsidP="00CE1E64">
            <w:pPr>
              <w:rPr>
                <w:rFonts w:ascii="Times New Roman" w:hAnsi="Times New Roman" w:cs="Times New Roman"/>
                <w:color w:val="000000" w:themeColor="text1"/>
              </w:rPr>
            </w:pPr>
          </w:p>
        </w:tc>
        <w:tc>
          <w:tcPr>
            <w:tcW w:w="1394" w:type="dxa"/>
            <w:hideMark/>
          </w:tcPr>
          <w:p w14:paraId="2BC9DE27" w14:textId="77777777" w:rsidR="00CE0779" w:rsidRPr="00CE0779" w:rsidRDefault="00CE0779" w:rsidP="00CE1E64">
            <w:pPr>
              <w:rPr>
                <w:rFonts w:ascii="Times New Roman" w:hAnsi="Times New Roman" w:cs="Times New Roman"/>
                <w:color w:val="000000" w:themeColor="text1"/>
              </w:rPr>
            </w:pPr>
          </w:p>
        </w:tc>
        <w:tc>
          <w:tcPr>
            <w:tcW w:w="1017" w:type="dxa"/>
            <w:hideMark/>
          </w:tcPr>
          <w:p w14:paraId="7A5C589A" w14:textId="77777777" w:rsidR="00CE0779" w:rsidRPr="00CE0779" w:rsidRDefault="00CE0779" w:rsidP="00CE1E64">
            <w:pPr>
              <w:rPr>
                <w:rFonts w:ascii="Times New Roman" w:hAnsi="Times New Roman" w:cs="Times New Roman"/>
                <w:color w:val="000000" w:themeColor="text1"/>
              </w:rPr>
            </w:pPr>
          </w:p>
        </w:tc>
        <w:tc>
          <w:tcPr>
            <w:tcW w:w="1249" w:type="dxa"/>
            <w:hideMark/>
          </w:tcPr>
          <w:p w14:paraId="43C0155D" w14:textId="77777777" w:rsidR="00CE0779" w:rsidRPr="00CE0779" w:rsidRDefault="00CE0779" w:rsidP="00CE1E64">
            <w:pPr>
              <w:rPr>
                <w:rFonts w:ascii="Times New Roman" w:hAnsi="Times New Roman" w:cs="Times New Roman"/>
                <w:color w:val="000000" w:themeColor="text1"/>
              </w:rPr>
            </w:pPr>
          </w:p>
        </w:tc>
      </w:tr>
      <w:tr w:rsidR="00833C72" w:rsidRPr="00CE0779" w14:paraId="0DA88AE2" w14:textId="77777777" w:rsidTr="00CE1E64">
        <w:trPr>
          <w:trHeight w:val="325"/>
        </w:trPr>
        <w:tc>
          <w:tcPr>
            <w:tcW w:w="3544" w:type="dxa"/>
            <w:hideMark/>
          </w:tcPr>
          <w:p w14:paraId="1ACAC501" w14:textId="46DF7C40"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MMSE</w:t>
            </w:r>
            <w:r w:rsidR="00833C72">
              <w:rPr>
                <w:rFonts w:ascii="Times New Roman" w:hAnsi="Times New Roman" w:cs="Times New Roman"/>
                <w:color w:val="000000" w:themeColor="text1"/>
              </w:rPr>
              <w:t>, score</w:t>
            </w:r>
          </w:p>
        </w:tc>
        <w:tc>
          <w:tcPr>
            <w:tcW w:w="1471" w:type="dxa"/>
            <w:hideMark/>
          </w:tcPr>
          <w:p w14:paraId="6FF48510"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77</w:t>
            </w:r>
          </w:p>
        </w:tc>
        <w:tc>
          <w:tcPr>
            <w:tcW w:w="1017" w:type="dxa"/>
            <w:hideMark/>
          </w:tcPr>
          <w:p w14:paraId="12A19E84"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0</w:t>
            </w:r>
          </w:p>
        </w:tc>
        <w:tc>
          <w:tcPr>
            <w:tcW w:w="1191" w:type="dxa"/>
            <w:hideMark/>
          </w:tcPr>
          <w:p w14:paraId="5D4AF06A"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0.0</w:t>
            </w:r>
          </w:p>
        </w:tc>
        <w:tc>
          <w:tcPr>
            <w:tcW w:w="236" w:type="dxa"/>
            <w:hideMark/>
          </w:tcPr>
          <w:p w14:paraId="1EF5F0C5" w14:textId="77777777" w:rsidR="00CE0779" w:rsidRPr="00CE0779" w:rsidRDefault="00CE0779" w:rsidP="00CE1E64">
            <w:pPr>
              <w:rPr>
                <w:rFonts w:ascii="Times New Roman" w:hAnsi="Times New Roman" w:cs="Times New Roman"/>
                <w:color w:val="000000" w:themeColor="text1"/>
              </w:rPr>
            </w:pPr>
          </w:p>
        </w:tc>
        <w:tc>
          <w:tcPr>
            <w:tcW w:w="2761" w:type="dxa"/>
            <w:hideMark/>
          </w:tcPr>
          <w:p w14:paraId="5C227C5F" w14:textId="77777777" w:rsidR="00CE0779" w:rsidRPr="00CE0779" w:rsidRDefault="00CE0779" w:rsidP="00CE1E64">
            <w:pPr>
              <w:rPr>
                <w:rFonts w:ascii="Times New Roman" w:hAnsi="Times New Roman" w:cs="Times New Roman"/>
                <w:color w:val="000000" w:themeColor="text1"/>
              </w:rPr>
            </w:pPr>
          </w:p>
        </w:tc>
        <w:tc>
          <w:tcPr>
            <w:tcW w:w="1394" w:type="dxa"/>
            <w:hideMark/>
          </w:tcPr>
          <w:p w14:paraId="320A3B4E" w14:textId="77777777" w:rsidR="00CE0779" w:rsidRPr="00CE0779" w:rsidRDefault="00CE0779" w:rsidP="00CE1E64">
            <w:pPr>
              <w:rPr>
                <w:rFonts w:ascii="Times New Roman" w:hAnsi="Times New Roman" w:cs="Times New Roman"/>
                <w:color w:val="000000" w:themeColor="text1"/>
              </w:rPr>
            </w:pPr>
          </w:p>
        </w:tc>
        <w:tc>
          <w:tcPr>
            <w:tcW w:w="1017" w:type="dxa"/>
            <w:hideMark/>
          </w:tcPr>
          <w:p w14:paraId="4D91DD4D" w14:textId="77777777" w:rsidR="00CE0779" w:rsidRPr="00CE0779" w:rsidRDefault="00CE0779" w:rsidP="00CE1E64">
            <w:pPr>
              <w:rPr>
                <w:rFonts w:ascii="Times New Roman" w:hAnsi="Times New Roman" w:cs="Times New Roman"/>
                <w:color w:val="000000" w:themeColor="text1"/>
              </w:rPr>
            </w:pPr>
          </w:p>
        </w:tc>
        <w:tc>
          <w:tcPr>
            <w:tcW w:w="1249" w:type="dxa"/>
            <w:hideMark/>
          </w:tcPr>
          <w:p w14:paraId="6FE3B520" w14:textId="77777777" w:rsidR="00CE0779" w:rsidRPr="00CE0779" w:rsidRDefault="00CE0779" w:rsidP="00CE1E64">
            <w:pPr>
              <w:rPr>
                <w:rFonts w:ascii="Times New Roman" w:hAnsi="Times New Roman" w:cs="Times New Roman"/>
                <w:color w:val="000000" w:themeColor="text1"/>
              </w:rPr>
            </w:pPr>
          </w:p>
        </w:tc>
      </w:tr>
      <w:tr w:rsidR="006E3ACA" w:rsidRPr="00CE0779" w14:paraId="580A44D1" w14:textId="77777777" w:rsidTr="00CE1E64">
        <w:trPr>
          <w:cnfStyle w:val="000000100000" w:firstRow="0" w:lastRow="0" w:firstColumn="0" w:lastColumn="0" w:oddVBand="0" w:evenVBand="0" w:oddHBand="1" w:evenHBand="0" w:firstRowFirstColumn="0" w:firstRowLastColumn="0" w:lastRowFirstColumn="0" w:lastRowLastColumn="0"/>
          <w:trHeight w:val="581"/>
        </w:trPr>
        <w:tc>
          <w:tcPr>
            <w:tcW w:w="3544" w:type="dxa"/>
            <w:hideMark/>
          </w:tcPr>
          <w:p w14:paraId="15E4B621" w14:textId="2A5EBF36"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b/>
                <w:bCs/>
                <w:color w:val="000000" w:themeColor="text1"/>
              </w:rPr>
              <w:t>T</w:t>
            </w:r>
            <w:r w:rsidR="003D0AEC">
              <w:rPr>
                <w:rFonts w:ascii="Times New Roman" w:hAnsi="Times New Roman" w:cs="Times New Roman"/>
                <w:b/>
                <w:bCs/>
                <w:color w:val="000000" w:themeColor="text1"/>
              </w:rPr>
              <w:t xml:space="preserve">MT </w:t>
            </w:r>
            <w:r w:rsidRPr="00CE0779">
              <w:rPr>
                <w:rFonts w:ascii="Times New Roman" w:hAnsi="Times New Roman" w:cs="Times New Roman"/>
                <w:b/>
                <w:bCs/>
                <w:color w:val="000000" w:themeColor="text1"/>
              </w:rPr>
              <w:t>B</w:t>
            </w:r>
            <w:r w:rsidR="006E006E">
              <w:rPr>
                <w:rFonts w:ascii="Times New Roman" w:hAnsi="Times New Roman" w:cs="Times New Roman"/>
                <w:b/>
                <w:bCs/>
                <w:color w:val="000000" w:themeColor="text1"/>
              </w:rPr>
              <w:t>, time</w:t>
            </w:r>
          </w:p>
        </w:tc>
        <w:tc>
          <w:tcPr>
            <w:tcW w:w="1471" w:type="dxa"/>
            <w:hideMark/>
          </w:tcPr>
          <w:p w14:paraId="022BC20B"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b/>
                <w:bCs/>
                <w:color w:val="000000" w:themeColor="text1"/>
              </w:rPr>
              <w:t>72</w:t>
            </w:r>
          </w:p>
        </w:tc>
        <w:tc>
          <w:tcPr>
            <w:tcW w:w="1017" w:type="dxa"/>
            <w:hideMark/>
          </w:tcPr>
          <w:p w14:paraId="63BFE05C"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b/>
                <w:bCs/>
                <w:color w:val="000000" w:themeColor="text1"/>
              </w:rPr>
              <w:t>5</w:t>
            </w:r>
          </w:p>
        </w:tc>
        <w:tc>
          <w:tcPr>
            <w:tcW w:w="1191" w:type="dxa"/>
            <w:hideMark/>
          </w:tcPr>
          <w:p w14:paraId="530F0463"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b/>
                <w:bCs/>
                <w:color w:val="000000" w:themeColor="text1"/>
              </w:rPr>
              <w:t>6.5</w:t>
            </w:r>
          </w:p>
        </w:tc>
        <w:tc>
          <w:tcPr>
            <w:tcW w:w="236" w:type="dxa"/>
            <w:hideMark/>
          </w:tcPr>
          <w:p w14:paraId="02282814" w14:textId="77777777" w:rsidR="00CE0779" w:rsidRPr="00CE0779" w:rsidRDefault="00CE0779" w:rsidP="00CE1E64">
            <w:pPr>
              <w:rPr>
                <w:rFonts w:ascii="Times New Roman" w:hAnsi="Times New Roman" w:cs="Times New Roman"/>
                <w:color w:val="000000" w:themeColor="text1"/>
              </w:rPr>
            </w:pPr>
          </w:p>
        </w:tc>
        <w:tc>
          <w:tcPr>
            <w:tcW w:w="2761" w:type="dxa"/>
            <w:hideMark/>
          </w:tcPr>
          <w:p w14:paraId="59964023" w14:textId="77777777" w:rsidR="00CE0779" w:rsidRPr="00CE0779" w:rsidRDefault="00CE0779" w:rsidP="00CE1E64">
            <w:pPr>
              <w:rPr>
                <w:rFonts w:ascii="Times New Roman" w:hAnsi="Times New Roman" w:cs="Times New Roman"/>
                <w:color w:val="000000" w:themeColor="text1"/>
              </w:rPr>
            </w:pPr>
          </w:p>
        </w:tc>
        <w:tc>
          <w:tcPr>
            <w:tcW w:w="1394" w:type="dxa"/>
            <w:hideMark/>
          </w:tcPr>
          <w:p w14:paraId="74275362" w14:textId="77777777" w:rsidR="00CE0779" w:rsidRPr="00CE0779" w:rsidRDefault="00CE0779" w:rsidP="00CE1E64">
            <w:pPr>
              <w:rPr>
                <w:rFonts w:ascii="Times New Roman" w:hAnsi="Times New Roman" w:cs="Times New Roman"/>
                <w:color w:val="000000" w:themeColor="text1"/>
              </w:rPr>
            </w:pPr>
          </w:p>
        </w:tc>
        <w:tc>
          <w:tcPr>
            <w:tcW w:w="1017" w:type="dxa"/>
            <w:hideMark/>
          </w:tcPr>
          <w:p w14:paraId="23B6D130" w14:textId="77777777" w:rsidR="00CE0779" w:rsidRPr="00CE0779" w:rsidRDefault="00CE0779" w:rsidP="00CE1E64">
            <w:pPr>
              <w:rPr>
                <w:rFonts w:ascii="Times New Roman" w:hAnsi="Times New Roman" w:cs="Times New Roman"/>
                <w:color w:val="000000" w:themeColor="text1"/>
              </w:rPr>
            </w:pPr>
          </w:p>
        </w:tc>
        <w:tc>
          <w:tcPr>
            <w:tcW w:w="1249" w:type="dxa"/>
            <w:hideMark/>
          </w:tcPr>
          <w:p w14:paraId="3783D835" w14:textId="77777777" w:rsidR="00CE0779" w:rsidRPr="00CE0779" w:rsidRDefault="00CE0779" w:rsidP="00CE1E64">
            <w:pPr>
              <w:rPr>
                <w:rFonts w:ascii="Times New Roman" w:hAnsi="Times New Roman" w:cs="Times New Roman"/>
                <w:color w:val="000000" w:themeColor="text1"/>
              </w:rPr>
            </w:pPr>
          </w:p>
        </w:tc>
      </w:tr>
      <w:tr w:rsidR="00833C72" w:rsidRPr="00CE0779" w14:paraId="357A56FA" w14:textId="77777777" w:rsidTr="00CE1E64">
        <w:trPr>
          <w:trHeight w:val="581"/>
        </w:trPr>
        <w:tc>
          <w:tcPr>
            <w:tcW w:w="3544" w:type="dxa"/>
            <w:hideMark/>
          </w:tcPr>
          <w:p w14:paraId="1CFEDE6B" w14:textId="52C037D0"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Bells Test</w:t>
            </w:r>
            <w:r w:rsidR="006E006E">
              <w:rPr>
                <w:rFonts w:ascii="Times New Roman" w:hAnsi="Times New Roman" w:cs="Times New Roman"/>
                <w:color w:val="000000" w:themeColor="text1"/>
              </w:rPr>
              <w:t>, number of omissions</w:t>
            </w:r>
          </w:p>
        </w:tc>
        <w:tc>
          <w:tcPr>
            <w:tcW w:w="1471" w:type="dxa"/>
            <w:hideMark/>
          </w:tcPr>
          <w:p w14:paraId="78A77633"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77</w:t>
            </w:r>
          </w:p>
        </w:tc>
        <w:tc>
          <w:tcPr>
            <w:tcW w:w="1017" w:type="dxa"/>
            <w:hideMark/>
          </w:tcPr>
          <w:p w14:paraId="4B6E7FBB"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0</w:t>
            </w:r>
          </w:p>
        </w:tc>
        <w:tc>
          <w:tcPr>
            <w:tcW w:w="1191" w:type="dxa"/>
            <w:hideMark/>
          </w:tcPr>
          <w:p w14:paraId="692716DA"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color w:val="000000" w:themeColor="text1"/>
              </w:rPr>
              <w:t>0.0</w:t>
            </w:r>
          </w:p>
        </w:tc>
        <w:tc>
          <w:tcPr>
            <w:tcW w:w="236" w:type="dxa"/>
            <w:hideMark/>
          </w:tcPr>
          <w:p w14:paraId="1BA494F2" w14:textId="77777777" w:rsidR="00CE0779" w:rsidRPr="00CE0779" w:rsidRDefault="00CE0779" w:rsidP="00CE1E64">
            <w:pPr>
              <w:rPr>
                <w:rFonts w:ascii="Times New Roman" w:hAnsi="Times New Roman" w:cs="Times New Roman"/>
                <w:color w:val="000000" w:themeColor="text1"/>
              </w:rPr>
            </w:pPr>
          </w:p>
        </w:tc>
        <w:tc>
          <w:tcPr>
            <w:tcW w:w="2761" w:type="dxa"/>
            <w:hideMark/>
          </w:tcPr>
          <w:p w14:paraId="13F2C309" w14:textId="77777777" w:rsidR="00CE0779" w:rsidRPr="00CE0779" w:rsidRDefault="00CE0779" w:rsidP="00CE1E64">
            <w:pPr>
              <w:rPr>
                <w:rFonts w:ascii="Times New Roman" w:hAnsi="Times New Roman" w:cs="Times New Roman"/>
                <w:color w:val="000000" w:themeColor="text1"/>
              </w:rPr>
            </w:pPr>
          </w:p>
        </w:tc>
        <w:tc>
          <w:tcPr>
            <w:tcW w:w="1394" w:type="dxa"/>
            <w:hideMark/>
          </w:tcPr>
          <w:p w14:paraId="6330EFCF" w14:textId="77777777" w:rsidR="00CE0779" w:rsidRPr="00CE0779" w:rsidRDefault="00CE0779" w:rsidP="00CE1E64">
            <w:pPr>
              <w:rPr>
                <w:rFonts w:ascii="Times New Roman" w:hAnsi="Times New Roman" w:cs="Times New Roman"/>
                <w:color w:val="000000" w:themeColor="text1"/>
              </w:rPr>
            </w:pPr>
          </w:p>
        </w:tc>
        <w:tc>
          <w:tcPr>
            <w:tcW w:w="1017" w:type="dxa"/>
            <w:hideMark/>
          </w:tcPr>
          <w:p w14:paraId="676CB33C" w14:textId="77777777" w:rsidR="00CE0779" w:rsidRPr="00CE0779" w:rsidRDefault="00CE0779" w:rsidP="00CE1E64">
            <w:pPr>
              <w:rPr>
                <w:rFonts w:ascii="Times New Roman" w:hAnsi="Times New Roman" w:cs="Times New Roman"/>
                <w:color w:val="000000" w:themeColor="text1"/>
              </w:rPr>
            </w:pPr>
          </w:p>
        </w:tc>
        <w:tc>
          <w:tcPr>
            <w:tcW w:w="1249" w:type="dxa"/>
            <w:hideMark/>
          </w:tcPr>
          <w:p w14:paraId="5024F93C" w14:textId="77777777" w:rsidR="00CE0779" w:rsidRPr="00CE0779" w:rsidRDefault="00CE0779" w:rsidP="00CE1E64">
            <w:pPr>
              <w:rPr>
                <w:rFonts w:ascii="Times New Roman" w:hAnsi="Times New Roman" w:cs="Times New Roman"/>
                <w:color w:val="000000" w:themeColor="text1"/>
              </w:rPr>
            </w:pPr>
          </w:p>
        </w:tc>
      </w:tr>
      <w:tr w:rsidR="00833C72" w:rsidRPr="00CE0779" w14:paraId="466BC3E2" w14:textId="77777777" w:rsidTr="00CE1E64">
        <w:trPr>
          <w:cnfStyle w:val="000000100000" w:firstRow="0" w:lastRow="0" w:firstColumn="0" w:lastColumn="0" w:oddVBand="0" w:evenVBand="0" w:oddHBand="1" w:evenHBand="0" w:firstRowFirstColumn="0" w:firstRowLastColumn="0" w:lastRowFirstColumn="0" w:lastRowLastColumn="0"/>
          <w:trHeight w:val="325"/>
        </w:trPr>
        <w:tc>
          <w:tcPr>
            <w:tcW w:w="3544" w:type="dxa"/>
            <w:hideMark/>
          </w:tcPr>
          <w:p w14:paraId="5C95BBD0"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b/>
                <w:bCs/>
                <w:color w:val="000000" w:themeColor="text1"/>
              </w:rPr>
              <w:t>Valid N (listwise)</w:t>
            </w:r>
          </w:p>
        </w:tc>
        <w:tc>
          <w:tcPr>
            <w:tcW w:w="1471" w:type="dxa"/>
            <w:hideMark/>
          </w:tcPr>
          <w:p w14:paraId="77531511"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b/>
                <w:bCs/>
                <w:color w:val="000000" w:themeColor="text1"/>
              </w:rPr>
              <w:t>66</w:t>
            </w:r>
          </w:p>
        </w:tc>
        <w:tc>
          <w:tcPr>
            <w:tcW w:w="1017" w:type="dxa"/>
            <w:hideMark/>
          </w:tcPr>
          <w:p w14:paraId="495C2CB4"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b/>
                <w:bCs/>
                <w:color w:val="000000" w:themeColor="text1"/>
              </w:rPr>
              <w:t>11</w:t>
            </w:r>
          </w:p>
        </w:tc>
        <w:tc>
          <w:tcPr>
            <w:tcW w:w="1191" w:type="dxa"/>
            <w:hideMark/>
          </w:tcPr>
          <w:p w14:paraId="702BD539" w14:textId="77777777" w:rsidR="00CE0779" w:rsidRPr="00CE0779" w:rsidRDefault="00CE0779" w:rsidP="00CE1E64">
            <w:pPr>
              <w:rPr>
                <w:rFonts w:ascii="Times New Roman" w:hAnsi="Times New Roman" w:cs="Times New Roman"/>
                <w:color w:val="000000" w:themeColor="text1"/>
              </w:rPr>
            </w:pPr>
            <w:r w:rsidRPr="00CE0779">
              <w:rPr>
                <w:rFonts w:ascii="Times New Roman" w:hAnsi="Times New Roman" w:cs="Times New Roman"/>
                <w:b/>
                <w:bCs/>
                <w:color w:val="000000" w:themeColor="text1"/>
              </w:rPr>
              <w:t>14.3</w:t>
            </w:r>
          </w:p>
        </w:tc>
        <w:tc>
          <w:tcPr>
            <w:tcW w:w="236" w:type="dxa"/>
            <w:hideMark/>
          </w:tcPr>
          <w:p w14:paraId="5C9FD1C2" w14:textId="77777777" w:rsidR="00CE0779" w:rsidRPr="00CE0779" w:rsidRDefault="00CE0779" w:rsidP="00CE1E64">
            <w:pPr>
              <w:rPr>
                <w:rFonts w:ascii="Times New Roman" w:hAnsi="Times New Roman" w:cs="Times New Roman"/>
                <w:color w:val="000000" w:themeColor="text1"/>
              </w:rPr>
            </w:pPr>
          </w:p>
        </w:tc>
        <w:tc>
          <w:tcPr>
            <w:tcW w:w="2761" w:type="dxa"/>
            <w:hideMark/>
          </w:tcPr>
          <w:p w14:paraId="7A3EE899" w14:textId="77777777" w:rsidR="00CE0779" w:rsidRPr="00CE0779" w:rsidRDefault="00CE0779" w:rsidP="00CE1E64">
            <w:pPr>
              <w:rPr>
                <w:rFonts w:ascii="Times New Roman" w:hAnsi="Times New Roman" w:cs="Times New Roman"/>
                <w:color w:val="000000" w:themeColor="text1"/>
              </w:rPr>
            </w:pPr>
          </w:p>
        </w:tc>
        <w:tc>
          <w:tcPr>
            <w:tcW w:w="1394" w:type="dxa"/>
            <w:hideMark/>
          </w:tcPr>
          <w:p w14:paraId="5A6E2FB7" w14:textId="77777777" w:rsidR="00CE0779" w:rsidRPr="00CE0779" w:rsidRDefault="00CE0779" w:rsidP="00CE1E64">
            <w:pPr>
              <w:rPr>
                <w:rFonts w:ascii="Times New Roman" w:hAnsi="Times New Roman" w:cs="Times New Roman"/>
                <w:color w:val="000000" w:themeColor="text1"/>
              </w:rPr>
            </w:pPr>
          </w:p>
        </w:tc>
        <w:tc>
          <w:tcPr>
            <w:tcW w:w="1017" w:type="dxa"/>
            <w:hideMark/>
          </w:tcPr>
          <w:p w14:paraId="50295C51" w14:textId="77777777" w:rsidR="00CE0779" w:rsidRPr="00CE0779" w:rsidRDefault="00CE0779" w:rsidP="00CE1E64">
            <w:pPr>
              <w:rPr>
                <w:rFonts w:ascii="Times New Roman" w:hAnsi="Times New Roman" w:cs="Times New Roman"/>
                <w:color w:val="000000" w:themeColor="text1"/>
              </w:rPr>
            </w:pPr>
          </w:p>
        </w:tc>
        <w:tc>
          <w:tcPr>
            <w:tcW w:w="1249" w:type="dxa"/>
            <w:hideMark/>
          </w:tcPr>
          <w:p w14:paraId="5DC76B49" w14:textId="77777777" w:rsidR="00CE0779" w:rsidRPr="00CE0779" w:rsidRDefault="00CE0779" w:rsidP="00CE1E64">
            <w:pPr>
              <w:rPr>
                <w:rFonts w:ascii="Times New Roman" w:hAnsi="Times New Roman" w:cs="Times New Roman"/>
                <w:color w:val="000000" w:themeColor="text1"/>
              </w:rPr>
            </w:pPr>
          </w:p>
        </w:tc>
      </w:tr>
    </w:tbl>
    <w:p w14:paraId="405207E2" w14:textId="7EA220D2" w:rsidR="00752F72" w:rsidRPr="00D3368B" w:rsidRDefault="00CE0779" w:rsidP="00C7772B">
      <w:pPr>
        <w:spacing w:line="360" w:lineRule="auto"/>
        <w:jc w:val="both"/>
        <w:rPr>
          <w:rFonts w:ascii="Times New Roman" w:hAnsi="Times New Roman" w:cs="Times New Roman"/>
          <w:color w:val="000000" w:themeColor="text1"/>
        </w:rPr>
      </w:pPr>
      <w:r>
        <w:rPr>
          <w:rFonts w:ascii="Times New Roman" w:hAnsi="Times New Roman" w:cs="Times New Roman"/>
          <w:i/>
          <w:iCs/>
          <w:color w:val="000000" w:themeColor="text1"/>
        </w:rPr>
        <w:lastRenderedPageBreak/>
        <w:t xml:space="preserve">Note. </w:t>
      </w:r>
      <w:r w:rsidR="00752F72" w:rsidRPr="004C24A6">
        <w:rPr>
          <w:rFonts w:ascii="Times New Roman" w:hAnsi="Times New Roman" w:cs="Times New Roman"/>
          <w:color w:val="000000" w:themeColor="text1"/>
        </w:rPr>
        <w:t xml:space="preserve">Variables in bold contain missing data. </w:t>
      </w:r>
      <w:r w:rsidR="004C24A6" w:rsidRPr="004C24A6">
        <w:rPr>
          <w:rFonts w:ascii="Times New Roman" w:hAnsi="Times New Roman" w:cs="Times New Roman"/>
          <w:color w:val="000000" w:themeColor="text1"/>
        </w:rPr>
        <w:t xml:space="preserve">Valid N (listwise) = 66. </w:t>
      </w:r>
      <w:r w:rsidR="000C0A41" w:rsidRPr="004C24A6">
        <w:rPr>
          <w:rFonts w:ascii="Times New Roman" w:hAnsi="Times New Roman" w:cs="Times New Roman"/>
          <w:color w:val="000000" w:themeColor="text1"/>
        </w:rPr>
        <w:t xml:space="preserve">Abbreviations: PD = </w:t>
      </w:r>
      <w:r w:rsidR="004C24A6" w:rsidRPr="004C24A6">
        <w:rPr>
          <w:rFonts w:ascii="Times New Roman" w:hAnsi="Times New Roman" w:cs="Times New Roman"/>
          <w:color w:val="000000" w:themeColor="text1"/>
        </w:rPr>
        <w:t>Parkinson's</w:t>
      </w:r>
      <w:r w:rsidR="000C0A41" w:rsidRPr="004C24A6">
        <w:rPr>
          <w:rFonts w:ascii="Times New Roman" w:hAnsi="Times New Roman" w:cs="Times New Roman"/>
          <w:color w:val="000000" w:themeColor="text1"/>
        </w:rPr>
        <w:t xml:space="preserve"> disease. </w:t>
      </w:r>
      <w:r w:rsidR="000C0A41" w:rsidRPr="004C24A6">
        <w:rPr>
          <w:rFonts w:ascii="Times New Roman" w:hAnsi="Times New Roman" w:cs="Times New Roman"/>
        </w:rPr>
        <w:t>DA= Dopamine.</w:t>
      </w:r>
      <w:r w:rsidR="000C0A41" w:rsidRPr="004C24A6">
        <w:rPr>
          <w:rFonts w:ascii="Times New Roman" w:hAnsi="Times New Roman" w:cs="Times New Roman"/>
          <w:lang w:val="en-US"/>
        </w:rPr>
        <w:t xml:space="preserve"> LED</w:t>
      </w:r>
      <w:r w:rsidR="002E26FB">
        <w:rPr>
          <w:rFonts w:ascii="Times New Roman" w:hAnsi="Times New Roman" w:cs="Times New Roman"/>
          <w:lang w:val="en-US"/>
        </w:rPr>
        <w:t>D</w:t>
      </w:r>
      <w:r w:rsidR="000C0A41" w:rsidRPr="004C24A6">
        <w:rPr>
          <w:rFonts w:ascii="Times New Roman" w:hAnsi="Times New Roman" w:cs="Times New Roman"/>
          <w:lang w:val="en-US"/>
        </w:rPr>
        <w:t xml:space="preserve"> </w:t>
      </w:r>
      <w:r w:rsidR="000C0A41" w:rsidRPr="00D3368B">
        <w:rPr>
          <w:rFonts w:ascii="Times New Roman" w:hAnsi="Times New Roman" w:cs="Times New Roman"/>
          <w:lang w:val="en-US"/>
        </w:rPr>
        <w:t xml:space="preserve">= Levodopa Equivalent </w:t>
      </w:r>
      <w:r w:rsidR="002E26FB" w:rsidRPr="00D3368B">
        <w:rPr>
          <w:rFonts w:ascii="Times New Roman" w:hAnsi="Times New Roman" w:cs="Times New Roman"/>
          <w:lang w:val="en-US"/>
        </w:rPr>
        <w:t xml:space="preserve">Daily </w:t>
      </w:r>
      <w:r w:rsidR="000C0A41" w:rsidRPr="00D3368B">
        <w:rPr>
          <w:rFonts w:ascii="Times New Roman" w:hAnsi="Times New Roman" w:cs="Times New Roman"/>
          <w:lang w:val="en-US"/>
        </w:rPr>
        <w:t xml:space="preserve">Dosage. UPDRS-III = </w:t>
      </w:r>
      <w:r w:rsidR="000C0A41" w:rsidRPr="00D3368B">
        <w:rPr>
          <w:rFonts w:ascii="Times New Roman" w:hAnsi="Times New Roman" w:cs="Times New Roman"/>
        </w:rPr>
        <w:t xml:space="preserve">Unified Parkinson’s Disease Rating Scale, Part III. </w:t>
      </w:r>
      <w:r w:rsidR="000C0A41" w:rsidRPr="00D3368B">
        <w:rPr>
          <w:rFonts w:ascii="Times New Roman" w:hAnsi="Times New Roman" w:cs="Times New Roman"/>
          <w:lang w:val="en-US"/>
        </w:rPr>
        <w:t>BDI-II = Beck Depression Inventory</w:t>
      </w:r>
      <w:r w:rsidR="006D0108" w:rsidRPr="00D3368B">
        <w:rPr>
          <w:rFonts w:ascii="Times New Roman" w:hAnsi="Times New Roman" w:cs="Times New Roman"/>
          <w:lang w:val="en-US"/>
        </w:rPr>
        <w:t xml:space="preserve"> second edition</w:t>
      </w:r>
      <w:r w:rsidR="000C0A41" w:rsidRPr="00D3368B">
        <w:rPr>
          <w:rFonts w:ascii="Times New Roman" w:hAnsi="Times New Roman" w:cs="Times New Roman"/>
          <w:lang w:val="en-US"/>
        </w:rPr>
        <w:t>. ESS = Epworth Sleepiness Scale. BAI = Beck Anxiety Inventory.</w:t>
      </w:r>
      <w:r w:rsidR="000C0A41" w:rsidRPr="00D3368B">
        <w:rPr>
          <w:rFonts w:ascii="Times New Roman" w:hAnsi="Times New Roman" w:cs="Times New Roman"/>
          <w:color w:val="000000" w:themeColor="text1"/>
        </w:rPr>
        <w:t xml:space="preserve"> </w:t>
      </w:r>
      <w:r w:rsidR="000C0A41" w:rsidRPr="00D3368B">
        <w:rPr>
          <w:rFonts w:ascii="Times New Roman" w:hAnsi="Times New Roman" w:cs="Times New Roman"/>
          <w:lang w:val="en-US"/>
        </w:rPr>
        <w:t>ISI = Insomnia Severity Index. RBD = R</w:t>
      </w:r>
      <w:r w:rsidR="00D74513" w:rsidRPr="00D3368B">
        <w:rPr>
          <w:rFonts w:ascii="Times New Roman" w:hAnsi="Times New Roman" w:cs="Times New Roman"/>
          <w:lang w:val="en-US"/>
        </w:rPr>
        <w:t>apid Eye Movement</w:t>
      </w:r>
      <w:r w:rsidR="000C0A41" w:rsidRPr="00D3368B">
        <w:rPr>
          <w:rFonts w:ascii="Times New Roman" w:hAnsi="Times New Roman" w:cs="Times New Roman"/>
          <w:lang w:val="en-US"/>
        </w:rPr>
        <w:t xml:space="preserve"> Sleep Behavioral Disorder. TMT B = Trail Making Test, part B. AHI = Apnea</w:t>
      </w:r>
      <w:r w:rsidR="004C24A6" w:rsidRPr="00D3368B">
        <w:rPr>
          <w:rFonts w:ascii="Times New Roman" w:hAnsi="Times New Roman" w:cs="Times New Roman"/>
          <w:lang w:val="en-US"/>
        </w:rPr>
        <w:t>-Hypopnea Index.</w:t>
      </w:r>
    </w:p>
    <w:p w14:paraId="6D1848F8" w14:textId="77777777" w:rsidR="0082333F" w:rsidRPr="00D3368B" w:rsidRDefault="0082333F" w:rsidP="000A1A02">
      <w:pPr>
        <w:rPr>
          <w:rFonts w:ascii="Times New Roman" w:hAnsi="Times New Roman" w:cs="Times New Roman"/>
          <w:color w:val="000000" w:themeColor="text1"/>
        </w:rPr>
      </w:pPr>
    </w:p>
    <w:p w14:paraId="0DA5951B" w14:textId="77777777" w:rsidR="0082333F" w:rsidRDefault="0082333F" w:rsidP="0082333F">
      <w:pPr>
        <w:pStyle w:val="EndNoteBibliography"/>
        <w:rPr>
          <w:rFonts w:ascii="Times New Roman" w:hAnsi="Times New Roman" w:cs="Times New Roman"/>
          <w:noProof/>
        </w:rPr>
      </w:pPr>
      <w:r w:rsidRPr="00D3368B">
        <w:rPr>
          <w:rFonts w:ascii="Times New Roman" w:hAnsi="Times New Roman" w:cs="Times New Roman"/>
          <w:lang w:val="es-ES"/>
        </w:rPr>
        <w:fldChar w:fldCharType="begin"/>
      </w:r>
      <w:r w:rsidRPr="00D3368B">
        <w:rPr>
          <w:rFonts w:ascii="Times New Roman" w:hAnsi="Times New Roman" w:cs="Times New Roman"/>
          <w:lang w:val="es-ES"/>
        </w:rPr>
        <w:instrText xml:space="preserve"> ADDIN EN.REFLIST </w:instrText>
      </w:r>
      <w:r w:rsidRPr="00D3368B">
        <w:rPr>
          <w:rFonts w:ascii="Times New Roman" w:hAnsi="Times New Roman" w:cs="Times New Roman"/>
          <w:lang w:val="es-ES"/>
        </w:rPr>
        <w:fldChar w:fldCharType="separate"/>
      </w:r>
      <w:r w:rsidRPr="00D3368B">
        <w:rPr>
          <w:rFonts w:ascii="Times New Roman" w:hAnsi="Times New Roman" w:cs="Times New Roman"/>
          <w:noProof/>
        </w:rPr>
        <w:t>1.</w:t>
      </w:r>
      <w:r w:rsidRPr="00D3368B">
        <w:rPr>
          <w:rFonts w:ascii="Times New Roman" w:hAnsi="Times New Roman" w:cs="Times New Roman"/>
          <w:noProof/>
        </w:rPr>
        <w:tab/>
        <w:t>Schafer JL. Analysis of Incomplete Multivariate Data. New York, NY: Chapman and Hall/CRC, 1997.</w:t>
      </w:r>
    </w:p>
    <w:p w14:paraId="0973036A" w14:textId="77777777" w:rsidR="00D3368B" w:rsidRPr="00D3368B" w:rsidRDefault="00D3368B" w:rsidP="0082333F">
      <w:pPr>
        <w:pStyle w:val="EndNoteBibliography"/>
        <w:rPr>
          <w:rFonts w:ascii="Times New Roman" w:hAnsi="Times New Roman" w:cs="Times New Roman"/>
          <w:noProof/>
        </w:rPr>
      </w:pPr>
    </w:p>
    <w:p w14:paraId="7E790165" w14:textId="77777777" w:rsidR="00A9155D" w:rsidRPr="00D3368B" w:rsidRDefault="00A9155D" w:rsidP="0082333F">
      <w:pPr>
        <w:pStyle w:val="EndNoteBibliography"/>
        <w:rPr>
          <w:rFonts w:ascii="Times New Roman" w:hAnsi="Times New Roman" w:cs="Times New Roman"/>
          <w:noProof/>
        </w:rPr>
      </w:pPr>
    </w:p>
    <w:p w14:paraId="03B95FF0" w14:textId="77777777" w:rsidR="00A9155D" w:rsidRPr="00D3368B" w:rsidRDefault="00A9155D" w:rsidP="0082333F">
      <w:pPr>
        <w:pStyle w:val="EndNoteBibliography"/>
        <w:rPr>
          <w:rFonts w:ascii="Times New Roman" w:hAnsi="Times New Roman" w:cs="Times New Roman"/>
          <w:noProof/>
        </w:rPr>
      </w:pPr>
    </w:p>
    <w:p w14:paraId="5F7C4760" w14:textId="77777777" w:rsidR="00A9155D" w:rsidRPr="00D3368B" w:rsidRDefault="00A9155D" w:rsidP="0082333F">
      <w:pPr>
        <w:pStyle w:val="EndNoteBibliography"/>
        <w:rPr>
          <w:rFonts w:ascii="Times New Roman" w:hAnsi="Times New Roman" w:cs="Times New Roman"/>
          <w:noProof/>
        </w:rPr>
      </w:pPr>
    </w:p>
    <w:p w14:paraId="35045A56" w14:textId="77777777" w:rsidR="00A9155D" w:rsidRPr="00D3368B" w:rsidRDefault="00A9155D" w:rsidP="0082333F">
      <w:pPr>
        <w:pStyle w:val="EndNoteBibliography"/>
        <w:rPr>
          <w:rFonts w:ascii="Times New Roman" w:hAnsi="Times New Roman" w:cs="Times New Roman"/>
          <w:noProof/>
        </w:rPr>
      </w:pPr>
    </w:p>
    <w:p w14:paraId="42E9C393" w14:textId="77777777" w:rsidR="00A9155D" w:rsidRPr="00D3368B" w:rsidRDefault="00A9155D" w:rsidP="0082333F">
      <w:pPr>
        <w:pStyle w:val="EndNoteBibliography"/>
        <w:rPr>
          <w:rFonts w:ascii="Times New Roman" w:hAnsi="Times New Roman" w:cs="Times New Roman"/>
          <w:noProof/>
        </w:rPr>
      </w:pPr>
    </w:p>
    <w:p w14:paraId="41F9308F" w14:textId="77777777" w:rsidR="00A9155D" w:rsidRPr="00D3368B" w:rsidRDefault="00A9155D" w:rsidP="0082333F">
      <w:pPr>
        <w:pStyle w:val="EndNoteBibliography"/>
        <w:rPr>
          <w:rFonts w:ascii="Times New Roman" w:hAnsi="Times New Roman" w:cs="Times New Roman"/>
          <w:noProof/>
        </w:rPr>
      </w:pPr>
    </w:p>
    <w:p w14:paraId="2014CB04" w14:textId="77777777" w:rsidR="00A9155D" w:rsidRPr="00D3368B" w:rsidRDefault="00A9155D" w:rsidP="0082333F">
      <w:pPr>
        <w:pStyle w:val="EndNoteBibliography"/>
        <w:rPr>
          <w:rFonts w:ascii="Times New Roman" w:hAnsi="Times New Roman" w:cs="Times New Roman"/>
          <w:noProof/>
        </w:rPr>
      </w:pPr>
    </w:p>
    <w:p w14:paraId="6BA42B69" w14:textId="77777777" w:rsidR="00A9155D" w:rsidRPr="00D3368B" w:rsidRDefault="00A9155D" w:rsidP="0082333F">
      <w:pPr>
        <w:pStyle w:val="EndNoteBibliography"/>
        <w:rPr>
          <w:rFonts w:ascii="Times New Roman" w:hAnsi="Times New Roman" w:cs="Times New Roman"/>
          <w:noProof/>
        </w:rPr>
      </w:pPr>
    </w:p>
    <w:p w14:paraId="015A0239" w14:textId="77777777" w:rsidR="00A9155D" w:rsidRPr="00D3368B" w:rsidRDefault="00A9155D" w:rsidP="0082333F">
      <w:pPr>
        <w:pStyle w:val="EndNoteBibliography"/>
        <w:rPr>
          <w:rFonts w:ascii="Times New Roman" w:hAnsi="Times New Roman" w:cs="Times New Roman"/>
          <w:noProof/>
        </w:rPr>
      </w:pPr>
    </w:p>
    <w:p w14:paraId="1ADA0C9A" w14:textId="77777777" w:rsidR="00A9155D" w:rsidRPr="00D3368B" w:rsidRDefault="00A9155D" w:rsidP="0082333F">
      <w:pPr>
        <w:pStyle w:val="EndNoteBibliography"/>
        <w:rPr>
          <w:rFonts w:ascii="Times New Roman" w:hAnsi="Times New Roman" w:cs="Times New Roman"/>
          <w:noProof/>
        </w:rPr>
      </w:pPr>
    </w:p>
    <w:p w14:paraId="4DB8153F" w14:textId="77777777" w:rsidR="00A9155D" w:rsidRPr="00D3368B" w:rsidRDefault="00A9155D" w:rsidP="0082333F">
      <w:pPr>
        <w:pStyle w:val="EndNoteBibliography"/>
        <w:rPr>
          <w:rFonts w:ascii="Times New Roman" w:hAnsi="Times New Roman" w:cs="Times New Roman"/>
          <w:noProof/>
        </w:rPr>
      </w:pPr>
    </w:p>
    <w:p w14:paraId="0B701AEB" w14:textId="77777777" w:rsidR="00A9155D" w:rsidRPr="00D3368B" w:rsidRDefault="00A9155D" w:rsidP="0082333F">
      <w:pPr>
        <w:pStyle w:val="EndNoteBibliography"/>
        <w:rPr>
          <w:rFonts w:ascii="Times New Roman" w:hAnsi="Times New Roman" w:cs="Times New Roman"/>
          <w:noProof/>
        </w:rPr>
      </w:pPr>
    </w:p>
    <w:p w14:paraId="7B50A886" w14:textId="0F37986D" w:rsidR="00CE0779" w:rsidRPr="00833C72" w:rsidRDefault="0082333F" w:rsidP="00833C72">
      <w:pPr>
        <w:rPr>
          <w:rFonts w:ascii="Times New Roman" w:hAnsi="Times New Roman" w:cs="Times New Roman"/>
          <w:color w:val="000000" w:themeColor="text1"/>
        </w:rPr>
        <w:sectPr w:rsidR="00CE0779" w:rsidRPr="00833C72" w:rsidSect="00833C72">
          <w:pgSz w:w="15840" w:h="12240" w:orient="landscape"/>
          <w:pgMar w:top="1418" w:right="1418" w:bottom="1418" w:left="1418" w:header="709" w:footer="709" w:gutter="0"/>
          <w:cols w:space="708"/>
          <w:docGrid w:linePitch="360"/>
        </w:sectPr>
      </w:pPr>
      <w:r w:rsidRPr="00D3368B">
        <w:rPr>
          <w:rFonts w:ascii="Times New Roman" w:hAnsi="Times New Roman" w:cs="Times New Roman"/>
          <w:lang w:val="es-ES"/>
        </w:rPr>
        <w:fldChar w:fldCharType="end"/>
      </w:r>
    </w:p>
    <w:p w14:paraId="6C015E79" w14:textId="15E1DDAF" w:rsidR="000A1A02" w:rsidRPr="004C24A6" w:rsidRDefault="000A1A02" w:rsidP="00D3368B">
      <w:pPr>
        <w:rPr>
          <w:rFonts w:ascii="Times New Roman" w:hAnsi="Times New Roman" w:cs="Times New Roman"/>
          <w:lang w:val="es-ES"/>
        </w:rPr>
      </w:pPr>
    </w:p>
    <w:sectPr w:rsidR="000A1A02" w:rsidRPr="004C24A6" w:rsidSect="00CD07B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65913" w14:textId="77777777" w:rsidR="004C66A8" w:rsidRDefault="004C66A8" w:rsidP="000A1A02">
      <w:r>
        <w:separator/>
      </w:r>
    </w:p>
  </w:endnote>
  <w:endnote w:type="continuationSeparator" w:id="0">
    <w:p w14:paraId="4F1C13D4" w14:textId="77777777" w:rsidR="004C66A8" w:rsidRDefault="004C66A8" w:rsidP="000A1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MS Minngs">
    <w:altName w:val="MS Mincho"/>
    <w:panose1 w:val="020B06040202020202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40CC4" w14:textId="77777777" w:rsidR="004C66A8" w:rsidRDefault="004C66A8" w:rsidP="000A1A02">
      <w:r>
        <w:separator/>
      </w:r>
    </w:p>
  </w:footnote>
  <w:footnote w:type="continuationSeparator" w:id="0">
    <w:p w14:paraId="53616E14" w14:textId="77777777" w:rsidR="004C66A8" w:rsidRDefault="004C66A8" w:rsidP="000A1A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230CC" w14:textId="44810E39" w:rsidR="000A1A02" w:rsidRPr="000A1A02" w:rsidRDefault="000A1A02">
    <w:pPr>
      <w:pStyle w:val="Header"/>
      <w:rPr>
        <w:rFonts w:ascii="Times New Roman" w:hAnsi="Times New Roman" w:cs="Times New Roman"/>
        <w:b/>
        <w:bCs/>
        <w:lang w:val="fr-CA"/>
      </w:rPr>
    </w:pPr>
    <w:r w:rsidRPr="000A1A02">
      <w:rPr>
        <w:rFonts w:ascii="Times New Roman" w:hAnsi="Times New Roman" w:cs="Times New Roman"/>
        <w:b/>
        <w:bCs/>
        <w:lang w:val="fr-CA"/>
      </w:rPr>
      <w:t>Supplementary Material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D74C1A"/>
    <w:multiLevelType w:val="hybridMultilevel"/>
    <w:tmpl w:val="61A45292"/>
    <w:lvl w:ilvl="0" w:tplc="74266BA0">
      <w:start w:val="1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3209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Neurolog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v9stavp85fzxneat5wv2waqs529ae2pr5pw&quot;&gt;Article 1T- SDE, MP, IRM&lt;record-ids&gt;&lt;item&gt;92&lt;/item&gt;&lt;/record-ids&gt;&lt;/item&gt;&lt;/Libraries&gt;"/>
  </w:docVars>
  <w:rsids>
    <w:rsidRoot w:val="000A1A02"/>
    <w:rsid w:val="0000555D"/>
    <w:rsid w:val="000072A9"/>
    <w:rsid w:val="000134AB"/>
    <w:rsid w:val="00020CA3"/>
    <w:rsid w:val="0002414E"/>
    <w:rsid w:val="000261FD"/>
    <w:rsid w:val="0004043B"/>
    <w:rsid w:val="00040E2B"/>
    <w:rsid w:val="00052D69"/>
    <w:rsid w:val="00053926"/>
    <w:rsid w:val="000610FA"/>
    <w:rsid w:val="00067AFE"/>
    <w:rsid w:val="00067D87"/>
    <w:rsid w:val="00072BB3"/>
    <w:rsid w:val="00084465"/>
    <w:rsid w:val="00092AB8"/>
    <w:rsid w:val="000A116A"/>
    <w:rsid w:val="000A1A02"/>
    <w:rsid w:val="000A3E46"/>
    <w:rsid w:val="000B2902"/>
    <w:rsid w:val="000C0A41"/>
    <w:rsid w:val="000C363D"/>
    <w:rsid w:val="000D75E7"/>
    <w:rsid w:val="000E6B83"/>
    <w:rsid w:val="000F736E"/>
    <w:rsid w:val="00104DA2"/>
    <w:rsid w:val="00125131"/>
    <w:rsid w:val="00127472"/>
    <w:rsid w:val="0013470E"/>
    <w:rsid w:val="001405B2"/>
    <w:rsid w:val="001556AD"/>
    <w:rsid w:val="001769FB"/>
    <w:rsid w:val="0019194E"/>
    <w:rsid w:val="00197743"/>
    <w:rsid w:val="001A0337"/>
    <w:rsid w:val="001B0737"/>
    <w:rsid w:val="001B08C3"/>
    <w:rsid w:val="001C64FC"/>
    <w:rsid w:val="001C6F09"/>
    <w:rsid w:val="001C7599"/>
    <w:rsid w:val="001D7C8A"/>
    <w:rsid w:val="0020110C"/>
    <w:rsid w:val="002034E9"/>
    <w:rsid w:val="002053C2"/>
    <w:rsid w:val="0020692C"/>
    <w:rsid w:val="00216E8E"/>
    <w:rsid w:val="00220589"/>
    <w:rsid w:val="00221400"/>
    <w:rsid w:val="00222BC6"/>
    <w:rsid w:val="00222D9D"/>
    <w:rsid w:val="0022449D"/>
    <w:rsid w:val="00257FDC"/>
    <w:rsid w:val="0026364D"/>
    <w:rsid w:val="00263AB8"/>
    <w:rsid w:val="00274E4C"/>
    <w:rsid w:val="00277818"/>
    <w:rsid w:val="002A3525"/>
    <w:rsid w:val="002A527A"/>
    <w:rsid w:val="002C6933"/>
    <w:rsid w:val="002E26FB"/>
    <w:rsid w:val="002E78DA"/>
    <w:rsid w:val="002F5240"/>
    <w:rsid w:val="00300FCD"/>
    <w:rsid w:val="003048A0"/>
    <w:rsid w:val="00316C0F"/>
    <w:rsid w:val="003217C5"/>
    <w:rsid w:val="00327857"/>
    <w:rsid w:val="0033062C"/>
    <w:rsid w:val="00347B92"/>
    <w:rsid w:val="00357099"/>
    <w:rsid w:val="003605CD"/>
    <w:rsid w:val="00360AE4"/>
    <w:rsid w:val="00367CE2"/>
    <w:rsid w:val="00367F66"/>
    <w:rsid w:val="0037568D"/>
    <w:rsid w:val="00375B2F"/>
    <w:rsid w:val="00381B42"/>
    <w:rsid w:val="00383EE6"/>
    <w:rsid w:val="00396048"/>
    <w:rsid w:val="003B42E9"/>
    <w:rsid w:val="003B7598"/>
    <w:rsid w:val="003D0AEC"/>
    <w:rsid w:val="003E613A"/>
    <w:rsid w:val="004000D4"/>
    <w:rsid w:val="004045B6"/>
    <w:rsid w:val="004061B6"/>
    <w:rsid w:val="00406575"/>
    <w:rsid w:val="00411FA1"/>
    <w:rsid w:val="00413A13"/>
    <w:rsid w:val="004177CC"/>
    <w:rsid w:val="004261ED"/>
    <w:rsid w:val="0044296B"/>
    <w:rsid w:val="004453D3"/>
    <w:rsid w:val="00453990"/>
    <w:rsid w:val="0046140D"/>
    <w:rsid w:val="00472BF3"/>
    <w:rsid w:val="00472C5F"/>
    <w:rsid w:val="0047303D"/>
    <w:rsid w:val="00473506"/>
    <w:rsid w:val="004741A5"/>
    <w:rsid w:val="00474572"/>
    <w:rsid w:val="00477A6A"/>
    <w:rsid w:val="00484C8E"/>
    <w:rsid w:val="00486979"/>
    <w:rsid w:val="004918A4"/>
    <w:rsid w:val="00492927"/>
    <w:rsid w:val="00492CD5"/>
    <w:rsid w:val="00495D85"/>
    <w:rsid w:val="004B2C18"/>
    <w:rsid w:val="004B487E"/>
    <w:rsid w:val="004C16B6"/>
    <w:rsid w:val="004C24A6"/>
    <w:rsid w:val="004C5878"/>
    <w:rsid w:val="004C66A8"/>
    <w:rsid w:val="004D5712"/>
    <w:rsid w:val="004D5E01"/>
    <w:rsid w:val="004F317C"/>
    <w:rsid w:val="004F503E"/>
    <w:rsid w:val="00514C26"/>
    <w:rsid w:val="0051757E"/>
    <w:rsid w:val="00527165"/>
    <w:rsid w:val="005311E3"/>
    <w:rsid w:val="00534196"/>
    <w:rsid w:val="005449BB"/>
    <w:rsid w:val="00545F6C"/>
    <w:rsid w:val="00547C6B"/>
    <w:rsid w:val="00553201"/>
    <w:rsid w:val="00567F7F"/>
    <w:rsid w:val="00573E07"/>
    <w:rsid w:val="00586410"/>
    <w:rsid w:val="00587C80"/>
    <w:rsid w:val="005A668B"/>
    <w:rsid w:val="005A7B43"/>
    <w:rsid w:val="005B515A"/>
    <w:rsid w:val="005C551A"/>
    <w:rsid w:val="005D54E0"/>
    <w:rsid w:val="005E7D2E"/>
    <w:rsid w:val="005F10E5"/>
    <w:rsid w:val="00605DE5"/>
    <w:rsid w:val="00615095"/>
    <w:rsid w:val="00615FD8"/>
    <w:rsid w:val="00620578"/>
    <w:rsid w:val="0062080D"/>
    <w:rsid w:val="00627B98"/>
    <w:rsid w:val="0063419F"/>
    <w:rsid w:val="0063720B"/>
    <w:rsid w:val="006405D7"/>
    <w:rsid w:val="00643C8A"/>
    <w:rsid w:val="00650F0F"/>
    <w:rsid w:val="006529AD"/>
    <w:rsid w:val="00652E8D"/>
    <w:rsid w:val="00653B84"/>
    <w:rsid w:val="00667C41"/>
    <w:rsid w:val="006B01D4"/>
    <w:rsid w:val="006C01F2"/>
    <w:rsid w:val="006C52AC"/>
    <w:rsid w:val="006D0108"/>
    <w:rsid w:val="006D4106"/>
    <w:rsid w:val="006D62B5"/>
    <w:rsid w:val="006D66D0"/>
    <w:rsid w:val="006E006E"/>
    <w:rsid w:val="006E221D"/>
    <w:rsid w:val="006E3ACA"/>
    <w:rsid w:val="006F62D6"/>
    <w:rsid w:val="00704B17"/>
    <w:rsid w:val="00711E61"/>
    <w:rsid w:val="0072686D"/>
    <w:rsid w:val="00730711"/>
    <w:rsid w:val="00731367"/>
    <w:rsid w:val="00746E4E"/>
    <w:rsid w:val="00752F72"/>
    <w:rsid w:val="00756875"/>
    <w:rsid w:val="007573B3"/>
    <w:rsid w:val="00761D5B"/>
    <w:rsid w:val="007622FA"/>
    <w:rsid w:val="007653D7"/>
    <w:rsid w:val="007670F3"/>
    <w:rsid w:val="00770FE8"/>
    <w:rsid w:val="00775DC1"/>
    <w:rsid w:val="00797B88"/>
    <w:rsid w:val="007A478F"/>
    <w:rsid w:val="007B1278"/>
    <w:rsid w:val="007B4478"/>
    <w:rsid w:val="007C1B71"/>
    <w:rsid w:val="007C7316"/>
    <w:rsid w:val="007E0271"/>
    <w:rsid w:val="007E0C0C"/>
    <w:rsid w:val="007E3DD8"/>
    <w:rsid w:val="007F28D1"/>
    <w:rsid w:val="00800B20"/>
    <w:rsid w:val="008159F3"/>
    <w:rsid w:val="0082333F"/>
    <w:rsid w:val="00825040"/>
    <w:rsid w:val="00833C72"/>
    <w:rsid w:val="0083776A"/>
    <w:rsid w:val="00843078"/>
    <w:rsid w:val="00855857"/>
    <w:rsid w:val="00856AA8"/>
    <w:rsid w:val="008764EE"/>
    <w:rsid w:val="00886936"/>
    <w:rsid w:val="008877D1"/>
    <w:rsid w:val="0089306F"/>
    <w:rsid w:val="008A10B9"/>
    <w:rsid w:val="008A5075"/>
    <w:rsid w:val="008B02AB"/>
    <w:rsid w:val="008C19D6"/>
    <w:rsid w:val="008C2703"/>
    <w:rsid w:val="008C55ED"/>
    <w:rsid w:val="008D1D24"/>
    <w:rsid w:val="008D5981"/>
    <w:rsid w:val="008F2C1F"/>
    <w:rsid w:val="00903ED1"/>
    <w:rsid w:val="00905FEE"/>
    <w:rsid w:val="009100E6"/>
    <w:rsid w:val="009135F5"/>
    <w:rsid w:val="009321B9"/>
    <w:rsid w:val="00940AD2"/>
    <w:rsid w:val="00941DB2"/>
    <w:rsid w:val="00957C69"/>
    <w:rsid w:val="0096720C"/>
    <w:rsid w:val="00990A4D"/>
    <w:rsid w:val="009A0601"/>
    <w:rsid w:val="009B6FC1"/>
    <w:rsid w:val="009C75AB"/>
    <w:rsid w:val="009D2D76"/>
    <w:rsid w:val="009E23B9"/>
    <w:rsid w:val="009E28A8"/>
    <w:rsid w:val="009E2D39"/>
    <w:rsid w:val="009F3FF0"/>
    <w:rsid w:val="009F6052"/>
    <w:rsid w:val="00A10216"/>
    <w:rsid w:val="00A26B70"/>
    <w:rsid w:val="00A31BB4"/>
    <w:rsid w:val="00A36513"/>
    <w:rsid w:val="00A401D8"/>
    <w:rsid w:val="00A42FEC"/>
    <w:rsid w:val="00A52B7E"/>
    <w:rsid w:val="00A53756"/>
    <w:rsid w:val="00A677E7"/>
    <w:rsid w:val="00A84AC7"/>
    <w:rsid w:val="00A87949"/>
    <w:rsid w:val="00A9155D"/>
    <w:rsid w:val="00A92550"/>
    <w:rsid w:val="00A93330"/>
    <w:rsid w:val="00AA5B4D"/>
    <w:rsid w:val="00AA5BBF"/>
    <w:rsid w:val="00AA64F5"/>
    <w:rsid w:val="00AB000F"/>
    <w:rsid w:val="00AF5227"/>
    <w:rsid w:val="00AF5838"/>
    <w:rsid w:val="00B06BE3"/>
    <w:rsid w:val="00B121C2"/>
    <w:rsid w:val="00B129A5"/>
    <w:rsid w:val="00B13BFB"/>
    <w:rsid w:val="00B158A7"/>
    <w:rsid w:val="00B206DF"/>
    <w:rsid w:val="00B24B6A"/>
    <w:rsid w:val="00B33D21"/>
    <w:rsid w:val="00B4642A"/>
    <w:rsid w:val="00B54FAE"/>
    <w:rsid w:val="00B66055"/>
    <w:rsid w:val="00B7509C"/>
    <w:rsid w:val="00B76CF1"/>
    <w:rsid w:val="00B77386"/>
    <w:rsid w:val="00BB0074"/>
    <w:rsid w:val="00BB61FB"/>
    <w:rsid w:val="00BC6C3B"/>
    <w:rsid w:val="00BF6DDB"/>
    <w:rsid w:val="00C03C5B"/>
    <w:rsid w:val="00C11AEF"/>
    <w:rsid w:val="00C15ADB"/>
    <w:rsid w:val="00C23BEE"/>
    <w:rsid w:val="00C27083"/>
    <w:rsid w:val="00C4237F"/>
    <w:rsid w:val="00C460CC"/>
    <w:rsid w:val="00C52890"/>
    <w:rsid w:val="00C55472"/>
    <w:rsid w:val="00C72998"/>
    <w:rsid w:val="00C7772B"/>
    <w:rsid w:val="00C82032"/>
    <w:rsid w:val="00C91F30"/>
    <w:rsid w:val="00CA0CEF"/>
    <w:rsid w:val="00CA253E"/>
    <w:rsid w:val="00CA2DAF"/>
    <w:rsid w:val="00CA3CBB"/>
    <w:rsid w:val="00CA4F1E"/>
    <w:rsid w:val="00CC5A25"/>
    <w:rsid w:val="00CD07B6"/>
    <w:rsid w:val="00CD18E5"/>
    <w:rsid w:val="00CD3944"/>
    <w:rsid w:val="00CD6569"/>
    <w:rsid w:val="00CE0779"/>
    <w:rsid w:val="00CE1E64"/>
    <w:rsid w:val="00CE4E46"/>
    <w:rsid w:val="00CE7096"/>
    <w:rsid w:val="00D0444E"/>
    <w:rsid w:val="00D136C6"/>
    <w:rsid w:val="00D13F1E"/>
    <w:rsid w:val="00D17900"/>
    <w:rsid w:val="00D25B1F"/>
    <w:rsid w:val="00D26499"/>
    <w:rsid w:val="00D3368B"/>
    <w:rsid w:val="00D37498"/>
    <w:rsid w:val="00D407FD"/>
    <w:rsid w:val="00D62028"/>
    <w:rsid w:val="00D630A9"/>
    <w:rsid w:val="00D65BAC"/>
    <w:rsid w:val="00D65BC0"/>
    <w:rsid w:val="00D7297D"/>
    <w:rsid w:val="00D73B57"/>
    <w:rsid w:val="00D74513"/>
    <w:rsid w:val="00D7748D"/>
    <w:rsid w:val="00D84266"/>
    <w:rsid w:val="00D90565"/>
    <w:rsid w:val="00D92EAA"/>
    <w:rsid w:val="00D968C0"/>
    <w:rsid w:val="00DA2C89"/>
    <w:rsid w:val="00DC4868"/>
    <w:rsid w:val="00DD6FE1"/>
    <w:rsid w:val="00DE51C0"/>
    <w:rsid w:val="00DF4188"/>
    <w:rsid w:val="00E106C5"/>
    <w:rsid w:val="00E15311"/>
    <w:rsid w:val="00E22E41"/>
    <w:rsid w:val="00E27218"/>
    <w:rsid w:val="00E330C5"/>
    <w:rsid w:val="00E36361"/>
    <w:rsid w:val="00E45954"/>
    <w:rsid w:val="00E51EA4"/>
    <w:rsid w:val="00E56705"/>
    <w:rsid w:val="00E7289F"/>
    <w:rsid w:val="00E72938"/>
    <w:rsid w:val="00E770BA"/>
    <w:rsid w:val="00E8432D"/>
    <w:rsid w:val="00E91EF0"/>
    <w:rsid w:val="00E956E0"/>
    <w:rsid w:val="00EA4B2C"/>
    <w:rsid w:val="00EB1E22"/>
    <w:rsid w:val="00EB2CC7"/>
    <w:rsid w:val="00EB5AD6"/>
    <w:rsid w:val="00EC21A5"/>
    <w:rsid w:val="00EC667F"/>
    <w:rsid w:val="00ED771C"/>
    <w:rsid w:val="00EF0D5D"/>
    <w:rsid w:val="00F00E40"/>
    <w:rsid w:val="00F031BA"/>
    <w:rsid w:val="00F03C9D"/>
    <w:rsid w:val="00F03FAF"/>
    <w:rsid w:val="00F07AB5"/>
    <w:rsid w:val="00F235C7"/>
    <w:rsid w:val="00F376EA"/>
    <w:rsid w:val="00F4744D"/>
    <w:rsid w:val="00F5367E"/>
    <w:rsid w:val="00F73C6F"/>
    <w:rsid w:val="00FA1D8E"/>
    <w:rsid w:val="00FA563F"/>
    <w:rsid w:val="00FA7394"/>
    <w:rsid w:val="00FA7DDB"/>
    <w:rsid w:val="00FB05A1"/>
    <w:rsid w:val="00FD08CE"/>
    <w:rsid w:val="00FE1E96"/>
    <w:rsid w:val="00FE35DF"/>
    <w:rsid w:val="00FE37B8"/>
    <w:rsid w:val="00FE744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5C830C85"/>
  <w15:chartTrackingRefBased/>
  <w15:docId w15:val="{91E07283-2F0B-E745-AED4-4ABBDC7B6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0A1A02"/>
    <w:rPr>
      <w:sz w:val="16"/>
      <w:szCs w:val="16"/>
    </w:rPr>
  </w:style>
  <w:style w:type="paragraph" w:styleId="ListParagraph">
    <w:name w:val="List Paragraph"/>
    <w:basedOn w:val="Normal"/>
    <w:uiPriority w:val="34"/>
    <w:qFormat/>
    <w:rsid w:val="000A1A02"/>
    <w:pPr>
      <w:ind w:left="720"/>
      <w:contextualSpacing/>
    </w:pPr>
    <w:rPr>
      <w:rFonts w:ascii="Times New Roman" w:eastAsia="Times New Roman" w:hAnsi="Times New Roman" w:cs="Times New Roman"/>
    </w:rPr>
  </w:style>
  <w:style w:type="character" w:styleId="Hyperlink">
    <w:name w:val="Hyperlink"/>
    <w:basedOn w:val="DefaultParagraphFont"/>
    <w:uiPriority w:val="99"/>
    <w:unhideWhenUsed/>
    <w:rsid w:val="000A1A02"/>
    <w:rPr>
      <w:color w:val="0000FF"/>
      <w:u w:val="single"/>
    </w:rPr>
  </w:style>
  <w:style w:type="paragraph" w:styleId="Header">
    <w:name w:val="header"/>
    <w:basedOn w:val="Normal"/>
    <w:link w:val="HeaderChar"/>
    <w:uiPriority w:val="99"/>
    <w:unhideWhenUsed/>
    <w:rsid w:val="000A1A02"/>
    <w:pPr>
      <w:tabs>
        <w:tab w:val="center" w:pos="4680"/>
        <w:tab w:val="right" w:pos="9360"/>
      </w:tabs>
    </w:pPr>
  </w:style>
  <w:style w:type="character" w:customStyle="1" w:styleId="HeaderChar">
    <w:name w:val="Header Char"/>
    <w:basedOn w:val="DefaultParagraphFont"/>
    <w:link w:val="Header"/>
    <w:uiPriority w:val="99"/>
    <w:rsid w:val="000A1A02"/>
  </w:style>
  <w:style w:type="paragraph" w:styleId="Footer">
    <w:name w:val="footer"/>
    <w:basedOn w:val="Normal"/>
    <w:link w:val="FooterChar"/>
    <w:uiPriority w:val="99"/>
    <w:unhideWhenUsed/>
    <w:rsid w:val="000A1A02"/>
    <w:pPr>
      <w:tabs>
        <w:tab w:val="center" w:pos="4680"/>
        <w:tab w:val="right" w:pos="9360"/>
      </w:tabs>
    </w:pPr>
  </w:style>
  <w:style w:type="character" w:customStyle="1" w:styleId="FooterChar">
    <w:name w:val="Footer Char"/>
    <w:basedOn w:val="DefaultParagraphFont"/>
    <w:link w:val="Footer"/>
    <w:uiPriority w:val="99"/>
    <w:rsid w:val="000A1A02"/>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Revision">
    <w:name w:val="Revision"/>
    <w:hidden/>
    <w:uiPriority w:val="99"/>
    <w:semiHidden/>
    <w:rsid w:val="007622FA"/>
  </w:style>
  <w:style w:type="paragraph" w:customStyle="1" w:styleId="EndNoteBibliographyTitle">
    <w:name w:val="EndNote Bibliography Title"/>
    <w:basedOn w:val="Normal"/>
    <w:link w:val="EndNoteBibliographyTitleChar"/>
    <w:rsid w:val="0082333F"/>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82333F"/>
    <w:rPr>
      <w:rFonts w:ascii="Calibri" w:hAnsi="Calibri" w:cs="Calibri"/>
      <w:lang w:val="en-US"/>
    </w:rPr>
  </w:style>
  <w:style w:type="paragraph" w:customStyle="1" w:styleId="EndNoteBibliography">
    <w:name w:val="EndNote Bibliography"/>
    <w:basedOn w:val="Normal"/>
    <w:link w:val="EndNoteBibliographyChar"/>
    <w:rsid w:val="0082333F"/>
    <w:rPr>
      <w:rFonts w:ascii="Calibri" w:hAnsi="Calibri" w:cs="Calibri"/>
      <w:lang w:val="en-US"/>
    </w:rPr>
  </w:style>
  <w:style w:type="character" w:customStyle="1" w:styleId="EndNoteBibliographyChar">
    <w:name w:val="EndNote Bibliography Char"/>
    <w:basedOn w:val="DefaultParagraphFont"/>
    <w:link w:val="EndNoteBibliography"/>
    <w:rsid w:val="0082333F"/>
    <w:rPr>
      <w:rFonts w:ascii="Calibri" w:hAnsi="Calibri" w:cs="Calibri"/>
      <w:lang w:val="en-US"/>
    </w:rPr>
  </w:style>
  <w:style w:type="paragraph" w:styleId="CommentSubject">
    <w:name w:val="annotation subject"/>
    <w:basedOn w:val="CommentText"/>
    <w:next w:val="CommentText"/>
    <w:link w:val="CommentSubjectChar"/>
    <w:uiPriority w:val="99"/>
    <w:semiHidden/>
    <w:unhideWhenUsed/>
    <w:rsid w:val="00453990"/>
    <w:rPr>
      <w:b/>
      <w:bCs/>
    </w:rPr>
  </w:style>
  <w:style w:type="character" w:customStyle="1" w:styleId="CommentSubjectChar">
    <w:name w:val="Comment Subject Char"/>
    <w:basedOn w:val="CommentTextChar"/>
    <w:link w:val="CommentSubject"/>
    <w:uiPriority w:val="99"/>
    <w:semiHidden/>
    <w:rsid w:val="00453990"/>
    <w:rPr>
      <w:b/>
      <w:bCs/>
      <w:sz w:val="20"/>
      <w:szCs w:val="20"/>
    </w:rPr>
  </w:style>
  <w:style w:type="table" w:customStyle="1" w:styleId="ListTable311">
    <w:name w:val="List Table 311"/>
    <w:basedOn w:val="TableNormal"/>
    <w:uiPriority w:val="48"/>
    <w:rsid w:val="00CE7096"/>
    <w:rPr>
      <w:rFonts w:eastAsia="Calibri"/>
      <w:lang w:val="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GridTable1Light">
    <w:name w:val="Grid Table 1 Light"/>
    <w:basedOn w:val="TableNormal"/>
    <w:uiPriority w:val="46"/>
    <w:rsid w:val="007653D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2E26FB"/>
    <w:rPr>
      <w:color w:val="605E5C"/>
      <w:shd w:val="clear" w:color="auto" w:fill="E1DFDD"/>
    </w:rPr>
  </w:style>
  <w:style w:type="table" w:styleId="PlainTable4">
    <w:name w:val="Plain Table 4"/>
    <w:basedOn w:val="TableNormal"/>
    <w:uiPriority w:val="44"/>
    <w:rsid w:val="00CE077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459287">
      <w:bodyDiv w:val="1"/>
      <w:marLeft w:val="0"/>
      <w:marRight w:val="0"/>
      <w:marTop w:val="0"/>
      <w:marBottom w:val="0"/>
      <w:divBdr>
        <w:top w:val="none" w:sz="0" w:space="0" w:color="auto"/>
        <w:left w:val="none" w:sz="0" w:space="0" w:color="auto"/>
        <w:bottom w:val="none" w:sz="0" w:space="0" w:color="auto"/>
        <w:right w:val="none" w:sz="0" w:space="0" w:color="auto"/>
      </w:divBdr>
    </w:div>
    <w:div w:id="993070655">
      <w:bodyDiv w:val="1"/>
      <w:marLeft w:val="0"/>
      <w:marRight w:val="0"/>
      <w:marTop w:val="0"/>
      <w:marBottom w:val="0"/>
      <w:divBdr>
        <w:top w:val="none" w:sz="0" w:space="0" w:color="auto"/>
        <w:left w:val="none" w:sz="0" w:space="0" w:color="auto"/>
        <w:bottom w:val="none" w:sz="0" w:space="0" w:color="auto"/>
        <w:right w:val="none" w:sz="0" w:space="0" w:color="auto"/>
      </w:divBdr>
    </w:div>
    <w:div w:id="1394740817">
      <w:bodyDiv w:val="1"/>
      <w:marLeft w:val="0"/>
      <w:marRight w:val="0"/>
      <w:marTop w:val="0"/>
      <w:marBottom w:val="0"/>
      <w:divBdr>
        <w:top w:val="none" w:sz="0" w:space="0" w:color="auto"/>
        <w:left w:val="none" w:sz="0" w:space="0" w:color="auto"/>
        <w:bottom w:val="none" w:sz="0" w:space="0" w:color="auto"/>
        <w:right w:val="none" w:sz="0" w:space="0" w:color="auto"/>
      </w:divBdr>
    </w:div>
    <w:div w:id="1507017852">
      <w:bodyDiv w:val="1"/>
      <w:marLeft w:val="0"/>
      <w:marRight w:val="0"/>
      <w:marTop w:val="0"/>
      <w:marBottom w:val="0"/>
      <w:divBdr>
        <w:top w:val="none" w:sz="0" w:space="0" w:color="auto"/>
        <w:left w:val="none" w:sz="0" w:space="0" w:color="auto"/>
        <w:bottom w:val="none" w:sz="0" w:space="0" w:color="auto"/>
        <w:right w:val="none" w:sz="0" w:space="0" w:color="auto"/>
      </w:divBdr>
    </w:div>
    <w:div w:id="177459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gnon.jean-francois.2@uqam.c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ulie.carrier.1@umontreal.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590296-653C-A64C-927D-FE1C29DD7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6</Pages>
  <Words>1230</Words>
  <Characters>7017</Characters>
  <Application>Microsoft Office Word</Application>
  <DocSecurity>0</DocSecurity>
  <Lines>58</Lines>
  <Paragraphs>16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Thaina Rosinvil</dc:creator>
  <cp:keywords/>
  <dc:description/>
  <cp:lastModifiedBy>Thaina Rosinvil</cp:lastModifiedBy>
  <cp:revision>15</cp:revision>
  <cp:lastPrinted>2023-06-01T17:15:00Z</cp:lastPrinted>
  <dcterms:created xsi:type="dcterms:W3CDTF">2023-05-26T14:20:00Z</dcterms:created>
  <dcterms:modified xsi:type="dcterms:W3CDTF">2023-06-07T22:26:00Z</dcterms:modified>
</cp:coreProperties>
</file>