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99F8" w14:textId="77777777" w:rsidR="00297705" w:rsidRDefault="00297705" w:rsidP="00297705">
      <w:pPr>
        <w:pStyle w:val="Head"/>
        <w:rPr>
          <w:b w:val="0"/>
          <w:bCs w:val="0"/>
          <w:sz w:val="32"/>
          <w:szCs w:val="32"/>
        </w:rPr>
      </w:pPr>
      <w:r w:rsidRPr="009C45A9">
        <w:rPr>
          <w:b w:val="0"/>
          <w:bCs w:val="0"/>
          <w:sz w:val="32"/>
          <w:szCs w:val="32"/>
        </w:rPr>
        <w:t>Supplementary Information for</w:t>
      </w:r>
    </w:p>
    <w:p w14:paraId="6BD76AFF" w14:textId="77777777" w:rsidR="00297705" w:rsidRPr="009C45A9" w:rsidRDefault="00297705" w:rsidP="00297705">
      <w:pPr>
        <w:pStyle w:val="Head"/>
        <w:rPr>
          <w:b w:val="0"/>
          <w:bCs w:val="0"/>
          <w:sz w:val="32"/>
          <w:szCs w:val="32"/>
        </w:rPr>
      </w:pPr>
    </w:p>
    <w:p w14:paraId="027F77A9" w14:textId="77777777" w:rsidR="00132EFA" w:rsidRDefault="00132EFA" w:rsidP="00132EFA">
      <w:pPr>
        <w:pStyle w:val="Body"/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24330819"/>
      <w:r>
        <w:rPr>
          <w:rFonts w:ascii="Times New Roman" w:hAnsi="Times New Roman"/>
          <w:b/>
          <w:bCs/>
          <w:sz w:val="28"/>
          <w:szCs w:val="28"/>
        </w:rPr>
        <w:t xml:space="preserve">Modulation of western U.S. compound </w:t>
      </w:r>
      <w:r>
        <w:rPr>
          <w:rFonts w:ascii="Times New Roman" w:hAnsi="Times New Roman" w:hint="eastAsia"/>
          <w:b/>
          <w:bCs/>
          <w:sz w:val="28"/>
          <w:szCs w:val="28"/>
          <w:lang w:eastAsia="zh-CN"/>
        </w:rPr>
        <w:t>prec</w:t>
      </w:r>
      <w:r>
        <w:rPr>
          <w:rFonts w:ascii="Times New Roman" w:hAnsi="Times New Roman"/>
          <w:b/>
          <w:bCs/>
          <w:sz w:val="28"/>
          <w:szCs w:val="28"/>
        </w:rPr>
        <w:t xml:space="preserve">ipitation and temperature extremes by compounding MJO and ENSO interaction </w:t>
      </w:r>
    </w:p>
    <w:p w14:paraId="426CA126" w14:textId="13267C5F" w:rsidR="00297705" w:rsidRDefault="00297705" w:rsidP="00297705">
      <w:pPr>
        <w:pStyle w:val="Body"/>
        <w:spacing w:before="240"/>
        <w:ind w:firstLine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Jiabao Wang*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>, Michael J. DeFlorio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de-DE"/>
        </w:rPr>
        <w:t xml:space="preserve">Alexander </w:t>
      </w:r>
      <w:bookmarkStart w:id="1" w:name="_Hlk129678415"/>
      <w:r>
        <w:rPr>
          <w:rFonts w:ascii="Times New Roman" w:hAnsi="Times New Roman"/>
          <w:sz w:val="24"/>
          <w:szCs w:val="24"/>
          <w:lang w:val="de-DE"/>
        </w:rPr>
        <w:t>Gershunov</w:t>
      </w:r>
      <w:bookmarkEnd w:id="1"/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lang w:val="es-ES_tradnl"/>
        </w:rPr>
        <w:t>, Kristen Guirguis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FE6CD9">
        <w:rPr>
          <w:rFonts w:ascii="Times New Roman" w:hAnsi="Times New Roman"/>
          <w:sz w:val="24"/>
          <w:szCs w:val="24"/>
          <w:lang w:val="de-DE"/>
        </w:rPr>
        <w:t>Luca Delle Monache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FE6CD9">
        <w:rPr>
          <w:rFonts w:ascii="Times New Roman" w:hAnsi="Times New Roman"/>
          <w:sz w:val="24"/>
          <w:szCs w:val="24"/>
          <w:lang w:val="de-DE"/>
        </w:rPr>
        <w:t>F. Martin Ralph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5C6EF815" w14:textId="77777777" w:rsidR="00297705" w:rsidRPr="00E91874" w:rsidRDefault="00297705" w:rsidP="00297705">
      <w:pPr>
        <w:pStyle w:val="Body"/>
        <w:spacing w:before="240" w:line="240" w:lineRule="auto"/>
        <w:ind w:firstLine="432"/>
        <w:jc w:val="center"/>
        <w:rPr>
          <w:rFonts w:ascii="Times New Roman" w:hAnsi="Times New Roman"/>
          <w:i/>
          <w:iCs/>
          <w:sz w:val="24"/>
          <w:szCs w:val="24"/>
        </w:rPr>
      </w:pPr>
      <w:r w:rsidRPr="00E91874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E91874">
        <w:rPr>
          <w:rFonts w:ascii="Times New Roman" w:hAnsi="Times New Roman"/>
          <w:i/>
          <w:iCs/>
          <w:sz w:val="24"/>
          <w:szCs w:val="24"/>
        </w:rPr>
        <w:t xml:space="preserve"> Center for Western Weather and Water Extremes, Scripps Institution of Oceanography, University of California, San Diego, La Jolla, California</w:t>
      </w:r>
    </w:p>
    <w:bookmarkEnd w:id="0"/>
    <w:p w14:paraId="3F5E5F6F" w14:textId="77777777" w:rsidR="00297705" w:rsidRDefault="00297705" w:rsidP="00297705">
      <w:pPr>
        <w:jc w:val="center"/>
      </w:pPr>
    </w:p>
    <w:p w14:paraId="6183B487" w14:textId="77777777" w:rsidR="002A06C9" w:rsidRDefault="002A06C9" w:rsidP="00297705">
      <w:pPr>
        <w:jc w:val="center"/>
      </w:pPr>
    </w:p>
    <w:p w14:paraId="7CAD0BC3" w14:textId="77777777" w:rsidR="002A06C9" w:rsidRDefault="002A06C9" w:rsidP="00297705">
      <w:pPr>
        <w:jc w:val="center"/>
      </w:pPr>
    </w:p>
    <w:p w14:paraId="69069F27" w14:textId="1FE5867F" w:rsidR="00297705" w:rsidRDefault="00297705" w:rsidP="00297705">
      <w:pPr>
        <w:pStyle w:val="Paragraph"/>
        <w:ind w:firstLine="0"/>
      </w:pPr>
      <w:r w:rsidRPr="009259D2">
        <w:t xml:space="preserve">*Correspondence to: </w:t>
      </w:r>
      <w:r>
        <w:t>Jiabao Wang (</w:t>
      </w:r>
      <w:hyperlink r:id="rId4" w:history="1">
        <w:r w:rsidRPr="006A3F0F">
          <w:rPr>
            <w:rStyle w:val="Hyperlink"/>
          </w:rPr>
          <w:t>jiw093@ucsd.edu</w:t>
        </w:r>
      </w:hyperlink>
      <w:r>
        <w:t>)</w:t>
      </w:r>
    </w:p>
    <w:p w14:paraId="108F45FF" w14:textId="77777777" w:rsidR="002A06C9" w:rsidRDefault="002A06C9" w:rsidP="00297705">
      <w:pPr>
        <w:pStyle w:val="Paragraph"/>
        <w:ind w:firstLine="0"/>
      </w:pPr>
    </w:p>
    <w:p w14:paraId="4F04BED3" w14:textId="77777777" w:rsidR="002A06C9" w:rsidRDefault="002A06C9" w:rsidP="00297705">
      <w:pPr>
        <w:pStyle w:val="Paragraph"/>
        <w:ind w:firstLine="0"/>
      </w:pPr>
    </w:p>
    <w:p w14:paraId="5F3C2786" w14:textId="77777777" w:rsidR="00297705" w:rsidRDefault="00297705" w:rsidP="00297705">
      <w:pPr>
        <w:pStyle w:val="Paragraph"/>
        <w:ind w:firstLine="0"/>
      </w:pPr>
    </w:p>
    <w:p w14:paraId="4DFE23F4" w14:textId="77777777" w:rsidR="00FE70A3" w:rsidRDefault="00FE70A3" w:rsidP="00FE70A3">
      <w:pPr>
        <w:pStyle w:val="Paragraph"/>
        <w:ind w:firstLine="0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Including:</w:t>
      </w:r>
    </w:p>
    <w:p w14:paraId="4DD2BEF7" w14:textId="77777777" w:rsidR="00FE70A3" w:rsidRPr="009C45A9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1.</w:t>
      </w:r>
    </w:p>
    <w:p w14:paraId="28F4D9C1" w14:textId="77777777" w:rsidR="00FE70A3" w:rsidRPr="009C45A9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2.</w:t>
      </w:r>
    </w:p>
    <w:p w14:paraId="54529AA7" w14:textId="77777777" w:rsidR="00FE70A3" w:rsidRPr="009C45A9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3.</w:t>
      </w:r>
    </w:p>
    <w:p w14:paraId="0003D4D6" w14:textId="77777777" w:rsidR="00FE70A3" w:rsidRPr="009C45A9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4.</w:t>
      </w:r>
    </w:p>
    <w:p w14:paraId="2E08B2E4" w14:textId="77777777" w:rsidR="00FE70A3" w:rsidRPr="009C45A9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5.</w:t>
      </w:r>
    </w:p>
    <w:p w14:paraId="1EC3A18F" w14:textId="77777777" w:rsidR="00FE70A3" w:rsidRDefault="00FE70A3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>Supplementary Fig. 6.</w:t>
      </w:r>
    </w:p>
    <w:p w14:paraId="6BEEE556" w14:textId="4729D079" w:rsidR="0008360A" w:rsidRDefault="0008360A" w:rsidP="00FE70A3">
      <w:pPr>
        <w:pStyle w:val="Paragraph"/>
        <w:rPr>
          <w:rFonts w:ascii="TimesNewRomanPSMT" w:hAnsi="TimesNewRomanPSMT" w:cs="TimesNewRomanPSMT"/>
          <w:lang w:eastAsia="ko-KR"/>
        </w:rPr>
      </w:pPr>
      <w:r w:rsidRPr="009C45A9">
        <w:rPr>
          <w:rFonts w:ascii="TimesNewRomanPSMT" w:hAnsi="TimesNewRomanPSMT" w:cs="TimesNewRomanPSMT"/>
          <w:lang w:eastAsia="ko-KR"/>
        </w:rPr>
        <w:t xml:space="preserve">Supplementary Fig. </w:t>
      </w:r>
      <w:r>
        <w:rPr>
          <w:rFonts w:ascii="TimesNewRomanPSMT" w:hAnsi="TimesNewRomanPSMT" w:cs="TimesNewRomanPSMT"/>
          <w:lang w:eastAsia="ko-KR"/>
        </w:rPr>
        <w:t>7</w:t>
      </w:r>
      <w:r w:rsidRPr="009C45A9">
        <w:rPr>
          <w:rFonts w:ascii="TimesNewRomanPSMT" w:hAnsi="TimesNewRomanPSMT" w:cs="TimesNewRomanPSMT"/>
          <w:lang w:eastAsia="ko-KR"/>
        </w:rPr>
        <w:t>.</w:t>
      </w:r>
    </w:p>
    <w:p w14:paraId="44E36059" w14:textId="77777777" w:rsidR="00C61B06" w:rsidRPr="009C45A9" w:rsidRDefault="00C61B06" w:rsidP="00FE70A3">
      <w:pPr>
        <w:pStyle w:val="Paragraph"/>
        <w:rPr>
          <w:rFonts w:ascii="TimesNewRomanPSMT" w:hAnsi="TimesNewRomanPSMT" w:cs="TimesNewRomanPSMT"/>
          <w:lang w:eastAsia="ko-KR"/>
        </w:rPr>
      </w:pPr>
    </w:p>
    <w:p w14:paraId="710BA862" w14:textId="77777777" w:rsidR="00297705" w:rsidRDefault="00297705" w:rsidP="00297705">
      <w:pPr>
        <w:pStyle w:val="Paragraph"/>
        <w:ind w:firstLine="0"/>
        <w:rPr>
          <w:rStyle w:val="Hyperlink"/>
        </w:rPr>
      </w:pPr>
    </w:p>
    <w:p w14:paraId="608F002D" w14:textId="3A1DEFDB" w:rsidR="006C413B" w:rsidRDefault="006C413B">
      <w:r>
        <w:br w:type="page"/>
      </w:r>
    </w:p>
    <w:p w14:paraId="2987757C" w14:textId="432A888A" w:rsidR="00297705" w:rsidRDefault="00A30DAA" w:rsidP="00297705">
      <w:pPr>
        <w:jc w:val="center"/>
      </w:pPr>
      <w:r>
        <w:rPr>
          <w:noProof/>
        </w:rPr>
        <w:lastRenderedPageBreak/>
        <w:drawing>
          <wp:inline distT="0" distB="0" distL="0" distR="0" wp14:anchorId="06D719A3" wp14:editId="66F43FFF">
            <wp:extent cx="3719962" cy="5699125"/>
            <wp:effectExtent l="0" t="0" r="0" b="0"/>
            <wp:docPr id="1484110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100" cy="5710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3EF04" w14:textId="2CEECB2D" w:rsidR="00A30DAA" w:rsidRDefault="00373E52" w:rsidP="000D412C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Supplementary Fig. 1. Climatological frequency of compound wet-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hot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and dry-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cold 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extremes over the western </w:t>
      </w:r>
      <w:proofErr w:type="gramStart"/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U.S..</w:t>
      </w:r>
      <w:proofErr w:type="gramEnd"/>
    </w:p>
    <w:p w14:paraId="61020AE9" w14:textId="10AC040C" w:rsidR="00506B56" w:rsidRDefault="00373E52" w:rsidP="000D412C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Fig. 1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, except for wet-hot (&gt;75</w:t>
      </w:r>
      <w:r w:rsidRPr="00373E52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th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percentile precipitation and &gt;75</w:t>
      </w:r>
      <w:r w:rsidRPr="00373E52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th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percentile maximum temperature) extremes and dry-cold (&lt;25</w:t>
      </w:r>
      <w:r w:rsidRPr="00373E52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th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percentile precipitation and </w:t>
      </w:r>
      <w:r w:rsidR="005F782E">
        <w:rPr>
          <w:rFonts w:ascii="TimesNewRomanPS-BoldMT" w:hAnsi="TimesNewRomanPS-BoldMT" w:cs="TimesNewRomanPS-BoldMT"/>
          <w:sz w:val="24"/>
          <w:szCs w:val="24"/>
          <w:lang w:eastAsia="ko-KR"/>
        </w:rPr>
        <w:t>&lt;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25</w:t>
      </w:r>
      <w:r w:rsidRPr="00373E52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th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percentile maximum temperature)</w:t>
      </w:r>
      <w:r w:rsidR="005F782E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extremes.</w:t>
      </w:r>
    </w:p>
    <w:p w14:paraId="322407D8" w14:textId="77777777" w:rsidR="00506B56" w:rsidRDefault="00506B56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2B4DA7E3" w14:textId="77777777" w:rsidR="00506B56" w:rsidRDefault="00506B56" w:rsidP="00506B56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noProof/>
          <w:sz w:val="24"/>
          <w:szCs w:val="24"/>
          <w:lang w:eastAsia="ko-KR"/>
        </w:rPr>
        <w:lastRenderedPageBreak/>
        <w:drawing>
          <wp:inline distT="0" distB="0" distL="0" distR="0" wp14:anchorId="664A19EE" wp14:editId="43D1A224">
            <wp:extent cx="5956454" cy="4097655"/>
            <wp:effectExtent l="0" t="0" r="6350" b="0"/>
            <wp:docPr id="1956066268" name="Picture 1956066268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66268" name="Picture 1956066268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87" cy="4102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E6EB4" w14:textId="546B22FD" w:rsidR="00506B56" w:rsidRDefault="00506B56" w:rsidP="00F25055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 w:rsidR="00AC696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2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Changes in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wet-cold and dry-hot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extreme frequency in response to ENSO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only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</w:p>
    <w:p w14:paraId="5959D4EB" w14:textId="61F7F982" w:rsidR="00506B56" w:rsidRDefault="00506B56" w:rsidP="00F25055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Fig. 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2, except for seasonal changes in wet-cold and dry-hot extremes impacted </w:t>
      </w:r>
      <w:r w:rsidR="00356738">
        <w:rPr>
          <w:rFonts w:ascii="TimesNewRomanPS-BoldMT" w:hAnsi="TimesNewRomanPS-BoldMT" w:cs="TimesNewRomanPS-BoldMT"/>
          <w:sz w:val="24"/>
          <w:szCs w:val="24"/>
          <w:lang w:eastAsia="ko-KR"/>
        </w:rPr>
        <w:t>by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ENSO only. </w:t>
      </w:r>
    </w:p>
    <w:p w14:paraId="121026C5" w14:textId="77777777" w:rsidR="005F2D49" w:rsidRDefault="005F2D49" w:rsidP="00373E52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</w:p>
    <w:p w14:paraId="4FB1B233" w14:textId="77777777" w:rsidR="005F2D49" w:rsidRDefault="005F2D49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30790B10" w14:textId="6DD96343" w:rsidR="00373E52" w:rsidRDefault="00F42B50" w:rsidP="00373E5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97B4C25" wp14:editId="032F2954">
            <wp:extent cx="5947855" cy="5830570"/>
            <wp:effectExtent l="0" t="0" r="0" b="0"/>
            <wp:docPr id="683725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25" cy="583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DD50C" w14:textId="0FD5396B" w:rsidR="00F42B50" w:rsidRDefault="00DE630B" w:rsidP="004B6C5F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 w:rsidR="00DA4481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3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 w:rsid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="00EA07A6"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Changes in </w:t>
      </w:r>
      <w:r w:rsidR="00EA07A6">
        <w:rPr>
          <w:rFonts w:ascii="TimesNewRomanPS-BoldMT" w:hAnsi="TimesNewRomanPS-BoldMT" w:cs="TimesNewRomanPS-BoldMT" w:hint="eastAsia"/>
          <w:b/>
          <w:bCs/>
          <w:sz w:val="24"/>
          <w:szCs w:val="24"/>
        </w:rPr>
        <w:t>wet</w:t>
      </w:r>
      <w:r w:rsidR="00EA07A6">
        <w:rPr>
          <w:rFonts w:ascii="TimesNewRomanPS-BoldMT" w:hAnsi="TimesNewRomanPS-BoldMT" w:cs="TimesNewRomanPS-BoldMT"/>
          <w:b/>
          <w:bCs/>
          <w:sz w:val="24"/>
          <w:szCs w:val="24"/>
        </w:rPr>
        <w:t>-hot</w:t>
      </w:r>
      <w:r w:rsidR="00EA07A6"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extreme frequency in response to MJO and ENSO.</w:t>
      </w:r>
    </w:p>
    <w:p w14:paraId="60B955B6" w14:textId="04F74245" w:rsidR="00F40254" w:rsidRDefault="00C31FBC" w:rsidP="004B6C5F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Fig. 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2, except for wet-hot extremes.</w:t>
      </w:r>
    </w:p>
    <w:p w14:paraId="1CB609B7" w14:textId="77777777" w:rsidR="00F40254" w:rsidRDefault="00F40254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4B728F7B" w14:textId="7B988EE8" w:rsidR="00C31FBC" w:rsidRDefault="00182401" w:rsidP="00373E5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23E463D" wp14:editId="0F342491">
            <wp:extent cx="5940402" cy="5793105"/>
            <wp:effectExtent l="0" t="0" r="3810" b="0"/>
            <wp:docPr id="89503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45" cy="5798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FE9B2" w14:textId="1C8ECB5D" w:rsidR="00D5134E" w:rsidRDefault="00D5134E" w:rsidP="00DB5AD9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 w:rsidR="00DA4481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4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Changes in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dry-cold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extreme frequency in response to MJO and ENSO.</w:t>
      </w:r>
    </w:p>
    <w:p w14:paraId="350511A7" w14:textId="707EDB72" w:rsidR="006D1B90" w:rsidRDefault="00D5134E" w:rsidP="00DB5AD9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Fig. 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2, except for dry-cold extremes.</w:t>
      </w:r>
    </w:p>
    <w:p w14:paraId="4DB596D4" w14:textId="77777777" w:rsidR="006D1B90" w:rsidRDefault="006D1B90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6251A048" w14:textId="153F9F0E" w:rsidR="00D5134E" w:rsidRDefault="00DA4481" w:rsidP="00D5134E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noProof/>
          <w:sz w:val="24"/>
          <w:szCs w:val="24"/>
          <w:lang w:eastAsia="ko-KR"/>
        </w:rPr>
        <w:lastRenderedPageBreak/>
        <w:drawing>
          <wp:inline distT="0" distB="0" distL="0" distR="0" wp14:anchorId="7B696C92" wp14:editId="7B145AF7">
            <wp:extent cx="5927805" cy="4022725"/>
            <wp:effectExtent l="0" t="0" r="0" b="0"/>
            <wp:docPr id="411947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45" cy="403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A9A99" w14:textId="4EC5653B" w:rsidR="00280C1C" w:rsidRDefault="00280C1C" w:rsidP="00453B09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 w:rsidR="00DA4481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5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Changes in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wet-</w:t>
      </w:r>
      <w:r w:rsidR="00DA448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hot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and dry-</w:t>
      </w:r>
      <w:r w:rsidR="00DA4481">
        <w:rPr>
          <w:rFonts w:ascii="TimesNewRomanPS-BoldMT" w:hAnsi="TimesNewRomanPS-BoldMT" w:cs="TimesNewRomanPS-BoldMT"/>
          <w:b/>
          <w:bCs/>
          <w:sz w:val="24"/>
          <w:szCs w:val="24"/>
        </w:rPr>
        <w:t>cold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extreme frequency in response to ENSO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only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</w:p>
    <w:p w14:paraId="08CA7334" w14:textId="30F2A192" w:rsidR="000253AF" w:rsidRDefault="00F54833" w:rsidP="00453B09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</w:t>
      </w:r>
      <w:r w:rsidR="009A6D21" w:rsidRPr="009A6D21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Supplementary 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Fig. 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2, except for </w:t>
      </w:r>
      <w:r w:rsidR="003423BE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seasonal changes in </w:t>
      </w:r>
      <w:r w:rsidR="005E2FFD">
        <w:rPr>
          <w:rFonts w:ascii="TimesNewRomanPS-BoldMT" w:hAnsi="TimesNewRomanPS-BoldMT" w:cs="TimesNewRomanPS-BoldMT"/>
          <w:sz w:val="24"/>
          <w:szCs w:val="24"/>
          <w:lang w:eastAsia="ko-KR"/>
        </w:rPr>
        <w:t>wet</w:t>
      </w:r>
      <w:r w:rsidR="00DA4481" w:rsidRPr="00DA4481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-hot </w:t>
      </w:r>
      <w:r w:rsidR="005E2FFD">
        <w:rPr>
          <w:rFonts w:ascii="TimesNewRomanPS-BoldMT" w:hAnsi="TimesNewRomanPS-BoldMT" w:cs="TimesNewRomanPS-BoldMT"/>
          <w:sz w:val="24"/>
          <w:szCs w:val="24"/>
          <w:lang w:eastAsia="ko-KR"/>
        </w:rPr>
        <w:t>and dry-</w:t>
      </w:r>
      <w:r w:rsidR="00DA4481">
        <w:rPr>
          <w:rFonts w:ascii="TimesNewRomanPS-BoldMT" w:hAnsi="TimesNewRomanPS-BoldMT" w:cs="TimesNewRomanPS-BoldMT"/>
          <w:sz w:val="24"/>
          <w:szCs w:val="24"/>
          <w:lang w:eastAsia="ko-KR"/>
        </w:rPr>
        <w:t>cold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extremes</w:t>
      </w:r>
      <w:r w:rsidR="005E2FFD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impacted </w:t>
      </w:r>
      <w:r w:rsidR="00190E2F">
        <w:rPr>
          <w:rFonts w:ascii="TimesNewRomanPS-BoldMT" w:hAnsi="TimesNewRomanPS-BoldMT" w:cs="TimesNewRomanPS-BoldMT"/>
          <w:sz w:val="24"/>
          <w:szCs w:val="24"/>
          <w:lang w:eastAsia="ko-KR"/>
        </w:rPr>
        <w:t>by</w:t>
      </w:r>
      <w:r w:rsidR="005E2FFD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ENSO only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.</w:t>
      </w:r>
      <w:r w:rsidR="005E2FFD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</w:t>
      </w:r>
    </w:p>
    <w:p w14:paraId="18807B57" w14:textId="77777777" w:rsidR="000253AF" w:rsidRDefault="000253AF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523E81EB" w14:textId="71898680" w:rsidR="00065D25" w:rsidRDefault="000253AF" w:rsidP="000253AF">
      <w:pPr>
        <w:jc w:val="center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noProof/>
          <w:sz w:val="24"/>
          <w:szCs w:val="24"/>
          <w:lang w:eastAsia="ko-KR"/>
        </w:rPr>
        <w:lastRenderedPageBreak/>
        <w:drawing>
          <wp:inline distT="0" distB="0" distL="0" distR="0" wp14:anchorId="208FB02F" wp14:editId="4E1D79D2">
            <wp:extent cx="5473432" cy="5403850"/>
            <wp:effectExtent l="0" t="0" r="0" b="6350"/>
            <wp:docPr id="1810906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19" cy="5420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5B6C" w14:textId="2CB1DF58" w:rsidR="005834AF" w:rsidRDefault="005834AF" w:rsidP="00FC3253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6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="000A3BBB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ENSO impacts on MJO-related response in IVT magnitude over the North Pacific</w:t>
      </w:r>
    </w:p>
    <w:p w14:paraId="6C093777" w14:textId="721A53A0" w:rsidR="005834AF" w:rsidRDefault="000A3BBB" w:rsidP="00FC3253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North Pacific averaged (220-240 </w:t>
      </w:r>
      <w:r>
        <w:rPr>
          <w:rFonts w:ascii="Times New Roman" w:hAnsi="Times New Roman" w:cs="Times New Roman"/>
          <w:sz w:val="24"/>
          <w:szCs w:val="24"/>
          <w:lang w:eastAsia="ko-KR"/>
        </w:rPr>
        <w:t>°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E) anomalies of IVT magnitude between the two ENSO phases for different </w:t>
      </w:r>
      <w:r w:rsidR="009C42C3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MJO 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phase combinations. The unit of IVT magnitude is kg m</w:t>
      </w:r>
      <w:r w:rsidRPr="000A3BBB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-1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s</w:t>
      </w:r>
      <w:r w:rsidRPr="000A3BBB">
        <w:rPr>
          <w:rFonts w:ascii="TimesNewRomanPS-BoldMT" w:hAnsi="TimesNewRomanPS-BoldMT" w:cs="TimesNewRomanPS-BoldMT"/>
          <w:sz w:val="24"/>
          <w:szCs w:val="24"/>
          <w:vertAlign w:val="superscript"/>
          <w:lang w:eastAsia="ko-KR"/>
        </w:rPr>
        <w:t>-1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.</w:t>
      </w:r>
    </w:p>
    <w:p w14:paraId="26DF917E" w14:textId="77777777" w:rsidR="005834AF" w:rsidRDefault="005834AF" w:rsidP="000253AF">
      <w:pPr>
        <w:jc w:val="center"/>
        <w:rPr>
          <w:rFonts w:ascii="TimesNewRomanPS-BoldMT" w:hAnsi="TimesNewRomanPS-BoldMT" w:cs="TimesNewRomanPS-BoldMT"/>
          <w:sz w:val="24"/>
          <w:szCs w:val="24"/>
          <w:lang w:eastAsia="ko-KR"/>
        </w:rPr>
      </w:pPr>
    </w:p>
    <w:p w14:paraId="0C1991B4" w14:textId="77777777" w:rsidR="00065D25" w:rsidRDefault="00065D25">
      <w:pPr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br w:type="page"/>
      </w:r>
    </w:p>
    <w:p w14:paraId="43F15F23" w14:textId="33865611" w:rsidR="00F54833" w:rsidRDefault="003474C6" w:rsidP="003423BE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noProof/>
          <w:sz w:val="24"/>
          <w:szCs w:val="24"/>
          <w:lang w:eastAsia="ko-KR"/>
        </w:rPr>
        <w:lastRenderedPageBreak/>
        <w:drawing>
          <wp:inline distT="0" distB="0" distL="0" distR="0" wp14:anchorId="19D5D795" wp14:editId="174F544A">
            <wp:extent cx="5933060" cy="4424045"/>
            <wp:effectExtent l="0" t="0" r="0" b="0"/>
            <wp:docPr id="739630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52" cy="443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734C5" w14:textId="322ACB0E" w:rsidR="00FB1286" w:rsidRDefault="00FB1286" w:rsidP="00E97B9E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Supplementary Fig. </w:t>
      </w:r>
      <w:r w:rsidR="005834AF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7</w:t>
      </w:r>
      <w:r w:rsidRPr="00373E52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Changes in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large-scale circulations, moisture transport, and temperature advection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in response to ENSO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 xml:space="preserve"> impacts</w:t>
      </w:r>
      <w:r w:rsidRPr="00EA07A6"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  <w:t>.</w:t>
      </w:r>
    </w:p>
    <w:p w14:paraId="19EC4801" w14:textId="3447A772" w:rsidR="00FB1286" w:rsidRDefault="00FB1286" w:rsidP="00E97B9E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  <w:r>
        <w:rPr>
          <w:rFonts w:ascii="TimesNewRomanPS-BoldMT" w:hAnsi="TimesNewRomanPS-BoldMT" w:cs="TimesNewRomanPS-BoldMT"/>
          <w:sz w:val="24"/>
          <w:szCs w:val="24"/>
          <w:lang w:eastAsia="ko-KR"/>
        </w:rPr>
        <w:t>Same as</w:t>
      </w:r>
      <w:r w:rsidRPr="00373E52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Fig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>s. 3 and 4, except for seasonal changes in large-scale circulations, moisture transport, and temperature advection</w:t>
      </w:r>
      <w:r w:rsidR="003A260C"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(</w:t>
      </w:r>
      <w:r w:rsidR="003A260C">
        <w:rPr>
          <w:rFonts w:ascii="Times New Roman" w:hAnsi="Times New Roman"/>
          <w:sz w:val="24"/>
          <w:szCs w:val="24"/>
        </w:rPr>
        <w:t>shading: 10</w:t>
      </w:r>
      <w:r w:rsidR="003A260C">
        <w:rPr>
          <w:rFonts w:ascii="Times New Roman" w:hAnsi="Times New Roman"/>
          <w:sz w:val="24"/>
          <w:szCs w:val="24"/>
          <w:vertAlign w:val="superscript"/>
        </w:rPr>
        <w:t>7</w:t>
      </w:r>
      <w:r w:rsidR="003A260C">
        <w:rPr>
          <w:rFonts w:ascii="Times New Roman" w:hAnsi="Times New Roman"/>
          <w:sz w:val="24"/>
          <w:szCs w:val="24"/>
        </w:rPr>
        <w:t xml:space="preserve"> K s</w:t>
      </w:r>
      <w:r w:rsidR="003A260C" w:rsidRPr="00E701D1">
        <w:rPr>
          <w:rFonts w:ascii="Times New Roman" w:hAnsi="Times New Roman"/>
          <w:sz w:val="24"/>
          <w:szCs w:val="24"/>
          <w:vertAlign w:val="superscript"/>
        </w:rPr>
        <w:t>−1</w:t>
      </w:r>
      <w:r w:rsidR="003A260C">
        <w:rPr>
          <w:rFonts w:ascii="TimesNewRomanPS-BoldMT" w:hAnsi="TimesNewRomanPS-BoldMT" w:cs="TimesNewRomanPS-BoldMT"/>
          <w:sz w:val="24"/>
          <w:szCs w:val="24"/>
          <w:lang w:eastAsia="ko-KR"/>
        </w:rPr>
        <w:t>)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impacted </w:t>
      </w:r>
      <w:r w:rsidR="007B740D">
        <w:rPr>
          <w:rFonts w:ascii="TimesNewRomanPS-BoldMT" w:hAnsi="TimesNewRomanPS-BoldMT" w:cs="TimesNewRomanPS-BoldMT"/>
          <w:sz w:val="24"/>
          <w:szCs w:val="24"/>
          <w:lang w:eastAsia="ko-KR"/>
        </w:rPr>
        <w:t>by</w:t>
      </w:r>
      <w:r>
        <w:rPr>
          <w:rFonts w:ascii="TimesNewRomanPS-BoldMT" w:hAnsi="TimesNewRomanPS-BoldMT" w:cs="TimesNewRomanPS-BoldMT"/>
          <w:sz w:val="24"/>
          <w:szCs w:val="24"/>
          <w:lang w:eastAsia="ko-KR"/>
        </w:rPr>
        <w:t xml:space="preserve"> ENSO only. </w:t>
      </w:r>
    </w:p>
    <w:p w14:paraId="29231F55" w14:textId="77777777" w:rsidR="00FB1286" w:rsidRDefault="00FB1286" w:rsidP="00FB1286">
      <w:pP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</w:p>
    <w:p w14:paraId="04BD2339" w14:textId="77777777" w:rsidR="00FB1286" w:rsidRDefault="00FB1286" w:rsidP="003423BE">
      <w:pPr>
        <w:jc w:val="both"/>
        <w:rPr>
          <w:rFonts w:ascii="TimesNewRomanPS-BoldMT" w:hAnsi="TimesNewRomanPS-BoldMT" w:cs="TimesNewRomanPS-BoldMT"/>
          <w:sz w:val="24"/>
          <w:szCs w:val="24"/>
          <w:lang w:eastAsia="ko-KR"/>
        </w:rPr>
      </w:pPr>
    </w:p>
    <w:p w14:paraId="7D52A5B9" w14:textId="77777777" w:rsidR="00F54833" w:rsidRDefault="00F54833" w:rsidP="00280C1C">
      <w:pPr>
        <w:rPr>
          <w:rFonts w:ascii="TimesNewRomanPS-BoldMT" w:hAnsi="TimesNewRomanPS-BoldMT" w:cs="TimesNewRomanPS-BoldMT"/>
          <w:b/>
          <w:bCs/>
          <w:sz w:val="24"/>
          <w:szCs w:val="24"/>
          <w:lang w:eastAsia="ko-KR"/>
        </w:rPr>
      </w:pPr>
    </w:p>
    <w:p w14:paraId="1F968373" w14:textId="77777777" w:rsidR="00D5134E" w:rsidRPr="00373E52" w:rsidRDefault="00D5134E" w:rsidP="00373E52">
      <w:pPr>
        <w:rPr>
          <w:sz w:val="24"/>
          <w:szCs w:val="24"/>
        </w:rPr>
      </w:pPr>
    </w:p>
    <w:sectPr w:rsidR="00D5134E" w:rsidRPr="00373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tLQ0NzM0tzA2NjVV0lEKTi0uzszPAykwqQUApOX06iwAAAA="/>
  </w:docVars>
  <w:rsids>
    <w:rsidRoot w:val="00297705"/>
    <w:rsid w:val="000253AF"/>
    <w:rsid w:val="00065D25"/>
    <w:rsid w:val="0008360A"/>
    <w:rsid w:val="000A3BBB"/>
    <w:rsid w:val="000D412C"/>
    <w:rsid w:val="00132EFA"/>
    <w:rsid w:val="001607E0"/>
    <w:rsid w:val="00176B41"/>
    <w:rsid w:val="00182401"/>
    <w:rsid w:val="00190E2F"/>
    <w:rsid w:val="00280C1C"/>
    <w:rsid w:val="00297705"/>
    <w:rsid w:val="002A06C9"/>
    <w:rsid w:val="003423BE"/>
    <w:rsid w:val="003474C6"/>
    <w:rsid w:val="00356738"/>
    <w:rsid w:val="00365D12"/>
    <w:rsid w:val="00373E52"/>
    <w:rsid w:val="003A260C"/>
    <w:rsid w:val="003B4321"/>
    <w:rsid w:val="00453B09"/>
    <w:rsid w:val="00490FBD"/>
    <w:rsid w:val="004B6C5F"/>
    <w:rsid w:val="00506B56"/>
    <w:rsid w:val="005834AF"/>
    <w:rsid w:val="005D321A"/>
    <w:rsid w:val="005E2FFD"/>
    <w:rsid w:val="005F2D49"/>
    <w:rsid w:val="005F782E"/>
    <w:rsid w:val="006B1E78"/>
    <w:rsid w:val="006C413B"/>
    <w:rsid w:val="006D1B90"/>
    <w:rsid w:val="007B740D"/>
    <w:rsid w:val="008B1718"/>
    <w:rsid w:val="008D4A38"/>
    <w:rsid w:val="008F09B6"/>
    <w:rsid w:val="009201F7"/>
    <w:rsid w:val="00965C35"/>
    <w:rsid w:val="009A6D21"/>
    <w:rsid w:val="009C42C3"/>
    <w:rsid w:val="009F3C7A"/>
    <w:rsid w:val="00A30518"/>
    <w:rsid w:val="00A30DAA"/>
    <w:rsid w:val="00AC6962"/>
    <w:rsid w:val="00AE76C3"/>
    <w:rsid w:val="00C269F4"/>
    <w:rsid w:val="00C31FBC"/>
    <w:rsid w:val="00C61B06"/>
    <w:rsid w:val="00C834AB"/>
    <w:rsid w:val="00CD3BA6"/>
    <w:rsid w:val="00D5134E"/>
    <w:rsid w:val="00DA4481"/>
    <w:rsid w:val="00DB5AD9"/>
    <w:rsid w:val="00DE630B"/>
    <w:rsid w:val="00DE63C4"/>
    <w:rsid w:val="00E97B9E"/>
    <w:rsid w:val="00EA07A6"/>
    <w:rsid w:val="00EF7A3E"/>
    <w:rsid w:val="00F25055"/>
    <w:rsid w:val="00F40254"/>
    <w:rsid w:val="00F42B50"/>
    <w:rsid w:val="00F54833"/>
    <w:rsid w:val="00FA194C"/>
    <w:rsid w:val="00FB1286"/>
    <w:rsid w:val="00FC3253"/>
    <w:rsid w:val="00F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4748"/>
  <w15:chartTrackingRefBased/>
  <w15:docId w15:val="{5B1B9980-14BB-4CEE-8C05-961EAC0D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rsid w:val="00297705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paragraph" w:customStyle="1" w:styleId="Body">
    <w:name w:val="Body"/>
    <w:rsid w:val="00297705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297705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29770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7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2E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jiw093@ucsd.ed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Jiabao</dc:creator>
  <cp:keywords/>
  <dc:description/>
  <cp:lastModifiedBy>Wang, Jiabao</cp:lastModifiedBy>
  <cp:revision>100</cp:revision>
  <dcterms:created xsi:type="dcterms:W3CDTF">2023-08-16T00:39:00Z</dcterms:created>
  <dcterms:modified xsi:type="dcterms:W3CDTF">2023-10-09T20:44:00Z</dcterms:modified>
</cp:coreProperties>
</file>