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8249" w14:textId="77777777" w:rsidR="00E97478" w:rsidRDefault="00E97478" w:rsidP="00E97478">
      <w:pPr>
        <w:jc w:val="left"/>
        <w:rPr>
          <w:rFonts w:hint="eastAsia"/>
          <w:b/>
          <w:sz w:val="24"/>
        </w:rPr>
      </w:pPr>
      <w:r w:rsidRPr="0006127E">
        <w:rPr>
          <w:b/>
          <w:sz w:val="24"/>
        </w:rPr>
        <w:t>Highlights</w:t>
      </w:r>
      <w:bookmarkStart w:id="0" w:name="OLE_LINK60"/>
    </w:p>
    <w:p w14:paraId="52EA0D93" w14:textId="58908B87" w:rsidR="00E97478" w:rsidRPr="001240C2" w:rsidRDefault="00E97478" w:rsidP="00E97478">
      <w:pPr>
        <w:jc w:val="left"/>
        <w:rPr>
          <w:rFonts w:hint="eastAsia"/>
          <w:b/>
          <w:sz w:val="24"/>
        </w:rPr>
      </w:pPr>
      <w:r w:rsidRPr="0065198E">
        <w:rPr>
          <w:sz w:val="20"/>
          <w:szCs w:val="20"/>
        </w:rPr>
        <w:t>►</w:t>
      </w:r>
      <w:r>
        <w:rPr>
          <w:rFonts w:hint="eastAsia"/>
          <w:sz w:val="20"/>
          <w:szCs w:val="20"/>
        </w:rPr>
        <w:t xml:space="preserve"> T</w:t>
      </w:r>
      <w:r w:rsidRPr="00EB4A22">
        <w:rPr>
          <w:sz w:val="20"/>
          <w:szCs w:val="20"/>
        </w:rPr>
        <w:t>he performance of titanium alloy is complex</w:t>
      </w:r>
      <w:r>
        <w:rPr>
          <w:sz w:val="20"/>
          <w:szCs w:val="20"/>
        </w:rPr>
        <w:t xml:space="preserve"> and </w:t>
      </w:r>
      <w:r w:rsidRPr="00EB4A22">
        <w:rPr>
          <w:sz w:val="20"/>
          <w:szCs w:val="20"/>
        </w:rPr>
        <w:t>very sensitive to the change of processing parameters</w:t>
      </w:r>
      <w:r>
        <w:rPr>
          <w:sz w:val="20"/>
          <w:szCs w:val="20"/>
        </w:rPr>
        <w:t xml:space="preserve"> </w:t>
      </w:r>
      <w:r w:rsidRPr="00EB4A22">
        <w:rPr>
          <w:sz w:val="20"/>
          <w:szCs w:val="20"/>
        </w:rPr>
        <w:t>and the accuracy is difficult to control, which brings great difficulties to manufacturing</w:t>
      </w:r>
      <w:r>
        <w:rPr>
          <w:sz w:val="20"/>
          <w:szCs w:val="20"/>
        </w:rPr>
        <w:t>.</w:t>
      </w:r>
    </w:p>
    <w:p w14:paraId="78179F2F" w14:textId="73CFEDF0" w:rsidR="00E97478" w:rsidRPr="0027695B" w:rsidRDefault="00E97478" w:rsidP="00E97478">
      <w:pPr>
        <w:jc w:val="left"/>
        <w:rPr>
          <w:rFonts w:hint="eastAsia"/>
          <w:sz w:val="20"/>
          <w:szCs w:val="20"/>
        </w:rPr>
      </w:pPr>
      <w:bookmarkStart w:id="1" w:name="OLE_LINK66"/>
      <w:bookmarkStart w:id="2" w:name="OLE_LINK65"/>
      <w:bookmarkStart w:id="3" w:name="OLE_LINK166"/>
      <w:r w:rsidRPr="0065198E">
        <w:rPr>
          <w:sz w:val="20"/>
          <w:szCs w:val="20"/>
        </w:rPr>
        <w:t>►</w:t>
      </w:r>
      <w:bookmarkEnd w:id="2"/>
      <w:bookmarkEnd w:id="3"/>
      <w:r w:rsidRPr="0065198E">
        <w:rPr>
          <w:rFonts w:hint="eastAsia"/>
          <w:sz w:val="20"/>
          <w:szCs w:val="20"/>
        </w:rPr>
        <w:t xml:space="preserve"> </w:t>
      </w:r>
      <w:r>
        <w:rPr>
          <w:bCs/>
          <w:sz w:val="20"/>
          <w:szCs w:val="20"/>
        </w:rPr>
        <w:t>T</w:t>
      </w:r>
      <w:r w:rsidRPr="00C91E04">
        <w:rPr>
          <w:bCs/>
          <w:sz w:val="20"/>
          <w:szCs w:val="20"/>
        </w:rPr>
        <w:t xml:space="preserve">he physical models of </w:t>
      </w:r>
      <w:r w:rsidRPr="00BF359C">
        <w:rPr>
          <w:bCs/>
          <w:sz w:val="20"/>
          <w:szCs w:val="20"/>
        </w:rPr>
        <w:t>pull reverse flow</w:t>
      </w:r>
      <w:r w:rsidRPr="00C91E04">
        <w:rPr>
          <w:bCs/>
          <w:sz w:val="20"/>
          <w:szCs w:val="20"/>
        </w:rPr>
        <w:t xml:space="preserve"> and pull downstream</w:t>
      </w:r>
      <w:r w:rsidRPr="00EB4A22">
        <w:rPr>
          <w:sz w:val="20"/>
          <w:szCs w:val="20"/>
        </w:rPr>
        <w:t xml:space="preserve"> cathode </w:t>
      </w:r>
      <w:r>
        <w:rPr>
          <w:sz w:val="20"/>
          <w:szCs w:val="20"/>
        </w:rPr>
        <w:t>were</w:t>
      </w:r>
      <w:r w:rsidRPr="00EB4A22">
        <w:rPr>
          <w:sz w:val="20"/>
          <w:szCs w:val="20"/>
        </w:rPr>
        <w:t xml:space="preserve"> established</w:t>
      </w:r>
      <w:r>
        <w:rPr>
          <w:sz w:val="20"/>
          <w:szCs w:val="20"/>
        </w:rPr>
        <w:t xml:space="preserve"> and s</w:t>
      </w:r>
      <w:r w:rsidRPr="00E97478">
        <w:rPr>
          <w:sz w:val="20"/>
          <w:szCs w:val="20"/>
        </w:rPr>
        <w:t>tud</w:t>
      </w:r>
      <w:r>
        <w:rPr>
          <w:sz w:val="20"/>
          <w:szCs w:val="20"/>
        </w:rPr>
        <w:t>ied</w:t>
      </w:r>
      <w:r w:rsidRPr="00E97478">
        <w:rPr>
          <w:sz w:val="20"/>
          <w:szCs w:val="20"/>
        </w:rPr>
        <w:t xml:space="preserve"> t</w:t>
      </w:r>
      <w:r>
        <w:rPr>
          <w:sz w:val="20"/>
          <w:szCs w:val="20"/>
        </w:rPr>
        <w:t>he</w:t>
      </w:r>
      <w:r w:rsidRPr="00E97478">
        <w:rPr>
          <w:sz w:val="20"/>
          <w:szCs w:val="20"/>
        </w:rPr>
        <w:t xml:space="preserve"> gap flow field distribution</w:t>
      </w:r>
      <w:r w:rsidR="00AF211D">
        <w:rPr>
          <w:sz w:val="20"/>
          <w:szCs w:val="20"/>
        </w:rPr>
        <w:t>.</w:t>
      </w:r>
    </w:p>
    <w:bookmarkEnd w:id="0"/>
    <w:bookmarkEnd w:id="1"/>
    <w:p w14:paraId="3D42C5A9" w14:textId="16526664" w:rsidR="00E97478" w:rsidRDefault="00E97478" w:rsidP="00E97478">
      <w:pPr>
        <w:rPr>
          <w:rFonts w:hint="eastAsia"/>
        </w:rPr>
      </w:pPr>
      <w:r w:rsidRPr="0065198E">
        <w:rPr>
          <w:sz w:val="20"/>
          <w:szCs w:val="20"/>
        </w:rPr>
        <w:t>►</w:t>
      </w:r>
      <w:r w:rsidRPr="00E97478">
        <w:rPr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 w:rsidRPr="00EB4A22">
        <w:rPr>
          <w:sz w:val="20"/>
          <w:szCs w:val="20"/>
        </w:rPr>
        <w:t>n order to improve the forming accuracy</w:t>
      </w:r>
      <w:r w:rsidRPr="00CC6A8B">
        <w:rPr>
          <w:sz w:val="20"/>
          <w:szCs w:val="20"/>
        </w:rPr>
        <w:t xml:space="preserve"> of electrochemical machining we </w:t>
      </w:r>
      <w:r w:rsidRPr="00EB4A22">
        <w:rPr>
          <w:sz w:val="20"/>
          <w:szCs w:val="20"/>
        </w:rPr>
        <w:t>proposed</w:t>
      </w:r>
      <w:r w:rsidRPr="00CC6A8B">
        <w:rPr>
          <w:sz w:val="20"/>
          <w:szCs w:val="20"/>
        </w:rPr>
        <w:t xml:space="preserve"> </w:t>
      </w:r>
      <w:r w:rsidRPr="00EB4A22">
        <w:rPr>
          <w:sz w:val="20"/>
          <w:szCs w:val="20"/>
        </w:rPr>
        <w:t xml:space="preserve">a </w:t>
      </w:r>
      <w:r w:rsidRPr="00C91E04">
        <w:rPr>
          <w:bCs/>
          <w:sz w:val="20"/>
          <w:szCs w:val="20"/>
        </w:rPr>
        <w:t>rotational</w:t>
      </w:r>
      <w:r w:rsidRPr="00EB4A22">
        <w:rPr>
          <w:sz w:val="20"/>
          <w:szCs w:val="20"/>
        </w:rPr>
        <w:t xml:space="preserve"> flow field </w:t>
      </w:r>
      <w:r w:rsidRPr="00CC6A8B">
        <w:rPr>
          <w:sz w:val="20"/>
          <w:szCs w:val="20"/>
        </w:rPr>
        <w:t>electrochemical machining</w:t>
      </w:r>
      <w:r w:rsidRPr="00EB4A22">
        <w:rPr>
          <w:sz w:val="20"/>
          <w:szCs w:val="20"/>
        </w:rPr>
        <w:t xml:space="preserve"> method</w:t>
      </w:r>
      <w:r>
        <w:rPr>
          <w:sz w:val="20"/>
          <w:szCs w:val="20"/>
        </w:rPr>
        <w:t>.</w:t>
      </w:r>
    </w:p>
    <w:p w14:paraId="45A5BA56" w14:textId="608341B7" w:rsidR="00E97478" w:rsidRDefault="00E97478" w:rsidP="00E97478">
      <w:pPr>
        <w:rPr>
          <w:rFonts w:hint="eastAsia"/>
          <w:sz w:val="20"/>
          <w:szCs w:val="20"/>
        </w:rPr>
      </w:pPr>
      <w:bookmarkStart w:id="4" w:name="OLE_LINK171"/>
      <w:bookmarkStart w:id="5" w:name="OLE_LINK172"/>
      <w:r w:rsidRPr="0065198E">
        <w:rPr>
          <w:sz w:val="20"/>
          <w:szCs w:val="20"/>
        </w:rPr>
        <w:t>►</w:t>
      </w:r>
      <w:bookmarkEnd w:id="4"/>
      <w:bookmarkEnd w:id="5"/>
      <w:r w:rsidRPr="00EC03F3">
        <w:rPr>
          <w:sz w:val="20"/>
          <w:szCs w:val="20"/>
        </w:rPr>
        <w:t xml:space="preserve">The </w:t>
      </w:r>
      <w:r w:rsidR="00AF211D" w:rsidRPr="00620C86">
        <w:rPr>
          <w:sz w:val="20"/>
          <w:szCs w:val="20"/>
        </w:rPr>
        <w:t>experiment</w:t>
      </w:r>
      <w:r w:rsidR="00AF211D">
        <w:rPr>
          <w:sz w:val="20"/>
          <w:szCs w:val="20"/>
        </w:rPr>
        <w:t>al</w:t>
      </w:r>
      <w:r w:rsidR="00AF211D">
        <w:rPr>
          <w:sz w:val="20"/>
          <w:szCs w:val="20"/>
        </w:rPr>
        <w:t xml:space="preserve"> </w:t>
      </w:r>
      <w:r w:rsidR="00AF211D" w:rsidRPr="00620C86">
        <w:rPr>
          <w:sz w:val="20"/>
          <w:szCs w:val="20"/>
        </w:rPr>
        <w:t>results</w:t>
      </w:r>
      <w:r w:rsidR="00AF211D">
        <w:rPr>
          <w:rFonts w:hint="eastAsia"/>
          <w:sz w:val="20"/>
          <w:szCs w:val="20"/>
        </w:rPr>
        <w:t xml:space="preserve"> </w:t>
      </w:r>
      <w:r w:rsidR="00AF211D" w:rsidRPr="00620C86">
        <w:rPr>
          <w:sz w:val="20"/>
          <w:szCs w:val="20"/>
        </w:rPr>
        <w:t>were consistent</w:t>
      </w:r>
      <w:r w:rsidR="00AF211D" w:rsidRPr="00620C86">
        <w:rPr>
          <w:rFonts w:hint="eastAsia"/>
          <w:sz w:val="20"/>
          <w:szCs w:val="20"/>
        </w:rPr>
        <w:t xml:space="preserve"> </w:t>
      </w:r>
      <w:r w:rsidR="00AF211D" w:rsidRPr="00620C86">
        <w:rPr>
          <w:sz w:val="20"/>
          <w:szCs w:val="20"/>
        </w:rPr>
        <w:t>with the</w:t>
      </w:r>
      <w:r w:rsidR="00AF211D">
        <w:rPr>
          <w:sz w:val="20"/>
          <w:szCs w:val="20"/>
        </w:rPr>
        <w:t xml:space="preserve"> </w:t>
      </w:r>
      <w:r w:rsidR="00AF211D">
        <w:rPr>
          <w:rFonts w:hint="eastAsia"/>
          <w:sz w:val="20"/>
          <w:szCs w:val="20"/>
        </w:rPr>
        <w:t>results</w:t>
      </w:r>
      <w:r w:rsidR="00AF211D" w:rsidRPr="00EC03F3">
        <w:rPr>
          <w:sz w:val="20"/>
          <w:szCs w:val="20"/>
        </w:rPr>
        <w:t xml:space="preserve"> </w:t>
      </w:r>
      <w:r w:rsidRPr="00EC03F3">
        <w:rPr>
          <w:sz w:val="20"/>
          <w:szCs w:val="20"/>
        </w:rPr>
        <w:t>of the</w:t>
      </w:r>
      <w:r w:rsidRPr="0020327A">
        <w:rPr>
          <w:sz w:val="20"/>
          <w:szCs w:val="20"/>
        </w:rPr>
        <w:t xml:space="preserve"> </w:t>
      </w:r>
      <w:r w:rsidRPr="00CC6A8B">
        <w:rPr>
          <w:sz w:val="20"/>
          <w:szCs w:val="20"/>
        </w:rPr>
        <w:t>machining gap</w:t>
      </w:r>
      <w:r>
        <w:rPr>
          <w:rFonts w:hint="eastAsia"/>
          <w:sz w:val="20"/>
          <w:szCs w:val="20"/>
        </w:rPr>
        <w:t xml:space="preserve"> </w:t>
      </w:r>
      <w:r w:rsidRPr="00EC03F3">
        <w:rPr>
          <w:sz w:val="20"/>
          <w:szCs w:val="20"/>
        </w:rPr>
        <w:t>flow field simulation</w:t>
      </w:r>
      <w:r w:rsidRPr="00620C86">
        <w:rPr>
          <w:sz w:val="20"/>
          <w:szCs w:val="20"/>
        </w:rPr>
        <w:t>.</w:t>
      </w:r>
    </w:p>
    <w:p w14:paraId="01EA5C33" w14:textId="21E32D87" w:rsidR="00E97478" w:rsidRPr="00C5313E" w:rsidRDefault="00E97478" w:rsidP="00E97478">
      <w:r w:rsidRPr="0065198E">
        <w:rPr>
          <w:sz w:val="20"/>
          <w:szCs w:val="20"/>
        </w:rPr>
        <w:t>►</w:t>
      </w:r>
      <w:r w:rsidR="00B94EC0" w:rsidRPr="00B94EC0">
        <w:t xml:space="preserve"> </w:t>
      </w:r>
      <w:r w:rsidR="00B94EC0" w:rsidRPr="00B94EC0">
        <w:rPr>
          <w:sz w:val="20"/>
          <w:szCs w:val="20"/>
        </w:rPr>
        <w:t>Using pull downstream cathode and rotational flow field for electrochemical machining is an effective method to improve the forming accuracy</w:t>
      </w:r>
      <w:r w:rsidRPr="00F419DE">
        <w:rPr>
          <w:sz w:val="20"/>
          <w:szCs w:val="20"/>
        </w:rPr>
        <w:t>.</w:t>
      </w:r>
    </w:p>
    <w:p w14:paraId="4D41EBB2" w14:textId="77777777" w:rsidR="008A26C9" w:rsidRPr="00E97478" w:rsidRDefault="008A26C9"/>
    <w:sectPr w:rsidR="008A26C9" w:rsidRPr="00E97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78"/>
    <w:rsid w:val="0084526A"/>
    <w:rsid w:val="008A26C9"/>
    <w:rsid w:val="00AF211D"/>
    <w:rsid w:val="00B94EC0"/>
    <w:rsid w:val="00D5118C"/>
    <w:rsid w:val="00E97478"/>
    <w:rsid w:val="00F1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C63F2"/>
  <w15:chartTrackingRefBased/>
  <w15:docId w15:val="{D6AF1A6E-968A-4062-860F-2E0B76D4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478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圆超</dc:creator>
  <cp:keywords/>
  <dc:description/>
  <cp:lastModifiedBy>马 圆超</cp:lastModifiedBy>
  <cp:revision>1</cp:revision>
  <dcterms:created xsi:type="dcterms:W3CDTF">2023-09-18T03:37:00Z</dcterms:created>
  <dcterms:modified xsi:type="dcterms:W3CDTF">2023-09-18T04:01:00Z</dcterms:modified>
</cp:coreProperties>
</file>