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4E0B1D" w14:textId="69E4B97F" w:rsidR="009031A6" w:rsidRDefault="003F0040" w:rsidP="009031A6">
      <w:pPr>
        <w:rPr>
          <w:noProof/>
        </w:rPr>
      </w:pPr>
      <w:r>
        <w:rPr>
          <w:noProof/>
        </w:rPr>
        <w:drawing>
          <wp:inline distT="0" distB="0" distL="0" distR="0" wp14:anchorId="06AD2E0F" wp14:editId="7DA5C472">
            <wp:extent cx="5274310" cy="2966720"/>
            <wp:effectExtent l="0" t="0" r="2540" b="508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640F8A" w14:textId="5E33DD80" w:rsidR="009031A6" w:rsidRDefault="009031A6">
      <w:r w:rsidRPr="004C6AB9">
        <w:t xml:space="preserve">Supplementary Figure </w:t>
      </w:r>
      <w:r>
        <w:t>1</w:t>
      </w:r>
      <w:r w:rsidRPr="004C6AB9">
        <w:t xml:space="preserve">, </w:t>
      </w:r>
      <w:r w:rsidRPr="009031A6">
        <w:t>Scatter plot of MR analyses. Part A indicates MR analysis of Depression to FGIDS, and part B indicates MR analysis of FGIDS to Depression.</w:t>
      </w:r>
    </w:p>
    <w:p w14:paraId="1FDF10F4" w14:textId="678AF753" w:rsidR="00AE5968" w:rsidRDefault="00AE5968" w:rsidP="00AE5968">
      <w:r>
        <w:rPr>
          <w:rFonts w:hint="eastAsia"/>
          <w:noProof/>
        </w:rPr>
        <w:lastRenderedPageBreak/>
        <w:drawing>
          <wp:inline distT="0" distB="0" distL="0" distR="0" wp14:anchorId="0D08D8BF" wp14:editId="29144041">
            <wp:extent cx="5274310" cy="5274310"/>
            <wp:effectExtent l="0" t="0" r="2540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3F0B36" w14:textId="77777777" w:rsidR="00951196" w:rsidRDefault="00951196" w:rsidP="00AE5968"/>
    <w:p w14:paraId="4B9A17A3" w14:textId="5B864000" w:rsidR="00AE5968" w:rsidRDefault="00AE5968" w:rsidP="00AE5968">
      <w:r w:rsidRPr="004C6AB9">
        <w:t xml:space="preserve">Supplementary Figure </w:t>
      </w:r>
      <w:r w:rsidR="009031A6">
        <w:t>2</w:t>
      </w:r>
      <w:r w:rsidRPr="004C6AB9">
        <w:t xml:space="preserve">, MR Leave-one-out sensitivity analysis for </w:t>
      </w:r>
      <w:r>
        <w:t>D</w:t>
      </w:r>
      <w:r w:rsidRPr="004C6AB9">
        <w:t xml:space="preserve">epression to </w:t>
      </w:r>
      <w:r>
        <w:t>IBS</w:t>
      </w:r>
    </w:p>
    <w:p w14:paraId="7189AE7D" w14:textId="77777777" w:rsidR="00AE5968" w:rsidRDefault="00AE5968" w:rsidP="00AE5968"/>
    <w:p w14:paraId="07ECBB6E" w14:textId="77777777" w:rsidR="00AE5968" w:rsidRPr="00AE5968" w:rsidRDefault="00AE5968"/>
    <w:p w14:paraId="47CAB326" w14:textId="629DEB36" w:rsidR="004C6AB9" w:rsidRDefault="004C6AB9">
      <w:r>
        <w:rPr>
          <w:noProof/>
        </w:rPr>
        <w:lastRenderedPageBreak/>
        <w:drawing>
          <wp:inline distT="0" distB="0" distL="0" distR="0" wp14:anchorId="78B44DBD" wp14:editId="7D2FA4D3">
            <wp:extent cx="5274310" cy="5274310"/>
            <wp:effectExtent l="0" t="0" r="254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55533A" w14:textId="77777777" w:rsidR="00951196" w:rsidRDefault="00951196"/>
    <w:p w14:paraId="42309CDB" w14:textId="115CD748" w:rsidR="004C6AB9" w:rsidRDefault="004C6AB9">
      <w:r w:rsidRPr="004C6AB9">
        <w:t xml:space="preserve">Supplementary Figure </w:t>
      </w:r>
      <w:r w:rsidR="009031A6">
        <w:t>3</w:t>
      </w:r>
      <w:r w:rsidRPr="004C6AB9">
        <w:t xml:space="preserve">, MR Leave-one-out sensitivity analysis for </w:t>
      </w:r>
      <w:r>
        <w:t>D</w:t>
      </w:r>
      <w:r w:rsidRPr="004C6AB9">
        <w:t xml:space="preserve">epression to </w:t>
      </w:r>
      <w:r>
        <w:t>C</w:t>
      </w:r>
      <w:r w:rsidRPr="004C6AB9">
        <w:t>onstipation</w:t>
      </w:r>
    </w:p>
    <w:p w14:paraId="65FBEC26" w14:textId="0C9F670B" w:rsidR="004C6AB9" w:rsidRDefault="004C6AB9"/>
    <w:p w14:paraId="0BF40C9A" w14:textId="4B72E8A5" w:rsidR="004C6AB9" w:rsidRDefault="004C6AB9" w:rsidP="004C6AB9">
      <w:r>
        <w:rPr>
          <w:rFonts w:hint="eastAsia"/>
          <w:noProof/>
        </w:rPr>
        <w:lastRenderedPageBreak/>
        <w:drawing>
          <wp:inline distT="0" distB="0" distL="0" distR="0" wp14:anchorId="1253E7C6" wp14:editId="15BED005">
            <wp:extent cx="5274310" cy="5274310"/>
            <wp:effectExtent l="0" t="0" r="2540" b="25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FD6F22" w14:textId="77777777" w:rsidR="004C6AB9" w:rsidRDefault="004C6AB9" w:rsidP="004C6AB9"/>
    <w:p w14:paraId="543F1E31" w14:textId="0376E090" w:rsidR="004C6AB9" w:rsidRDefault="004C6AB9" w:rsidP="004C6AB9">
      <w:r w:rsidRPr="004C6AB9">
        <w:t xml:space="preserve">Supplementary Figure </w:t>
      </w:r>
      <w:r w:rsidR="009031A6">
        <w:t>4</w:t>
      </w:r>
      <w:r w:rsidRPr="004C6AB9">
        <w:t xml:space="preserve">, MR Leave-one-out sensitivity analysis for </w:t>
      </w:r>
      <w:r>
        <w:t>D</w:t>
      </w:r>
      <w:r w:rsidRPr="004C6AB9">
        <w:t>epression to Functional dyspepsia</w:t>
      </w:r>
    </w:p>
    <w:p w14:paraId="1476177E" w14:textId="3CCC33CD" w:rsidR="004C6AB9" w:rsidRDefault="004C6AB9" w:rsidP="004C6AB9"/>
    <w:p w14:paraId="00EC1D83" w14:textId="14CFE6A2" w:rsidR="00AE5968" w:rsidRDefault="00AE5968" w:rsidP="004C6AB9">
      <w:r>
        <w:rPr>
          <w:rFonts w:hint="eastAsia"/>
          <w:noProof/>
        </w:rPr>
        <w:lastRenderedPageBreak/>
        <w:drawing>
          <wp:inline distT="0" distB="0" distL="0" distR="0" wp14:anchorId="2630D1B5" wp14:editId="658FCE48">
            <wp:extent cx="5274310" cy="5274310"/>
            <wp:effectExtent l="0" t="0" r="2540" b="25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87C3D4" w14:textId="77777777" w:rsidR="00AE5968" w:rsidRDefault="00AE5968" w:rsidP="00AE5968"/>
    <w:p w14:paraId="01707B54" w14:textId="2AA4ED9F" w:rsidR="00AE5968" w:rsidRDefault="00AE5968" w:rsidP="00AE5968">
      <w:r w:rsidRPr="004C6AB9">
        <w:t xml:space="preserve">Supplementary Figure </w:t>
      </w:r>
      <w:r w:rsidR="009031A6">
        <w:t>5</w:t>
      </w:r>
      <w:r w:rsidRPr="004C6AB9">
        <w:t>, MR Leave-one-out sensitivity analysis for</w:t>
      </w:r>
      <w:r>
        <w:t xml:space="preserve"> IBS</w:t>
      </w:r>
      <w:r w:rsidRPr="004C6AB9">
        <w:t xml:space="preserve"> to </w:t>
      </w:r>
      <w:r>
        <w:t>D</w:t>
      </w:r>
      <w:r w:rsidRPr="004C6AB9">
        <w:t>epression</w:t>
      </w:r>
    </w:p>
    <w:p w14:paraId="06CFA208" w14:textId="77777777" w:rsidR="00AE5968" w:rsidRPr="00AE5968" w:rsidRDefault="00AE5968" w:rsidP="004C6AB9"/>
    <w:p w14:paraId="38FDAE60" w14:textId="6766C563" w:rsidR="004C6AB9" w:rsidRDefault="004C6AB9">
      <w:r>
        <w:rPr>
          <w:rFonts w:hint="eastAsia"/>
          <w:noProof/>
        </w:rPr>
        <w:lastRenderedPageBreak/>
        <w:drawing>
          <wp:inline distT="0" distB="0" distL="0" distR="0" wp14:anchorId="538C36F8" wp14:editId="1C15CAA7">
            <wp:extent cx="5274310" cy="5274310"/>
            <wp:effectExtent l="0" t="0" r="2540" b="25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AF67B0" w14:textId="77777777" w:rsidR="00951196" w:rsidRDefault="00951196"/>
    <w:p w14:paraId="4B1B1CC6" w14:textId="7AB2E995" w:rsidR="004C6AB9" w:rsidRDefault="004C6AB9" w:rsidP="004C6AB9">
      <w:r w:rsidRPr="004C6AB9">
        <w:t xml:space="preserve">Supplementary Figure </w:t>
      </w:r>
      <w:r w:rsidR="009031A6">
        <w:t>6</w:t>
      </w:r>
      <w:r w:rsidRPr="004C6AB9">
        <w:t>, MR Leave-one-out sensitivity analysis for</w:t>
      </w:r>
      <w:r>
        <w:t xml:space="preserve"> Constipation</w:t>
      </w:r>
      <w:r w:rsidRPr="004C6AB9">
        <w:t xml:space="preserve"> to </w:t>
      </w:r>
      <w:r>
        <w:t>D</w:t>
      </w:r>
      <w:r w:rsidRPr="004C6AB9">
        <w:t>epression</w:t>
      </w:r>
    </w:p>
    <w:p w14:paraId="6DEDA317" w14:textId="24D9DF76" w:rsidR="004C6AB9" w:rsidRDefault="004C6AB9"/>
    <w:p w14:paraId="555E7AB2" w14:textId="2495EDC9" w:rsidR="004C6AB9" w:rsidRDefault="004C6AB9"/>
    <w:p w14:paraId="433F91C3" w14:textId="2029CD64" w:rsidR="004C6AB9" w:rsidRDefault="004C6AB9">
      <w:r>
        <w:rPr>
          <w:rFonts w:hint="eastAsia"/>
          <w:noProof/>
        </w:rPr>
        <w:lastRenderedPageBreak/>
        <w:drawing>
          <wp:inline distT="0" distB="0" distL="0" distR="0" wp14:anchorId="2108A8FE" wp14:editId="34536487">
            <wp:extent cx="5274310" cy="5274310"/>
            <wp:effectExtent l="0" t="0" r="2540" b="254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B931F1" w14:textId="77777777" w:rsidR="00951196" w:rsidRDefault="00951196"/>
    <w:p w14:paraId="41AD96A5" w14:textId="7846EAA9" w:rsidR="004C6AB9" w:rsidRDefault="004C6AB9" w:rsidP="004C6AB9">
      <w:r w:rsidRPr="004C6AB9">
        <w:t xml:space="preserve">Supplementary Figure </w:t>
      </w:r>
      <w:r w:rsidR="009031A6">
        <w:t>7</w:t>
      </w:r>
      <w:r w:rsidRPr="004C6AB9">
        <w:t>, MR Leave-one-out sensitivity analysis for Functional dyspepsia to</w:t>
      </w:r>
      <w:r>
        <w:t xml:space="preserve"> D</w:t>
      </w:r>
      <w:r w:rsidRPr="004C6AB9">
        <w:t>epression</w:t>
      </w:r>
    </w:p>
    <w:p w14:paraId="1E5F1B78" w14:textId="6E6FCDD7" w:rsidR="004C6AB9" w:rsidRDefault="004C6AB9"/>
    <w:p w14:paraId="18DD3094" w14:textId="77777777" w:rsidR="00DA69D5" w:rsidRPr="00DA69D5" w:rsidRDefault="00DA69D5" w:rsidP="00DA69D5"/>
    <w:p w14:paraId="7A169725" w14:textId="21BDE8BB" w:rsidR="00DA69D5" w:rsidRDefault="003F0040">
      <w:r>
        <w:rPr>
          <w:noProof/>
        </w:rPr>
        <w:lastRenderedPageBreak/>
        <w:drawing>
          <wp:inline distT="0" distB="0" distL="0" distR="0" wp14:anchorId="556AC099" wp14:editId="516B4EC1">
            <wp:extent cx="5274310" cy="2966720"/>
            <wp:effectExtent l="0" t="0" r="2540" b="508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962348" w14:textId="77777777" w:rsidR="00951196" w:rsidRDefault="00951196"/>
    <w:p w14:paraId="46871F19" w14:textId="00F27114" w:rsidR="00DA69D5" w:rsidRPr="003C265B" w:rsidRDefault="00DA69D5" w:rsidP="00DA69D5">
      <w:pPr>
        <w:rPr>
          <w:rFonts w:ascii="Calibri" w:eastAsia="宋体" w:hAnsi="Calibri" w:cs="Calibri"/>
          <w:sz w:val="24"/>
        </w:rPr>
      </w:pPr>
      <w:bookmarkStart w:id="0" w:name="_Hlk122449377"/>
      <w:r w:rsidRPr="00077E25">
        <w:rPr>
          <w:rFonts w:ascii="Calibri" w:eastAsia="宋体" w:hAnsi="Calibri" w:cs="Calibri"/>
          <w:sz w:val="24"/>
        </w:rPr>
        <w:t>Supplementary Figure 8</w:t>
      </w:r>
      <w:bookmarkEnd w:id="0"/>
      <w:r w:rsidRPr="00077E25">
        <w:rPr>
          <w:rFonts w:ascii="Calibri" w:eastAsia="宋体" w:hAnsi="Calibri" w:cs="Calibri"/>
          <w:sz w:val="24"/>
        </w:rPr>
        <w:t xml:space="preserve">, </w:t>
      </w:r>
      <w:r w:rsidRPr="003C265B">
        <w:rPr>
          <w:rFonts w:ascii="Calibri" w:eastAsia="宋体" w:hAnsi="Calibri" w:cs="Calibri"/>
          <w:sz w:val="24"/>
        </w:rPr>
        <w:t>Scatter plot of MR analyses.</w:t>
      </w:r>
      <w:r w:rsidRPr="003C265B">
        <w:rPr>
          <w:rFonts w:ascii="Calibri" w:hAnsi="Calibri" w:cs="Calibri"/>
          <w:sz w:val="24"/>
        </w:rPr>
        <w:t xml:space="preserve"> </w:t>
      </w:r>
      <w:r w:rsidRPr="003C265B">
        <w:rPr>
          <w:rFonts w:ascii="Calibri" w:eastAsia="宋体" w:hAnsi="Calibri" w:cs="Calibri"/>
          <w:sz w:val="24"/>
        </w:rPr>
        <w:t xml:space="preserve">Part A indicates MR analysis of </w:t>
      </w:r>
      <w:r>
        <w:rPr>
          <w:rFonts w:ascii="Calibri" w:eastAsia="宋体" w:hAnsi="Calibri" w:cs="Calibri"/>
          <w:sz w:val="24"/>
        </w:rPr>
        <w:t>A</w:t>
      </w:r>
      <w:r>
        <w:rPr>
          <w:rFonts w:ascii="Calibri" w:eastAsia="宋体" w:hAnsi="Calibri" w:cs="Calibri" w:hint="eastAsia"/>
          <w:sz w:val="24"/>
        </w:rPr>
        <w:t>nxiety</w:t>
      </w:r>
      <w:r w:rsidRPr="003C265B">
        <w:rPr>
          <w:rFonts w:ascii="Calibri" w:eastAsia="宋体" w:hAnsi="Calibri" w:cs="Calibri"/>
          <w:sz w:val="24"/>
        </w:rPr>
        <w:t xml:space="preserve"> to FGIDS, and part B indicates MR analysis of FGIDS to </w:t>
      </w:r>
      <w:r>
        <w:rPr>
          <w:rFonts w:ascii="Calibri" w:eastAsia="宋体" w:hAnsi="Calibri" w:cs="Calibri"/>
          <w:sz w:val="24"/>
        </w:rPr>
        <w:t>A</w:t>
      </w:r>
      <w:r>
        <w:rPr>
          <w:rFonts w:ascii="Calibri" w:eastAsia="宋体" w:hAnsi="Calibri" w:cs="Calibri" w:hint="eastAsia"/>
          <w:sz w:val="24"/>
        </w:rPr>
        <w:t>nxiety</w:t>
      </w:r>
      <w:r w:rsidRPr="003C265B">
        <w:rPr>
          <w:rFonts w:ascii="Calibri" w:eastAsia="宋体" w:hAnsi="Calibri" w:cs="Calibri"/>
          <w:sz w:val="24"/>
        </w:rPr>
        <w:t>.</w:t>
      </w:r>
    </w:p>
    <w:p w14:paraId="553AA98B" w14:textId="53A551A0" w:rsidR="00DA69D5" w:rsidRDefault="00DA69D5"/>
    <w:p w14:paraId="08394743" w14:textId="53D4305C" w:rsidR="009031A6" w:rsidRDefault="009031A6">
      <w:r>
        <w:rPr>
          <w:noProof/>
        </w:rPr>
        <w:lastRenderedPageBreak/>
        <w:drawing>
          <wp:inline distT="0" distB="0" distL="0" distR="0" wp14:anchorId="6856DB21" wp14:editId="6E80F3AD">
            <wp:extent cx="5274310" cy="5274310"/>
            <wp:effectExtent l="0" t="0" r="2540" b="254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5023E6" w14:textId="77777777" w:rsidR="00951196" w:rsidRDefault="00951196"/>
    <w:p w14:paraId="7EF8F73A" w14:textId="2619F07B" w:rsidR="009031A6" w:rsidRDefault="009031A6" w:rsidP="009031A6">
      <w:r w:rsidRPr="004C6AB9">
        <w:t xml:space="preserve">Supplementary Figure </w:t>
      </w:r>
      <w:r>
        <w:t>9</w:t>
      </w:r>
      <w:r w:rsidRPr="004C6AB9">
        <w:t xml:space="preserve">, MR Leave-one-out sensitivity analysis for </w:t>
      </w:r>
      <w:r w:rsidRPr="008D5A15">
        <w:t>A</w:t>
      </w:r>
      <w:r w:rsidRPr="008D5A15">
        <w:rPr>
          <w:rFonts w:hint="eastAsia"/>
        </w:rPr>
        <w:t>nxiety</w:t>
      </w:r>
      <w:r w:rsidRPr="004C6AB9">
        <w:t xml:space="preserve"> to</w:t>
      </w:r>
      <w:r>
        <w:t xml:space="preserve"> Constipation</w:t>
      </w:r>
    </w:p>
    <w:p w14:paraId="0A22A8A0" w14:textId="23555B32" w:rsidR="009031A6" w:rsidRDefault="009031A6"/>
    <w:p w14:paraId="1C985792" w14:textId="0D3080ED" w:rsidR="009031A6" w:rsidRDefault="009031A6">
      <w:r>
        <w:rPr>
          <w:rFonts w:hint="eastAsia"/>
          <w:noProof/>
        </w:rPr>
        <w:lastRenderedPageBreak/>
        <w:drawing>
          <wp:inline distT="0" distB="0" distL="0" distR="0" wp14:anchorId="400A7CDA" wp14:editId="03BB297B">
            <wp:extent cx="5274310" cy="5274310"/>
            <wp:effectExtent l="0" t="0" r="2540" b="254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CEC177" w14:textId="77777777" w:rsidR="00951196" w:rsidRPr="009031A6" w:rsidRDefault="00951196"/>
    <w:p w14:paraId="7CDEBB37" w14:textId="62A24A33" w:rsidR="009031A6" w:rsidRDefault="009031A6" w:rsidP="009031A6">
      <w:r w:rsidRPr="004C6AB9">
        <w:t xml:space="preserve">Supplementary Figure </w:t>
      </w:r>
      <w:r>
        <w:t>10</w:t>
      </w:r>
      <w:r w:rsidRPr="004C6AB9">
        <w:t xml:space="preserve">, MR Leave-one-out sensitivity analysis for </w:t>
      </w:r>
      <w:r w:rsidRPr="008D5A15">
        <w:t>A</w:t>
      </w:r>
      <w:r w:rsidRPr="008D5A15">
        <w:rPr>
          <w:rFonts w:hint="eastAsia"/>
        </w:rPr>
        <w:t>nxiety</w:t>
      </w:r>
      <w:r w:rsidRPr="004C6AB9">
        <w:t xml:space="preserve"> to</w:t>
      </w:r>
      <w:r>
        <w:t xml:space="preserve"> IBS</w:t>
      </w:r>
    </w:p>
    <w:p w14:paraId="07C129F7" w14:textId="4EE0C301" w:rsidR="009031A6" w:rsidRDefault="009031A6" w:rsidP="009031A6">
      <w:r>
        <w:rPr>
          <w:noProof/>
        </w:rPr>
        <w:lastRenderedPageBreak/>
        <w:drawing>
          <wp:inline distT="0" distB="0" distL="0" distR="0" wp14:anchorId="0B07524E" wp14:editId="5BBB2C04">
            <wp:extent cx="5274310" cy="5274310"/>
            <wp:effectExtent l="0" t="0" r="2540" b="254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A5CFDD" w14:textId="77777777" w:rsidR="00951196" w:rsidRPr="009031A6" w:rsidRDefault="00951196" w:rsidP="009031A6"/>
    <w:p w14:paraId="5D40F502" w14:textId="113E886C" w:rsidR="009031A6" w:rsidRDefault="009031A6" w:rsidP="009031A6">
      <w:r w:rsidRPr="004C6AB9">
        <w:t xml:space="preserve">Supplementary Figure </w:t>
      </w:r>
      <w:r>
        <w:t>11</w:t>
      </w:r>
      <w:r w:rsidRPr="004C6AB9">
        <w:t xml:space="preserve">, MR Leave-one-out sensitivity analysis for </w:t>
      </w:r>
      <w:r w:rsidRPr="008D5A15">
        <w:t>A</w:t>
      </w:r>
      <w:r w:rsidRPr="008D5A15">
        <w:rPr>
          <w:rFonts w:hint="eastAsia"/>
        </w:rPr>
        <w:t>nxiety</w:t>
      </w:r>
      <w:r w:rsidRPr="004C6AB9">
        <w:t xml:space="preserve"> to</w:t>
      </w:r>
      <w:r>
        <w:t xml:space="preserve"> F</w:t>
      </w:r>
      <w:r w:rsidR="005F3696">
        <w:rPr>
          <w:rFonts w:hint="eastAsia"/>
        </w:rPr>
        <w:t>un</w:t>
      </w:r>
      <w:r w:rsidR="005F3696">
        <w:t xml:space="preserve">ctional </w:t>
      </w:r>
      <w:r>
        <w:t>D</w:t>
      </w:r>
      <w:r w:rsidR="005F3696">
        <w:t>yspepsia</w:t>
      </w:r>
    </w:p>
    <w:p w14:paraId="200425EB" w14:textId="3724043D" w:rsidR="009031A6" w:rsidRDefault="009031A6" w:rsidP="009031A6">
      <w:r>
        <w:rPr>
          <w:noProof/>
        </w:rPr>
        <w:lastRenderedPageBreak/>
        <w:drawing>
          <wp:inline distT="0" distB="0" distL="0" distR="0" wp14:anchorId="31983C42" wp14:editId="0141D430">
            <wp:extent cx="5274310" cy="5274310"/>
            <wp:effectExtent l="0" t="0" r="2540" b="254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C35F6A" w14:textId="77777777" w:rsidR="00951196" w:rsidRPr="009031A6" w:rsidRDefault="00951196" w:rsidP="009031A6"/>
    <w:p w14:paraId="058138CA" w14:textId="17D1ADA5" w:rsidR="009031A6" w:rsidRDefault="009031A6" w:rsidP="009031A6">
      <w:r w:rsidRPr="004C6AB9">
        <w:t xml:space="preserve">Supplementary Figure </w:t>
      </w:r>
      <w:r>
        <w:t>12</w:t>
      </w:r>
      <w:r w:rsidRPr="004C6AB9">
        <w:t xml:space="preserve">, MR Leave-one-out sensitivity analysis for </w:t>
      </w:r>
      <w:r>
        <w:t xml:space="preserve">Constipation </w:t>
      </w:r>
      <w:r w:rsidRPr="004C6AB9">
        <w:t>to</w:t>
      </w:r>
      <w:r>
        <w:t xml:space="preserve"> </w:t>
      </w:r>
      <w:r w:rsidRPr="008D5A15">
        <w:t>A</w:t>
      </w:r>
      <w:r w:rsidRPr="008D5A15">
        <w:rPr>
          <w:rFonts w:hint="eastAsia"/>
        </w:rPr>
        <w:t>nxiety</w:t>
      </w:r>
      <w:r>
        <w:t xml:space="preserve"> </w:t>
      </w:r>
    </w:p>
    <w:p w14:paraId="4F5C6458" w14:textId="11305BBF" w:rsidR="009031A6" w:rsidRDefault="00017452">
      <w:r>
        <w:rPr>
          <w:noProof/>
        </w:rPr>
        <w:lastRenderedPageBreak/>
        <w:drawing>
          <wp:inline distT="0" distB="0" distL="0" distR="0" wp14:anchorId="5DC930E1" wp14:editId="0913E7A4">
            <wp:extent cx="5274310" cy="5274310"/>
            <wp:effectExtent l="0" t="0" r="2540" b="254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3C7A25" w14:textId="77777777" w:rsidR="00951196" w:rsidRPr="009031A6" w:rsidRDefault="00951196"/>
    <w:p w14:paraId="719419F7" w14:textId="0C1F4DA3" w:rsidR="00017452" w:rsidRDefault="00017452" w:rsidP="00017452">
      <w:r w:rsidRPr="004C6AB9">
        <w:t xml:space="preserve">Supplementary Figure </w:t>
      </w:r>
      <w:r>
        <w:t>13</w:t>
      </w:r>
      <w:r w:rsidRPr="004C6AB9">
        <w:t xml:space="preserve">, MR Leave-one-out sensitivity analysis for </w:t>
      </w:r>
      <w:r>
        <w:t xml:space="preserve">IBS </w:t>
      </w:r>
      <w:r w:rsidRPr="004C6AB9">
        <w:t>to</w:t>
      </w:r>
      <w:r>
        <w:t xml:space="preserve"> </w:t>
      </w:r>
      <w:r w:rsidRPr="008D5A15">
        <w:t>A</w:t>
      </w:r>
      <w:r w:rsidRPr="008D5A15">
        <w:rPr>
          <w:rFonts w:hint="eastAsia"/>
        </w:rPr>
        <w:t>nxiety</w:t>
      </w:r>
      <w:r>
        <w:t xml:space="preserve"> </w:t>
      </w:r>
    </w:p>
    <w:p w14:paraId="7557FD35" w14:textId="3626830E" w:rsidR="009031A6" w:rsidRDefault="00017452">
      <w:r>
        <w:rPr>
          <w:noProof/>
        </w:rPr>
        <w:lastRenderedPageBreak/>
        <w:drawing>
          <wp:inline distT="0" distB="0" distL="0" distR="0" wp14:anchorId="0F005067" wp14:editId="1812A7C6">
            <wp:extent cx="5274310" cy="5274310"/>
            <wp:effectExtent l="0" t="0" r="2540" b="254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7E90F7" w14:textId="77777777" w:rsidR="00951196" w:rsidRPr="00017452" w:rsidRDefault="00951196"/>
    <w:p w14:paraId="48ADB617" w14:textId="7E8ECB06" w:rsidR="00017452" w:rsidRDefault="00017452" w:rsidP="00017452">
      <w:r w:rsidRPr="004C6AB9">
        <w:t xml:space="preserve">Supplementary Figure </w:t>
      </w:r>
      <w:r>
        <w:t>14</w:t>
      </w:r>
      <w:r w:rsidRPr="004C6AB9">
        <w:t xml:space="preserve">, MR Leave-one-out sensitivity analysis for </w:t>
      </w:r>
      <w:r>
        <w:t xml:space="preserve">FD </w:t>
      </w:r>
      <w:r w:rsidRPr="004C6AB9">
        <w:t>to</w:t>
      </w:r>
      <w:r>
        <w:t xml:space="preserve"> </w:t>
      </w:r>
      <w:r w:rsidRPr="008D5A15">
        <w:t>A</w:t>
      </w:r>
      <w:r w:rsidRPr="008D5A15">
        <w:rPr>
          <w:rFonts w:hint="eastAsia"/>
        </w:rPr>
        <w:t>nxiety</w:t>
      </w:r>
      <w:r>
        <w:t xml:space="preserve"> </w:t>
      </w:r>
    </w:p>
    <w:p w14:paraId="4B2F5C68" w14:textId="77777777" w:rsidR="00017452" w:rsidRPr="00017452" w:rsidRDefault="00017452" w:rsidP="00017452"/>
    <w:p w14:paraId="07BDEAA4" w14:textId="77777777" w:rsidR="009245B3" w:rsidRDefault="009245B3" w:rsidP="009245B3">
      <w:r>
        <w:rPr>
          <w:noProof/>
        </w:rPr>
        <w:lastRenderedPageBreak/>
        <w:drawing>
          <wp:inline distT="0" distB="0" distL="0" distR="0" wp14:anchorId="137ABF2C" wp14:editId="6704BEB8">
            <wp:extent cx="5274310" cy="3121660"/>
            <wp:effectExtent l="0" t="0" r="2540" b="254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21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DF4349" w14:textId="77777777" w:rsidR="009245B3" w:rsidRPr="00B71CE0" w:rsidRDefault="009245B3" w:rsidP="009245B3">
      <w:pPr>
        <w:snapToGrid w:val="0"/>
        <w:spacing w:line="360" w:lineRule="auto"/>
        <w:rPr>
          <w:rFonts w:ascii="Calibri" w:hAnsi="Calibri" w:cs="Calibri"/>
          <w:color w:val="000000" w:themeColor="text1"/>
        </w:rPr>
      </w:pPr>
      <w:r w:rsidRPr="004C6AB9">
        <w:t xml:space="preserve">Supplementary Figure </w:t>
      </w:r>
      <w:r>
        <w:t>15</w:t>
      </w:r>
      <w:r w:rsidRPr="00B71CE0">
        <w:rPr>
          <w:rFonts w:ascii="Calibri" w:hAnsi="Calibri" w:cs="Calibri"/>
          <w:b/>
          <w:bCs/>
          <w:color w:val="000000" w:themeColor="text1"/>
        </w:rPr>
        <w:t xml:space="preserve">. </w:t>
      </w:r>
      <w:bookmarkStart w:id="1" w:name="_Hlk122448362"/>
      <w:r w:rsidRPr="00B71CE0">
        <w:rPr>
          <w:rFonts w:ascii="Calibri" w:hAnsi="Calibri" w:cs="Calibri"/>
          <w:color w:val="000000" w:themeColor="text1"/>
        </w:rPr>
        <w:t>Forest plot of multivariable MR estimates of depression and anxiety as exposures and risk of UKB-IBS as outcome. Data are displayed as odds ratio (OR) and 95% confidence interval (CI) per log (OR) increase in genetically predicted Depression and Anxiety. MVMR: multivariable Mendelian randomization; IVW: inverse-variance weighted method</w:t>
      </w:r>
      <w:bookmarkEnd w:id="1"/>
    </w:p>
    <w:p w14:paraId="5F2519B7" w14:textId="77777777" w:rsidR="009245B3" w:rsidRDefault="009245B3" w:rsidP="009245B3">
      <w:pPr>
        <w:rPr>
          <w:noProof/>
        </w:rPr>
      </w:pPr>
    </w:p>
    <w:p w14:paraId="2D586549" w14:textId="77777777" w:rsidR="009245B3" w:rsidRDefault="009245B3" w:rsidP="009245B3">
      <w:pPr>
        <w:rPr>
          <w:noProof/>
        </w:rPr>
      </w:pPr>
    </w:p>
    <w:p w14:paraId="33327943" w14:textId="77777777" w:rsidR="009245B3" w:rsidRDefault="009245B3" w:rsidP="009245B3">
      <w:r>
        <w:rPr>
          <w:noProof/>
        </w:rPr>
        <w:drawing>
          <wp:inline distT="0" distB="0" distL="0" distR="0" wp14:anchorId="3C157A7A" wp14:editId="1F0867CC">
            <wp:extent cx="5257800" cy="2919681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 rotWithShape="1">
                    <a:blip r:embed="rId21"/>
                    <a:srcRect l="9703" t="26624" r="10179" b="28885"/>
                    <a:stretch/>
                  </pic:blipFill>
                  <pic:spPr bwMode="auto">
                    <a:xfrm>
                      <a:off x="0" y="0"/>
                      <a:ext cx="5281458" cy="29328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62CDB7" w14:textId="77777777" w:rsidR="009245B3" w:rsidRDefault="009245B3" w:rsidP="009245B3">
      <w:bookmarkStart w:id="2" w:name="_Hlk122448283"/>
      <w:r w:rsidRPr="004C6AB9">
        <w:t xml:space="preserve">Supplementary Figure </w:t>
      </w:r>
      <w:bookmarkEnd w:id="2"/>
      <w:r>
        <w:t>16</w:t>
      </w:r>
      <w:r w:rsidRPr="004C6AB9">
        <w:t>,</w:t>
      </w:r>
      <w:r w:rsidRPr="00DA69D5">
        <w:t xml:space="preserve"> </w:t>
      </w:r>
      <w:r w:rsidRPr="00E05446">
        <w:t>Forest plot of multivariable MR estimates of</w:t>
      </w:r>
      <w:r w:rsidRPr="00DA69D5">
        <w:t xml:space="preserve"> depression</w:t>
      </w:r>
      <w:r w:rsidRPr="00E05446">
        <w:t xml:space="preserve"> and </w:t>
      </w:r>
      <w:r w:rsidRPr="00DA69D5">
        <w:t>anxiety</w:t>
      </w:r>
      <w:r w:rsidRPr="00DA69D5">
        <w:rPr>
          <w:rFonts w:hint="eastAsia"/>
        </w:rPr>
        <w:t xml:space="preserve"> </w:t>
      </w:r>
      <w:r w:rsidRPr="00E05446">
        <w:t xml:space="preserve">as exposures and risk of </w:t>
      </w:r>
      <w:proofErr w:type="spellStart"/>
      <w:r w:rsidRPr="00DA69D5">
        <w:t>FinnGen</w:t>
      </w:r>
      <w:proofErr w:type="spellEnd"/>
      <w:r w:rsidRPr="00DA69D5">
        <w:t>-IBS</w:t>
      </w:r>
      <w:r w:rsidRPr="00E05446">
        <w:t xml:space="preserve"> as outcome. Data are displayed as odds ratio (OR) and 95% confidence interval (CI) per </w:t>
      </w:r>
      <w:r w:rsidRPr="00DA69D5">
        <w:t>log (OR)</w:t>
      </w:r>
      <w:r w:rsidRPr="00E05446">
        <w:t xml:space="preserve"> increase in genetically predicted</w:t>
      </w:r>
      <w:r w:rsidRPr="00DA69D5">
        <w:t xml:space="preserve"> Depression</w:t>
      </w:r>
      <w:r w:rsidRPr="00E05446">
        <w:t xml:space="preserve"> and </w:t>
      </w:r>
      <w:r w:rsidRPr="00DA69D5">
        <w:t>Anxiety. MVMR: multivariable Mendelian randomization; IVW: inverse-variance weighted method</w:t>
      </w:r>
    </w:p>
    <w:p w14:paraId="232A4F1B" w14:textId="77777777" w:rsidR="009031A6" w:rsidRPr="00DA69D5" w:rsidRDefault="009031A6"/>
    <w:sectPr w:rsidR="009031A6" w:rsidRPr="00DA69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AA5EC5" w14:textId="77777777" w:rsidR="00DF39BE" w:rsidRDefault="00DF39BE" w:rsidP="004C6AB9">
      <w:r>
        <w:separator/>
      </w:r>
    </w:p>
  </w:endnote>
  <w:endnote w:type="continuationSeparator" w:id="0">
    <w:p w14:paraId="27ADE500" w14:textId="77777777" w:rsidR="00DF39BE" w:rsidRDefault="00DF39BE" w:rsidP="004C6A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C76676" w14:textId="77777777" w:rsidR="00DF39BE" w:rsidRDefault="00DF39BE" w:rsidP="004C6AB9">
      <w:r>
        <w:separator/>
      </w:r>
    </w:p>
  </w:footnote>
  <w:footnote w:type="continuationSeparator" w:id="0">
    <w:p w14:paraId="4D5F5E06" w14:textId="77777777" w:rsidR="00DF39BE" w:rsidRDefault="00DF39BE" w:rsidP="004C6A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7E70"/>
    <w:rsid w:val="00017452"/>
    <w:rsid w:val="00077E25"/>
    <w:rsid w:val="001D3DF8"/>
    <w:rsid w:val="001E7FDD"/>
    <w:rsid w:val="002B0D2C"/>
    <w:rsid w:val="00336B9A"/>
    <w:rsid w:val="003C4DB8"/>
    <w:rsid w:val="003F0040"/>
    <w:rsid w:val="004A4100"/>
    <w:rsid w:val="004C6AB9"/>
    <w:rsid w:val="00557F80"/>
    <w:rsid w:val="005F3696"/>
    <w:rsid w:val="0066517F"/>
    <w:rsid w:val="006D0BFE"/>
    <w:rsid w:val="00751020"/>
    <w:rsid w:val="00767E70"/>
    <w:rsid w:val="00853E8F"/>
    <w:rsid w:val="008D5A15"/>
    <w:rsid w:val="009031A6"/>
    <w:rsid w:val="009245B3"/>
    <w:rsid w:val="00951196"/>
    <w:rsid w:val="00A72117"/>
    <w:rsid w:val="00A72312"/>
    <w:rsid w:val="00AE5968"/>
    <w:rsid w:val="00C44DB5"/>
    <w:rsid w:val="00C70AE9"/>
    <w:rsid w:val="00D42B76"/>
    <w:rsid w:val="00DA69D5"/>
    <w:rsid w:val="00DF39BE"/>
    <w:rsid w:val="00EA2156"/>
    <w:rsid w:val="00F47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40B714F"/>
  <w14:defaultImageDpi w14:val="32767"/>
  <w15:chartTrackingRefBased/>
  <w15:docId w15:val="{6B64FE57-98C3-4811-B5DE-5D8E27ED18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C6A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C6AB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C6A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C6AB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923</TotalTime>
  <Pages>15</Pages>
  <Words>327</Words>
  <Characters>1867</Characters>
  <Application>Microsoft Office Word</Application>
  <DocSecurity>0</DocSecurity>
  <Lines>15</Lines>
  <Paragraphs>4</Paragraphs>
  <ScaleCrop>false</ScaleCrop>
  <Company/>
  <LinksUpToDate>false</LinksUpToDate>
  <CharactersWithSpaces>2190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堂义</dc:creator>
  <cp:keywords/>
  <dc:description/>
  <cp:lastModifiedBy>刘 堂义</cp:lastModifiedBy>
  <cp:revision>15</cp:revision>
  <dcterms:created xsi:type="dcterms:W3CDTF">2022-11-21T13:05:00Z</dcterms:created>
  <dcterms:modified xsi:type="dcterms:W3CDTF">2023-01-19T01:36:00Z</dcterms:modified>
</cp:coreProperties>
</file>