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Scheme S1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 Linear fitting of trypsin inhibitory activity of OVM samples under  ultrasound treatment</w:t>
      </w:r>
    </w:p>
    <w:p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bookmarkStart w:id="0" w:name="_GoBack"/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5270500" cy="4876800"/>
            <wp:effectExtent l="0" t="0" r="6350" b="0"/>
            <wp:docPr id="2" name="图片 2" descr="拟合曲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拟合曲线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505E7AEB"/>
    <w:rsid w:val="1D7B39EB"/>
    <w:rsid w:val="3E115489"/>
    <w:rsid w:val="495042D1"/>
    <w:rsid w:val="505E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2022-12-28T13:34:00Z</dcterms:created>
  <dc:creator>（ˉ﹃ˉ）</dc:creator>
  <cp:lastModifiedBy>丁礼贤</cp:lastModifiedBy>
  <dcterms:modified xsi:type="dcterms:W3CDTF">2023-10-11T10:18:37Z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C2B793963C7C45F1B209F1A263869AB9</vt:lpwstr>
  </property>
</Properties>
</file>