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5121F5" w14:textId="5C1E5F0B" w:rsidR="00B049F5" w:rsidRPr="00676A81" w:rsidRDefault="00A32098" w:rsidP="00A57587">
      <w:pPr>
        <w:spacing w:line="480" w:lineRule="auto"/>
        <w:jc w:val="center"/>
        <w:outlineLvl w:val="0"/>
        <w:rPr>
          <w:rFonts w:ascii="Arial" w:eastAsia="Arial Unicode MS" w:hAnsi="Arial" w:cs="Arial"/>
          <w:b/>
        </w:rPr>
      </w:pPr>
      <w:r w:rsidRPr="00676A81">
        <w:rPr>
          <w:rFonts w:ascii="Arial" w:eastAsia="Arial Unicode MS" w:hAnsi="Arial" w:cs="Arial"/>
          <w:b/>
        </w:rPr>
        <w:t>Supplemental Information</w:t>
      </w:r>
      <w:r w:rsidR="00730E05" w:rsidRPr="00676A81">
        <w:rPr>
          <w:rFonts w:ascii="Arial" w:eastAsia="Arial Unicode MS" w:hAnsi="Arial" w:cs="Arial"/>
          <w:b/>
        </w:rPr>
        <w:t xml:space="preserve"> for</w:t>
      </w:r>
    </w:p>
    <w:p w14:paraId="769E7B48" w14:textId="31D76A02" w:rsidR="00A57587" w:rsidRPr="00676A81" w:rsidRDefault="00A57587" w:rsidP="0031171A">
      <w:pPr>
        <w:spacing w:beforeLines="50" w:before="120" w:afterLines="50" w:after="120" w:line="360" w:lineRule="auto"/>
        <w:outlineLvl w:val="0"/>
        <w:rPr>
          <w:rFonts w:ascii="Arial" w:hAnsi="Arial" w:cs="Arial"/>
          <w:b/>
          <w:color w:val="0D0D0D" w:themeColor="text1" w:themeTint="F2"/>
          <w:szCs w:val="21"/>
        </w:rPr>
      </w:pPr>
      <w:r w:rsidRPr="00676A81">
        <w:rPr>
          <w:rFonts w:ascii="Arial" w:eastAsia="Times New Roman" w:hAnsi="Arial" w:cs="Arial"/>
          <w:b/>
          <w:bCs/>
          <w:kern w:val="28"/>
          <w:sz w:val="24"/>
          <w:szCs w:val="24"/>
          <w:lang w:eastAsia="en-US"/>
        </w:rPr>
        <w:t>Biodiversity buffers the response of spring leaf unfolding to climate warming</w:t>
      </w:r>
      <w:r w:rsidRPr="00676A81">
        <w:rPr>
          <w:rFonts w:ascii="Arial" w:hAnsi="Arial" w:cs="Arial"/>
          <w:b/>
          <w:color w:val="0D0D0D" w:themeColor="text1" w:themeTint="F2"/>
          <w:szCs w:val="21"/>
        </w:rPr>
        <w:br w:type="page"/>
      </w:r>
    </w:p>
    <w:p w14:paraId="623D7290" w14:textId="77777777" w:rsidR="00D423C4" w:rsidRPr="00676A81" w:rsidRDefault="00D423C4" w:rsidP="001967F3">
      <w:pPr>
        <w:widowControl/>
        <w:spacing w:line="480" w:lineRule="auto"/>
        <w:jc w:val="center"/>
        <w:rPr>
          <w:rFonts w:ascii="Arial" w:eastAsia="宋体" w:hAnsi="Arial" w:cs="Arial"/>
          <w:kern w:val="0"/>
          <w:szCs w:val="21"/>
          <w:lang w:eastAsia="en-US"/>
        </w:rPr>
      </w:pPr>
      <w:r w:rsidRPr="00676A81">
        <w:rPr>
          <w:rFonts w:ascii="Arial" w:eastAsia="宋体" w:hAnsi="Arial" w:cs="Arial"/>
          <w:noProof/>
          <w:kern w:val="0"/>
          <w:szCs w:val="21"/>
        </w:rPr>
        <w:lastRenderedPageBreak/>
        <w:drawing>
          <wp:inline distT="0" distB="0" distL="0" distR="0" wp14:anchorId="254D686C" wp14:editId="25ABB5F4">
            <wp:extent cx="5220000" cy="2262083"/>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8"/>
                    <a:stretch>
                      <a:fillRect/>
                    </a:stretch>
                  </pic:blipFill>
                  <pic:spPr>
                    <a:xfrm>
                      <a:off x="0" y="0"/>
                      <a:ext cx="5220000" cy="2262083"/>
                    </a:xfrm>
                    <a:prstGeom prst="rect">
                      <a:avLst/>
                    </a:prstGeom>
                  </pic:spPr>
                </pic:pic>
              </a:graphicData>
            </a:graphic>
          </wp:inline>
        </w:drawing>
      </w:r>
    </w:p>
    <w:p w14:paraId="2D3A2627" w14:textId="5CC6295E" w:rsidR="0054790F" w:rsidRDefault="00CE4DCA" w:rsidP="004222E9">
      <w:pPr>
        <w:widowControl/>
        <w:spacing w:line="480" w:lineRule="auto"/>
        <w:outlineLvl w:val="0"/>
        <w:rPr>
          <w:rFonts w:ascii="Arial" w:eastAsia="宋体" w:hAnsi="Arial" w:cs="Arial"/>
          <w:kern w:val="0"/>
          <w:szCs w:val="21"/>
        </w:rPr>
      </w:pPr>
      <w:bookmarkStart w:id="0" w:name="_Hlk147583668"/>
      <w:proofErr w:type="gramStart"/>
      <w:r w:rsidRPr="00676A81">
        <w:rPr>
          <w:rFonts w:ascii="Arial" w:eastAsia="宋体" w:hAnsi="Arial" w:cs="Arial"/>
          <w:b/>
          <w:bCs/>
          <w:kern w:val="0"/>
          <w:szCs w:val="21"/>
          <w:lang w:eastAsia="en-US"/>
        </w:rPr>
        <w:t>Supplementary</w:t>
      </w:r>
      <w:bookmarkEnd w:id="0"/>
      <w:r w:rsidRPr="00676A81">
        <w:rPr>
          <w:rFonts w:ascii="Arial" w:eastAsia="宋体" w:hAnsi="Arial" w:cs="Arial"/>
          <w:b/>
          <w:bCs/>
          <w:kern w:val="0"/>
          <w:szCs w:val="21"/>
          <w:lang w:eastAsia="en-US"/>
        </w:rPr>
        <w:t xml:space="preserve"> </w:t>
      </w:r>
      <w:r w:rsidR="00D423C4" w:rsidRPr="00676A81">
        <w:rPr>
          <w:rFonts w:ascii="Arial" w:eastAsia="宋体" w:hAnsi="Arial" w:cs="Arial"/>
          <w:b/>
          <w:bCs/>
          <w:kern w:val="0"/>
          <w:szCs w:val="21"/>
          <w:lang w:eastAsia="en-US"/>
        </w:rPr>
        <w:t>Fig</w:t>
      </w:r>
      <w:r w:rsidR="004D3339" w:rsidRPr="00676A81">
        <w:rPr>
          <w:rFonts w:ascii="Arial" w:eastAsia="宋体" w:hAnsi="Arial" w:cs="Arial"/>
          <w:b/>
          <w:bCs/>
          <w:kern w:val="0"/>
          <w:szCs w:val="21"/>
          <w:lang w:eastAsia="en-US"/>
        </w:rPr>
        <w:t>.</w:t>
      </w:r>
      <w:r w:rsidR="00D423C4" w:rsidRPr="00676A81">
        <w:rPr>
          <w:rFonts w:ascii="Arial" w:eastAsia="宋体" w:hAnsi="Arial" w:cs="Arial"/>
          <w:b/>
          <w:bCs/>
          <w:kern w:val="0"/>
          <w:szCs w:val="21"/>
          <w:lang w:eastAsia="en-US"/>
        </w:rPr>
        <w:t xml:space="preserve"> 1</w:t>
      </w:r>
      <w:r w:rsidR="00416B25" w:rsidRPr="00676A81">
        <w:rPr>
          <w:rFonts w:ascii="Arial" w:eastAsia="宋体" w:hAnsi="Arial" w:cs="Arial"/>
          <w:b/>
          <w:bCs/>
          <w:kern w:val="0"/>
          <w:szCs w:val="21"/>
          <w:lang w:eastAsia="en-US"/>
        </w:rPr>
        <w:t xml:space="preserve"> |</w:t>
      </w:r>
      <w:r w:rsidR="00D423C4" w:rsidRPr="00676A81">
        <w:rPr>
          <w:rFonts w:ascii="Arial" w:eastAsia="宋体" w:hAnsi="Arial" w:cs="Arial"/>
          <w:b/>
          <w:bCs/>
          <w:kern w:val="0"/>
          <w:szCs w:val="21"/>
          <w:lang w:eastAsia="en-US"/>
        </w:rPr>
        <w:t xml:space="preserve"> Distribution of biodiversity and the sensitivity of spring leaf unfolding to warming (S</w:t>
      </w:r>
      <w:r w:rsidR="00D423C4" w:rsidRPr="00676A81">
        <w:rPr>
          <w:rFonts w:ascii="Arial" w:eastAsia="宋体" w:hAnsi="Arial" w:cs="Arial"/>
          <w:b/>
          <w:bCs/>
          <w:kern w:val="0"/>
          <w:szCs w:val="21"/>
          <w:vertAlign w:val="subscript"/>
          <w:lang w:eastAsia="en-US"/>
        </w:rPr>
        <w:t>T</w:t>
      </w:r>
      <w:r w:rsidR="00D423C4" w:rsidRPr="00676A81">
        <w:rPr>
          <w:rFonts w:ascii="Arial" w:eastAsia="宋体" w:hAnsi="Arial" w:cs="Arial"/>
          <w:b/>
          <w:bCs/>
          <w:kern w:val="0"/>
          <w:szCs w:val="21"/>
          <w:lang w:eastAsia="en-US"/>
        </w:rPr>
        <w:t>).</w:t>
      </w:r>
      <w:proofErr w:type="gramEnd"/>
      <w:r w:rsidR="00D423C4" w:rsidRPr="00676A81">
        <w:rPr>
          <w:rFonts w:ascii="Arial" w:eastAsia="宋体" w:hAnsi="Arial" w:cs="Arial"/>
          <w:kern w:val="0"/>
          <w:szCs w:val="21"/>
          <w:lang w:eastAsia="en-US"/>
        </w:rPr>
        <w:t xml:space="preserve"> </w:t>
      </w:r>
      <w:proofErr w:type="gramStart"/>
      <w:r w:rsidR="00D423C4" w:rsidRPr="00676A81">
        <w:rPr>
          <w:rFonts w:ascii="Arial" w:eastAsia="宋体" w:hAnsi="Arial" w:cs="Arial"/>
          <w:b/>
          <w:bCs/>
          <w:kern w:val="0"/>
          <w:szCs w:val="21"/>
          <w:lang w:eastAsia="en-US"/>
        </w:rPr>
        <w:t>A</w:t>
      </w:r>
      <w:r w:rsidR="00D423C4" w:rsidRPr="00676A81">
        <w:rPr>
          <w:rFonts w:ascii="Arial" w:eastAsia="宋体" w:hAnsi="Arial" w:cs="Arial"/>
          <w:kern w:val="0"/>
          <w:szCs w:val="21"/>
          <w:lang w:eastAsia="en-US"/>
        </w:rPr>
        <w:t>, the binary colors of biodiversity and S</w:t>
      </w:r>
      <w:r w:rsidR="00D423C4" w:rsidRPr="00676A81">
        <w:rPr>
          <w:rFonts w:ascii="Arial" w:eastAsia="宋体" w:hAnsi="Arial" w:cs="Arial"/>
          <w:kern w:val="0"/>
          <w:szCs w:val="21"/>
          <w:vertAlign w:val="subscript"/>
          <w:lang w:eastAsia="en-US"/>
        </w:rPr>
        <w:t>T</w:t>
      </w:r>
      <w:r w:rsidR="00D423C4" w:rsidRPr="00676A81">
        <w:rPr>
          <w:rFonts w:ascii="Arial" w:eastAsia="宋体" w:hAnsi="Arial" w:cs="Arial"/>
          <w:kern w:val="0"/>
          <w:szCs w:val="21"/>
          <w:lang w:eastAsia="en-US"/>
        </w:rPr>
        <w:t xml:space="preserve">. </w:t>
      </w:r>
      <w:r w:rsidR="00D423C4" w:rsidRPr="00676A81">
        <w:rPr>
          <w:rFonts w:ascii="Arial" w:eastAsia="宋体" w:hAnsi="Arial" w:cs="Arial"/>
          <w:b/>
          <w:bCs/>
          <w:kern w:val="0"/>
          <w:szCs w:val="21"/>
          <w:lang w:eastAsia="en-US"/>
        </w:rPr>
        <w:t>B</w:t>
      </w:r>
      <w:r w:rsidR="00D423C4" w:rsidRPr="00676A81">
        <w:rPr>
          <w:rFonts w:ascii="Arial" w:eastAsia="宋体" w:hAnsi="Arial" w:cs="Arial"/>
          <w:kern w:val="0"/>
          <w:szCs w:val="21"/>
          <w:lang w:eastAsia="en-US"/>
        </w:rPr>
        <w:t>, biodiversity of different functional types of vegetation.</w:t>
      </w:r>
      <w:proofErr w:type="gramEnd"/>
      <w:r w:rsidR="00D423C4" w:rsidRPr="00676A81">
        <w:rPr>
          <w:rFonts w:ascii="Arial" w:eastAsia="宋体" w:hAnsi="Arial" w:cs="Arial"/>
          <w:kern w:val="0"/>
          <w:szCs w:val="21"/>
          <w:lang w:eastAsia="en-US"/>
        </w:rPr>
        <w:t xml:space="preserve"> The full name of the labels in </w:t>
      </w:r>
      <w:r w:rsidR="00D423C4" w:rsidRPr="00676A81">
        <w:rPr>
          <w:rFonts w:ascii="Arial" w:eastAsia="宋体" w:hAnsi="Arial" w:cs="Arial"/>
          <w:b/>
          <w:bCs/>
          <w:kern w:val="0"/>
          <w:szCs w:val="21"/>
          <w:lang w:eastAsia="en-US"/>
        </w:rPr>
        <w:t>B</w:t>
      </w:r>
      <w:r w:rsidR="00D423C4" w:rsidRPr="00676A81">
        <w:rPr>
          <w:rFonts w:ascii="Arial" w:eastAsia="宋体" w:hAnsi="Arial" w:cs="Arial"/>
          <w:kern w:val="0"/>
          <w:szCs w:val="21"/>
          <w:lang w:eastAsia="en-US"/>
        </w:rPr>
        <w:t xml:space="preserve"> can be found in Table S5).</w:t>
      </w:r>
    </w:p>
    <w:p w14:paraId="3160521A" w14:textId="77777777" w:rsidR="00715E1F" w:rsidRDefault="00715E1F" w:rsidP="004222E9">
      <w:pPr>
        <w:widowControl/>
        <w:spacing w:line="480" w:lineRule="auto"/>
        <w:outlineLvl w:val="0"/>
        <w:rPr>
          <w:rFonts w:ascii="Arial" w:eastAsia="宋体" w:hAnsi="Arial" w:cs="Arial"/>
          <w:kern w:val="0"/>
          <w:szCs w:val="21"/>
        </w:rPr>
      </w:pPr>
    </w:p>
    <w:p w14:paraId="188BFD59" w14:textId="77777777" w:rsidR="00715E1F" w:rsidRPr="0031171A" w:rsidRDefault="00715E1F" w:rsidP="004222E9">
      <w:pPr>
        <w:widowControl/>
        <w:spacing w:line="480" w:lineRule="auto"/>
        <w:outlineLvl w:val="0"/>
        <w:rPr>
          <w:rFonts w:ascii="Arial" w:eastAsia="宋体" w:hAnsi="Arial" w:cs="Arial"/>
          <w:kern w:val="0"/>
          <w:szCs w:val="21"/>
        </w:rPr>
      </w:pPr>
      <w:bookmarkStart w:id="1" w:name="_GoBack"/>
      <w:bookmarkEnd w:id="1"/>
    </w:p>
    <w:p w14:paraId="16AC6CF6" w14:textId="77777777" w:rsidR="00715E1F" w:rsidRDefault="00715E1F" w:rsidP="004222E9">
      <w:pPr>
        <w:widowControl/>
        <w:spacing w:line="480" w:lineRule="auto"/>
        <w:outlineLvl w:val="0"/>
        <w:rPr>
          <w:rFonts w:ascii="Arial" w:eastAsia="宋体" w:hAnsi="Arial" w:cs="Arial"/>
          <w:kern w:val="0"/>
          <w:szCs w:val="21"/>
        </w:rPr>
      </w:pPr>
    </w:p>
    <w:p w14:paraId="33A5F71D" w14:textId="77777777" w:rsidR="00715E1F" w:rsidRDefault="00715E1F" w:rsidP="004222E9">
      <w:pPr>
        <w:widowControl/>
        <w:spacing w:line="480" w:lineRule="auto"/>
        <w:outlineLvl w:val="0"/>
        <w:rPr>
          <w:rFonts w:ascii="Arial" w:eastAsia="宋体" w:hAnsi="Arial" w:cs="Arial"/>
          <w:kern w:val="0"/>
          <w:szCs w:val="21"/>
        </w:rPr>
      </w:pPr>
    </w:p>
    <w:p w14:paraId="446661D3" w14:textId="77777777" w:rsidR="00715E1F" w:rsidRDefault="00715E1F" w:rsidP="004222E9">
      <w:pPr>
        <w:widowControl/>
        <w:spacing w:line="480" w:lineRule="auto"/>
        <w:outlineLvl w:val="0"/>
        <w:rPr>
          <w:rFonts w:ascii="Arial" w:eastAsia="宋体" w:hAnsi="Arial" w:cs="Arial"/>
          <w:kern w:val="0"/>
          <w:szCs w:val="21"/>
        </w:rPr>
      </w:pPr>
    </w:p>
    <w:p w14:paraId="4932BCA1" w14:textId="77777777" w:rsidR="00715E1F" w:rsidRDefault="00715E1F" w:rsidP="004222E9">
      <w:pPr>
        <w:widowControl/>
        <w:spacing w:line="480" w:lineRule="auto"/>
        <w:outlineLvl w:val="0"/>
        <w:rPr>
          <w:rFonts w:ascii="Arial" w:eastAsia="宋体" w:hAnsi="Arial" w:cs="Arial"/>
          <w:kern w:val="0"/>
          <w:szCs w:val="21"/>
        </w:rPr>
      </w:pPr>
    </w:p>
    <w:p w14:paraId="4EE7550F" w14:textId="77777777" w:rsidR="00715E1F" w:rsidRDefault="00715E1F" w:rsidP="004222E9">
      <w:pPr>
        <w:widowControl/>
        <w:spacing w:line="480" w:lineRule="auto"/>
        <w:outlineLvl w:val="0"/>
        <w:rPr>
          <w:rFonts w:ascii="Arial" w:eastAsia="宋体" w:hAnsi="Arial" w:cs="Arial"/>
          <w:kern w:val="0"/>
          <w:szCs w:val="21"/>
        </w:rPr>
      </w:pPr>
    </w:p>
    <w:p w14:paraId="64F41478" w14:textId="77777777" w:rsidR="00715E1F" w:rsidRDefault="00715E1F" w:rsidP="004222E9">
      <w:pPr>
        <w:widowControl/>
        <w:spacing w:line="480" w:lineRule="auto"/>
        <w:outlineLvl w:val="0"/>
        <w:rPr>
          <w:rFonts w:ascii="Arial" w:eastAsia="宋体" w:hAnsi="Arial" w:cs="Arial"/>
          <w:kern w:val="0"/>
          <w:szCs w:val="21"/>
        </w:rPr>
      </w:pPr>
    </w:p>
    <w:p w14:paraId="77D6DC9D" w14:textId="77777777" w:rsidR="00715E1F" w:rsidRDefault="00715E1F" w:rsidP="004222E9">
      <w:pPr>
        <w:widowControl/>
        <w:spacing w:line="480" w:lineRule="auto"/>
        <w:outlineLvl w:val="0"/>
        <w:rPr>
          <w:rFonts w:ascii="Arial" w:eastAsia="宋体" w:hAnsi="Arial" w:cs="Arial"/>
          <w:kern w:val="0"/>
          <w:szCs w:val="21"/>
        </w:rPr>
      </w:pPr>
    </w:p>
    <w:p w14:paraId="164FF813" w14:textId="77777777" w:rsidR="00715E1F" w:rsidRDefault="00715E1F" w:rsidP="004222E9">
      <w:pPr>
        <w:widowControl/>
        <w:spacing w:line="480" w:lineRule="auto"/>
        <w:outlineLvl w:val="0"/>
        <w:rPr>
          <w:rFonts w:ascii="Arial" w:eastAsia="宋体" w:hAnsi="Arial" w:cs="Arial"/>
          <w:kern w:val="0"/>
          <w:szCs w:val="21"/>
        </w:rPr>
      </w:pPr>
    </w:p>
    <w:p w14:paraId="4387E181" w14:textId="77777777" w:rsidR="00715E1F" w:rsidRDefault="00715E1F" w:rsidP="004222E9">
      <w:pPr>
        <w:widowControl/>
        <w:spacing w:line="480" w:lineRule="auto"/>
        <w:outlineLvl w:val="0"/>
        <w:rPr>
          <w:rFonts w:ascii="Arial" w:eastAsia="宋体" w:hAnsi="Arial" w:cs="Arial"/>
          <w:kern w:val="0"/>
          <w:szCs w:val="21"/>
        </w:rPr>
      </w:pPr>
    </w:p>
    <w:p w14:paraId="54FD9F8A" w14:textId="77777777" w:rsidR="00715E1F" w:rsidRDefault="00715E1F" w:rsidP="004222E9">
      <w:pPr>
        <w:widowControl/>
        <w:spacing w:line="480" w:lineRule="auto"/>
        <w:outlineLvl w:val="0"/>
        <w:rPr>
          <w:rFonts w:ascii="Arial" w:eastAsia="宋体" w:hAnsi="Arial" w:cs="Arial"/>
          <w:kern w:val="0"/>
          <w:szCs w:val="21"/>
        </w:rPr>
      </w:pPr>
    </w:p>
    <w:p w14:paraId="73A56A30" w14:textId="77777777" w:rsidR="00715E1F" w:rsidRDefault="00715E1F" w:rsidP="004222E9">
      <w:pPr>
        <w:widowControl/>
        <w:spacing w:line="480" w:lineRule="auto"/>
        <w:outlineLvl w:val="0"/>
        <w:rPr>
          <w:rFonts w:ascii="Arial" w:eastAsia="宋体" w:hAnsi="Arial" w:cs="Arial"/>
          <w:kern w:val="0"/>
          <w:szCs w:val="21"/>
        </w:rPr>
      </w:pPr>
    </w:p>
    <w:p w14:paraId="63606020" w14:textId="77777777" w:rsidR="00715E1F" w:rsidRDefault="00715E1F" w:rsidP="004222E9">
      <w:pPr>
        <w:widowControl/>
        <w:spacing w:line="480" w:lineRule="auto"/>
        <w:outlineLvl w:val="0"/>
        <w:rPr>
          <w:rFonts w:ascii="Arial" w:eastAsia="宋体" w:hAnsi="Arial" w:cs="Arial"/>
          <w:kern w:val="0"/>
          <w:szCs w:val="21"/>
        </w:rPr>
      </w:pPr>
    </w:p>
    <w:p w14:paraId="06FB5765" w14:textId="77777777" w:rsidR="00715E1F" w:rsidRDefault="00715E1F" w:rsidP="004222E9">
      <w:pPr>
        <w:widowControl/>
        <w:spacing w:line="480" w:lineRule="auto"/>
        <w:outlineLvl w:val="0"/>
        <w:rPr>
          <w:rFonts w:ascii="Arial" w:eastAsia="宋体" w:hAnsi="Arial" w:cs="Arial"/>
          <w:kern w:val="0"/>
          <w:szCs w:val="21"/>
        </w:rPr>
      </w:pPr>
    </w:p>
    <w:p w14:paraId="7B7A8FFF" w14:textId="77777777" w:rsidR="00715E1F" w:rsidRPr="00676A81" w:rsidRDefault="00715E1F" w:rsidP="004222E9">
      <w:pPr>
        <w:widowControl/>
        <w:spacing w:line="480" w:lineRule="auto"/>
        <w:outlineLvl w:val="0"/>
        <w:rPr>
          <w:rFonts w:ascii="Arial" w:eastAsia="宋体" w:hAnsi="Arial" w:cs="Arial"/>
          <w:kern w:val="0"/>
          <w:szCs w:val="21"/>
        </w:rPr>
      </w:pPr>
    </w:p>
    <w:p w14:paraId="421E7FE7" w14:textId="77777777" w:rsidR="00194205" w:rsidRPr="00676A81" w:rsidRDefault="00194205" w:rsidP="001967F3">
      <w:pPr>
        <w:widowControl/>
        <w:spacing w:beforeLines="100" w:before="240" w:line="480" w:lineRule="auto"/>
        <w:jc w:val="center"/>
        <w:rPr>
          <w:rFonts w:ascii="Arial" w:eastAsia="宋体" w:hAnsi="Arial" w:cs="Arial"/>
          <w:b/>
          <w:bCs/>
          <w:kern w:val="0"/>
          <w:szCs w:val="21"/>
          <w:lang w:eastAsia="en-US"/>
        </w:rPr>
      </w:pPr>
      <w:r w:rsidRPr="00676A81">
        <w:rPr>
          <w:rFonts w:ascii="Arial" w:eastAsia="宋体" w:hAnsi="Arial" w:cs="Arial"/>
          <w:b/>
          <w:bCs/>
          <w:noProof/>
          <w:kern w:val="0"/>
          <w:szCs w:val="21"/>
        </w:rPr>
        <w:lastRenderedPageBreak/>
        <w:drawing>
          <wp:inline distT="0" distB="0" distL="0" distR="0" wp14:anchorId="36A42C31" wp14:editId="2723A5A1">
            <wp:extent cx="5220000" cy="3132000"/>
            <wp:effectExtent l="0" t="0" r="0" b="0"/>
            <wp:docPr id="588174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17484" name="图片 1"/>
                    <pic:cNvPicPr/>
                  </pic:nvPicPr>
                  <pic:blipFill>
                    <a:blip r:embed="rId9"/>
                    <a:stretch>
                      <a:fillRect/>
                    </a:stretch>
                  </pic:blipFill>
                  <pic:spPr>
                    <a:xfrm>
                      <a:off x="0" y="0"/>
                      <a:ext cx="5220000" cy="3132000"/>
                    </a:xfrm>
                    <a:prstGeom prst="rect">
                      <a:avLst/>
                    </a:prstGeom>
                  </pic:spPr>
                </pic:pic>
              </a:graphicData>
            </a:graphic>
          </wp:inline>
        </w:drawing>
      </w:r>
    </w:p>
    <w:p w14:paraId="271DA087" w14:textId="3584350F" w:rsidR="00194205" w:rsidRDefault="00416B25" w:rsidP="004222E9">
      <w:pPr>
        <w:widowControl/>
        <w:spacing w:line="480" w:lineRule="auto"/>
        <w:outlineLvl w:val="0"/>
        <w:rPr>
          <w:rFonts w:ascii="Arial" w:eastAsia="宋体" w:hAnsi="Arial" w:cs="Arial"/>
          <w:kern w:val="0"/>
          <w:szCs w:val="21"/>
        </w:rPr>
      </w:pPr>
      <w:r w:rsidRPr="00676A81">
        <w:rPr>
          <w:rFonts w:ascii="Arial" w:eastAsia="宋体" w:hAnsi="Arial" w:cs="Arial"/>
          <w:b/>
          <w:bCs/>
          <w:kern w:val="0"/>
          <w:szCs w:val="21"/>
          <w:lang w:eastAsia="en-US"/>
        </w:rPr>
        <w:t>Supplementary Fig</w:t>
      </w:r>
      <w:r w:rsidR="004D3339" w:rsidRPr="00676A81">
        <w:rPr>
          <w:rFonts w:ascii="Arial" w:eastAsia="宋体" w:hAnsi="Arial" w:cs="Arial"/>
          <w:b/>
          <w:bCs/>
          <w:kern w:val="0"/>
          <w:szCs w:val="21"/>
          <w:lang w:eastAsia="en-US"/>
        </w:rPr>
        <w:t>.</w:t>
      </w:r>
      <w:r w:rsidRPr="00676A81">
        <w:rPr>
          <w:rFonts w:ascii="Arial" w:eastAsia="宋体" w:hAnsi="Arial" w:cs="Arial"/>
          <w:b/>
          <w:bCs/>
          <w:kern w:val="0"/>
          <w:szCs w:val="21"/>
          <w:lang w:eastAsia="en-US"/>
        </w:rPr>
        <w:t xml:space="preserve"> 2 |</w:t>
      </w:r>
      <w:r w:rsidR="00194205" w:rsidRPr="00676A81">
        <w:rPr>
          <w:rFonts w:ascii="Arial" w:eastAsia="宋体" w:hAnsi="Arial" w:cs="Arial"/>
          <w:b/>
          <w:bCs/>
          <w:kern w:val="0"/>
          <w:szCs w:val="21"/>
          <w:lang w:eastAsia="en-US"/>
        </w:rPr>
        <w:t xml:space="preserve"> Impact of biodiversity on the sensitivity of spring leaf unfolding to warming (S</w:t>
      </w:r>
      <w:r w:rsidR="00194205" w:rsidRPr="00676A81">
        <w:rPr>
          <w:rFonts w:ascii="Arial" w:eastAsia="宋体" w:hAnsi="Arial" w:cs="Arial"/>
          <w:b/>
          <w:bCs/>
          <w:kern w:val="0"/>
          <w:szCs w:val="21"/>
          <w:vertAlign w:val="subscript"/>
          <w:lang w:eastAsia="en-US"/>
        </w:rPr>
        <w:t>T</w:t>
      </w:r>
      <w:r w:rsidR="00194205" w:rsidRPr="00676A81">
        <w:rPr>
          <w:rFonts w:ascii="Arial" w:eastAsia="宋体" w:hAnsi="Arial" w:cs="Arial"/>
          <w:b/>
          <w:bCs/>
          <w:kern w:val="0"/>
          <w:szCs w:val="21"/>
          <w:lang w:eastAsia="en-US"/>
        </w:rPr>
        <w:t xml:space="preserve">) derived from the data of the Cmip6 models under the ssp126 shared socioeconomic pathways. </w:t>
      </w:r>
      <w:r w:rsidR="00194205" w:rsidRPr="00676A81">
        <w:rPr>
          <w:rFonts w:ascii="Arial" w:eastAsia="宋体" w:hAnsi="Arial" w:cs="Arial"/>
          <w:b/>
          <w:kern w:val="0"/>
          <w:szCs w:val="21"/>
          <w:lang w:eastAsia="en-US"/>
        </w:rPr>
        <w:t>A1</w:t>
      </w:r>
      <w:r w:rsidR="00194205" w:rsidRPr="00676A81">
        <w:rPr>
          <w:rFonts w:ascii="Arial" w:eastAsia="宋体" w:hAnsi="Arial" w:cs="Arial"/>
          <w:bCs/>
          <w:kern w:val="0"/>
          <w:szCs w:val="21"/>
          <w:lang w:eastAsia="en-US"/>
        </w:rPr>
        <w:t>-</w:t>
      </w:r>
      <w:r w:rsidR="00194205" w:rsidRPr="00676A81">
        <w:rPr>
          <w:rFonts w:ascii="Arial" w:eastAsia="宋体" w:hAnsi="Arial" w:cs="Arial"/>
          <w:b/>
          <w:kern w:val="0"/>
          <w:szCs w:val="21"/>
          <w:lang w:eastAsia="en-US"/>
        </w:rPr>
        <w:t>A13</w:t>
      </w:r>
      <w:r w:rsidR="00194205" w:rsidRPr="00676A81">
        <w:rPr>
          <w:rFonts w:ascii="Arial" w:eastAsia="宋体" w:hAnsi="Arial" w:cs="Arial"/>
          <w:bCs/>
          <w:kern w:val="0"/>
          <w:szCs w:val="21"/>
          <w:lang w:eastAsia="en-US"/>
        </w:rPr>
        <w:t xml:space="preserve"> </w:t>
      </w:r>
      <w:proofErr w:type="gramStart"/>
      <w:r w:rsidR="00194205" w:rsidRPr="00676A81">
        <w:rPr>
          <w:rFonts w:ascii="Arial" w:eastAsia="宋体" w:hAnsi="Arial" w:cs="Arial"/>
          <w:bCs/>
          <w:kern w:val="0"/>
          <w:szCs w:val="21"/>
          <w:lang w:eastAsia="en-US"/>
        </w:rPr>
        <w:t>represent</w:t>
      </w:r>
      <w:proofErr w:type="gramEnd"/>
      <w:r w:rsidR="00194205" w:rsidRPr="00676A81">
        <w:rPr>
          <w:rFonts w:ascii="Arial" w:eastAsia="宋体" w:hAnsi="Arial" w:cs="Arial"/>
          <w:bCs/>
          <w:kern w:val="0"/>
          <w:szCs w:val="21"/>
          <w:lang w:eastAsia="en-US"/>
        </w:rPr>
        <w:t xml:space="preserve"> spatial distributions results for the 13 Cmip6 models (</w:t>
      </w:r>
      <w:r w:rsidR="00E86D67" w:rsidRPr="00676A81">
        <w:rPr>
          <w:rFonts w:ascii="Arial" w:eastAsia="宋体" w:hAnsi="Arial" w:cs="Arial"/>
          <w:bCs/>
          <w:kern w:val="0"/>
          <w:szCs w:val="21"/>
          <w:lang w:eastAsia="en-US"/>
        </w:rPr>
        <w:t xml:space="preserve">Supplementary </w:t>
      </w:r>
      <w:r w:rsidR="00194205" w:rsidRPr="00676A81">
        <w:rPr>
          <w:rFonts w:ascii="Arial" w:eastAsia="宋体" w:hAnsi="Arial" w:cs="Arial"/>
          <w:bCs/>
          <w:kern w:val="0"/>
          <w:szCs w:val="21"/>
          <w:lang w:eastAsia="en-US"/>
        </w:rPr>
        <w:t>Table</w:t>
      </w:r>
      <w:r w:rsidR="00E86D67" w:rsidRPr="00676A81">
        <w:rPr>
          <w:rFonts w:ascii="Arial" w:eastAsia="宋体" w:hAnsi="Arial" w:cs="Arial"/>
          <w:bCs/>
          <w:kern w:val="0"/>
          <w:szCs w:val="21"/>
          <w:lang w:eastAsia="en-US"/>
        </w:rPr>
        <w:t xml:space="preserve"> </w:t>
      </w:r>
      <w:r w:rsidR="00194205" w:rsidRPr="00676A81">
        <w:rPr>
          <w:rFonts w:ascii="Arial" w:eastAsia="宋体" w:hAnsi="Arial" w:cs="Arial"/>
          <w:bCs/>
          <w:kern w:val="0"/>
          <w:szCs w:val="21"/>
          <w:lang w:eastAsia="en-US"/>
        </w:rPr>
        <w:t>3), respectively. The numbers in these figures are percentages of significant positive correlations with respect to all significant correlations.</w:t>
      </w:r>
      <w:r w:rsidR="00194205" w:rsidRPr="00676A81">
        <w:rPr>
          <w:rFonts w:ascii="Arial" w:eastAsia="宋体" w:hAnsi="Arial" w:cs="Arial"/>
          <w:kern w:val="0"/>
          <w:szCs w:val="21"/>
          <w:lang w:eastAsia="en-US"/>
        </w:rPr>
        <w:t xml:space="preserve"> </w:t>
      </w:r>
      <w:proofErr w:type="gramStart"/>
      <w:r w:rsidR="00194205" w:rsidRPr="00676A81">
        <w:rPr>
          <w:rFonts w:ascii="Arial" w:eastAsia="宋体" w:hAnsi="Arial" w:cs="Arial"/>
          <w:kern w:val="0"/>
          <w:szCs w:val="21"/>
          <w:lang w:eastAsia="en-US"/>
        </w:rPr>
        <w:t>P, positive effect;</w:t>
      </w:r>
      <w:r w:rsidR="00194205" w:rsidRPr="00676A81">
        <w:rPr>
          <w:rFonts w:ascii="Arial" w:eastAsia="宋体" w:hAnsi="Arial" w:cs="Arial"/>
          <w:bCs/>
          <w:kern w:val="0"/>
          <w:szCs w:val="21"/>
          <w:lang w:eastAsia="en-US"/>
        </w:rPr>
        <w:t xml:space="preserve"> *, </w:t>
      </w:r>
      <w:r w:rsidR="00194205" w:rsidRPr="00676A81">
        <w:rPr>
          <w:rFonts w:ascii="Arial" w:eastAsia="宋体" w:hAnsi="Arial" w:cs="Arial"/>
          <w:bCs/>
          <w:i/>
          <w:iCs/>
          <w:kern w:val="0"/>
          <w:szCs w:val="21"/>
          <w:lang w:eastAsia="en-US"/>
        </w:rPr>
        <w:t>P</w:t>
      </w:r>
      <w:r w:rsidR="00194205" w:rsidRPr="00676A81">
        <w:rPr>
          <w:rFonts w:ascii="Arial" w:eastAsia="宋体" w:hAnsi="Arial" w:cs="Arial"/>
          <w:bCs/>
          <w:kern w:val="0"/>
          <w:szCs w:val="21"/>
          <w:lang w:eastAsia="en-US"/>
        </w:rPr>
        <w:t>&lt;0.05</w:t>
      </w:r>
      <w:r w:rsidR="00194205" w:rsidRPr="00676A81">
        <w:rPr>
          <w:rFonts w:ascii="Arial" w:eastAsia="宋体" w:hAnsi="Arial" w:cs="Arial"/>
          <w:kern w:val="0"/>
          <w:szCs w:val="21"/>
          <w:lang w:eastAsia="en-US"/>
        </w:rPr>
        <w:t>.</w:t>
      </w:r>
      <w:proofErr w:type="gramEnd"/>
    </w:p>
    <w:p w14:paraId="45A74611" w14:textId="77777777" w:rsidR="00715E1F" w:rsidRDefault="00715E1F" w:rsidP="004222E9">
      <w:pPr>
        <w:widowControl/>
        <w:spacing w:line="480" w:lineRule="auto"/>
        <w:outlineLvl w:val="0"/>
        <w:rPr>
          <w:rFonts w:ascii="Arial" w:eastAsia="宋体" w:hAnsi="Arial" w:cs="Arial"/>
          <w:kern w:val="0"/>
          <w:szCs w:val="21"/>
        </w:rPr>
      </w:pPr>
    </w:p>
    <w:p w14:paraId="654D280D" w14:textId="77777777" w:rsidR="00715E1F" w:rsidRDefault="00715E1F" w:rsidP="004222E9">
      <w:pPr>
        <w:widowControl/>
        <w:spacing w:line="480" w:lineRule="auto"/>
        <w:outlineLvl w:val="0"/>
        <w:rPr>
          <w:rFonts w:ascii="Arial" w:eastAsia="宋体" w:hAnsi="Arial" w:cs="Arial"/>
          <w:kern w:val="0"/>
          <w:szCs w:val="21"/>
        </w:rPr>
      </w:pPr>
    </w:p>
    <w:p w14:paraId="6235FD3F" w14:textId="77777777" w:rsidR="00715E1F" w:rsidRDefault="00715E1F" w:rsidP="004222E9">
      <w:pPr>
        <w:widowControl/>
        <w:spacing w:line="480" w:lineRule="auto"/>
        <w:outlineLvl w:val="0"/>
        <w:rPr>
          <w:rFonts w:ascii="Arial" w:eastAsia="宋体" w:hAnsi="Arial" w:cs="Arial"/>
          <w:kern w:val="0"/>
          <w:szCs w:val="21"/>
        </w:rPr>
      </w:pPr>
    </w:p>
    <w:p w14:paraId="57CE45C0" w14:textId="77777777" w:rsidR="00715E1F" w:rsidRDefault="00715E1F" w:rsidP="004222E9">
      <w:pPr>
        <w:widowControl/>
        <w:spacing w:line="480" w:lineRule="auto"/>
        <w:outlineLvl w:val="0"/>
        <w:rPr>
          <w:rFonts w:ascii="Arial" w:eastAsia="宋体" w:hAnsi="Arial" w:cs="Arial"/>
          <w:kern w:val="0"/>
          <w:szCs w:val="21"/>
        </w:rPr>
      </w:pPr>
    </w:p>
    <w:p w14:paraId="434AC057" w14:textId="77777777" w:rsidR="00715E1F" w:rsidRDefault="00715E1F" w:rsidP="004222E9">
      <w:pPr>
        <w:widowControl/>
        <w:spacing w:line="480" w:lineRule="auto"/>
        <w:outlineLvl w:val="0"/>
        <w:rPr>
          <w:rFonts w:ascii="Arial" w:eastAsia="宋体" w:hAnsi="Arial" w:cs="Arial"/>
          <w:kern w:val="0"/>
          <w:szCs w:val="21"/>
        </w:rPr>
      </w:pPr>
    </w:p>
    <w:p w14:paraId="5C4B0C42" w14:textId="77777777" w:rsidR="00715E1F" w:rsidRDefault="00715E1F" w:rsidP="004222E9">
      <w:pPr>
        <w:widowControl/>
        <w:spacing w:line="480" w:lineRule="auto"/>
        <w:outlineLvl w:val="0"/>
        <w:rPr>
          <w:rFonts w:ascii="Arial" w:eastAsia="宋体" w:hAnsi="Arial" w:cs="Arial"/>
          <w:kern w:val="0"/>
          <w:szCs w:val="21"/>
        </w:rPr>
      </w:pPr>
    </w:p>
    <w:p w14:paraId="453DCC40" w14:textId="77777777" w:rsidR="00715E1F" w:rsidRDefault="00715E1F" w:rsidP="004222E9">
      <w:pPr>
        <w:widowControl/>
        <w:spacing w:line="480" w:lineRule="auto"/>
        <w:outlineLvl w:val="0"/>
        <w:rPr>
          <w:rFonts w:ascii="Arial" w:eastAsia="宋体" w:hAnsi="Arial" w:cs="Arial"/>
          <w:kern w:val="0"/>
          <w:szCs w:val="21"/>
        </w:rPr>
      </w:pPr>
    </w:p>
    <w:p w14:paraId="10780547" w14:textId="77777777" w:rsidR="00715E1F" w:rsidRDefault="00715E1F" w:rsidP="004222E9">
      <w:pPr>
        <w:widowControl/>
        <w:spacing w:line="480" w:lineRule="auto"/>
        <w:outlineLvl w:val="0"/>
        <w:rPr>
          <w:rFonts w:ascii="Arial" w:eastAsia="宋体" w:hAnsi="Arial" w:cs="Arial"/>
          <w:kern w:val="0"/>
          <w:szCs w:val="21"/>
        </w:rPr>
      </w:pPr>
    </w:p>
    <w:p w14:paraId="73D3F455" w14:textId="77777777" w:rsidR="00715E1F" w:rsidRDefault="00715E1F" w:rsidP="004222E9">
      <w:pPr>
        <w:widowControl/>
        <w:spacing w:line="480" w:lineRule="auto"/>
        <w:outlineLvl w:val="0"/>
        <w:rPr>
          <w:rFonts w:ascii="Arial" w:eastAsia="宋体" w:hAnsi="Arial" w:cs="Arial"/>
          <w:kern w:val="0"/>
          <w:szCs w:val="21"/>
        </w:rPr>
      </w:pPr>
    </w:p>
    <w:p w14:paraId="79A11886" w14:textId="77777777" w:rsidR="00715E1F" w:rsidRDefault="00715E1F" w:rsidP="004222E9">
      <w:pPr>
        <w:widowControl/>
        <w:spacing w:line="480" w:lineRule="auto"/>
        <w:outlineLvl w:val="0"/>
        <w:rPr>
          <w:rFonts w:ascii="Arial" w:eastAsia="宋体" w:hAnsi="Arial" w:cs="Arial"/>
          <w:kern w:val="0"/>
          <w:szCs w:val="21"/>
        </w:rPr>
      </w:pPr>
    </w:p>
    <w:p w14:paraId="014525F3" w14:textId="77777777" w:rsidR="00715E1F" w:rsidRDefault="00715E1F" w:rsidP="004222E9">
      <w:pPr>
        <w:widowControl/>
        <w:spacing w:line="480" w:lineRule="auto"/>
        <w:outlineLvl w:val="0"/>
        <w:rPr>
          <w:rFonts w:ascii="Arial" w:eastAsia="宋体" w:hAnsi="Arial" w:cs="Arial"/>
          <w:kern w:val="0"/>
          <w:szCs w:val="21"/>
        </w:rPr>
      </w:pPr>
    </w:p>
    <w:p w14:paraId="06FD3CCD" w14:textId="77777777" w:rsidR="00715E1F" w:rsidRPr="00676A81" w:rsidRDefault="00715E1F" w:rsidP="004222E9">
      <w:pPr>
        <w:widowControl/>
        <w:spacing w:line="480" w:lineRule="auto"/>
        <w:outlineLvl w:val="0"/>
        <w:rPr>
          <w:rFonts w:ascii="Arial" w:eastAsia="宋体" w:hAnsi="Arial" w:cs="Arial"/>
          <w:kern w:val="0"/>
          <w:szCs w:val="21"/>
        </w:rPr>
      </w:pPr>
    </w:p>
    <w:p w14:paraId="135686B2" w14:textId="77777777" w:rsidR="009E3D49" w:rsidRPr="00676A81" w:rsidRDefault="009E3D49" w:rsidP="001967F3">
      <w:pPr>
        <w:widowControl/>
        <w:spacing w:beforeLines="100" w:before="240" w:line="480" w:lineRule="auto"/>
        <w:jc w:val="center"/>
        <w:rPr>
          <w:rFonts w:ascii="Arial" w:eastAsia="宋体" w:hAnsi="Arial" w:cs="Arial"/>
          <w:b/>
          <w:bCs/>
          <w:kern w:val="0"/>
          <w:szCs w:val="21"/>
          <w:lang w:eastAsia="en-US"/>
        </w:rPr>
      </w:pPr>
      <w:r w:rsidRPr="00676A81">
        <w:rPr>
          <w:rFonts w:ascii="Arial" w:eastAsia="宋体" w:hAnsi="Arial" w:cs="Arial"/>
          <w:b/>
          <w:bCs/>
          <w:noProof/>
          <w:kern w:val="0"/>
          <w:szCs w:val="21"/>
        </w:rPr>
        <w:lastRenderedPageBreak/>
        <w:drawing>
          <wp:inline distT="0" distB="0" distL="0" distR="0" wp14:anchorId="5DE165B1" wp14:editId="0499AB7B">
            <wp:extent cx="5220000" cy="3132001"/>
            <wp:effectExtent l="0" t="0" r="0" b="0"/>
            <wp:docPr id="6435026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502662" name="图片 1"/>
                    <pic:cNvPicPr/>
                  </pic:nvPicPr>
                  <pic:blipFill>
                    <a:blip r:embed="rId10"/>
                    <a:stretch>
                      <a:fillRect/>
                    </a:stretch>
                  </pic:blipFill>
                  <pic:spPr>
                    <a:xfrm>
                      <a:off x="0" y="0"/>
                      <a:ext cx="5220000" cy="3132001"/>
                    </a:xfrm>
                    <a:prstGeom prst="rect">
                      <a:avLst/>
                    </a:prstGeom>
                  </pic:spPr>
                </pic:pic>
              </a:graphicData>
            </a:graphic>
          </wp:inline>
        </w:drawing>
      </w:r>
    </w:p>
    <w:p w14:paraId="681D563B" w14:textId="5864E81D" w:rsidR="00D5149E" w:rsidRPr="00676A81" w:rsidRDefault="00416B25" w:rsidP="00A82057">
      <w:pPr>
        <w:widowControl/>
        <w:spacing w:line="480" w:lineRule="auto"/>
        <w:outlineLvl w:val="0"/>
        <w:rPr>
          <w:rFonts w:ascii="Arial" w:hAnsi="Arial" w:cs="Arial"/>
        </w:rPr>
      </w:pPr>
      <w:r w:rsidRPr="00676A81">
        <w:rPr>
          <w:rFonts w:ascii="Arial" w:eastAsia="宋体" w:hAnsi="Arial" w:cs="Arial"/>
          <w:b/>
          <w:bCs/>
          <w:kern w:val="0"/>
          <w:szCs w:val="21"/>
          <w:lang w:eastAsia="en-US"/>
        </w:rPr>
        <w:t>Supplementary Fig</w:t>
      </w:r>
      <w:r w:rsidR="004D3339" w:rsidRPr="00676A81">
        <w:rPr>
          <w:rFonts w:ascii="Arial" w:eastAsia="宋体" w:hAnsi="Arial" w:cs="Arial"/>
          <w:b/>
          <w:bCs/>
          <w:kern w:val="0"/>
          <w:szCs w:val="21"/>
          <w:lang w:eastAsia="en-US"/>
        </w:rPr>
        <w:t>.</w:t>
      </w:r>
      <w:r w:rsidRPr="00676A81">
        <w:rPr>
          <w:rFonts w:ascii="Arial" w:eastAsia="宋体" w:hAnsi="Arial" w:cs="Arial"/>
          <w:b/>
          <w:bCs/>
          <w:kern w:val="0"/>
          <w:szCs w:val="21"/>
          <w:lang w:eastAsia="en-US"/>
        </w:rPr>
        <w:t xml:space="preserve"> 3 |</w:t>
      </w:r>
      <w:r w:rsidR="009E3D49" w:rsidRPr="00676A81">
        <w:rPr>
          <w:rFonts w:ascii="Arial" w:eastAsia="宋体" w:hAnsi="Arial" w:cs="Arial"/>
          <w:b/>
          <w:bCs/>
          <w:kern w:val="0"/>
          <w:szCs w:val="21"/>
          <w:lang w:eastAsia="en-US"/>
        </w:rPr>
        <w:t xml:space="preserve"> Impact of biodiversity on the sensitivity of spring leaf unfolding to warming (S</w:t>
      </w:r>
      <w:r w:rsidR="009E3D49" w:rsidRPr="00676A81">
        <w:rPr>
          <w:rFonts w:ascii="Arial" w:eastAsia="宋体" w:hAnsi="Arial" w:cs="Arial"/>
          <w:b/>
          <w:bCs/>
          <w:kern w:val="0"/>
          <w:szCs w:val="21"/>
          <w:vertAlign w:val="subscript"/>
          <w:lang w:eastAsia="en-US"/>
        </w:rPr>
        <w:t>T</w:t>
      </w:r>
      <w:r w:rsidR="009E3D49" w:rsidRPr="00676A81">
        <w:rPr>
          <w:rFonts w:ascii="Arial" w:eastAsia="宋体" w:hAnsi="Arial" w:cs="Arial"/>
          <w:b/>
          <w:bCs/>
          <w:kern w:val="0"/>
          <w:szCs w:val="21"/>
          <w:lang w:eastAsia="en-US"/>
        </w:rPr>
        <w:t xml:space="preserve">) derived from the data of the Cmip6 models under the ssp245 shared socioeconomic pathways. </w:t>
      </w:r>
      <w:r w:rsidR="009E3D49" w:rsidRPr="00676A81">
        <w:rPr>
          <w:rFonts w:ascii="Arial" w:eastAsia="宋体" w:hAnsi="Arial" w:cs="Arial"/>
          <w:b/>
          <w:kern w:val="0"/>
          <w:szCs w:val="21"/>
          <w:lang w:eastAsia="en-US"/>
        </w:rPr>
        <w:t>A1</w:t>
      </w:r>
      <w:r w:rsidR="009E3D49" w:rsidRPr="00676A81">
        <w:rPr>
          <w:rFonts w:ascii="Arial" w:eastAsia="宋体" w:hAnsi="Arial" w:cs="Arial"/>
          <w:bCs/>
          <w:kern w:val="0"/>
          <w:szCs w:val="21"/>
          <w:lang w:eastAsia="en-US"/>
        </w:rPr>
        <w:t>-</w:t>
      </w:r>
      <w:r w:rsidR="009E3D49" w:rsidRPr="00676A81">
        <w:rPr>
          <w:rFonts w:ascii="Arial" w:eastAsia="宋体" w:hAnsi="Arial" w:cs="Arial"/>
          <w:b/>
          <w:kern w:val="0"/>
          <w:szCs w:val="21"/>
          <w:lang w:eastAsia="en-US"/>
        </w:rPr>
        <w:t>A13</w:t>
      </w:r>
      <w:r w:rsidR="009E3D49" w:rsidRPr="00676A81">
        <w:rPr>
          <w:rFonts w:ascii="Arial" w:eastAsia="宋体" w:hAnsi="Arial" w:cs="Arial"/>
          <w:bCs/>
          <w:kern w:val="0"/>
          <w:szCs w:val="21"/>
          <w:lang w:eastAsia="en-US"/>
        </w:rPr>
        <w:t xml:space="preserve"> </w:t>
      </w:r>
      <w:proofErr w:type="gramStart"/>
      <w:r w:rsidR="009E3D49" w:rsidRPr="00676A81">
        <w:rPr>
          <w:rFonts w:ascii="Arial" w:eastAsia="宋体" w:hAnsi="Arial" w:cs="Arial"/>
          <w:bCs/>
          <w:kern w:val="0"/>
          <w:szCs w:val="21"/>
          <w:lang w:eastAsia="en-US"/>
        </w:rPr>
        <w:t>represent</w:t>
      </w:r>
      <w:proofErr w:type="gramEnd"/>
      <w:r w:rsidR="009E3D49" w:rsidRPr="00676A81">
        <w:rPr>
          <w:rFonts w:ascii="Arial" w:eastAsia="宋体" w:hAnsi="Arial" w:cs="Arial"/>
          <w:bCs/>
          <w:kern w:val="0"/>
          <w:szCs w:val="21"/>
          <w:lang w:eastAsia="en-US"/>
        </w:rPr>
        <w:t xml:space="preserve"> spatial distributions results for the 13 Cmip6 models (</w:t>
      </w:r>
      <w:r w:rsidR="00913C71" w:rsidRPr="00676A81">
        <w:rPr>
          <w:rFonts w:ascii="Arial" w:eastAsia="宋体" w:hAnsi="Arial" w:cs="Arial"/>
          <w:bCs/>
          <w:kern w:val="0"/>
          <w:szCs w:val="21"/>
          <w:lang w:eastAsia="en-US"/>
        </w:rPr>
        <w:t>Supplementary Table</w:t>
      </w:r>
      <w:r w:rsidR="004D3339" w:rsidRPr="00676A81">
        <w:rPr>
          <w:rFonts w:ascii="Arial" w:eastAsia="宋体" w:hAnsi="Arial" w:cs="Arial"/>
          <w:bCs/>
          <w:kern w:val="0"/>
          <w:szCs w:val="21"/>
          <w:lang w:eastAsia="en-US"/>
        </w:rPr>
        <w:t xml:space="preserve"> </w:t>
      </w:r>
      <w:r w:rsidR="00913C71" w:rsidRPr="00676A81">
        <w:rPr>
          <w:rFonts w:ascii="Arial" w:eastAsia="宋体" w:hAnsi="Arial" w:cs="Arial"/>
          <w:bCs/>
          <w:kern w:val="0"/>
          <w:szCs w:val="21"/>
          <w:lang w:eastAsia="en-US"/>
        </w:rPr>
        <w:t>3</w:t>
      </w:r>
      <w:r w:rsidR="009E3D49" w:rsidRPr="00676A81">
        <w:rPr>
          <w:rFonts w:ascii="Arial" w:eastAsia="宋体" w:hAnsi="Arial" w:cs="Arial"/>
          <w:bCs/>
          <w:kern w:val="0"/>
          <w:szCs w:val="21"/>
          <w:lang w:eastAsia="en-US"/>
        </w:rPr>
        <w:t xml:space="preserve">), respectively. The numbers in these figures are percentages of significant positive correlations with respect to all significant correlations. </w:t>
      </w:r>
      <w:proofErr w:type="gramStart"/>
      <w:r w:rsidR="009E3D49" w:rsidRPr="00676A81">
        <w:rPr>
          <w:rFonts w:ascii="Arial" w:eastAsia="宋体" w:hAnsi="Arial" w:cs="Arial"/>
          <w:kern w:val="0"/>
          <w:szCs w:val="21"/>
          <w:lang w:eastAsia="en-US"/>
        </w:rPr>
        <w:t>P, positive effect;</w:t>
      </w:r>
      <w:r w:rsidR="009E3D49" w:rsidRPr="00676A81">
        <w:rPr>
          <w:rFonts w:ascii="Arial" w:eastAsia="宋体" w:hAnsi="Arial" w:cs="Arial"/>
          <w:bCs/>
          <w:kern w:val="0"/>
          <w:szCs w:val="21"/>
          <w:lang w:eastAsia="en-US"/>
        </w:rPr>
        <w:t xml:space="preserve"> *, </w:t>
      </w:r>
      <w:r w:rsidR="009E3D49" w:rsidRPr="00676A81">
        <w:rPr>
          <w:rFonts w:ascii="Arial" w:eastAsia="宋体" w:hAnsi="Arial" w:cs="Arial"/>
          <w:bCs/>
          <w:i/>
          <w:iCs/>
          <w:kern w:val="0"/>
          <w:szCs w:val="21"/>
          <w:lang w:eastAsia="en-US"/>
        </w:rPr>
        <w:t>P</w:t>
      </w:r>
      <w:r w:rsidR="009E3D49" w:rsidRPr="00676A81">
        <w:rPr>
          <w:rFonts w:ascii="Arial" w:eastAsia="宋体" w:hAnsi="Arial" w:cs="Arial"/>
          <w:bCs/>
          <w:kern w:val="0"/>
          <w:szCs w:val="21"/>
          <w:lang w:eastAsia="en-US"/>
        </w:rPr>
        <w:t xml:space="preserve"> &lt;0.05</w:t>
      </w:r>
      <w:r w:rsidR="009E3D49" w:rsidRPr="00676A81">
        <w:rPr>
          <w:rFonts w:ascii="Arial" w:eastAsia="宋体" w:hAnsi="Arial" w:cs="Arial"/>
          <w:kern w:val="0"/>
          <w:szCs w:val="21"/>
          <w:lang w:eastAsia="en-US"/>
        </w:rPr>
        <w:t>.</w:t>
      </w:r>
      <w:proofErr w:type="gramEnd"/>
      <w:r w:rsidR="00D5149E" w:rsidRPr="00676A81">
        <w:rPr>
          <w:rFonts w:ascii="Arial" w:hAnsi="Arial" w:cs="Arial"/>
        </w:rPr>
        <w:br w:type="page"/>
      </w:r>
    </w:p>
    <w:p w14:paraId="668F168B" w14:textId="77777777" w:rsidR="009E3D49" w:rsidRPr="00676A81" w:rsidRDefault="009E3D49" w:rsidP="001967F3">
      <w:pPr>
        <w:widowControl/>
        <w:spacing w:beforeLines="100" w:before="240" w:line="480" w:lineRule="auto"/>
        <w:jc w:val="center"/>
        <w:rPr>
          <w:rFonts w:ascii="Arial" w:eastAsia="宋体" w:hAnsi="Arial" w:cs="Arial"/>
          <w:b/>
          <w:bCs/>
          <w:kern w:val="0"/>
          <w:szCs w:val="21"/>
          <w:lang w:eastAsia="en-US"/>
        </w:rPr>
      </w:pPr>
      <w:r w:rsidRPr="00676A81">
        <w:rPr>
          <w:rFonts w:ascii="Arial" w:eastAsia="宋体" w:hAnsi="Arial" w:cs="Arial"/>
          <w:b/>
          <w:bCs/>
          <w:noProof/>
          <w:kern w:val="0"/>
          <w:szCs w:val="21"/>
        </w:rPr>
        <w:lastRenderedPageBreak/>
        <w:drawing>
          <wp:inline distT="0" distB="0" distL="0" distR="0" wp14:anchorId="0D005B84" wp14:editId="35066C70">
            <wp:extent cx="5220000" cy="3132000"/>
            <wp:effectExtent l="0" t="0" r="0" b="0"/>
            <wp:docPr id="15903386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338658" name="图片 1"/>
                    <pic:cNvPicPr/>
                  </pic:nvPicPr>
                  <pic:blipFill>
                    <a:blip r:embed="rId11"/>
                    <a:stretch>
                      <a:fillRect/>
                    </a:stretch>
                  </pic:blipFill>
                  <pic:spPr>
                    <a:xfrm>
                      <a:off x="0" y="0"/>
                      <a:ext cx="5220000" cy="3132000"/>
                    </a:xfrm>
                    <a:prstGeom prst="rect">
                      <a:avLst/>
                    </a:prstGeom>
                  </pic:spPr>
                </pic:pic>
              </a:graphicData>
            </a:graphic>
          </wp:inline>
        </w:drawing>
      </w:r>
    </w:p>
    <w:p w14:paraId="1A60C208" w14:textId="631705BE" w:rsidR="009E3D49" w:rsidRPr="00676A81" w:rsidRDefault="00416B25" w:rsidP="004222E9">
      <w:pPr>
        <w:widowControl/>
        <w:spacing w:line="480" w:lineRule="auto"/>
        <w:outlineLvl w:val="0"/>
        <w:rPr>
          <w:rFonts w:ascii="Arial" w:eastAsia="宋体" w:hAnsi="Arial" w:cs="Arial"/>
          <w:kern w:val="0"/>
          <w:szCs w:val="21"/>
          <w:lang w:eastAsia="en-US"/>
        </w:rPr>
      </w:pPr>
      <w:r w:rsidRPr="00676A81">
        <w:rPr>
          <w:rFonts w:ascii="Arial" w:eastAsia="宋体" w:hAnsi="Arial" w:cs="Arial"/>
          <w:b/>
          <w:bCs/>
          <w:kern w:val="0"/>
          <w:szCs w:val="21"/>
          <w:lang w:eastAsia="en-US"/>
        </w:rPr>
        <w:t>Supplementary Fig</w:t>
      </w:r>
      <w:r w:rsidR="004D3339" w:rsidRPr="00676A81">
        <w:rPr>
          <w:rFonts w:ascii="Arial" w:eastAsia="宋体" w:hAnsi="Arial" w:cs="Arial"/>
          <w:b/>
          <w:bCs/>
          <w:kern w:val="0"/>
          <w:szCs w:val="21"/>
          <w:lang w:eastAsia="en-US"/>
        </w:rPr>
        <w:t>.</w:t>
      </w:r>
      <w:r w:rsidRPr="00676A81">
        <w:rPr>
          <w:rFonts w:ascii="Arial" w:eastAsia="宋体" w:hAnsi="Arial" w:cs="Arial"/>
          <w:b/>
          <w:bCs/>
          <w:kern w:val="0"/>
          <w:szCs w:val="21"/>
          <w:lang w:eastAsia="en-US"/>
        </w:rPr>
        <w:t xml:space="preserve"> 4 |</w:t>
      </w:r>
      <w:r w:rsidR="009E3D49" w:rsidRPr="00676A81">
        <w:rPr>
          <w:rFonts w:ascii="Arial" w:eastAsia="宋体" w:hAnsi="Arial" w:cs="Arial"/>
          <w:b/>
          <w:bCs/>
          <w:kern w:val="0"/>
          <w:szCs w:val="21"/>
          <w:lang w:eastAsia="en-US"/>
        </w:rPr>
        <w:t xml:space="preserve"> Impact of biodiversity on the sensitivity of spring leaf unfolding to warming (S</w:t>
      </w:r>
      <w:r w:rsidR="009E3D49" w:rsidRPr="00676A81">
        <w:rPr>
          <w:rFonts w:ascii="Arial" w:eastAsia="宋体" w:hAnsi="Arial" w:cs="Arial"/>
          <w:b/>
          <w:bCs/>
          <w:kern w:val="0"/>
          <w:szCs w:val="21"/>
          <w:vertAlign w:val="subscript"/>
          <w:lang w:eastAsia="en-US"/>
        </w:rPr>
        <w:t>T</w:t>
      </w:r>
      <w:r w:rsidR="009E3D49" w:rsidRPr="00676A81">
        <w:rPr>
          <w:rFonts w:ascii="Arial" w:eastAsia="宋体" w:hAnsi="Arial" w:cs="Arial"/>
          <w:b/>
          <w:bCs/>
          <w:kern w:val="0"/>
          <w:szCs w:val="21"/>
          <w:lang w:eastAsia="en-US"/>
        </w:rPr>
        <w:t xml:space="preserve">) derived from the data of the Cmip6 models under the ssp585 shared socioeconomic pathways. </w:t>
      </w:r>
      <w:r w:rsidR="009E3D49" w:rsidRPr="00676A81">
        <w:rPr>
          <w:rFonts w:ascii="Arial" w:eastAsia="宋体" w:hAnsi="Arial" w:cs="Arial"/>
          <w:b/>
          <w:kern w:val="0"/>
          <w:szCs w:val="21"/>
          <w:lang w:eastAsia="en-US"/>
        </w:rPr>
        <w:t>A1</w:t>
      </w:r>
      <w:r w:rsidR="009E3D49" w:rsidRPr="00676A81">
        <w:rPr>
          <w:rFonts w:ascii="Arial" w:eastAsia="宋体" w:hAnsi="Arial" w:cs="Arial"/>
          <w:bCs/>
          <w:kern w:val="0"/>
          <w:szCs w:val="21"/>
          <w:lang w:eastAsia="en-US"/>
        </w:rPr>
        <w:t>-A</w:t>
      </w:r>
      <w:r w:rsidR="009E3D49" w:rsidRPr="00676A81">
        <w:rPr>
          <w:rFonts w:ascii="Arial" w:eastAsia="宋体" w:hAnsi="Arial" w:cs="Arial"/>
          <w:b/>
          <w:kern w:val="0"/>
          <w:szCs w:val="21"/>
          <w:lang w:eastAsia="en-US"/>
        </w:rPr>
        <w:t>13</w:t>
      </w:r>
      <w:r w:rsidR="009E3D49" w:rsidRPr="00676A81">
        <w:rPr>
          <w:rFonts w:ascii="Arial" w:eastAsia="宋体" w:hAnsi="Arial" w:cs="Arial"/>
          <w:bCs/>
          <w:kern w:val="0"/>
          <w:szCs w:val="21"/>
          <w:lang w:eastAsia="en-US"/>
        </w:rPr>
        <w:t xml:space="preserve"> </w:t>
      </w:r>
      <w:proofErr w:type="gramStart"/>
      <w:r w:rsidR="009E3D49" w:rsidRPr="00676A81">
        <w:rPr>
          <w:rFonts w:ascii="Arial" w:eastAsia="宋体" w:hAnsi="Arial" w:cs="Arial"/>
          <w:bCs/>
          <w:kern w:val="0"/>
          <w:szCs w:val="21"/>
          <w:lang w:eastAsia="en-US"/>
        </w:rPr>
        <w:t>represent</w:t>
      </w:r>
      <w:proofErr w:type="gramEnd"/>
      <w:r w:rsidR="009E3D49" w:rsidRPr="00676A81">
        <w:rPr>
          <w:rFonts w:ascii="Arial" w:eastAsia="宋体" w:hAnsi="Arial" w:cs="Arial"/>
          <w:bCs/>
          <w:kern w:val="0"/>
          <w:szCs w:val="21"/>
          <w:lang w:eastAsia="en-US"/>
        </w:rPr>
        <w:t xml:space="preserve"> spatial distributions results for the 13 Cmip6 models (</w:t>
      </w:r>
      <w:r w:rsidR="00913C71" w:rsidRPr="00676A81">
        <w:rPr>
          <w:rFonts w:ascii="Arial" w:eastAsia="宋体" w:hAnsi="Arial" w:cs="Arial"/>
          <w:bCs/>
          <w:kern w:val="0"/>
          <w:szCs w:val="21"/>
          <w:lang w:eastAsia="en-US"/>
        </w:rPr>
        <w:t>Supplementary Table 3</w:t>
      </w:r>
      <w:r w:rsidR="009E3D49" w:rsidRPr="00676A81">
        <w:rPr>
          <w:rFonts w:ascii="Arial" w:eastAsia="宋体" w:hAnsi="Arial" w:cs="Arial"/>
          <w:bCs/>
          <w:kern w:val="0"/>
          <w:szCs w:val="21"/>
          <w:lang w:eastAsia="en-US"/>
        </w:rPr>
        <w:t xml:space="preserve">), respectively. The numbers in these figures are percentages of significant positive correlations with respect to all significant correlations. </w:t>
      </w:r>
      <w:proofErr w:type="gramStart"/>
      <w:r w:rsidR="009E3D49" w:rsidRPr="00676A81">
        <w:rPr>
          <w:rFonts w:ascii="Arial" w:eastAsia="宋体" w:hAnsi="Arial" w:cs="Arial"/>
          <w:kern w:val="0"/>
          <w:szCs w:val="21"/>
          <w:lang w:eastAsia="en-US"/>
        </w:rPr>
        <w:t>P, positive effect;</w:t>
      </w:r>
      <w:r w:rsidR="009E3D49" w:rsidRPr="00676A81">
        <w:rPr>
          <w:rFonts w:ascii="Arial" w:eastAsia="宋体" w:hAnsi="Arial" w:cs="Arial"/>
          <w:bCs/>
          <w:kern w:val="0"/>
          <w:szCs w:val="21"/>
          <w:lang w:eastAsia="en-US"/>
        </w:rPr>
        <w:t xml:space="preserve"> *, </w:t>
      </w:r>
      <w:r w:rsidR="009E3D49" w:rsidRPr="00676A81">
        <w:rPr>
          <w:rFonts w:ascii="Arial" w:eastAsia="宋体" w:hAnsi="Arial" w:cs="Arial"/>
          <w:bCs/>
          <w:i/>
          <w:iCs/>
          <w:kern w:val="0"/>
          <w:szCs w:val="21"/>
          <w:lang w:eastAsia="en-US"/>
        </w:rPr>
        <w:t>P</w:t>
      </w:r>
      <w:r w:rsidR="009E3D49" w:rsidRPr="00676A81">
        <w:rPr>
          <w:rFonts w:ascii="Arial" w:eastAsia="宋体" w:hAnsi="Arial" w:cs="Arial"/>
          <w:bCs/>
          <w:kern w:val="0"/>
          <w:szCs w:val="21"/>
          <w:lang w:eastAsia="en-US"/>
        </w:rPr>
        <w:t xml:space="preserve"> &lt;0.05, </w:t>
      </w:r>
      <w:r w:rsidR="009E3D49" w:rsidRPr="00676A81">
        <w:rPr>
          <w:rFonts w:ascii="Arial" w:eastAsia="宋体" w:hAnsi="Arial" w:cs="Arial"/>
          <w:kern w:val="0"/>
          <w:szCs w:val="21"/>
          <w:lang w:eastAsia="en-US"/>
        </w:rPr>
        <w:t>NS, not significant.</w:t>
      </w:r>
      <w:proofErr w:type="gramEnd"/>
    </w:p>
    <w:p w14:paraId="06E0815E" w14:textId="77777777" w:rsidR="00032112" w:rsidRPr="00676A81" w:rsidRDefault="00032112" w:rsidP="001967F3">
      <w:pPr>
        <w:widowControl/>
        <w:spacing w:beforeLines="100" w:before="240" w:line="480" w:lineRule="auto"/>
        <w:jc w:val="center"/>
        <w:rPr>
          <w:rFonts w:ascii="Arial" w:eastAsia="宋体" w:hAnsi="Arial" w:cs="Arial"/>
          <w:b/>
          <w:bCs/>
          <w:kern w:val="0"/>
          <w:szCs w:val="21"/>
          <w:lang w:eastAsia="en-US"/>
        </w:rPr>
      </w:pPr>
      <w:r w:rsidRPr="00676A81">
        <w:rPr>
          <w:rFonts w:ascii="Arial" w:eastAsia="宋体" w:hAnsi="Arial" w:cs="Arial"/>
          <w:b/>
          <w:bCs/>
          <w:noProof/>
          <w:kern w:val="0"/>
          <w:szCs w:val="21"/>
        </w:rPr>
        <w:lastRenderedPageBreak/>
        <w:drawing>
          <wp:inline distT="0" distB="0" distL="0" distR="0" wp14:anchorId="537CEB2F" wp14:editId="42CDB453">
            <wp:extent cx="4153779" cy="6469039"/>
            <wp:effectExtent l="0" t="0" r="0" b="8255"/>
            <wp:docPr id="12490214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021473" name="图片 1"/>
                    <pic:cNvPicPr/>
                  </pic:nvPicPr>
                  <pic:blipFill>
                    <a:blip r:embed="rId12"/>
                    <a:stretch>
                      <a:fillRect/>
                    </a:stretch>
                  </pic:blipFill>
                  <pic:spPr>
                    <a:xfrm>
                      <a:off x="0" y="0"/>
                      <a:ext cx="4160837" cy="6480031"/>
                    </a:xfrm>
                    <a:prstGeom prst="rect">
                      <a:avLst/>
                    </a:prstGeom>
                  </pic:spPr>
                </pic:pic>
              </a:graphicData>
            </a:graphic>
          </wp:inline>
        </w:drawing>
      </w:r>
    </w:p>
    <w:p w14:paraId="5AB3D030" w14:textId="3E02D29B" w:rsidR="001975CB" w:rsidRPr="00676A81" w:rsidRDefault="00416B25" w:rsidP="004222E9">
      <w:pPr>
        <w:spacing w:line="480" w:lineRule="auto"/>
        <w:outlineLvl w:val="0"/>
        <w:rPr>
          <w:rFonts w:ascii="Arial" w:hAnsi="Arial" w:cs="Arial"/>
          <w:b/>
          <w:bCs/>
          <w:szCs w:val="21"/>
        </w:rPr>
      </w:pPr>
      <w:proofErr w:type="gramStart"/>
      <w:r w:rsidRPr="00676A81">
        <w:rPr>
          <w:rFonts w:ascii="Arial" w:eastAsia="宋体" w:hAnsi="Arial" w:cs="Arial"/>
          <w:b/>
          <w:bCs/>
          <w:kern w:val="0"/>
          <w:szCs w:val="21"/>
          <w:lang w:eastAsia="en-US"/>
        </w:rPr>
        <w:t>Supplementary Fig</w:t>
      </w:r>
      <w:r w:rsidR="004D3339" w:rsidRPr="00676A81">
        <w:rPr>
          <w:rFonts w:ascii="Arial" w:eastAsia="宋体" w:hAnsi="Arial" w:cs="Arial"/>
          <w:b/>
          <w:bCs/>
          <w:kern w:val="0"/>
          <w:szCs w:val="21"/>
          <w:lang w:eastAsia="en-US"/>
        </w:rPr>
        <w:t>.</w:t>
      </w:r>
      <w:r w:rsidRPr="00676A81">
        <w:rPr>
          <w:rFonts w:ascii="Arial" w:eastAsia="宋体" w:hAnsi="Arial" w:cs="Arial"/>
          <w:b/>
          <w:bCs/>
          <w:kern w:val="0"/>
          <w:szCs w:val="21"/>
          <w:lang w:eastAsia="en-US"/>
        </w:rPr>
        <w:t xml:space="preserve"> 5 |</w:t>
      </w:r>
      <w:r w:rsidR="00032112" w:rsidRPr="00676A81">
        <w:rPr>
          <w:rFonts w:ascii="Arial" w:eastAsia="宋体" w:hAnsi="Arial" w:cs="Arial"/>
          <w:b/>
          <w:bCs/>
          <w:kern w:val="0"/>
          <w:szCs w:val="21"/>
          <w:lang w:eastAsia="en-US"/>
        </w:rPr>
        <w:t xml:space="preserve"> Comparison of the leaf-out dates extracted by the threshold method, derivative method, and inflection method.</w:t>
      </w:r>
      <w:proofErr w:type="gramEnd"/>
      <w:r w:rsidR="00032112" w:rsidRPr="00676A81">
        <w:rPr>
          <w:rFonts w:ascii="Arial" w:eastAsia="宋体" w:hAnsi="Arial" w:cs="Arial"/>
          <w:kern w:val="0"/>
          <w:szCs w:val="21"/>
          <w:lang w:eastAsia="en-US"/>
        </w:rPr>
        <w:t xml:space="preserve"> </w:t>
      </w:r>
      <w:r w:rsidR="00032112" w:rsidRPr="00676A81">
        <w:rPr>
          <w:rFonts w:ascii="Arial" w:eastAsia="宋体" w:hAnsi="Arial" w:cs="Arial"/>
          <w:b/>
          <w:bCs/>
          <w:kern w:val="0"/>
          <w:szCs w:val="21"/>
          <w:lang w:eastAsia="en-US"/>
        </w:rPr>
        <w:t>A</w:t>
      </w:r>
      <w:r w:rsidR="00032112" w:rsidRPr="00676A81">
        <w:rPr>
          <w:rFonts w:ascii="Arial" w:eastAsia="宋体" w:hAnsi="Arial" w:cs="Arial"/>
          <w:kern w:val="0"/>
          <w:szCs w:val="21"/>
          <w:lang w:eastAsia="en-US"/>
        </w:rPr>
        <w:t xml:space="preserve">, leaf-out dates of 15 Trendy models for 2001-2021 is shown from top to bottom, corresponding to the names in Table S2 and in the same order. </w:t>
      </w:r>
      <w:r w:rsidR="00032112" w:rsidRPr="00676A81">
        <w:rPr>
          <w:rFonts w:ascii="Arial" w:eastAsia="宋体" w:hAnsi="Arial" w:cs="Arial"/>
          <w:b/>
          <w:bCs/>
          <w:kern w:val="0"/>
          <w:szCs w:val="21"/>
          <w:lang w:eastAsia="en-US"/>
        </w:rPr>
        <w:t>B</w:t>
      </w:r>
      <w:r w:rsidR="00032112" w:rsidRPr="00676A81">
        <w:rPr>
          <w:rFonts w:ascii="Arial" w:eastAsia="宋体" w:hAnsi="Arial" w:cs="Arial"/>
          <w:kern w:val="0"/>
          <w:szCs w:val="21"/>
          <w:lang w:eastAsia="en-US"/>
        </w:rPr>
        <w:t xml:space="preserve">, </w:t>
      </w:r>
      <w:r w:rsidR="00032112" w:rsidRPr="00676A81">
        <w:rPr>
          <w:rFonts w:ascii="Arial" w:eastAsia="宋体" w:hAnsi="Arial" w:cs="Arial"/>
          <w:b/>
          <w:bCs/>
          <w:kern w:val="0"/>
          <w:szCs w:val="21"/>
          <w:lang w:eastAsia="en-US"/>
        </w:rPr>
        <w:t>C</w:t>
      </w:r>
      <w:r w:rsidR="00032112" w:rsidRPr="00676A81">
        <w:rPr>
          <w:rFonts w:ascii="Arial" w:eastAsia="宋体" w:hAnsi="Arial" w:cs="Arial"/>
          <w:kern w:val="0"/>
          <w:szCs w:val="21"/>
          <w:lang w:eastAsia="en-US"/>
        </w:rPr>
        <w:t xml:space="preserve">, </w:t>
      </w:r>
      <w:r w:rsidR="00032112" w:rsidRPr="00676A81">
        <w:rPr>
          <w:rFonts w:ascii="Arial" w:eastAsia="宋体" w:hAnsi="Arial" w:cs="Arial"/>
          <w:b/>
          <w:bCs/>
          <w:kern w:val="0"/>
          <w:szCs w:val="21"/>
          <w:lang w:eastAsia="en-US"/>
        </w:rPr>
        <w:t>D</w:t>
      </w:r>
      <w:r w:rsidR="00032112" w:rsidRPr="00676A81">
        <w:rPr>
          <w:rFonts w:ascii="Arial" w:eastAsia="宋体" w:hAnsi="Arial" w:cs="Arial"/>
          <w:kern w:val="0"/>
          <w:szCs w:val="21"/>
          <w:lang w:eastAsia="en-US"/>
        </w:rPr>
        <w:t xml:space="preserve">, leaf-out dates of 13 Cmip6 models under different shared socioeconomic pathways for 2016-2100 is shown from top to bottom, corresponding to the names in Table S3 and in the same order. The value in </w:t>
      </w:r>
      <w:r w:rsidR="00032112" w:rsidRPr="00676A81">
        <w:rPr>
          <w:rFonts w:ascii="Arial" w:eastAsia="宋体" w:hAnsi="Arial" w:cs="Arial"/>
          <w:b/>
          <w:bCs/>
          <w:kern w:val="0"/>
          <w:szCs w:val="21"/>
          <w:lang w:eastAsia="en-US"/>
        </w:rPr>
        <w:t>A</w:t>
      </w:r>
      <w:r w:rsidR="00032112" w:rsidRPr="00676A81">
        <w:rPr>
          <w:rFonts w:ascii="Arial" w:eastAsia="宋体" w:hAnsi="Arial" w:cs="Arial"/>
          <w:kern w:val="0"/>
          <w:szCs w:val="21"/>
          <w:lang w:eastAsia="en-US"/>
        </w:rPr>
        <w:t>-</w:t>
      </w:r>
      <w:r w:rsidR="00032112" w:rsidRPr="00676A81">
        <w:rPr>
          <w:rFonts w:ascii="Arial" w:eastAsia="宋体" w:hAnsi="Arial" w:cs="Arial"/>
          <w:b/>
          <w:bCs/>
          <w:kern w:val="0"/>
          <w:szCs w:val="21"/>
          <w:lang w:eastAsia="en-US"/>
        </w:rPr>
        <w:t>D</w:t>
      </w:r>
      <w:r w:rsidR="00032112" w:rsidRPr="00676A81">
        <w:rPr>
          <w:rFonts w:ascii="Arial" w:eastAsia="宋体" w:hAnsi="Arial" w:cs="Arial"/>
          <w:kern w:val="0"/>
          <w:szCs w:val="21"/>
          <w:lang w:eastAsia="en-US"/>
        </w:rPr>
        <w:t xml:space="preserve"> represents the global annual average of leaf-out dates.</w:t>
      </w:r>
    </w:p>
    <w:p w14:paraId="4539083E" w14:textId="77777777" w:rsidR="00032112" w:rsidRPr="00676A81" w:rsidRDefault="00032112" w:rsidP="001967F3">
      <w:pPr>
        <w:widowControl/>
        <w:spacing w:beforeLines="100" w:before="240" w:line="480" w:lineRule="auto"/>
        <w:jc w:val="center"/>
        <w:rPr>
          <w:rFonts w:ascii="Arial" w:eastAsia="宋体" w:hAnsi="Arial" w:cs="Arial"/>
          <w:b/>
          <w:bCs/>
          <w:kern w:val="0"/>
          <w:szCs w:val="21"/>
          <w:lang w:eastAsia="en-US"/>
        </w:rPr>
      </w:pPr>
      <w:r w:rsidRPr="00676A81">
        <w:rPr>
          <w:rFonts w:ascii="Arial" w:eastAsia="宋体" w:hAnsi="Arial" w:cs="Arial"/>
          <w:b/>
          <w:bCs/>
          <w:noProof/>
          <w:kern w:val="0"/>
          <w:szCs w:val="21"/>
        </w:rPr>
        <w:lastRenderedPageBreak/>
        <w:drawing>
          <wp:inline distT="0" distB="0" distL="0" distR="0" wp14:anchorId="29C82AF7" wp14:editId="57F55D01">
            <wp:extent cx="4032000" cy="2843900"/>
            <wp:effectExtent l="0" t="0" r="0" b="0"/>
            <wp:docPr id="21188047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804713" name="图片 1"/>
                    <pic:cNvPicPr/>
                  </pic:nvPicPr>
                  <pic:blipFill rotWithShape="1">
                    <a:blip r:embed="rId13"/>
                    <a:srcRect t="1818"/>
                    <a:stretch/>
                  </pic:blipFill>
                  <pic:spPr bwMode="auto">
                    <a:xfrm>
                      <a:off x="0" y="0"/>
                      <a:ext cx="4032000" cy="2843900"/>
                    </a:xfrm>
                    <a:prstGeom prst="rect">
                      <a:avLst/>
                    </a:prstGeom>
                    <a:ln>
                      <a:noFill/>
                    </a:ln>
                    <a:extLst>
                      <a:ext uri="{53640926-AAD7-44D8-BBD7-CCE9431645EC}">
                        <a14:shadowObscured xmlns:a14="http://schemas.microsoft.com/office/drawing/2010/main"/>
                      </a:ext>
                    </a:extLst>
                  </pic:spPr>
                </pic:pic>
              </a:graphicData>
            </a:graphic>
          </wp:inline>
        </w:drawing>
      </w:r>
    </w:p>
    <w:p w14:paraId="2B50B786" w14:textId="51813080" w:rsidR="00C514BD" w:rsidRPr="00676A81" w:rsidRDefault="00416B25" w:rsidP="004222E9">
      <w:pPr>
        <w:widowControl/>
        <w:spacing w:line="480" w:lineRule="auto"/>
        <w:outlineLvl w:val="0"/>
        <w:rPr>
          <w:rFonts w:ascii="Arial" w:hAnsi="Arial" w:cs="Arial"/>
          <w:b/>
          <w:szCs w:val="21"/>
        </w:rPr>
      </w:pPr>
      <w:r w:rsidRPr="00676A81">
        <w:rPr>
          <w:rFonts w:ascii="Arial" w:eastAsia="宋体" w:hAnsi="Arial" w:cs="Arial"/>
          <w:b/>
          <w:bCs/>
          <w:kern w:val="0"/>
          <w:szCs w:val="21"/>
          <w:lang w:eastAsia="en-US"/>
        </w:rPr>
        <w:t>Supplementary Fig</w:t>
      </w:r>
      <w:r w:rsidR="004D3339" w:rsidRPr="00676A81">
        <w:rPr>
          <w:rFonts w:ascii="Arial" w:eastAsia="宋体" w:hAnsi="Arial" w:cs="Arial"/>
          <w:b/>
          <w:bCs/>
          <w:kern w:val="0"/>
          <w:szCs w:val="21"/>
          <w:lang w:eastAsia="en-US"/>
        </w:rPr>
        <w:t>.</w:t>
      </w:r>
      <w:r w:rsidRPr="00676A81">
        <w:rPr>
          <w:rFonts w:ascii="Arial" w:eastAsia="宋体" w:hAnsi="Arial" w:cs="Arial"/>
          <w:b/>
          <w:bCs/>
          <w:kern w:val="0"/>
          <w:szCs w:val="21"/>
          <w:lang w:eastAsia="en-US"/>
        </w:rPr>
        <w:t xml:space="preserve"> 6 |</w:t>
      </w:r>
      <w:r w:rsidR="00032112" w:rsidRPr="00676A81">
        <w:rPr>
          <w:rFonts w:ascii="Arial" w:eastAsia="宋体" w:hAnsi="Arial" w:cs="Arial"/>
          <w:b/>
          <w:bCs/>
          <w:kern w:val="0"/>
          <w:szCs w:val="21"/>
          <w:lang w:eastAsia="en-US"/>
        </w:rPr>
        <w:t xml:space="preserve"> The impact of biodiversity on the sensitivity of spring leaf unfolding to warming (S</w:t>
      </w:r>
      <w:r w:rsidR="00032112" w:rsidRPr="00676A81">
        <w:rPr>
          <w:rFonts w:ascii="Arial" w:eastAsia="宋体" w:hAnsi="Arial" w:cs="Arial"/>
          <w:b/>
          <w:bCs/>
          <w:kern w:val="0"/>
          <w:szCs w:val="21"/>
          <w:vertAlign w:val="subscript"/>
          <w:lang w:eastAsia="en-US"/>
        </w:rPr>
        <w:t>T</w:t>
      </w:r>
      <w:r w:rsidR="00032112" w:rsidRPr="00676A81">
        <w:rPr>
          <w:rFonts w:ascii="Arial" w:eastAsia="宋体" w:hAnsi="Arial" w:cs="Arial"/>
          <w:b/>
          <w:bCs/>
          <w:kern w:val="0"/>
          <w:szCs w:val="21"/>
          <w:lang w:eastAsia="en-US"/>
        </w:rPr>
        <w:t>) derived from observed data at different resampling resolutions.</w:t>
      </w:r>
      <w:r w:rsidR="00032112" w:rsidRPr="00676A81">
        <w:rPr>
          <w:rFonts w:ascii="Arial" w:eastAsia="宋体" w:hAnsi="Arial" w:cs="Arial"/>
          <w:kern w:val="0"/>
          <w:szCs w:val="21"/>
          <w:lang w:eastAsia="en-US"/>
        </w:rPr>
        <w:t xml:space="preserve"> The labels on the X-axis represent distinct latitude and longitude resolutions, corresponding to Table S2 and S3. </w:t>
      </w:r>
      <w:proofErr w:type="gramStart"/>
      <w:r w:rsidR="00032112" w:rsidRPr="00676A81">
        <w:rPr>
          <w:rFonts w:ascii="Arial" w:eastAsia="宋体" w:hAnsi="Arial" w:cs="Arial"/>
          <w:kern w:val="0"/>
          <w:szCs w:val="21"/>
          <w:lang w:eastAsia="en-US"/>
        </w:rPr>
        <w:t xml:space="preserve">*, </w:t>
      </w:r>
      <w:r w:rsidR="00032112" w:rsidRPr="00676A81">
        <w:rPr>
          <w:rFonts w:ascii="Arial" w:eastAsia="宋体" w:hAnsi="Arial" w:cs="Arial"/>
          <w:i/>
          <w:iCs/>
          <w:kern w:val="0"/>
          <w:szCs w:val="21"/>
          <w:lang w:eastAsia="en-US"/>
        </w:rPr>
        <w:t>P</w:t>
      </w:r>
      <w:r w:rsidR="00032112" w:rsidRPr="00676A81">
        <w:rPr>
          <w:rFonts w:ascii="Arial" w:eastAsia="宋体" w:hAnsi="Arial" w:cs="Arial"/>
          <w:kern w:val="0"/>
          <w:szCs w:val="21"/>
          <w:lang w:eastAsia="en-US"/>
        </w:rPr>
        <w:t>&lt;0.05.</w:t>
      </w:r>
      <w:proofErr w:type="gramEnd"/>
      <w:r w:rsidR="00C514BD" w:rsidRPr="00676A81">
        <w:rPr>
          <w:rFonts w:ascii="Arial" w:hAnsi="Arial" w:cs="Arial"/>
          <w:b/>
          <w:szCs w:val="21"/>
        </w:rPr>
        <w:br w:type="page"/>
      </w:r>
    </w:p>
    <w:p w14:paraId="753541BB" w14:textId="15A7BAEF" w:rsidR="00A10D04" w:rsidRPr="00676A81" w:rsidRDefault="001E52D4" w:rsidP="004222E9">
      <w:pPr>
        <w:widowControl/>
        <w:spacing w:line="480" w:lineRule="auto"/>
        <w:outlineLvl w:val="0"/>
        <w:rPr>
          <w:rFonts w:ascii="Arial" w:eastAsia="宋体" w:hAnsi="Arial" w:cs="Arial"/>
          <w:b/>
          <w:kern w:val="0"/>
          <w:szCs w:val="21"/>
          <w:lang w:eastAsia="en-US"/>
        </w:rPr>
      </w:pPr>
      <w:r w:rsidRPr="00676A81">
        <w:rPr>
          <w:rFonts w:ascii="Arial" w:eastAsia="宋体" w:hAnsi="Arial" w:cs="Arial"/>
          <w:b/>
          <w:bCs/>
          <w:kern w:val="0"/>
          <w:szCs w:val="21"/>
          <w:lang w:eastAsia="en-US"/>
        </w:rPr>
        <w:lastRenderedPageBreak/>
        <w:t>Supplementary</w:t>
      </w:r>
      <w:r w:rsidRPr="00676A81">
        <w:rPr>
          <w:rFonts w:ascii="Arial" w:eastAsia="宋体" w:hAnsi="Arial" w:cs="Arial"/>
          <w:b/>
          <w:kern w:val="0"/>
          <w:szCs w:val="21"/>
          <w:lang w:eastAsia="en-US"/>
        </w:rPr>
        <w:t xml:space="preserve"> </w:t>
      </w:r>
      <w:r w:rsidR="00A10D04" w:rsidRPr="00676A81">
        <w:rPr>
          <w:rFonts w:ascii="Arial" w:eastAsia="宋体" w:hAnsi="Arial" w:cs="Arial"/>
          <w:b/>
          <w:kern w:val="0"/>
          <w:szCs w:val="21"/>
          <w:lang w:eastAsia="en-US"/>
        </w:rPr>
        <w:t>Table 1</w:t>
      </w:r>
      <w:r w:rsidR="00623309" w:rsidRPr="00676A81">
        <w:rPr>
          <w:rFonts w:ascii="Arial" w:eastAsia="宋体" w:hAnsi="Arial" w:cs="Arial"/>
          <w:b/>
          <w:kern w:val="0"/>
          <w:szCs w:val="21"/>
          <w:lang w:eastAsia="en-US"/>
        </w:rPr>
        <w:t xml:space="preserve"> </w:t>
      </w:r>
      <w:r w:rsidR="00623309" w:rsidRPr="00676A81">
        <w:rPr>
          <w:rFonts w:ascii="Arial" w:eastAsia="宋体" w:hAnsi="Arial" w:cs="Arial"/>
          <w:b/>
          <w:bCs/>
          <w:kern w:val="0"/>
          <w:szCs w:val="21"/>
          <w:lang w:eastAsia="en-US"/>
        </w:rPr>
        <w:t>|</w:t>
      </w:r>
      <w:r w:rsidR="00A10D04" w:rsidRPr="00676A81">
        <w:rPr>
          <w:rFonts w:ascii="Arial" w:eastAsia="宋体" w:hAnsi="Arial" w:cs="Arial"/>
          <w:b/>
          <w:kern w:val="0"/>
          <w:szCs w:val="21"/>
          <w:lang w:eastAsia="en-US"/>
        </w:rPr>
        <w:t xml:space="preserve"> Description of environmental variables</w:t>
      </w:r>
    </w:p>
    <w:tbl>
      <w:tblPr>
        <w:tblStyle w:val="a4"/>
        <w:tblW w:w="5000"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50"/>
        <w:gridCol w:w="2275"/>
        <w:gridCol w:w="1127"/>
        <w:gridCol w:w="1582"/>
        <w:gridCol w:w="1273"/>
        <w:gridCol w:w="1821"/>
      </w:tblGrid>
      <w:tr w:rsidR="00A10D04" w:rsidRPr="00676A81" w14:paraId="1CD16123" w14:textId="77777777" w:rsidTr="001967F3">
        <w:trPr>
          <w:trHeight w:val="454"/>
          <w:jc w:val="center"/>
        </w:trPr>
        <w:tc>
          <w:tcPr>
            <w:tcW w:w="264" w:type="pct"/>
            <w:tcBorders>
              <w:bottom w:val="single" w:sz="8" w:space="0" w:color="auto"/>
            </w:tcBorders>
            <w:vAlign w:val="center"/>
          </w:tcPr>
          <w:p w14:paraId="17278C2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1379" w:type="pct"/>
            <w:tcBorders>
              <w:bottom w:val="single" w:sz="8" w:space="0" w:color="auto"/>
            </w:tcBorders>
            <w:vAlign w:val="center"/>
          </w:tcPr>
          <w:p w14:paraId="6337CF1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Variable name</w:t>
            </w:r>
          </w:p>
        </w:tc>
        <w:tc>
          <w:tcPr>
            <w:tcW w:w="665" w:type="pct"/>
            <w:tcBorders>
              <w:bottom w:val="single" w:sz="8" w:space="0" w:color="auto"/>
            </w:tcBorders>
            <w:vAlign w:val="center"/>
          </w:tcPr>
          <w:p w14:paraId="6F107DE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Spatial resolution</w:t>
            </w:r>
          </w:p>
        </w:tc>
        <w:tc>
          <w:tcPr>
            <w:tcW w:w="748" w:type="pct"/>
            <w:tcBorders>
              <w:bottom w:val="single" w:sz="8" w:space="0" w:color="auto"/>
            </w:tcBorders>
            <w:vAlign w:val="center"/>
          </w:tcPr>
          <w:p w14:paraId="66BB950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Temporal resolution</w:t>
            </w:r>
          </w:p>
        </w:tc>
        <w:tc>
          <w:tcPr>
            <w:tcW w:w="832" w:type="pct"/>
            <w:tcBorders>
              <w:bottom w:val="single" w:sz="8" w:space="0" w:color="auto"/>
            </w:tcBorders>
            <w:vAlign w:val="center"/>
          </w:tcPr>
          <w:p w14:paraId="45514D1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Time range</w:t>
            </w:r>
          </w:p>
        </w:tc>
        <w:tc>
          <w:tcPr>
            <w:tcW w:w="1112" w:type="pct"/>
            <w:tcBorders>
              <w:bottom w:val="single" w:sz="8" w:space="0" w:color="auto"/>
            </w:tcBorders>
            <w:vAlign w:val="center"/>
          </w:tcPr>
          <w:p w14:paraId="5B06540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Source</w:t>
            </w:r>
          </w:p>
        </w:tc>
      </w:tr>
      <w:tr w:rsidR="00A10D04" w:rsidRPr="00676A81" w14:paraId="028A5B8E" w14:textId="77777777" w:rsidTr="001967F3">
        <w:trPr>
          <w:trHeight w:val="454"/>
          <w:jc w:val="center"/>
        </w:trPr>
        <w:tc>
          <w:tcPr>
            <w:tcW w:w="264" w:type="pct"/>
            <w:tcBorders>
              <w:bottom w:val="nil"/>
            </w:tcBorders>
            <w:vAlign w:val="center"/>
          </w:tcPr>
          <w:p w14:paraId="27884D1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w:t>
            </w:r>
          </w:p>
        </w:tc>
        <w:tc>
          <w:tcPr>
            <w:tcW w:w="1379" w:type="pct"/>
            <w:tcBorders>
              <w:bottom w:val="nil"/>
            </w:tcBorders>
            <w:vAlign w:val="center"/>
          </w:tcPr>
          <w:p w14:paraId="330228D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Biodiversity</w:t>
            </w:r>
          </w:p>
        </w:tc>
        <w:tc>
          <w:tcPr>
            <w:tcW w:w="665" w:type="pct"/>
            <w:tcBorders>
              <w:bottom w:val="nil"/>
            </w:tcBorders>
            <w:vAlign w:val="center"/>
          </w:tcPr>
          <w:p w14:paraId="74E6D1B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0.01°</w:t>
            </w:r>
          </w:p>
        </w:tc>
        <w:tc>
          <w:tcPr>
            <w:tcW w:w="748" w:type="pct"/>
            <w:tcBorders>
              <w:bottom w:val="nil"/>
            </w:tcBorders>
            <w:vAlign w:val="center"/>
          </w:tcPr>
          <w:p w14:paraId="5608707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832" w:type="pct"/>
            <w:tcBorders>
              <w:bottom w:val="nil"/>
            </w:tcBorders>
            <w:vAlign w:val="center"/>
          </w:tcPr>
          <w:p w14:paraId="1CCF390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1112" w:type="pct"/>
            <w:tcBorders>
              <w:bottom w:val="nil"/>
            </w:tcBorders>
            <w:vAlign w:val="center"/>
          </w:tcPr>
          <w:p w14:paraId="54CAC8E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GFBI</w:t>
            </w:r>
            <w:r w:rsidRPr="00676A81">
              <w:rPr>
                <w:rFonts w:ascii="Arial" w:eastAsia="宋体" w:hAnsi="Arial" w:cs="Arial"/>
                <w:kern w:val="0"/>
                <w:szCs w:val="21"/>
                <w:vertAlign w:val="superscript"/>
                <w:lang w:eastAsia="en-US"/>
              </w:rPr>
              <w:t>1</w:t>
            </w:r>
          </w:p>
        </w:tc>
      </w:tr>
      <w:tr w:rsidR="00A10D04" w:rsidRPr="00676A81" w14:paraId="0FD3D530" w14:textId="77777777" w:rsidTr="001967F3">
        <w:trPr>
          <w:trHeight w:val="454"/>
          <w:jc w:val="center"/>
        </w:trPr>
        <w:tc>
          <w:tcPr>
            <w:tcW w:w="264" w:type="pct"/>
            <w:tcBorders>
              <w:top w:val="nil"/>
              <w:bottom w:val="nil"/>
            </w:tcBorders>
            <w:vAlign w:val="center"/>
          </w:tcPr>
          <w:p w14:paraId="10E6FFF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w:t>
            </w:r>
          </w:p>
        </w:tc>
        <w:tc>
          <w:tcPr>
            <w:tcW w:w="1379" w:type="pct"/>
            <w:tcBorders>
              <w:top w:val="nil"/>
              <w:bottom w:val="nil"/>
            </w:tcBorders>
            <w:vAlign w:val="center"/>
          </w:tcPr>
          <w:p w14:paraId="08F5CAF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Leaf-out dates</w:t>
            </w:r>
          </w:p>
        </w:tc>
        <w:tc>
          <w:tcPr>
            <w:tcW w:w="665" w:type="pct"/>
            <w:tcBorders>
              <w:top w:val="nil"/>
              <w:bottom w:val="nil"/>
            </w:tcBorders>
            <w:vAlign w:val="center"/>
          </w:tcPr>
          <w:p w14:paraId="5877833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500m</w:t>
            </w:r>
          </w:p>
        </w:tc>
        <w:tc>
          <w:tcPr>
            <w:tcW w:w="748" w:type="pct"/>
            <w:tcBorders>
              <w:top w:val="nil"/>
              <w:bottom w:val="nil"/>
            </w:tcBorders>
            <w:vAlign w:val="center"/>
          </w:tcPr>
          <w:p w14:paraId="7BF11AD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yearly</w:t>
            </w:r>
          </w:p>
        </w:tc>
        <w:tc>
          <w:tcPr>
            <w:tcW w:w="832" w:type="pct"/>
            <w:tcBorders>
              <w:top w:val="nil"/>
              <w:bottom w:val="nil"/>
            </w:tcBorders>
            <w:vAlign w:val="center"/>
          </w:tcPr>
          <w:p w14:paraId="6B9F5F6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2001-2021</w:t>
            </w:r>
          </w:p>
        </w:tc>
        <w:tc>
          <w:tcPr>
            <w:tcW w:w="1112" w:type="pct"/>
            <w:tcBorders>
              <w:top w:val="nil"/>
              <w:bottom w:val="nil"/>
            </w:tcBorders>
            <w:vAlign w:val="center"/>
          </w:tcPr>
          <w:p w14:paraId="5C1AEBC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MOD12Q2 v6.1</w:t>
            </w:r>
            <w:r w:rsidRPr="00676A81">
              <w:rPr>
                <w:rFonts w:ascii="Arial" w:eastAsia="宋体" w:hAnsi="Arial" w:cs="Arial"/>
                <w:kern w:val="0"/>
                <w:szCs w:val="21"/>
                <w:vertAlign w:val="superscript"/>
                <w:lang w:eastAsia="en-US"/>
              </w:rPr>
              <w:t>2</w:t>
            </w:r>
          </w:p>
        </w:tc>
      </w:tr>
      <w:tr w:rsidR="00A10D04" w:rsidRPr="00676A81" w14:paraId="7CAE3C8F" w14:textId="77777777" w:rsidTr="001967F3">
        <w:trPr>
          <w:trHeight w:val="454"/>
          <w:jc w:val="center"/>
        </w:trPr>
        <w:tc>
          <w:tcPr>
            <w:tcW w:w="264" w:type="pct"/>
            <w:tcBorders>
              <w:top w:val="nil"/>
              <w:bottom w:val="nil"/>
            </w:tcBorders>
            <w:vAlign w:val="center"/>
          </w:tcPr>
          <w:p w14:paraId="4CA6462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3</w:t>
            </w:r>
          </w:p>
        </w:tc>
        <w:tc>
          <w:tcPr>
            <w:tcW w:w="1379" w:type="pct"/>
            <w:tcBorders>
              <w:top w:val="nil"/>
              <w:bottom w:val="nil"/>
            </w:tcBorders>
            <w:vAlign w:val="center"/>
          </w:tcPr>
          <w:p w14:paraId="21DD934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2m temperature</w:t>
            </w:r>
          </w:p>
        </w:tc>
        <w:tc>
          <w:tcPr>
            <w:tcW w:w="665" w:type="pct"/>
            <w:tcBorders>
              <w:top w:val="nil"/>
              <w:bottom w:val="nil"/>
            </w:tcBorders>
            <w:vAlign w:val="center"/>
          </w:tcPr>
          <w:p w14:paraId="4C68714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0.1°</w:t>
            </w:r>
          </w:p>
        </w:tc>
        <w:tc>
          <w:tcPr>
            <w:tcW w:w="748" w:type="pct"/>
            <w:tcBorders>
              <w:top w:val="nil"/>
              <w:bottom w:val="nil"/>
            </w:tcBorders>
            <w:vAlign w:val="center"/>
          </w:tcPr>
          <w:p w14:paraId="5DCE59C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32" w:type="pct"/>
            <w:tcBorders>
              <w:top w:val="nil"/>
              <w:bottom w:val="nil"/>
            </w:tcBorders>
            <w:vAlign w:val="center"/>
          </w:tcPr>
          <w:p w14:paraId="50570ED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2001-2021</w:t>
            </w:r>
          </w:p>
        </w:tc>
        <w:tc>
          <w:tcPr>
            <w:tcW w:w="1112" w:type="pct"/>
            <w:tcBorders>
              <w:top w:val="nil"/>
              <w:bottom w:val="nil"/>
            </w:tcBorders>
            <w:vAlign w:val="center"/>
          </w:tcPr>
          <w:p w14:paraId="36E14F5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ERA5</w:t>
            </w:r>
            <w:r w:rsidRPr="00676A81">
              <w:rPr>
                <w:rFonts w:ascii="Arial" w:eastAsia="宋体" w:hAnsi="Arial" w:cs="Arial"/>
                <w:kern w:val="0"/>
                <w:szCs w:val="21"/>
                <w:vertAlign w:val="superscript"/>
                <w:lang w:eastAsia="en-US"/>
              </w:rPr>
              <w:t>3</w:t>
            </w:r>
          </w:p>
        </w:tc>
      </w:tr>
      <w:tr w:rsidR="00A10D04" w:rsidRPr="00676A81" w14:paraId="73C18042" w14:textId="77777777" w:rsidTr="001967F3">
        <w:trPr>
          <w:trHeight w:val="454"/>
          <w:jc w:val="center"/>
        </w:trPr>
        <w:tc>
          <w:tcPr>
            <w:tcW w:w="264" w:type="pct"/>
            <w:tcBorders>
              <w:top w:val="nil"/>
              <w:bottom w:val="nil"/>
            </w:tcBorders>
            <w:vAlign w:val="center"/>
          </w:tcPr>
          <w:p w14:paraId="4356265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4</w:t>
            </w:r>
          </w:p>
        </w:tc>
        <w:tc>
          <w:tcPr>
            <w:tcW w:w="1379" w:type="pct"/>
            <w:tcBorders>
              <w:top w:val="nil"/>
              <w:bottom w:val="nil"/>
            </w:tcBorders>
            <w:vAlign w:val="center"/>
          </w:tcPr>
          <w:p w14:paraId="5B0ADE0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Total precipitation</w:t>
            </w:r>
          </w:p>
        </w:tc>
        <w:tc>
          <w:tcPr>
            <w:tcW w:w="665" w:type="pct"/>
            <w:tcBorders>
              <w:top w:val="nil"/>
              <w:bottom w:val="nil"/>
            </w:tcBorders>
            <w:vAlign w:val="center"/>
          </w:tcPr>
          <w:p w14:paraId="4AF5AD3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0.1°</w:t>
            </w:r>
          </w:p>
        </w:tc>
        <w:tc>
          <w:tcPr>
            <w:tcW w:w="748" w:type="pct"/>
            <w:tcBorders>
              <w:top w:val="nil"/>
              <w:bottom w:val="nil"/>
            </w:tcBorders>
            <w:vAlign w:val="center"/>
          </w:tcPr>
          <w:p w14:paraId="4E038AB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32" w:type="pct"/>
            <w:tcBorders>
              <w:top w:val="nil"/>
              <w:bottom w:val="nil"/>
            </w:tcBorders>
            <w:vAlign w:val="center"/>
          </w:tcPr>
          <w:p w14:paraId="78EDB05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2001-2021</w:t>
            </w:r>
          </w:p>
        </w:tc>
        <w:tc>
          <w:tcPr>
            <w:tcW w:w="1112" w:type="pct"/>
            <w:tcBorders>
              <w:top w:val="nil"/>
              <w:bottom w:val="nil"/>
            </w:tcBorders>
            <w:vAlign w:val="center"/>
          </w:tcPr>
          <w:p w14:paraId="5192472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ERA5</w:t>
            </w:r>
            <w:r w:rsidRPr="00676A81">
              <w:rPr>
                <w:rFonts w:ascii="Arial" w:eastAsia="宋体" w:hAnsi="Arial" w:cs="Arial"/>
                <w:kern w:val="0"/>
                <w:szCs w:val="21"/>
                <w:vertAlign w:val="superscript"/>
                <w:lang w:eastAsia="en-US"/>
              </w:rPr>
              <w:t>3</w:t>
            </w:r>
          </w:p>
        </w:tc>
      </w:tr>
      <w:tr w:rsidR="00A10D04" w:rsidRPr="00676A81" w14:paraId="22F7BC53" w14:textId="77777777" w:rsidTr="001967F3">
        <w:trPr>
          <w:trHeight w:val="454"/>
          <w:jc w:val="center"/>
        </w:trPr>
        <w:tc>
          <w:tcPr>
            <w:tcW w:w="264" w:type="pct"/>
            <w:tcBorders>
              <w:top w:val="nil"/>
              <w:bottom w:val="nil"/>
            </w:tcBorders>
            <w:vAlign w:val="center"/>
          </w:tcPr>
          <w:p w14:paraId="616247E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5</w:t>
            </w:r>
          </w:p>
        </w:tc>
        <w:tc>
          <w:tcPr>
            <w:tcW w:w="1379" w:type="pct"/>
            <w:tcBorders>
              <w:top w:val="nil"/>
              <w:bottom w:val="nil"/>
            </w:tcBorders>
            <w:vAlign w:val="center"/>
          </w:tcPr>
          <w:p w14:paraId="126E5B4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Solar radiation</w:t>
            </w:r>
          </w:p>
        </w:tc>
        <w:tc>
          <w:tcPr>
            <w:tcW w:w="665" w:type="pct"/>
            <w:tcBorders>
              <w:top w:val="nil"/>
              <w:bottom w:val="nil"/>
            </w:tcBorders>
            <w:vAlign w:val="center"/>
          </w:tcPr>
          <w:p w14:paraId="2EB0F9F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0.1°</w:t>
            </w:r>
          </w:p>
        </w:tc>
        <w:tc>
          <w:tcPr>
            <w:tcW w:w="748" w:type="pct"/>
            <w:tcBorders>
              <w:top w:val="nil"/>
              <w:bottom w:val="nil"/>
            </w:tcBorders>
            <w:vAlign w:val="center"/>
          </w:tcPr>
          <w:p w14:paraId="5671D7D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32" w:type="pct"/>
            <w:tcBorders>
              <w:top w:val="nil"/>
              <w:bottom w:val="nil"/>
            </w:tcBorders>
            <w:vAlign w:val="center"/>
          </w:tcPr>
          <w:p w14:paraId="6872108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2001-2021</w:t>
            </w:r>
          </w:p>
        </w:tc>
        <w:tc>
          <w:tcPr>
            <w:tcW w:w="1112" w:type="pct"/>
            <w:tcBorders>
              <w:top w:val="nil"/>
              <w:bottom w:val="nil"/>
            </w:tcBorders>
            <w:vAlign w:val="center"/>
          </w:tcPr>
          <w:p w14:paraId="7AF1A29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ERA5</w:t>
            </w:r>
            <w:r w:rsidRPr="00676A81">
              <w:rPr>
                <w:rFonts w:ascii="Arial" w:eastAsia="宋体" w:hAnsi="Arial" w:cs="Arial"/>
                <w:kern w:val="0"/>
                <w:szCs w:val="21"/>
                <w:vertAlign w:val="superscript"/>
                <w:lang w:eastAsia="en-US"/>
              </w:rPr>
              <w:t>3</w:t>
            </w:r>
          </w:p>
        </w:tc>
      </w:tr>
      <w:tr w:rsidR="00A10D04" w:rsidRPr="00676A81" w14:paraId="5E35BEF7" w14:textId="77777777" w:rsidTr="001967F3">
        <w:trPr>
          <w:trHeight w:val="454"/>
          <w:jc w:val="center"/>
        </w:trPr>
        <w:tc>
          <w:tcPr>
            <w:tcW w:w="264" w:type="pct"/>
            <w:tcBorders>
              <w:top w:val="nil"/>
              <w:bottom w:val="nil"/>
            </w:tcBorders>
            <w:vAlign w:val="center"/>
          </w:tcPr>
          <w:p w14:paraId="15006FA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6</w:t>
            </w:r>
          </w:p>
        </w:tc>
        <w:tc>
          <w:tcPr>
            <w:tcW w:w="1379" w:type="pct"/>
            <w:tcBorders>
              <w:top w:val="nil"/>
              <w:bottom w:val="nil"/>
            </w:tcBorders>
            <w:vAlign w:val="center"/>
          </w:tcPr>
          <w:p w14:paraId="4CC7452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Soil temperature</w:t>
            </w:r>
          </w:p>
        </w:tc>
        <w:tc>
          <w:tcPr>
            <w:tcW w:w="665" w:type="pct"/>
            <w:tcBorders>
              <w:top w:val="nil"/>
              <w:bottom w:val="nil"/>
            </w:tcBorders>
            <w:vAlign w:val="center"/>
          </w:tcPr>
          <w:p w14:paraId="13B50F4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0.1°</w:t>
            </w:r>
          </w:p>
        </w:tc>
        <w:tc>
          <w:tcPr>
            <w:tcW w:w="748" w:type="pct"/>
            <w:tcBorders>
              <w:top w:val="nil"/>
              <w:bottom w:val="nil"/>
            </w:tcBorders>
            <w:vAlign w:val="center"/>
          </w:tcPr>
          <w:p w14:paraId="241831B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hourly/monthly</w:t>
            </w:r>
          </w:p>
        </w:tc>
        <w:tc>
          <w:tcPr>
            <w:tcW w:w="832" w:type="pct"/>
            <w:tcBorders>
              <w:top w:val="nil"/>
              <w:bottom w:val="nil"/>
            </w:tcBorders>
            <w:vAlign w:val="center"/>
          </w:tcPr>
          <w:p w14:paraId="4F39382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2001-2021</w:t>
            </w:r>
          </w:p>
        </w:tc>
        <w:tc>
          <w:tcPr>
            <w:tcW w:w="1112" w:type="pct"/>
            <w:tcBorders>
              <w:top w:val="nil"/>
              <w:bottom w:val="nil"/>
            </w:tcBorders>
            <w:vAlign w:val="center"/>
          </w:tcPr>
          <w:p w14:paraId="612B890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ERA5</w:t>
            </w:r>
            <w:r w:rsidRPr="00676A81">
              <w:rPr>
                <w:rFonts w:ascii="Arial" w:eastAsia="宋体" w:hAnsi="Arial" w:cs="Arial"/>
                <w:kern w:val="0"/>
                <w:szCs w:val="21"/>
                <w:vertAlign w:val="superscript"/>
                <w:lang w:eastAsia="en-US"/>
              </w:rPr>
              <w:t>3</w:t>
            </w:r>
          </w:p>
        </w:tc>
      </w:tr>
      <w:tr w:rsidR="00A10D04" w:rsidRPr="00676A81" w14:paraId="235BE59F" w14:textId="77777777" w:rsidTr="001967F3">
        <w:trPr>
          <w:trHeight w:val="454"/>
          <w:jc w:val="center"/>
        </w:trPr>
        <w:tc>
          <w:tcPr>
            <w:tcW w:w="264" w:type="pct"/>
            <w:tcBorders>
              <w:top w:val="nil"/>
              <w:bottom w:val="nil"/>
            </w:tcBorders>
            <w:vAlign w:val="center"/>
          </w:tcPr>
          <w:p w14:paraId="4EEC049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7</w:t>
            </w:r>
          </w:p>
        </w:tc>
        <w:tc>
          <w:tcPr>
            <w:tcW w:w="1379" w:type="pct"/>
            <w:tcBorders>
              <w:top w:val="nil"/>
              <w:bottom w:val="nil"/>
            </w:tcBorders>
            <w:vAlign w:val="center"/>
          </w:tcPr>
          <w:p w14:paraId="4F79D0A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Soil moisture</w:t>
            </w:r>
          </w:p>
        </w:tc>
        <w:tc>
          <w:tcPr>
            <w:tcW w:w="665" w:type="pct"/>
            <w:tcBorders>
              <w:top w:val="nil"/>
              <w:bottom w:val="nil"/>
            </w:tcBorders>
            <w:vAlign w:val="center"/>
          </w:tcPr>
          <w:p w14:paraId="0F476E4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0.1°</w:t>
            </w:r>
          </w:p>
        </w:tc>
        <w:tc>
          <w:tcPr>
            <w:tcW w:w="748" w:type="pct"/>
            <w:tcBorders>
              <w:top w:val="nil"/>
              <w:bottom w:val="nil"/>
            </w:tcBorders>
            <w:vAlign w:val="center"/>
          </w:tcPr>
          <w:p w14:paraId="425EE6D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32" w:type="pct"/>
            <w:tcBorders>
              <w:top w:val="nil"/>
              <w:bottom w:val="nil"/>
            </w:tcBorders>
            <w:vAlign w:val="center"/>
          </w:tcPr>
          <w:p w14:paraId="4DCBD89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2001-2021</w:t>
            </w:r>
          </w:p>
        </w:tc>
        <w:tc>
          <w:tcPr>
            <w:tcW w:w="1112" w:type="pct"/>
            <w:tcBorders>
              <w:top w:val="nil"/>
              <w:bottom w:val="nil"/>
            </w:tcBorders>
            <w:vAlign w:val="center"/>
          </w:tcPr>
          <w:p w14:paraId="20421CE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ERA5</w:t>
            </w:r>
            <w:r w:rsidRPr="00676A81">
              <w:rPr>
                <w:rFonts w:ascii="Arial" w:eastAsia="宋体" w:hAnsi="Arial" w:cs="Arial"/>
                <w:kern w:val="0"/>
                <w:szCs w:val="21"/>
                <w:vertAlign w:val="superscript"/>
                <w:lang w:eastAsia="en-US"/>
              </w:rPr>
              <w:t>3</w:t>
            </w:r>
          </w:p>
        </w:tc>
      </w:tr>
      <w:tr w:rsidR="00A10D04" w:rsidRPr="00676A81" w14:paraId="3942B207" w14:textId="77777777" w:rsidTr="001967F3">
        <w:trPr>
          <w:trHeight w:val="454"/>
          <w:jc w:val="center"/>
        </w:trPr>
        <w:tc>
          <w:tcPr>
            <w:tcW w:w="264" w:type="pct"/>
            <w:tcBorders>
              <w:top w:val="nil"/>
              <w:bottom w:val="nil"/>
            </w:tcBorders>
            <w:vAlign w:val="center"/>
          </w:tcPr>
          <w:p w14:paraId="1784C97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8</w:t>
            </w:r>
          </w:p>
        </w:tc>
        <w:tc>
          <w:tcPr>
            <w:tcW w:w="1379" w:type="pct"/>
            <w:tcBorders>
              <w:top w:val="nil"/>
              <w:bottom w:val="nil"/>
            </w:tcBorders>
            <w:vAlign w:val="center"/>
          </w:tcPr>
          <w:p w14:paraId="5C31F01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Soil total nitrogen</w:t>
            </w:r>
          </w:p>
        </w:tc>
        <w:tc>
          <w:tcPr>
            <w:tcW w:w="665" w:type="pct"/>
            <w:tcBorders>
              <w:top w:val="nil"/>
              <w:bottom w:val="nil"/>
            </w:tcBorders>
            <w:vAlign w:val="center"/>
          </w:tcPr>
          <w:p w14:paraId="02D460A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1km</w:t>
            </w:r>
          </w:p>
        </w:tc>
        <w:tc>
          <w:tcPr>
            <w:tcW w:w="748" w:type="pct"/>
            <w:tcBorders>
              <w:top w:val="nil"/>
              <w:bottom w:val="nil"/>
            </w:tcBorders>
            <w:vAlign w:val="center"/>
          </w:tcPr>
          <w:p w14:paraId="288B8B6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832" w:type="pct"/>
            <w:tcBorders>
              <w:top w:val="nil"/>
              <w:bottom w:val="nil"/>
            </w:tcBorders>
            <w:vAlign w:val="center"/>
          </w:tcPr>
          <w:p w14:paraId="0C70C26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2021</w:t>
            </w:r>
          </w:p>
        </w:tc>
        <w:tc>
          <w:tcPr>
            <w:tcW w:w="1112" w:type="pct"/>
            <w:tcBorders>
              <w:top w:val="nil"/>
              <w:bottom w:val="nil"/>
            </w:tcBorders>
            <w:vAlign w:val="center"/>
          </w:tcPr>
          <w:p w14:paraId="5CDD84F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SoilGrids</w:t>
            </w:r>
            <w:r w:rsidRPr="00676A81">
              <w:rPr>
                <w:rFonts w:ascii="Arial" w:eastAsia="宋体" w:hAnsi="Arial" w:cs="Arial"/>
                <w:kern w:val="0"/>
                <w:szCs w:val="21"/>
                <w:vertAlign w:val="superscript"/>
                <w:lang w:eastAsia="en-US"/>
              </w:rPr>
              <w:t>4</w:t>
            </w:r>
          </w:p>
        </w:tc>
      </w:tr>
      <w:tr w:rsidR="00A10D04" w:rsidRPr="00676A81" w14:paraId="689C5BF5" w14:textId="77777777" w:rsidTr="001967F3">
        <w:trPr>
          <w:trHeight w:val="454"/>
          <w:jc w:val="center"/>
        </w:trPr>
        <w:tc>
          <w:tcPr>
            <w:tcW w:w="264" w:type="pct"/>
            <w:tcBorders>
              <w:top w:val="nil"/>
              <w:bottom w:val="nil"/>
            </w:tcBorders>
            <w:vAlign w:val="center"/>
          </w:tcPr>
          <w:p w14:paraId="4EB4762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9</w:t>
            </w:r>
          </w:p>
        </w:tc>
        <w:tc>
          <w:tcPr>
            <w:tcW w:w="1379" w:type="pct"/>
            <w:tcBorders>
              <w:top w:val="nil"/>
              <w:bottom w:val="nil"/>
            </w:tcBorders>
            <w:vAlign w:val="center"/>
          </w:tcPr>
          <w:p w14:paraId="7C25BE8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Soil organic carbon</w:t>
            </w:r>
          </w:p>
        </w:tc>
        <w:tc>
          <w:tcPr>
            <w:tcW w:w="665" w:type="pct"/>
            <w:tcBorders>
              <w:top w:val="nil"/>
              <w:bottom w:val="nil"/>
            </w:tcBorders>
            <w:vAlign w:val="center"/>
          </w:tcPr>
          <w:p w14:paraId="4F0B7E1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1km</w:t>
            </w:r>
          </w:p>
        </w:tc>
        <w:tc>
          <w:tcPr>
            <w:tcW w:w="748" w:type="pct"/>
            <w:tcBorders>
              <w:top w:val="nil"/>
              <w:bottom w:val="nil"/>
            </w:tcBorders>
            <w:vAlign w:val="center"/>
          </w:tcPr>
          <w:p w14:paraId="06F0F6A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832" w:type="pct"/>
            <w:tcBorders>
              <w:top w:val="nil"/>
              <w:bottom w:val="nil"/>
            </w:tcBorders>
            <w:vAlign w:val="center"/>
          </w:tcPr>
          <w:p w14:paraId="6532096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2021</w:t>
            </w:r>
          </w:p>
        </w:tc>
        <w:tc>
          <w:tcPr>
            <w:tcW w:w="1112" w:type="pct"/>
            <w:tcBorders>
              <w:top w:val="nil"/>
              <w:bottom w:val="nil"/>
            </w:tcBorders>
            <w:vAlign w:val="center"/>
          </w:tcPr>
          <w:p w14:paraId="4BA0885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SoilGrids</w:t>
            </w:r>
            <w:r w:rsidRPr="00676A81">
              <w:rPr>
                <w:rFonts w:ascii="Arial" w:eastAsia="宋体" w:hAnsi="Arial" w:cs="Arial"/>
                <w:kern w:val="0"/>
                <w:szCs w:val="21"/>
                <w:vertAlign w:val="superscript"/>
                <w:lang w:eastAsia="en-US"/>
              </w:rPr>
              <w:t>4</w:t>
            </w:r>
          </w:p>
        </w:tc>
      </w:tr>
      <w:tr w:rsidR="00A10D04" w:rsidRPr="00676A81" w14:paraId="3BA94516" w14:textId="77777777" w:rsidTr="001967F3">
        <w:trPr>
          <w:trHeight w:val="454"/>
          <w:jc w:val="center"/>
        </w:trPr>
        <w:tc>
          <w:tcPr>
            <w:tcW w:w="264" w:type="pct"/>
            <w:tcBorders>
              <w:top w:val="nil"/>
              <w:bottom w:val="nil"/>
            </w:tcBorders>
            <w:vAlign w:val="center"/>
          </w:tcPr>
          <w:p w14:paraId="5180AFB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10</w:t>
            </w:r>
          </w:p>
        </w:tc>
        <w:tc>
          <w:tcPr>
            <w:tcW w:w="1379" w:type="pct"/>
            <w:tcBorders>
              <w:top w:val="nil"/>
              <w:bottom w:val="nil"/>
            </w:tcBorders>
            <w:vAlign w:val="center"/>
          </w:tcPr>
          <w:p w14:paraId="50E257B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Soil pH</w:t>
            </w:r>
          </w:p>
        </w:tc>
        <w:tc>
          <w:tcPr>
            <w:tcW w:w="665" w:type="pct"/>
            <w:tcBorders>
              <w:top w:val="nil"/>
              <w:bottom w:val="nil"/>
            </w:tcBorders>
            <w:vAlign w:val="center"/>
          </w:tcPr>
          <w:p w14:paraId="164C364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1km</w:t>
            </w:r>
          </w:p>
        </w:tc>
        <w:tc>
          <w:tcPr>
            <w:tcW w:w="748" w:type="pct"/>
            <w:tcBorders>
              <w:top w:val="nil"/>
              <w:bottom w:val="nil"/>
            </w:tcBorders>
            <w:vAlign w:val="center"/>
          </w:tcPr>
          <w:p w14:paraId="04CB85C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832" w:type="pct"/>
            <w:tcBorders>
              <w:top w:val="nil"/>
              <w:bottom w:val="nil"/>
            </w:tcBorders>
            <w:vAlign w:val="center"/>
          </w:tcPr>
          <w:p w14:paraId="0ED9104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2021</w:t>
            </w:r>
          </w:p>
        </w:tc>
        <w:tc>
          <w:tcPr>
            <w:tcW w:w="1112" w:type="pct"/>
            <w:tcBorders>
              <w:top w:val="nil"/>
              <w:bottom w:val="nil"/>
            </w:tcBorders>
            <w:vAlign w:val="center"/>
          </w:tcPr>
          <w:p w14:paraId="3851F82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SoilGrids</w:t>
            </w:r>
            <w:r w:rsidRPr="00676A81">
              <w:rPr>
                <w:rFonts w:ascii="Arial" w:eastAsia="宋体" w:hAnsi="Arial" w:cs="Arial"/>
                <w:kern w:val="0"/>
                <w:szCs w:val="21"/>
                <w:vertAlign w:val="superscript"/>
                <w:lang w:eastAsia="en-US"/>
              </w:rPr>
              <w:t>4</w:t>
            </w:r>
          </w:p>
        </w:tc>
      </w:tr>
      <w:tr w:rsidR="00A10D04" w:rsidRPr="00676A81" w14:paraId="50940FFC" w14:textId="77777777" w:rsidTr="001967F3">
        <w:trPr>
          <w:trHeight w:val="454"/>
          <w:jc w:val="center"/>
        </w:trPr>
        <w:tc>
          <w:tcPr>
            <w:tcW w:w="264" w:type="pct"/>
            <w:tcBorders>
              <w:top w:val="nil"/>
              <w:bottom w:val="nil"/>
            </w:tcBorders>
            <w:vAlign w:val="center"/>
          </w:tcPr>
          <w:p w14:paraId="67CC25D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11</w:t>
            </w:r>
          </w:p>
        </w:tc>
        <w:tc>
          <w:tcPr>
            <w:tcW w:w="1379" w:type="pct"/>
            <w:tcBorders>
              <w:top w:val="nil"/>
              <w:bottom w:val="nil"/>
            </w:tcBorders>
            <w:vAlign w:val="center"/>
          </w:tcPr>
          <w:p w14:paraId="1DD3D86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Bulk density</w:t>
            </w:r>
          </w:p>
        </w:tc>
        <w:tc>
          <w:tcPr>
            <w:tcW w:w="665" w:type="pct"/>
            <w:tcBorders>
              <w:top w:val="nil"/>
              <w:bottom w:val="nil"/>
            </w:tcBorders>
            <w:vAlign w:val="center"/>
          </w:tcPr>
          <w:p w14:paraId="6321F5E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1km</w:t>
            </w:r>
          </w:p>
        </w:tc>
        <w:tc>
          <w:tcPr>
            <w:tcW w:w="748" w:type="pct"/>
            <w:tcBorders>
              <w:top w:val="nil"/>
              <w:bottom w:val="nil"/>
            </w:tcBorders>
            <w:vAlign w:val="center"/>
          </w:tcPr>
          <w:p w14:paraId="28E497B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832" w:type="pct"/>
            <w:tcBorders>
              <w:top w:val="nil"/>
              <w:bottom w:val="nil"/>
            </w:tcBorders>
            <w:vAlign w:val="center"/>
          </w:tcPr>
          <w:p w14:paraId="649DCCD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2021</w:t>
            </w:r>
          </w:p>
        </w:tc>
        <w:tc>
          <w:tcPr>
            <w:tcW w:w="1112" w:type="pct"/>
            <w:tcBorders>
              <w:top w:val="nil"/>
              <w:bottom w:val="nil"/>
            </w:tcBorders>
            <w:vAlign w:val="center"/>
          </w:tcPr>
          <w:p w14:paraId="14C7D07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SoilGrids</w:t>
            </w:r>
            <w:r w:rsidRPr="00676A81">
              <w:rPr>
                <w:rFonts w:ascii="Arial" w:eastAsia="宋体" w:hAnsi="Arial" w:cs="Arial"/>
                <w:kern w:val="0"/>
                <w:szCs w:val="21"/>
                <w:vertAlign w:val="superscript"/>
                <w:lang w:eastAsia="en-US"/>
              </w:rPr>
              <w:t>4</w:t>
            </w:r>
          </w:p>
        </w:tc>
      </w:tr>
      <w:tr w:rsidR="00A10D04" w:rsidRPr="00676A81" w14:paraId="68F595ED" w14:textId="77777777" w:rsidTr="001967F3">
        <w:trPr>
          <w:trHeight w:val="454"/>
          <w:jc w:val="center"/>
        </w:trPr>
        <w:tc>
          <w:tcPr>
            <w:tcW w:w="264" w:type="pct"/>
            <w:tcBorders>
              <w:top w:val="nil"/>
              <w:bottom w:val="nil"/>
            </w:tcBorders>
            <w:vAlign w:val="center"/>
          </w:tcPr>
          <w:p w14:paraId="5B36125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12</w:t>
            </w:r>
          </w:p>
        </w:tc>
        <w:tc>
          <w:tcPr>
            <w:tcW w:w="1379" w:type="pct"/>
            <w:tcBorders>
              <w:top w:val="nil"/>
              <w:bottom w:val="nil"/>
            </w:tcBorders>
            <w:vAlign w:val="center"/>
          </w:tcPr>
          <w:p w14:paraId="446A344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Coarse fragments</w:t>
            </w:r>
          </w:p>
        </w:tc>
        <w:tc>
          <w:tcPr>
            <w:tcW w:w="665" w:type="pct"/>
            <w:tcBorders>
              <w:top w:val="nil"/>
              <w:bottom w:val="nil"/>
            </w:tcBorders>
            <w:vAlign w:val="center"/>
          </w:tcPr>
          <w:p w14:paraId="396442C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1km</w:t>
            </w:r>
          </w:p>
        </w:tc>
        <w:tc>
          <w:tcPr>
            <w:tcW w:w="748" w:type="pct"/>
            <w:tcBorders>
              <w:top w:val="nil"/>
              <w:bottom w:val="nil"/>
            </w:tcBorders>
            <w:vAlign w:val="center"/>
          </w:tcPr>
          <w:p w14:paraId="56620AC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832" w:type="pct"/>
            <w:tcBorders>
              <w:top w:val="nil"/>
              <w:bottom w:val="nil"/>
            </w:tcBorders>
            <w:vAlign w:val="center"/>
          </w:tcPr>
          <w:p w14:paraId="0A45641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2021</w:t>
            </w:r>
          </w:p>
        </w:tc>
        <w:tc>
          <w:tcPr>
            <w:tcW w:w="1112" w:type="pct"/>
            <w:tcBorders>
              <w:top w:val="nil"/>
              <w:bottom w:val="nil"/>
            </w:tcBorders>
            <w:vAlign w:val="center"/>
          </w:tcPr>
          <w:p w14:paraId="231EA03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SoilGrids</w:t>
            </w:r>
            <w:r w:rsidRPr="00676A81">
              <w:rPr>
                <w:rFonts w:ascii="Arial" w:eastAsia="宋体" w:hAnsi="Arial" w:cs="Arial"/>
                <w:kern w:val="0"/>
                <w:szCs w:val="21"/>
                <w:vertAlign w:val="superscript"/>
                <w:lang w:eastAsia="en-US"/>
              </w:rPr>
              <w:t>4</w:t>
            </w:r>
          </w:p>
        </w:tc>
      </w:tr>
      <w:tr w:rsidR="00A10D04" w:rsidRPr="00676A81" w14:paraId="607660F0" w14:textId="77777777" w:rsidTr="001967F3">
        <w:trPr>
          <w:trHeight w:val="454"/>
          <w:jc w:val="center"/>
        </w:trPr>
        <w:tc>
          <w:tcPr>
            <w:tcW w:w="264" w:type="pct"/>
            <w:tcBorders>
              <w:top w:val="nil"/>
              <w:bottom w:val="nil"/>
            </w:tcBorders>
            <w:vAlign w:val="center"/>
          </w:tcPr>
          <w:p w14:paraId="3085A28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13</w:t>
            </w:r>
          </w:p>
        </w:tc>
        <w:tc>
          <w:tcPr>
            <w:tcW w:w="1379" w:type="pct"/>
            <w:tcBorders>
              <w:top w:val="nil"/>
              <w:bottom w:val="nil"/>
            </w:tcBorders>
            <w:vAlign w:val="center"/>
          </w:tcPr>
          <w:p w14:paraId="11B8F16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Biomes</w:t>
            </w:r>
          </w:p>
        </w:tc>
        <w:tc>
          <w:tcPr>
            <w:tcW w:w="665" w:type="pct"/>
            <w:tcBorders>
              <w:top w:val="nil"/>
              <w:bottom w:val="nil"/>
            </w:tcBorders>
            <w:vAlign w:val="center"/>
          </w:tcPr>
          <w:p w14:paraId="7F12E15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748" w:type="pct"/>
            <w:tcBorders>
              <w:top w:val="nil"/>
              <w:bottom w:val="nil"/>
            </w:tcBorders>
            <w:vAlign w:val="center"/>
          </w:tcPr>
          <w:p w14:paraId="125D069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832" w:type="pct"/>
            <w:tcBorders>
              <w:top w:val="nil"/>
              <w:bottom w:val="nil"/>
            </w:tcBorders>
            <w:vAlign w:val="center"/>
          </w:tcPr>
          <w:p w14:paraId="15D31CF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2017</w:t>
            </w:r>
          </w:p>
        </w:tc>
        <w:tc>
          <w:tcPr>
            <w:tcW w:w="1112" w:type="pct"/>
            <w:tcBorders>
              <w:top w:val="nil"/>
              <w:bottom w:val="nil"/>
            </w:tcBorders>
            <w:vAlign w:val="center"/>
          </w:tcPr>
          <w:p w14:paraId="5F0BBD9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Ecoregion 2017</w:t>
            </w:r>
            <w:r w:rsidRPr="00676A81">
              <w:rPr>
                <w:rFonts w:ascii="Arial" w:eastAsia="宋体" w:hAnsi="Arial" w:cs="Arial"/>
                <w:kern w:val="0"/>
                <w:szCs w:val="21"/>
                <w:vertAlign w:val="superscript"/>
                <w:lang w:eastAsia="en-US"/>
              </w:rPr>
              <w:t>5</w:t>
            </w:r>
          </w:p>
        </w:tc>
      </w:tr>
      <w:tr w:rsidR="00A10D04" w:rsidRPr="00676A81" w14:paraId="550A83A5" w14:textId="77777777" w:rsidTr="001967F3">
        <w:trPr>
          <w:trHeight w:val="454"/>
          <w:jc w:val="center"/>
        </w:trPr>
        <w:tc>
          <w:tcPr>
            <w:tcW w:w="264" w:type="pct"/>
            <w:tcBorders>
              <w:top w:val="nil"/>
              <w:bottom w:val="nil"/>
            </w:tcBorders>
            <w:vAlign w:val="center"/>
          </w:tcPr>
          <w:p w14:paraId="3871D1C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14</w:t>
            </w:r>
          </w:p>
        </w:tc>
        <w:tc>
          <w:tcPr>
            <w:tcW w:w="1379" w:type="pct"/>
            <w:tcBorders>
              <w:top w:val="nil"/>
              <w:bottom w:val="nil"/>
            </w:tcBorders>
            <w:vAlign w:val="center"/>
          </w:tcPr>
          <w:p w14:paraId="018952B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 xml:space="preserve">Plant functional type </w:t>
            </w:r>
          </w:p>
        </w:tc>
        <w:tc>
          <w:tcPr>
            <w:tcW w:w="665" w:type="pct"/>
            <w:tcBorders>
              <w:top w:val="nil"/>
              <w:bottom w:val="nil"/>
            </w:tcBorders>
            <w:vAlign w:val="center"/>
          </w:tcPr>
          <w:p w14:paraId="0C36789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500m</w:t>
            </w:r>
          </w:p>
        </w:tc>
        <w:tc>
          <w:tcPr>
            <w:tcW w:w="748" w:type="pct"/>
            <w:tcBorders>
              <w:top w:val="nil"/>
              <w:bottom w:val="nil"/>
            </w:tcBorders>
            <w:vAlign w:val="center"/>
          </w:tcPr>
          <w:p w14:paraId="20BD115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yearly</w:t>
            </w:r>
          </w:p>
        </w:tc>
        <w:tc>
          <w:tcPr>
            <w:tcW w:w="832" w:type="pct"/>
            <w:tcBorders>
              <w:top w:val="nil"/>
              <w:bottom w:val="nil"/>
            </w:tcBorders>
            <w:vAlign w:val="center"/>
          </w:tcPr>
          <w:p w14:paraId="104F562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2021</w:t>
            </w:r>
          </w:p>
        </w:tc>
        <w:tc>
          <w:tcPr>
            <w:tcW w:w="1112" w:type="pct"/>
            <w:tcBorders>
              <w:top w:val="nil"/>
              <w:bottom w:val="nil"/>
            </w:tcBorders>
            <w:vAlign w:val="center"/>
          </w:tcPr>
          <w:p w14:paraId="4EA96EB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MCD12Q1 v6.1</w:t>
            </w:r>
            <w:r w:rsidRPr="00676A81">
              <w:rPr>
                <w:rFonts w:ascii="Arial" w:eastAsia="宋体" w:hAnsi="Arial" w:cs="Arial"/>
                <w:kern w:val="0"/>
                <w:szCs w:val="21"/>
                <w:vertAlign w:val="superscript"/>
                <w:lang w:eastAsia="en-US"/>
              </w:rPr>
              <w:t>6</w:t>
            </w:r>
          </w:p>
        </w:tc>
      </w:tr>
      <w:tr w:rsidR="00A10D04" w:rsidRPr="00676A81" w14:paraId="5BC37022" w14:textId="77777777" w:rsidTr="001967F3">
        <w:trPr>
          <w:trHeight w:val="454"/>
          <w:jc w:val="center"/>
        </w:trPr>
        <w:tc>
          <w:tcPr>
            <w:tcW w:w="264" w:type="pct"/>
            <w:vAlign w:val="center"/>
          </w:tcPr>
          <w:p w14:paraId="0F69227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15</w:t>
            </w:r>
          </w:p>
        </w:tc>
        <w:tc>
          <w:tcPr>
            <w:tcW w:w="1379" w:type="pct"/>
            <w:vAlign w:val="center"/>
          </w:tcPr>
          <w:p w14:paraId="4F5BFAA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 xml:space="preserve">Climatic zones </w:t>
            </w:r>
          </w:p>
        </w:tc>
        <w:tc>
          <w:tcPr>
            <w:tcW w:w="665" w:type="pct"/>
            <w:vAlign w:val="center"/>
          </w:tcPr>
          <w:p w14:paraId="16ACE20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1km</w:t>
            </w:r>
          </w:p>
        </w:tc>
        <w:tc>
          <w:tcPr>
            <w:tcW w:w="748" w:type="pct"/>
            <w:vAlign w:val="center"/>
          </w:tcPr>
          <w:p w14:paraId="01688B0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832" w:type="pct"/>
            <w:vAlign w:val="center"/>
          </w:tcPr>
          <w:p w14:paraId="22A9520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2020</w:t>
            </w:r>
          </w:p>
        </w:tc>
        <w:tc>
          <w:tcPr>
            <w:tcW w:w="1112" w:type="pct"/>
            <w:vAlign w:val="center"/>
          </w:tcPr>
          <w:p w14:paraId="54BC6D8C" w14:textId="023FBA3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 xml:space="preserve">Ref. </w:t>
            </w:r>
            <w:r w:rsidR="004D3339" w:rsidRPr="00676A81">
              <w:rPr>
                <w:rFonts w:ascii="Arial" w:eastAsia="宋体" w:hAnsi="Arial" w:cs="Arial"/>
                <w:kern w:val="0"/>
                <w:szCs w:val="21"/>
                <w:lang w:eastAsia="en-US"/>
              </w:rPr>
              <w:t>(</w:t>
            </w:r>
            <w:r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{"citationID":"eKhkXENl","properties":{"formattedCitation":"\\super 1\\nosupersub{}","plainCitation":"1","noteIndex":0},"citationItems":[{"id":1500,"uris":["http://zotero.org/users/10335351/items/X35R2VHD"],"itemData":{"id":1500,"type":"article-journal","abstract":"We assess progress toward the protection of 50% of the terrestrial biosphere to address the species-extinction crisis and conserve a global ecological heritage for future generations. Using a map of Earth's 846 terrestrial ecoregions, we show that 98 ecoregions (12%) exceed Half Protected; 313 ecoregions (37%) fall short of Half Protected but have sufficient unaltered habitat remaining to reach the target; and 207 ecoregions (24%) are in peril, where an average of only 4% of natural habitat remains. We propose a Global Deal for Nature—a companion to the Paris Climate Deal—to promote increased habitat protection and restoration, national- and ecoregion-scale conservation strategies, and the empowerment of indigenous peoples to protect their sovereign lands. The goal of such an accord would be to protect half the terrestrial realm by 2050 to halt the extinction crisis while sustaining human livelihoods.","container-title":"BioScience","DOI":"10.1093/biosci/bix014","ISSN":"0006-3568","issue":"6","journalAbbreviation":"BioScience","page":"534-545","source":"Silverchair","title":"An Ecoregion-Based Approach to Protecting Half the Terrestrial Realm","volume":"67","author":[{"family":"Dinerstein","given":"Eric"},{"family":"Olson","given":"David"},{"family":"Joshi","given":"Anup"},{"family":"Vynne","given":"Carly"},{"family":"Burgess","given":"Neil D."},{"family":"Wikramanayake","given":"Eric"},{"family":"Hahn","given":"Nathan"},{"family":"Palminteri","given":"Suzanne"},{"family":"Hedao","given":"Prashant"},{"family":"Noss","given":"Reed"},{"family":"Hansen","given":"Matt"},{"family":"Locke","given":"Harvey"},{"family":"Ellis","given":"Erle C"},{"family":"Jones","given":"Benjamin"},{"family":"Barber","given":"Charles Victor"},{"family":"Hayes","given":"Randy"},{"family":"Kormos","given":"Cyril"},{"family":"Martin","given":"Vance"},{"family":"Crist","given":"Eileen"},{"family":"Sechrest","given":"Wes"},{"family":"Price","given":"Lori"},{"family":"Baillie","given":"Jonathan E. M."},{"family":"Weeden","given":"Don"},{"family":"Suckling","given":"Kierán"},{"family":"Davis","given":"Crystal"},{"family":"Sizer","given":"Nigel"},{"family":"Moore","given":"Rebecca"},{"family":"Thau","given":"David"},{"family":"Birch","given":"Tanya"},{"family":"Potapov","given":"Peter"},{"family":"Turubanova","given":"Svetlana"},{"family":"Tyukavina","given":"Alexandra"},{"family":"Souza","given":"Nadia","non-dropping-particle":"de"},{"family":"Pintea","given":"Lilian"},{"family":"Brito","given":"José C."},{"family":"Llewellyn","given":"Othman A."},{"family":"Miller","given":"Anthony G."},{"family":"Patzelt","given":"Annette"},{"family":"Ghazanfar","given":"Shahina A."},{"family":"Timberlake","given":"Jonathan"},{"family":"Klöser","given":"Heinz"},{"family":"Shennan-Farpón","given":"Yara"},{"family":"Kindt","given":"Roeland"},{"family":"Lillesø","given":"Jens-Peter Barnekow"},{"family":"Breugel","given":"Paulo","non-dropping-particle":"van"},{"family":"Graudal","given":"Lars"},{"family":"Voge","given":"Maianna"},{"family":"Al-Shammari","given":"Khalaf F."},{"family":"Saleem","given":"Muhammad"}],"issued":{"date-parts":[["2017",6,1]]}}}],"schema":"https://github.com/citation-style-language/schema/raw/master/csl-citation.json"} </w:instrText>
            </w:r>
            <w:r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1</w:t>
            </w:r>
            <w:r w:rsidRPr="00676A81">
              <w:rPr>
                <w:rFonts w:ascii="Arial" w:eastAsia="宋体" w:hAnsi="Arial" w:cs="Arial"/>
                <w:kern w:val="0"/>
                <w:szCs w:val="21"/>
                <w:lang w:eastAsia="en-US"/>
              </w:rPr>
              <w:fldChar w:fldCharType="end"/>
            </w:r>
            <w:r w:rsidR="004D3339" w:rsidRPr="00676A81">
              <w:rPr>
                <w:rFonts w:ascii="Arial" w:eastAsia="宋体" w:hAnsi="Arial" w:cs="Arial"/>
                <w:kern w:val="0"/>
                <w:szCs w:val="21"/>
                <w:lang w:eastAsia="en-US"/>
              </w:rPr>
              <w:t>)</w:t>
            </w:r>
            <w:r w:rsidRPr="00676A81">
              <w:rPr>
                <w:rFonts w:ascii="Arial" w:eastAsia="宋体" w:hAnsi="Arial" w:cs="Arial"/>
                <w:kern w:val="0"/>
                <w:szCs w:val="21"/>
                <w:vertAlign w:val="superscript"/>
                <w:lang w:eastAsia="en-US"/>
              </w:rPr>
              <w:t>7</w:t>
            </w:r>
          </w:p>
        </w:tc>
      </w:tr>
      <w:tr w:rsidR="00A10D04" w:rsidRPr="00676A81" w14:paraId="035751E5" w14:textId="77777777" w:rsidTr="001967F3">
        <w:trPr>
          <w:trHeight w:val="454"/>
          <w:jc w:val="center"/>
        </w:trPr>
        <w:tc>
          <w:tcPr>
            <w:tcW w:w="264" w:type="pct"/>
            <w:vAlign w:val="center"/>
          </w:tcPr>
          <w:p w14:paraId="73B1A97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16</w:t>
            </w:r>
          </w:p>
        </w:tc>
        <w:tc>
          <w:tcPr>
            <w:tcW w:w="1379" w:type="pct"/>
            <w:vAlign w:val="center"/>
          </w:tcPr>
          <w:p w14:paraId="01BED6E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 xml:space="preserve">Forest age </w:t>
            </w:r>
          </w:p>
        </w:tc>
        <w:tc>
          <w:tcPr>
            <w:tcW w:w="665" w:type="pct"/>
            <w:vAlign w:val="center"/>
          </w:tcPr>
          <w:p w14:paraId="114831D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1km</w:t>
            </w:r>
          </w:p>
        </w:tc>
        <w:tc>
          <w:tcPr>
            <w:tcW w:w="748" w:type="pct"/>
            <w:vAlign w:val="center"/>
          </w:tcPr>
          <w:p w14:paraId="19ABF21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832" w:type="pct"/>
            <w:vAlign w:val="center"/>
          </w:tcPr>
          <w:p w14:paraId="74738B6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2021</w:t>
            </w:r>
          </w:p>
        </w:tc>
        <w:tc>
          <w:tcPr>
            <w:tcW w:w="1112" w:type="pct"/>
            <w:vAlign w:val="center"/>
          </w:tcPr>
          <w:p w14:paraId="0FB73ACC" w14:textId="00585B28"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 xml:space="preserve">Ref. </w:t>
            </w:r>
            <w:r w:rsidR="004D3339" w:rsidRPr="00676A81">
              <w:rPr>
                <w:rFonts w:ascii="Arial" w:eastAsia="宋体" w:hAnsi="Arial" w:cs="Arial"/>
                <w:kern w:val="0"/>
                <w:szCs w:val="21"/>
                <w:lang w:eastAsia="en-US"/>
              </w:rPr>
              <w:t>(</w:t>
            </w:r>
            <w:r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{"citationID":"bVQlrQP3","properties":{"formattedCitation":"\\super 2\\nosupersub{}","plainCitation":"2","noteIndex":0},"citationItems":[{"id":1810,"uris":["http://zotero.org/users/10335351/items/TRX9PTSG"],"itemData":{"id":1810,"type":"article-journal","abstract":"Forest age can determine the capacity of a forest to uptake carbon from the atmosphere. However, a lack of global diagnostics that reflect the forest stage and associated disturbance regimes hampers the quantification of age-related differences in forest carbon dynamics. This study provides a new global distribution of forest age circa 2010, estimated using a machine learning approach trained with more than 40 000 plots using forest inventory, biomass and climate data. First, an evaluation against the plot-level measurements of forest age reveals that the data-driven method has a relatively good predictive capacity of classifying old-growth vs. non-old-growth (precision = 0.81 and 0.99 for old-growth and non-old-growth, respectively) forests and estimating corresponding forest age estimates (NSE = 0.6 – Nash–Sutcliffe efficiency – and RMSE = 50 years – root-mean-square error). However, there are systematic biases of overestimation in young- and underestimation in old-forest stands, respectively. Globally, we find a large variability in forest age with the old-growth forests in the tropical regions of Amazon and Congo, young forests in China, and intermediate stands in Europe. Furthermore, we find that the regions with high rates of deforestation or forest degradation (e.g. the arc of deforestation in the Amazon) are composed mainly of younger stands. Assessment of forest age in the climate space shows that the old forests are either in cold and dry regions or warm and wet regions, while young–intermediate forests span a large climatic gradient. Finally, comparing the presented forest age estimates with a series of regional products reveals differences rooted in different approaches and different in situ observations and global-scale products. Despite showing robustness in cross-validation results, additional methodological insights on further developments should as much as possible harmonize data across the different approaches. The forest age dataset presented here provides additional insights into the global distribution of forest age to better understand the global dynamics in the forest water and carbon cycles. The forest age datasets are openly available at https://doi.org/10.17871/ForestAgeBGI.2021 (Besnard et al., 2021).","container-title":"Earth System Science Data","DOI":"10.5194/essd-13-4881-2021","ISSN":"1866-3508","issue":"10","language":"English","note":"publisher: Copernicus GmbH","page":"4881-4896","source":"Copernicus Online Journals","title":"Mapping global forest age from forest inventories, biomass and climate data","volume":"13","author":[{"family":"Besnard","given":"Simon"},{"family":"Koirala","given":"Sujan"},{"family":"Santoro","given":"Maurizio"},{"family":"Weber","given":"Ulrich"},{"family":"Nelson","given":"Jacob"},{"family":"Gütter","given":"Jonas"},{"family":"Herault","given":"Bruno"},{"family":"Kassi","given":"Justin"},{"family":"N'Guessan","given":"Anny"},{"family":"Neigh","given":"Christopher"},{"family":"Poulter","given":"Benjamin"},{"family":"Zhang","given":"Tao"},{"family":"Carvalhais","given":"Nuno"}],"issued":{"date-parts":[["2021",10,26]]}}}],"schema":"https://github.com/citation-style-language/schema/raw/master/csl-citation.json"} </w:instrText>
            </w:r>
            <w:r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2</w:t>
            </w:r>
            <w:r w:rsidRPr="00676A81">
              <w:rPr>
                <w:rFonts w:ascii="Arial" w:eastAsia="宋体" w:hAnsi="Arial" w:cs="Arial"/>
                <w:kern w:val="0"/>
                <w:szCs w:val="21"/>
                <w:lang w:eastAsia="en-US"/>
              </w:rPr>
              <w:fldChar w:fldCharType="end"/>
            </w:r>
            <w:r w:rsidR="004D3339" w:rsidRPr="00676A81">
              <w:rPr>
                <w:rFonts w:ascii="Arial" w:eastAsia="宋体" w:hAnsi="Arial" w:cs="Arial"/>
                <w:kern w:val="0"/>
                <w:szCs w:val="21"/>
                <w:lang w:eastAsia="en-US"/>
              </w:rPr>
              <w:t>)</w:t>
            </w:r>
            <w:r w:rsidRPr="00676A81">
              <w:rPr>
                <w:rFonts w:ascii="Arial" w:eastAsia="宋体" w:hAnsi="Arial" w:cs="Arial"/>
                <w:kern w:val="0"/>
                <w:szCs w:val="21"/>
                <w:vertAlign w:val="superscript"/>
                <w:lang w:eastAsia="en-US"/>
              </w:rPr>
              <w:t>8</w:t>
            </w:r>
          </w:p>
        </w:tc>
      </w:tr>
    </w:tbl>
    <w:p w14:paraId="47ED70FE" w14:textId="77777777" w:rsidR="00A10D04" w:rsidRPr="00676A81" w:rsidRDefault="00A10D04" w:rsidP="001E52D4">
      <w:pPr>
        <w:widowControl/>
        <w:spacing w:beforeLines="100" w:before="240" w:line="480" w:lineRule="auto"/>
        <w:rPr>
          <w:rFonts w:ascii="Arial" w:eastAsia="宋体" w:hAnsi="Arial" w:cs="Arial"/>
          <w:kern w:val="0"/>
          <w:szCs w:val="21"/>
          <w:lang w:eastAsia="en-US"/>
        </w:rPr>
      </w:pPr>
      <w:r w:rsidRPr="00676A81">
        <w:rPr>
          <w:rFonts w:ascii="Arial" w:eastAsia="宋体" w:hAnsi="Arial" w:cs="Arial"/>
          <w:kern w:val="0"/>
          <w:szCs w:val="21"/>
          <w:vertAlign w:val="superscript"/>
          <w:lang w:eastAsia="en-US"/>
        </w:rPr>
        <w:t>1</w:t>
      </w:r>
      <w:r w:rsidRPr="00676A81">
        <w:rPr>
          <w:rFonts w:ascii="Arial" w:eastAsia="宋体" w:hAnsi="Arial" w:cs="Arial"/>
          <w:kern w:val="0"/>
          <w:szCs w:val="21"/>
          <w:lang w:eastAsia="en-US"/>
        </w:rPr>
        <w:t xml:space="preserve"> </w:t>
      </w:r>
      <w:hyperlink r:id="rId14" w:history="1">
        <w:r w:rsidRPr="00676A81">
          <w:rPr>
            <w:rStyle w:val="a3"/>
            <w:rFonts w:ascii="Arial" w:eastAsia="宋体" w:hAnsi="Arial" w:cs="Arial"/>
            <w:kern w:val="0"/>
            <w:szCs w:val="21"/>
            <w:lang w:eastAsia="en-US"/>
          </w:rPr>
          <w:t>https://www.gfbinitiative.org/data/</w:t>
        </w:r>
      </w:hyperlink>
      <w:r w:rsidRPr="00676A81">
        <w:rPr>
          <w:rFonts w:ascii="Arial" w:eastAsia="宋体" w:hAnsi="Arial" w:cs="Arial"/>
          <w:kern w:val="0"/>
          <w:szCs w:val="21"/>
          <w:lang w:eastAsia="en-US"/>
        </w:rPr>
        <w:t xml:space="preserve"> </w:t>
      </w:r>
    </w:p>
    <w:p w14:paraId="7B149FF4" w14:textId="77777777" w:rsidR="00A10D04" w:rsidRPr="00676A81" w:rsidRDefault="00A10D04" w:rsidP="001967F3">
      <w:pPr>
        <w:widowControl/>
        <w:spacing w:line="480" w:lineRule="auto"/>
        <w:rPr>
          <w:rFonts w:ascii="Arial" w:eastAsia="宋体" w:hAnsi="Arial" w:cs="Arial"/>
          <w:kern w:val="0"/>
          <w:szCs w:val="21"/>
          <w:lang w:eastAsia="en-US"/>
        </w:rPr>
      </w:pPr>
      <w:r w:rsidRPr="00676A81">
        <w:rPr>
          <w:rFonts w:ascii="Arial" w:eastAsia="宋体" w:hAnsi="Arial" w:cs="Arial"/>
          <w:kern w:val="0"/>
          <w:szCs w:val="21"/>
          <w:vertAlign w:val="superscript"/>
          <w:lang w:eastAsia="en-US"/>
        </w:rPr>
        <w:t>2</w:t>
      </w:r>
      <w:r w:rsidRPr="00676A81">
        <w:rPr>
          <w:rFonts w:ascii="Arial" w:eastAsia="宋体" w:hAnsi="Arial" w:cs="Arial"/>
          <w:kern w:val="0"/>
          <w:szCs w:val="21"/>
          <w:lang w:eastAsia="en-US"/>
        </w:rPr>
        <w:t xml:space="preserve"> </w:t>
      </w:r>
      <w:hyperlink r:id="rId15" w:history="1">
        <w:r w:rsidRPr="00676A81">
          <w:rPr>
            <w:rStyle w:val="a3"/>
            <w:rFonts w:ascii="Arial" w:eastAsia="宋体" w:hAnsi="Arial" w:cs="Arial"/>
            <w:kern w:val="0"/>
            <w:szCs w:val="21"/>
            <w:lang w:eastAsia="en-US"/>
          </w:rPr>
          <w:t>https://lpdaac.usgs.gov/products/mcd12q1v061/</w:t>
        </w:r>
      </w:hyperlink>
      <w:r w:rsidRPr="00676A81">
        <w:rPr>
          <w:rFonts w:ascii="Arial" w:eastAsia="宋体" w:hAnsi="Arial" w:cs="Arial"/>
          <w:kern w:val="0"/>
          <w:szCs w:val="21"/>
          <w:lang w:eastAsia="en-US"/>
        </w:rPr>
        <w:t xml:space="preserve"> </w:t>
      </w:r>
    </w:p>
    <w:p w14:paraId="6149521E" w14:textId="77777777" w:rsidR="00A10D04" w:rsidRPr="00676A81" w:rsidRDefault="00A10D04" w:rsidP="001967F3">
      <w:pPr>
        <w:widowControl/>
        <w:spacing w:line="480" w:lineRule="auto"/>
        <w:rPr>
          <w:rFonts w:ascii="Arial" w:eastAsia="宋体" w:hAnsi="Arial" w:cs="Arial"/>
          <w:kern w:val="0"/>
          <w:szCs w:val="21"/>
          <w:lang w:eastAsia="en-US"/>
        </w:rPr>
      </w:pPr>
      <w:r w:rsidRPr="00676A81">
        <w:rPr>
          <w:rFonts w:ascii="Arial" w:eastAsia="宋体" w:hAnsi="Arial" w:cs="Arial"/>
          <w:kern w:val="0"/>
          <w:szCs w:val="21"/>
          <w:vertAlign w:val="superscript"/>
          <w:lang w:eastAsia="en-US"/>
        </w:rPr>
        <w:t>3</w:t>
      </w:r>
      <w:r w:rsidRPr="00676A81">
        <w:rPr>
          <w:rFonts w:ascii="Arial" w:eastAsia="宋体" w:hAnsi="Arial" w:cs="Arial"/>
          <w:kern w:val="0"/>
          <w:szCs w:val="21"/>
          <w:lang w:eastAsia="en-US"/>
        </w:rPr>
        <w:t xml:space="preserve"> </w:t>
      </w:r>
      <w:hyperlink r:id="rId16" w:history="1">
        <w:r w:rsidRPr="00676A81">
          <w:rPr>
            <w:rStyle w:val="a3"/>
            <w:rFonts w:ascii="Arial" w:eastAsia="宋体" w:hAnsi="Arial" w:cs="Arial"/>
            <w:kern w:val="0"/>
            <w:szCs w:val="21"/>
            <w:lang w:eastAsia="en-US"/>
          </w:rPr>
          <w:t>https://doi.org/10.24381/cds.68d2bb30/</w:t>
        </w:r>
      </w:hyperlink>
    </w:p>
    <w:p w14:paraId="54E03A1D" w14:textId="77777777" w:rsidR="00A10D04" w:rsidRPr="00676A81" w:rsidRDefault="00A10D04" w:rsidP="001967F3">
      <w:pPr>
        <w:widowControl/>
        <w:spacing w:line="480" w:lineRule="auto"/>
        <w:rPr>
          <w:rFonts w:ascii="Arial" w:eastAsia="宋体" w:hAnsi="Arial" w:cs="Arial"/>
          <w:kern w:val="0"/>
          <w:szCs w:val="21"/>
          <w:lang w:eastAsia="en-US"/>
        </w:rPr>
      </w:pPr>
      <w:r w:rsidRPr="00676A81">
        <w:rPr>
          <w:rFonts w:ascii="Arial" w:eastAsia="宋体" w:hAnsi="Arial" w:cs="Arial"/>
          <w:kern w:val="0"/>
          <w:szCs w:val="21"/>
          <w:vertAlign w:val="superscript"/>
          <w:lang w:eastAsia="en-US"/>
        </w:rPr>
        <w:t>4</w:t>
      </w:r>
      <w:r w:rsidRPr="00676A81">
        <w:rPr>
          <w:rFonts w:ascii="Arial" w:eastAsia="宋体" w:hAnsi="Arial" w:cs="Arial"/>
          <w:kern w:val="0"/>
          <w:szCs w:val="21"/>
          <w:lang w:eastAsia="en-US"/>
        </w:rPr>
        <w:t xml:space="preserve"> </w:t>
      </w:r>
      <w:hyperlink r:id="rId17" w:history="1">
        <w:r w:rsidRPr="00676A81">
          <w:rPr>
            <w:rStyle w:val="a3"/>
            <w:rFonts w:ascii="Arial" w:eastAsia="宋体" w:hAnsi="Arial" w:cs="Arial"/>
            <w:kern w:val="0"/>
            <w:szCs w:val="21"/>
            <w:lang w:eastAsia="en-US"/>
          </w:rPr>
          <w:t>https://files.isric.org/soilgrids/</w:t>
        </w:r>
      </w:hyperlink>
      <w:r w:rsidRPr="00676A81">
        <w:rPr>
          <w:rFonts w:ascii="Arial" w:eastAsia="宋体" w:hAnsi="Arial" w:cs="Arial"/>
          <w:kern w:val="0"/>
          <w:szCs w:val="21"/>
          <w:lang w:eastAsia="en-US"/>
        </w:rPr>
        <w:t xml:space="preserve"> </w:t>
      </w:r>
    </w:p>
    <w:p w14:paraId="392255FC" w14:textId="77777777" w:rsidR="00A10D04" w:rsidRPr="00676A81" w:rsidRDefault="00A10D04" w:rsidP="001967F3">
      <w:pPr>
        <w:widowControl/>
        <w:spacing w:line="480" w:lineRule="auto"/>
        <w:rPr>
          <w:rFonts w:ascii="Arial" w:eastAsia="宋体" w:hAnsi="Arial" w:cs="Arial"/>
          <w:kern w:val="0"/>
          <w:szCs w:val="21"/>
          <w:lang w:eastAsia="en-US"/>
        </w:rPr>
      </w:pPr>
      <w:r w:rsidRPr="00676A81">
        <w:rPr>
          <w:rFonts w:ascii="Arial" w:eastAsia="宋体" w:hAnsi="Arial" w:cs="Arial"/>
          <w:kern w:val="0"/>
          <w:szCs w:val="21"/>
          <w:vertAlign w:val="superscript"/>
          <w:lang w:eastAsia="en-US"/>
        </w:rPr>
        <w:t>5</w:t>
      </w:r>
      <w:r w:rsidRPr="00676A81">
        <w:rPr>
          <w:rFonts w:ascii="Arial" w:eastAsia="宋体" w:hAnsi="Arial" w:cs="Arial"/>
          <w:kern w:val="0"/>
          <w:szCs w:val="21"/>
          <w:lang w:eastAsia="en-US"/>
        </w:rPr>
        <w:t xml:space="preserve"> </w:t>
      </w:r>
      <w:hyperlink r:id="rId18" w:history="1">
        <w:r w:rsidRPr="00676A81">
          <w:rPr>
            <w:rStyle w:val="a3"/>
            <w:rFonts w:ascii="Arial" w:eastAsia="宋体" w:hAnsi="Arial" w:cs="Arial"/>
            <w:kern w:val="0"/>
            <w:szCs w:val="21"/>
            <w:lang w:eastAsia="en-US"/>
          </w:rPr>
          <w:t>https://ecoregions.appspot.com/</w:t>
        </w:r>
      </w:hyperlink>
    </w:p>
    <w:p w14:paraId="75496A27" w14:textId="77777777" w:rsidR="00A10D04" w:rsidRPr="00676A81" w:rsidRDefault="00A10D04" w:rsidP="001967F3">
      <w:pPr>
        <w:widowControl/>
        <w:spacing w:line="480" w:lineRule="auto"/>
        <w:rPr>
          <w:rFonts w:ascii="Arial" w:eastAsia="宋体" w:hAnsi="Arial" w:cs="Arial"/>
          <w:kern w:val="0"/>
          <w:szCs w:val="21"/>
          <w:lang w:eastAsia="en-US"/>
        </w:rPr>
      </w:pPr>
      <w:r w:rsidRPr="00676A81">
        <w:rPr>
          <w:rFonts w:ascii="Arial" w:eastAsia="宋体" w:hAnsi="Arial" w:cs="Arial"/>
          <w:kern w:val="0"/>
          <w:szCs w:val="21"/>
          <w:vertAlign w:val="superscript"/>
          <w:lang w:eastAsia="en-US"/>
        </w:rPr>
        <w:t>6</w:t>
      </w:r>
      <w:r w:rsidRPr="00676A81">
        <w:rPr>
          <w:rFonts w:ascii="Arial" w:eastAsia="宋体" w:hAnsi="Arial" w:cs="Arial"/>
          <w:kern w:val="0"/>
          <w:szCs w:val="21"/>
          <w:lang w:eastAsia="en-US"/>
        </w:rPr>
        <w:t xml:space="preserve"> </w:t>
      </w:r>
      <w:hyperlink r:id="rId19" w:history="1">
        <w:r w:rsidRPr="00676A81">
          <w:rPr>
            <w:rStyle w:val="a3"/>
            <w:rFonts w:ascii="Arial" w:eastAsia="宋体" w:hAnsi="Arial" w:cs="Arial"/>
            <w:kern w:val="0"/>
            <w:szCs w:val="21"/>
            <w:lang w:eastAsia="en-US"/>
          </w:rPr>
          <w:t>https://doi.org/10.5067/MODIS/MCD12Q1.061/</w:t>
        </w:r>
      </w:hyperlink>
    </w:p>
    <w:p w14:paraId="1FEBD4BB" w14:textId="308DFC96" w:rsidR="001E52D4" w:rsidRPr="00676A81" w:rsidRDefault="00A10D04" w:rsidP="001967F3">
      <w:pPr>
        <w:widowControl/>
        <w:spacing w:line="480" w:lineRule="auto"/>
        <w:rPr>
          <w:rFonts w:ascii="Arial" w:eastAsia="宋体" w:hAnsi="Arial" w:cs="Arial"/>
          <w:kern w:val="0"/>
          <w:szCs w:val="21"/>
          <w:lang w:eastAsia="en-US"/>
        </w:rPr>
      </w:pPr>
      <w:r w:rsidRPr="00676A81">
        <w:rPr>
          <w:rFonts w:ascii="Arial" w:eastAsia="宋体" w:hAnsi="Arial" w:cs="Arial"/>
          <w:kern w:val="0"/>
          <w:szCs w:val="21"/>
          <w:vertAlign w:val="superscript"/>
          <w:lang w:eastAsia="en-US"/>
        </w:rPr>
        <w:t xml:space="preserve">7 </w:t>
      </w:r>
      <w:hyperlink r:id="rId20" w:history="1">
        <w:r w:rsidR="001E52D4" w:rsidRPr="00676A81">
          <w:rPr>
            <w:rStyle w:val="a3"/>
            <w:rFonts w:ascii="Arial" w:eastAsia="宋体" w:hAnsi="Arial" w:cs="Arial"/>
            <w:kern w:val="0"/>
            <w:szCs w:val="21"/>
            <w:lang w:eastAsia="en-US"/>
          </w:rPr>
          <w:t>https://www.gloh2o.org/koppen/</w:t>
        </w:r>
      </w:hyperlink>
    </w:p>
    <w:p w14:paraId="607674C9" w14:textId="3E5EFE42" w:rsidR="00A10D04" w:rsidRPr="00676A81" w:rsidRDefault="00A10D04" w:rsidP="001967F3">
      <w:pPr>
        <w:widowControl/>
        <w:spacing w:line="480" w:lineRule="auto"/>
        <w:rPr>
          <w:rFonts w:ascii="Arial" w:eastAsia="宋体" w:hAnsi="Arial" w:cs="Arial"/>
          <w:kern w:val="0"/>
          <w:szCs w:val="21"/>
          <w:lang w:eastAsia="en-US"/>
        </w:rPr>
      </w:pPr>
      <w:r w:rsidRPr="00676A81">
        <w:rPr>
          <w:rFonts w:ascii="Arial" w:eastAsia="宋体" w:hAnsi="Arial" w:cs="Arial"/>
          <w:kern w:val="0"/>
          <w:szCs w:val="21"/>
          <w:vertAlign w:val="superscript"/>
          <w:lang w:eastAsia="en-US"/>
        </w:rPr>
        <w:t xml:space="preserve">8 </w:t>
      </w:r>
      <w:hyperlink r:id="rId21" w:history="1">
        <w:r w:rsidRPr="00676A81">
          <w:rPr>
            <w:rStyle w:val="a3"/>
            <w:rFonts w:ascii="Arial" w:eastAsia="宋体" w:hAnsi="Arial" w:cs="Arial"/>
            <w:kern w:val="0"/>
            <w:szCs w:val="21"/>
            <w:lang w:eastAsia="en-US"/>
          </w:rPr>
          <w:t>https://www.bgc-jena.mpg.de/geodb/projects/FileDetails.php/</w:t>
        </w:r>
      </w:hyperlink>
      <w:r w:rsidRPr="00676A81">
        <w:rPr>
          <w:rFonts w:ascii="Arial" w:eastAsia="宋体" w:hAnsi="Arial" w:cs="Arial"/>
          <w:kern w:val="0"/>
          <w:szCs w:val="21"/>
          <w:lang w:eastAsia="en-US"/>
        </w:rPr>
        <w:br w:type="page"/>
      </w:r>
    </w:p>
    <w:p w14:paraId="3B6B2CE5" w14:textId="79CD9705" w:rsidR="00A10D04" w:rsidRPr="00676A81" w:rsidRDefault="001D289F" w:rsidP="004222E9">
      <w:pPr>
        <w:widowControl/>
        <w:spacing w:line="480" w:lineRule="auto"/>
        <w:outlineLvl w:val="0"/>
        <w:rPr>
          <w:rFonts w:ascii="Arial" w:eastAsia="宋体" w:hAnsi="Arial" w:cs="Arial"/>
          <w:b/>
          <w:kern w:val="0"/>
          <w:szCs w:val="21"/>
          <w:lang w:eastAsia="en-US"/>
        </w:rPr>
      </w:pPr>
      <w:r w:rsidRPr="00676A81">
        <w:rPr>
          <w:rFonts w:ascii="Arial" w:eastAsia="宋体" w:hAnsi="Arial" w:cs="Arial"/>
          <w:b/>
          <w:bCs/>
          <w:kern w:val="0"/>
          <w:szCs w:val="21"/>
          <w:lang w:eastAsia="en-US"/>
        </w:rPr>
        <w:lastRenderedPageBreak/>
        <w:t>Supplementary</w:t>
      </w:r>
      <w:r w:rsidRPr="00676A81">
        <w:rPr>
          <w:rFonts w:ascii="Arial" w:eastAsia="宋体" w:hAnsi="Arial" w:cs="Arial"/>
          <w:b/>
          <w:kern w:val="0"/>
          <w:szCs w:val="21"/>
          <w:lang w:eastAsia="en-US"/>
        </w:rPr>
        <w:t xml:space="preserve"> </w:t>
      </w:r>
      <w:r w:rsidR="00A10D04" w:rsidRPr="00676A81">
        <w:rPr>
          <w:rFonts w:ascii="Arial" w:eastAsia="宋体" w:hAnsi="Arial" w:cs="Arial"/>
          <w:b/>
          <w:kern w:val="0"/>
          <w:szCs w:val="21"/>
          <w:lang w:eastAsia="en-US"/>
        </w:rPr>
        <w:t>Table 2</w:t>
      </w:r>
      <w:r w:rsidR="00623309" w:rsidRPr="00676A81">
        <w:rPr>
          <w:rFonts w:ascii="Arial" w:eastAsia="宋体" w:hAnsi="Arial" w:cs="Arial"/>
          <w:b/>
          <w:kern w:val="0"/>
          <w:szCs w:val="21"/>
          <w:lang w:eastAsia="en-US"/>
        </w:rPr>
        <w:t xml:space="preserve"> </w:t>
      </w:r>
      <w:r w:rsidR="00623309" w:rsidRPr="00676A81">
        <w:rPr>
          <w:rFonts w:ascii="Arial" w:eastAsia="宋体" w:hAnsi="Arial" w:cs="Arial"/>
          <w:b/>
          <w:bCs/>
          <w:kern w:val="0"/>
          <w:szCs w:val="21"/>
          <w:lang w:eastAsia="en-US"/>
        </w:rPr>
        <w:t>|</w:t>
      </w:r>
      <w:r w:rsidR="00A10D04" w:rsidRPr="00676A81">
        <w:rPr>
          <w:rFonts w:ascii="Arial" w:eastAsia="宋体" w:hAnsi="Arial" w:cs="Arial"/>
          <w:b/>
          <w:kern w:val="0"/>
          <w:szCs w:val="21"/>
          <w:lang w:eastAsia="en-US"/>
        </w:rPr>
        <w:t xml:space="preserve"> Description of Trendy models</w:t>
      </w:r>
    </w:p>
    <w:tbl>
      <w:tblPr>
        <w:tblStyle w:val="a4"/>
        <w:tblW w:w="5000"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532"/>
        <w:gridCol w:w="1680"/>
        <w:gridCol w:w="2163"/>
        <w:gridCol w:w="1334"/>
        <w:gridCol w:w="1504"/>
        <w:gridCol w:w="1315"/>
      </w:tblGrid>
      <w:tr w:rsidR="00A10D04" w:rsidRPr="00676A81" w14:paraId="30BBFD00" w14:textId="77777777" w:rsidTr="001967F3">
        <w:trPr>
          <w:trHeight w:val="454"/>
          <w:jc w:val="center"/>
        </w:trPr>
        <w:tc>
          <w:tcPr>
            <w:tcW w:w="312" w:type="pct"/>
            <w:tcBorders>
              <w:bottom w:val="single" w:sz="8" w:space="0" w:color="auto"/>
            </w:tcBorders>
            <w:vAlign w:val="center"/>
          </w:tcPr>
          <w:p w14:paraId="19A619E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985" w:type="pct"/>
            <w:tcBorders>
              <w:bottom w:val="single" w:sz="8" w:space="0" w:color="auto"/>
            </w:tcBorders>
            <w:vAlign w:val="center"/>
          </w:tcPr>
          <w:p w14:paraId="143D263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Model name</w:t>
            </w:r>
          </w:p>
        </w:tc>
        <w:tc>
          <w:tcPr>
            <w:tcW w:w="1268" w:type="pct"/>
            <w:tcBorders>
              <w:bottom w:val="single" w:sz="8" w:space="0" w:color="auto"/>
            </w:tcBorders>
            <w:vAlign w:val="center"/>
          </w:tcPr>
          <w:p w14:paraId="08EFB74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Spatial resolution</w:t>
            </w:r>
          </w:p>
        </w:tc>
        <w:tc>
          <w:tcPr>
            <w:tcW w:w="782" w:type="pct"/>
            <w:tcBorders>
              <w:bottom w:val="single" w:sz="8" w:space="0" w:color="auto"/>
            </w:tcBorders>
            <w:vAlign w:val="center"/>
          </w:tcPr>
          <w:p w14:paraId="6F576B4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Temporal</w:t>
            </w:r>
            <w:r w:rsidRPr="00676A81">
              <w:rPr>
                <w:rFonts w:ascii="Arial" w:eastAsia="宋体" w:hAnsi="Arial" w:cs="Arial"/>
                <w:kern w:val="0"/>
                <w:szCs w:val="21"/>
                <w:lang w:eastAsia="en-US"/>
              </w:rPr>
              <w:br/>
              <w:t>resolution</w:t>
            </w:r>
          </w:p>
        </w:tc>
        <w:tc>
          <w:tcPr>
            <w:tcW w:w="882" w:type="pct"/>
            <w:tcBorders>
              <w:bottom w:val="single" w:sz="8" w:space="0" w:color="auto"/>
            </w:tcBorders>
            <w:vAlign w:val="center"/>
          </w:tcPr>
          <w:p w14:paraId="07BB2AA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Time range</w:t>
            </w:r>
          </w:p>
        </w:tc>
        <w:tc>
          <w:tcPr>
            <w:tcW w:w="771" w:type="pct"/>
            <w:tcBorders>
              <w:bottom w:val="single" w:sz="8" w:space="0" w:color="auto"/>
            </w:tcBorders>
            <w:vAlign w:val="center"/>
          </w:tcPr>
          <w:p w14:paraId="32603AC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Source</w:t>
            </w:r>
          </w:p>
        </w:tc>
      </w:tr>
      <w:tr w:rsidR="00A10D04" w:rsidRPr="00676A81" w14:paraId="4C62FEAE" w14:textId="77777777" w:rsidTr="001967F3">
        <w:trPr>
          <w:trHeight w:val="454"/>
          <w:jc w:val="center"/>
        </w:trPr>
        <w:tc>
          <w:tcPr>
            <w:tcW w:w="312" w:type="pct"/>
            <w:tcBorders>
              <w:bottom w:val="nil"/>
            </w:tcBorders>
            <w:vAlign w:val="center"/>
          </w:tcPr>
          <w:p w14:paraId="36E5A38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w:t>
            </w:r>
          </w:p>
        </w:tc>
        <w:tc>
          <w:tcPr>
            <w:tcW w:w="985" w:type="pct"/>
            <w:tcBorders>
              <w:bottom w:val="nil"/>
            </w:tcBorders>
            <w:vAlign w:val="center"/>
          </w:tcPr>
          <w:p w14:paraId="22BEF9D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CABLE-POP</w:t>
            </w:r>
          </w:p>
        </w:tc>
        <w:tc>
          <w:tcPr>
            <w:tcW w:w="1268" w:type="pct"/>
            <w:tcBorders>
              <w:bottom w:val="nil"/>
            </w:tcBorders>
            <w:vAlign w:val="center"/>
          </w:tcPr>
          <w:p w14:paraId="13835C6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1°×1°</w:t>
            </w:r>
          </w:p>
        </w:tc>
        <w:tc>
          <w:tcPr>
            <w:tcW w:w="782" w:type="pct"/>
            <w:tcBorders>
              <w:bottom w:val="nil"/>
            </w:tcBorders>
            <w:vAlign w:val="center"/>
          </w:tcPr>
          <w:p w14:paraId="317C0D0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bottom w:val="nil"/>
            </w:tcBorders>
            <w:vAlign w:val="center"/>
          </w:tcPr>
          <w:p w14:paraId="7F0D38F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bottom w:val="nil"/>
            </w:tcBorders>
            <w:vAlign w:val="center"/>
          </w:tcPr>
          <w:p w14:paraId="394FFB28" w14:textId="4915C553"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{"citationID":"YsAeztkh","properties":{"formattedCitation":"\\super 3\\nosupersub{}","plainCitation":"3","noteIndex":0},"citationItems":[{"id":1724,"uris":["http://zotero.org/users/10335351/items/QZGSLTWN"],"itemData":{"id":1724,"type":"article-journal","abstract":"The Community Atmosphere–Biosphere Land Exchange model (CABLE) is a land surface model (LSM) that can be applied stand-alone and provides the land surface–atmosphere exchange within the Australian Community Climate and Earth System Simulator (ACCESS). We describe new developments that extend the applicability of CABLE for regional and global carbon–climate simulations, accounting for vegetation responses to biophysical and anthropogenic forcings. A land use and land cover change module driven by gross land use transitions and wood harvest area was implemented, tailored to the needs of the Coupled Model Intercomparison Project 6 (CMIP6). Novel aspects include the treatment of secondary woody vegetation, which benefits from a tight coupling between the land use module and the Population Orders Physiology (POP) module for woody demography and disturbance-mediated landscape heterogeneity. Land use transitions and harvest associated with secondary forest tiles modify the annually resolved patch age distribution within secondary vegetated tiles, in turn affecting biomass accumulation and turnover rates and hence the magnitude of the secondary forest sink. Additionally, we implemented a novel approach to constrain modelled GPP consistent with the coordination hypothesis and predicted by evolutionary theory, which suggests that electron-transport- and Rubisco-limited rates adjust seasonally and across biomes to be co-limiting. We show that the default prior assumption – common to CABLE and other LSMs – of a fixed ratio of electron transport to carboxylation capacity at standard temperature (Jmax,&amp;thinsp;0∕Vcmax,&amp;thinsp;0) is at odds with this hypothesis; we implement an alternative algorithm for dynamic optimisation of this ratio such that coordination is achieved as an outcome of fitness maximisation. The results have significant implications for the magnitude of the simulated CO2 fertilisation effect on photosynthesis in comparison to alternative estimates and observational proxies.\n\n These new developments enhance CABLE's capability for use within an Earth system model and in stand-alone applications to attribute trends and variability in the terrestrial carbon cycle to regions, processes and drivers. Model evaluation shows that the new model version satisfies several key observational constraints: (i) trend and interannual variations in the global land carbon sink, including sensitivities of interannual variations to global precipitation and temperature anomalies; (ii) centennial trends in global GPP; (iii) coordination of Rubisco-limited and electron-transport-limited photosynthesis; (iv) spatial distributions of global ET, GPP, biomass and soil carbon; and (v) age-dependent rates of biomass accumulation in boreal, temperate and tropical secondary forests.\n\n CABLE simulations agree with recent independent assessments of the global land–atmosphere flux partition that use a combination of atmospheric inversions and bottom-up constraints. In particular, there is agreement that the strong CO2-driven sink in the tropics is largely cancelled by net deforestation and forest degradation emissions, leaving the Northern Hemisphere (NH) extratropics as the dominant contributor to the net land sink.","container-title":"Geoscientific Model Development","DOI":"10.5194/gmd-11-2995-2018","ISSN":"1991-959X","issue":"7","language":"English","note":"publisher: Copernicus GmbH","page":"2995-3026","source":"Copernicus Online Journals","title":"A new version of the CABLE land surface model (Subversion revision r4601) incorporating land use and land cover change, woody vegetation demography, and a novel optimisation-based approach to plant coordination of photosynthesis","volume":"11","author":[{"family":"Haverd","given":"Vanessa"},{"family":"Smith","given":"Benjamin"},{"family":"Nieradzik","given":"Lars"},{"family":"Briggs","given":"Peter R."},{"family":"Woodgate","given":"William"},{"family":"Trudinger","given":"Cathy M."},{"family":"Canadell","given":"Josep G."},{"family":"Cuntz","given":"Matthias"}],"issued":{"date-parts":[["2018",7,27]]}}}],"schema":"https://github.com/citation-style-language/schema/raw/master/csl-citation.json"}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3</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10BBBE1F" w14:textId="77777777" w:rsidTr="001967F3">
        <w:trPr>
          <w:trHeight w:val="454"/>
          <w:jc w:val="center"/>
        </w:trPr>
        <w:tc>
          <w:tcPr>
            <w:tcW w:w="312" w:type="pct"/>
            <w:tcBorders>
              <w:top w:val="nil"/>
              <w:bottom w:val="nil"/>
            </w:tcBorders>
            <w:vAlign w:val="center"/>
          </w:tcPr>
          <w:p w14:paraId="0CD1283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w:t>
            </w:r>
          </w:p>
        </w:tc>
        <w:tc>
          <w:tcPr>
            <w:tcW w:w="985" w:type="pct"/>
            <w:tcBorders>
              <w:top w:val="nil"/>
              <w:bottom w:val="nil"/>
            </w:tcBorders>
            <w:vAlign w:val="center"/>
          </w:tcPr>
          <w:p w14:paraId="4EFF7E2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CLASSIC</w:t>
            </w:r>
          </w:p>
        </w:tc>
        <w:tc>
          <w:tcPr>
            <w:tcW w:w="1268" w:type="pct"/>
            <w:tcBorders>
              <w:top w:val="nil"/>
              <w:bottom w:val="nil"/>
            </w:tcBorders>
            <w:vAlign w:val="center"/>
          </w:tcPr>
          <w:p w14:paraId="3A9740E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1°×1°</w:t>
            </w:r>
          </w:p>
        </w:tc>
        <w:tc>
          <w:tcPr>
            <w:tcW w:w="782" w:type="pct"/>
            <w:tcBorders>
              <w:top w:val="nil"/>
              <w:bottom w:val="nil"/>
            </w:tcBorders>
            <w:vAlign w:val="center"/>
          </w:tcPr>
          <w:p w14:paraId="57A2F57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21AF3AC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5A6FDE9B" w14:textId="633FD6B8"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{"citationID":"ZT6z0009","properties":{"formattedCitation":"\\super 4\\nosupersub{}","plainCitation":"4","noteIndex":0},"citationItems":[{"id":1723,"uris":["http://zotero.org/users/10335351/items/AVYB2VJS"],"itemData":{"id":1723,"type":"article-journal","abstract":"Recent reports by the Global Carbon Project highlight large uncertainties around land surface processes such as land use change, strength of CO2 fertilization, nutrient limitation and supply, and response to variability in climate. Process-based land surface models are well suited to address these complex and emerging global change problems but will require extensive development and evaluation. The coupled Canadian Land Surface Scheme and Canadian Terrestrial Ecosystem Model (CLASS-CTEM) framework has been under continuous development by Environment and Climate Change Canada since 1987. As the open-source model of code development has revolutionized the software industry, scientific software is experiencing a similar evolution. Given the scale of the challenge facing land surface modellers, and the benefits of open-source, or community model, development, we have transitioned CLASS-CTEM from an internally developed model to an open-source community model, which we call the Canadian Land Surface Scheme including Biogeochemical Cycles (CLASSIC) v.1.0. CLASSIC contains many technical features specifically designed to encourage community use including software containerization for serial and parallel simulations, extensive benchmarking software and data (Automated Model Benchmarking; AMBER), self-documenting code, community standard formats for model inputs and outputs, amongst others. Here, we evaluate and benchmark CLASSIC against 31 FLUXNET sites where the model has been tailored to the site-level conditions and driven with observed meteorology. Future versions of CLASSIC will be developed using AMBER and these initial benchmark results to evaluate model performance over time. CLASSIC remains under active development and the code, site-level benchmarking data, software container, and AMBER are freely available for community use.","container-title":"Geoscientific Model Development","DOI":"10.5194/gmd-13-2825-2020","ISSN":"1991-959X","issue":"6","language":"English","note":"publisher: Copernicus GmbH","page":"2825-2850","source":"Copernicus Online Journals","title":"CLASSIC v1.0: the open-source community successor to the Canadian Land Surface Scheme (CLASS) and the Canadian Terrestrial Ecosystem Model (CTEM) – Part 1: Model framework and site-level performance","title-short":"CLASSIC v1.0","volume":"13","author":[{"family":"Melton","given":"Joe R."},{"family":"Arora","given":"Vivek K."},{"family":"Wisernig-Cojoc","given":"Eduard"},{"family":"Seiler","given":"Christian"},{"family":"Fortier","given":"Matthew"},{"family":"Chan","given":"Ed"},{"family":"Teckentrup","given":"Lina"}],"issued":{"date-parts":[["2020",6,25]]}}}],"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4</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5B06F972" w14:textId="77777777" w:rsidTr="001967F3">
        <w:trPr>
          <w:trHeight w:val="454"/>
          <w:jc w:val="center"/>
        </w:trPr>
        <w:tc>
          <w:tcPr>
            <w:tcW w:w="312" w:type="pct"/>
            <w:tcBorders>
              <w:top w:val="nil"/>
              <w:bottom w:val="nil"/>
            </w:tcBorders>
            <w:vAlign w:val="center"/>
          </w:tcPr>
          <w:p w14:paraId="0D796EA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3</w:t>
            </w:r>
          </w:p>
        </w:tc>
        <w:tc>
          <w:tcPr>
            <w:tcW w:w="985" w:type="pct"/>
            <w:tcBorders>
              <w:top w:val="nil"/>
              <w:bottom w:val="nil"/>
            </w:tcBorders>
            <w:vAlign w:val="center"/>
          </w:tcPr>
          <w:p w14:paraId="0695AEE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CLM5.0</w:t>
            </w:r>
          </w:p>
        </w:tc>
        <w:tc>
          <w:tcPr>
            <w:tcW w:w="1268" w:type="pct"/>
            <w:tcBorders>
              <w:top w:val="nil"/>
              <w:bottom w:val="nil"/>
            </w:tcBorders>
            <w:vAlign w:val="center"/>
          </w:tcPr>
          <w:p w14:paraId="3764291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1.25°×0.9375°</w:t>
            </w:r>
          </w:p>
        </w:tc>
        <w:tc>
          <w:tcPr>
            <w:tcW w:w="782" w:type="pct"/>
            <w:tcBorders>
              <w:top w:val="nil"/>
              <w:bottom w:val="nil"/>
            </w:tcBorders>
            <w:vAlign w:val="center"/>
          </w:tcPr>
          <w:p w14:paraId="1889284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60DB0C3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4E70DE24" w14:textId="231D3B52"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{"citationID":"DJtFMJG7","properties":{"formattedCitation":"\\super 5\\nosupersub{}","plainCitation":"5","noteIndex":0},"citationItems":[{"id":1722,"uris":["http://zotero.org/users/10335351/items/U8YXDPRU"],"itemData":{"id":1722,"type":"article-journal","abstract":"The Community Land Model (CLM) is the land component of the Community Earth System Model (CESM) and is used in several global and regional modeling systems. In this paper, we introduce model developments included in CLM version 5 (CLM5), which is the default land component for CESM2. We assess an ensemble of simulations, including prescribed and prognostic vegetation state, multiple forcing data sets, and CLM4, CLM4.5, and CLM5, against a range of metrics including from the International Land Model Benchmarking (ILAMBv2) package. CLM5 includes new and updated processes and parameterizations: (1) dynamic land units, (2) updated parameterizations and structure for hydrology and snow (spatially explicit soil depth, dry surface layer, revised groundwater scheme, revised canopy interception and canopy snow processes, updated fresh snow density, simple firn model, and Model for Scale Adaptive River Transport), (3) plant hydraulics and hydraulic redistribution, (4) revised nitrogen cycling (flexible leaf stoichiometry, leaf N optimization for photosynthesis, and carbon costs for plant nitrogen uptake), (5) global crop model with six crop types and time-evolving irrigated areas and fertilization rates, (6) updated urban building energy, (7) carbon isotopes, and (8) updated stomatal physiology. New optional features include demographically structured dynamic vegetation model (Functionally Assembled Terrestrial Ecosystem Simulator), ozone damage to plants, and fire trace gas emissions coupling to the atmosphere. Conclusive establishment of improvement or degradation of individual variables or metrics is challenged by forcing uncertainty, parametric uncertainty, and model structural complexity, but the multivariate metrics presented here suggest a general broad improvement from CLM4 to CLM5.","container-title":"Journal of Advances in Modeling Earth Systems","DOI":"10.1029/2018MS001583","ISSN":"1942-2466","issue":"12","language":"en","license":"©2019. The Authors.","note":"_eprint: https://onlinelibrary.wiley.com/doi/pdf/10.1029/2018MS001583","page":"4245-4287","source":"Wiley Online Library","title":"The Community Land Model Version 5: Description of New Features, Benchmarking, and Impact of Forcing Uncertainty","title-short":"The Community Land Model Version 5","volume":"11","author":[{"family":"Lawrence","given":"David M."},{"family":"Fisher","given":"Rosie A."},{"family":"Koven","given":"Charles D."},{"family":"Oleson","given":"Keith W."},{"family":"Swenson","given":"Sean C."},{"family":"Bonan","given":"Gordon"},{"family":"Collier","given":"Nathan"},{"family":"Ghimire","given":"Bardan"},{"family":"Kampenhout","given":"Leo","non-dropping-particle":"van"},{"family":"Kennedy","given":"Daniel"},{"family":"Kluzek","given":"Erik"},{"family":"Lawrence","given":"Peter J."},{"family":"Li","given":"Fang"},{"family":"Li","given":"Hongyi"},{"family":"Lombardozzi","given":"Danica"},{"family":"Riley","given":"William J."},{"family":"Sacks","given":"William J."},{"family":"Shi","given":"Mingjie"},{"family":"Vertenstein","given":"Mariana"},{"family":"Wieder","given":"William R."},{"family":"Xu","given":"Chonggang"},{"family":"Ali","given":"Ashehad A."},{"family":"Badger","given":"Andrew M."},{"family":"Bisht","given":"Gautam"},{"family":"Broeke","given":"Michiel","non-dropping-particle":"van den"},{"family":"Brunke","given":"Michael A."},{"family":"Burns","given":"Sean P."},{"family":"Buzan","given":"Jonathan"},{"family":"Clark","given":"Martyn"},{"family":"Craig","given":"Anthony"},{"family":"Dahlin","given":"Kyla"},{"family":"Drewniak","given":"Beth"},{"family":"Fisher","given":"Joshua B."},{"family":"Flanner","given":"Mark"},{"family":"Fox","given":"Andrew M."},{"family":"Gentine","given":"Pierre"},{"family":"Hoffman","given":"Forrest"},{"family":"Keppel-Aleks","given":"Gretchen"},{"family":"Knox","given":"Ryan"},{"family":"Kumar","given":"Sanjiv"},{"family":"Lenaerts","given":"Jan"},{"family":"Leung","given":"L. Ruby"},{"family":"Lipscomb","given":"William H."},{"family":"Lu","given":"Yaqiong"},{"family":"Pandey","given":"Ashutosh"},{"family":"Pelletier","given":"Jon D."},{"family":"Perket","given":"Justin"},{"family":"Randerson","given":"James T."},{"family":"Ricciuto","given":"Daniel M."},{"family":"Sanderson","given":"Benjamin M."},{"family":"Slater","given":"Andrew"},{"family":"Subin","given":"Zachary M."},{"family":"Tang","given":"Jinyun"},{"family":"Thomas","given":"R. Quinn"},{"family":"Val Martin","given":"Maria"},{"family":"Zeng","given":"Xubin"}],"issued":{"date-parts":[["2019"]]}},"locator":"5"}],"schema":"https://github.com/citation-style-language/schema/raw/master/csl-citation.json"}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5</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616C8EB0" w14:textId="77777777" w:rsidTr="001967F3">
        <w:trPr>
          <w:trHeight w:val="454"/>
          <w:jc w:val="center"/>
        </w:trPr>
        <w:tc>
          <w:tcPr>
            <w:tcW w:w="312" w:type="pct"/>
            <w:tcBorders>
              <w:top w:val="nil"/>
              <w:bottom w:val="nil"/>
            </w:tcBorders>
            <w:vAlign w:val="center"/>
          </w:tcPr>
          <w:p w14:paraId="359C799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4</w:t>
            </w:r>
          </w:p>
        </w:tc>
        <w:tc>
          <w:tcPr>
            <w:tcW w:w="985" w:type="pct"/>
            <w:tcBorders>
              <w:top w:val="nil"/>
              <w:bottom w:val="nil"/>
            </w:tcBorders>
            <w:vAlign w:val="center"/>
          </w:tcPr>
          <w:p w14:paraId="4EF21E6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DLEM</w:t>
            </w:r>
          </w:p>
        </w:tc>
        <w:tc>
          <w:tcPr>
            <w:tcW w:w="1268" w:type="pct"/>
            <w:tcBorders>
              <w:top w:val="nil"/>
              <w:bottom w:val="nil"/>
            </w:tcBorders>
            <w:vAlign w:val="center"/>
          </w:tcPr>
          <w:p w14:paraId="398623C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0.5°×0.5°</w:t>
            </w:r>
          </w:p>
        </w:tc>
        <w:tc>
          <w:tcPr>
            <w:tcW w:w="782" w:type="pct"/>
            <w:tcBorders>
              <w:top w:val="nil"/>
              <w:bottom w:val="nil"/>
            </w:tcBorders>
            <w:vAlign w:val="center"/>
          </w:tcPr>
          <w:p w14:paraId="6A1642A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730812E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17CAFD85" w14:textId="33797089"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{"citationID":"jZnEICCz","properties":{"formattedCitation":"\\super 6\\nosupersub{}","plainCitation":"6","noteIndex":0},"citationItems":[{"id":1720,"uris":["http://zotero.org/users/10335351/items/J5KVAR8W"],"itemData":{"id":1720,"type":"article-journal","abstract":"The terrestrial ecosystems of North America have been identified as a sink of atmospheric CO2 though there is no consensus on the magnitude. However, the emissions of non-CO2 greenhouse gases (CH4 and N2O) may offset or even overturn the climate cooling effect induced by the CO2 sink. Using a coupled biogeochemical model, in this study, we have estimated the combined global warming potentials (GWP) of CO2, CH4 and N2O fluxes in North American terrestrial ecosystems and quantified the relative contributions of environmental factors to the GWP changes during 1979–2010. The uncertainty range for contemporary global warming potential has been quantified by synthesizing the existing estimates from inventory, forward modeling, and inverse modeling approaches. Our “best estimate” of net GWP for CO2, CH4 and N2O fluxes was −0.50 ± 0.27 Pg CO2 eq/year (1 Pg = 1015 g) in North American terrestrial ecosystems during 2001–2010. The emissions of CH4 and N2O from terrestrial ecosystems had offset about two thirds (73 %±14 %) of the land CO2 sink in the North American continent, showing large differences across the three countries, with offset ratios of 57 % ± 8 % in US, 83 % ± 17 % in Canada and 329 % ± 119 % in Mexico. Climate change and elevated tropospheric ozone concentration have contributed the most to GWP increase, while elevated atmospheric CO2 concentration have contributed the most to GWP reduction. Extreme drought events over certain periods could result in a positive GWP. By integrating the existing estimates, we have found a wide range of uncertainty for the combined GWP. From both climate change science and policy perspectives, it is necessary to integrate ground and satellite observations with models for a more accurate accounting of these three greenhouse gases in North America.","container-title":"Climatic Change","DOI":"10.1007/s10584-014-1072-9","ISSN":"1573-1480","issue":"3","journalAbbreviation":"Climatic Change","language":"en","page":"413-426","source":"Springer Link","title":"North American terrestrial CO2 uptake largely offset by CH4 and N2O emissions: toward a full accounting of the greenhouse gas budget","title-short":"North American terrestrial CO2 uptake largely offset by CH4 and N2O emissions","volume":"129","author":[{"family":"Tian","given":"Hanqin"},{"family":"Chen","given":"Guangsheng"},{"family":"Lu","given":"Chaoqun"},{"family":"Xu","given":"Xiaofeng"},{"family":"Hayes","given":"Daniel J."},{"family":"Ren","given":"Wei"},{"family":"Pan","given":"Shufen"},{"family":"Huntzinger","given":"Deborah N."},{"family":"Wofsy","given":"Steven C."}],"issued":{"date-parts":[["2015",4,1]]}}}],"schema":"https://github.com/citation-style-language/schema/raw/master/csl-citation.json"}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6</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7E6114CC" w14:textId="77777777" w:rsidTr="001967F3">
        <w:trPr>
          <w:trHeight w:val="454"/>
          <w:jc w:val="center"/>
        </w:trPr>
        <w:tc>
          <w:tcPr>
            <w:tcW w:w="312" w:type="pct"/>
            <w:tcBorders>
              <w:top w:val="nil"/>
              <w:bottom w:val="nil"/>
            </w:tcBorders>
            <w:vAlign w:val="center"/>
          </w:tcPr>
          <w:p w14:paraId="1CAAD8B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5</w:t>
            </w:r>
          </w:p>
        </w:tc>
        <w:tc>
          <w:tcPr>
            <w:tcW w:w="985" w:type="pct"/>
            <w:tcBorders>
              <w:top w:val="nil"/>
              <w:bottom w:val="nil"/>
            </w:tcBorders>
            <w:vAlign w:val="center"/>
          </w:tcPr>
          <w:p w14:paraId="6147E79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IBIS</w:t>
            </w:r>
          </w:p>
        </w:tc>
        <w:tc>
          <w:tcPr>
            <w:tcW w:w="1268" w:type="pct"/>
            <w:tcBorders>
              <w:top w:val="nil"/>
              <w:bottom w:val="nil"/>
            </w:tcBorders>
            <w:vAlign w:val="center"/>
          </w:tcPr>
          <w:p w14:paraId="1E8BD41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1°×1°</w:t>
            </w:r>
          </w:p>
        </w:tc>
        <w:tc>
          <w:tcPr>
            <w:tcW w:w="782" w:type="pct"/>
            <w:tcBorders>
              <w:top w:val="nil"/>
              <w:bottom w:val="nil"/>
            </w:tcBorders>
            <w:vAlign w:val="center"/>
          </w:tcPr>
          <w:p w14:paraId="75550A9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5A851E1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3FDF8E40" w14:textId="54DF1701"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{"citationID":"pXsKyrIG","properties":{"formattedCitation":"\\super 7\\nosupersub{}","plainCitation":"7","noteIndex":0},"citationItems":[{"id":1718,"uris":["http://zotero.org/users/10335351/items/7ECPM4P9"],"itemData":{"id":1718,"type":"article-journal","abstract":"AbstractDrought has been a concern in global and regional water, carbon, and energy cycles. From 1999 to 2011, northern China experienced a multiyear precipitation reduction that significantly decreased water availability as indicated by the Palmer Drought Severity Index and soil moisture measurements. In this study, a light use efficiency model (EC-LUE) and an ecosystem physiological model (IBIS) were used to characterize the impacts of long-term drought on terrestrial carbon fluxes in northern China. EC-LUE and IBIS models showed the reduction of averaged GPP of 0.09 and 0.05 Pg C yr−1 during 1999–2011 compared with 1982–1998. Based on the IBIS model, simulated ecosystem respiration experienced an insignificant decrease from 1999 to 2011. The multiyear precipitation reduction changed the regional carbon uptake of 0.011 Pg C yr−1 from 1982 to 1998 to a net source of 0.018 Pg C yr−1 from 1999 to 2011. Moreover, a pronounced decrease in maize yield in almost all provinces in the study region was found from 1999 to 2011 versus the average of yield from1978 to 2011. The largest maize yield reduction occurred in Beijing (2499 kg ha−1 yr−1), Jilin (2180 kg ha−1 yr−1), Tianjing (1923 kg ha−1 yr−1), and Heilongjiang (1791 kg ha−1 yr−1), and the maize yield anomaly was significantly correlated with the annual precipitation over the entire study area. Our results revealed that recent climate change, especially drought-induced water stress, is the dominant cause of the reduction in the terrestrial carbon sink over northern China.","container-title":"Journal of Geophysical Research: Biogeosciences","DOI":"10.1002/2014JG002608","ISSN":"2169-8961","issue":"5","language":"en","license":"©2014. American Geophysical Union. All Rights Reserved.","note":"_eprint: https://onlinelibrary.wiley.com/doi/pdf/10.1002/2014JG002608","page":"881-896","source":"Wiley Online Library","title":"Multiyear precipitation reduction strongly decreases carbon uptake over northern China","volume":"119","author":[{"family":"Yuan","given":"Wenping"},{"family":"Liu","given":"Dan"},{"family":"Dong","given":"Wenjie"},{"family":"Liu","given":"Shuguang"},{"family":"Zhou","given":"Guangsheng"},{"family":"Yu","given":"Guirui"},{"family":"Zhao","given":"Tianbao"},{"family":"Feng","given":"Jinming"},{"family":"Ma","given":"Zhuguo"},{"family":"Chen","given":"Jiquan"},{"family":"Chen","given":"Yang"},{"family":"Chen","given":"Shiping"},{"family":"Han","given":"Shijie"},{"family":"Huang","given":"Jianping"},{"family":"Li","given":"Linghao"},{"family":"Liu","given":"Huizhi"},{"family":"Liu","given":"Shaoming"},{"family":"Ma","given":"Mingguo"},{"family":"Wang","given":"Yanfeng"},{"family":"Xia","given":"Jiangzhou"},{"family":"Xu","given":"Wenfang"},{"family":"Zhang","given":"Qiang"},{"family":"Zhao","given":"Xinquang"},{"family":"Zhao","given":"Liang"}],"issued":{"date-parts":[["2014"]]}}}],"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7</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5AD192A5" w14:textId="77777777" w:rsidTr="001967F3">
        <w:trPr>
          <w:trHeight w:val="454"/>
          <w:jc w:val="center"/>
        </w:trPr>
        <w:tc>
          <w:tcPr>
            <w:tcW w:w="312" w:type="pct"/>
            <w:tcBorders>
              <w:top w:val="nil"/>
              <w:bottom w:val="nil"/>
            </w:tcBorders>
            <w:vAlign w:val="center"/>
          </w:tcPr>
          <w:p w14:paraId="6D67D75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6</w:t>
            </w:r>
          </w:p>
        </w:tc>
        <w:tc>
          <w:tcPr>
            <w:tcW w:w="985" w:type="pct"/>
            <w:tcBorders>
              <w:top w:val="nil"/>
              <w:bottom w:val="nil"/>
            </w:tcBorders>
            <w:vAlign w:val="center"/>
          </w:tcPr>
          <w:p w14:paraId="43BDCB0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ISAM</w:t>
            </w:r>
          </w:p>
        </w:tc>
        <w:tc>
          <w:tcPr>
            <w:tcW w:w="1268" w:type="pct"/>
            <w:tcBorders>
              <w:top w:val="nil"/>
              <w:bottom w:val="nil"/>
            </w:tcBorders>
            <w:vAlign w:val="center"/>
          </w:tcPr>
          <w:p w14:paraId="63218C1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0.5°×0.5°</w:t>
            </w:r>
          </w:p>
        </w:tc>
        <w:tc>
          <w:tcPr>
            <w:tcW w:w="782" w:type="pct"/>
            <w:tcBorders>
              <w:top w:val="nil"/>
              <w:bottom w:val="nil"/>
            </w:tcBorders>
            <w:vAlign w:val="center"/>
          </w:tcPr>
          <w:p w14:paraId="190897C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79B2F74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61C4ED54" w14:textId="0D825609"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{"citationID":"h0JoGO9B","properties":{"formattedCitation":"\\super 8\\nosupersub{}","plainCitation":"8","noteIndex":0},"citationItems":[{"id":1721,"uris":["http://zotero.org/users/10335351/items/8I93S5RE"],"itemData":{"id":1721,"type":"article-journal","abstract":"In the latest projections of future greenhouse gas emissions for the Intergovernmental Panel on Climate Change (IPCC), few Earth System Models included the effect of nitrogen limitation, a key process limiting forest regrowth. Few included forest management (wood harvest). We estimate the impacts of nitrogen limitation on the CO2 emissions from land use and land use change (LULUC), including wood harvest, for the period 1900–2100. We use a land surface model that includes a fully coupled carbon and nitrogen cycle and accounts for forest regrowth processes following agricultural abandonment and wood harvest. Future projections are based on the four Representation Concentration Pathways used in the IPCC Fifth Assessment Report, and we account for uncertainty in future climate for each scenario based on ensembles of climate model outputs. Results show that excluding nitrogen limitation will underestimate global LULUC emissions by 34–52 PgC (20–30%) during the 20th century (range across three different historical LULUC reconstructions) and by 128–187 PgC (90–150%) during the 21st century (range across the four IPCC scenarios). The full range for estimated LULUC emissions during the 21st century including climate model uncertainty is 91 to 227 PgC (with nitrogen limitation included). The underestimation increases with time because (1) projected annual wood harvest rates from forests summed over the 21st century are 380–1080% higher compared to those of the 20th century, resulting in more regrowing secondary forests; (2) nitrogen limitation reduces the CO2 fertilization effect on net primary production of regrowing secondary forests following wood harvest and agricultural abandonment; and (3) nitrogen limitation effect is aggravated by the gradual loss of soil nitrogen from LULUC disturbance. Our study implies that (1) nitrogen limitation of CO2 uptake is substantial and sensitive to nitrogen inputs; (2) if LULUC emissions are larger than previously estimated in studies without nitrogen limitation, then meeting the same climate mitigation target would require an equivalent additional reduction of fossil fuel emissions; (3) the effectiveness of land-based mitigation strategies will critically depend on the interactions between nutrient limitations and secondary forests resulting from LULUC; and (4) it is important for terrestrial biosphere models to consider nitrogen constraint in estimates of the strength of future land carbon uptake.","container-title":"Global Biogeochemical Cycles","DOI":"10.1002/2015GB005086","ISSN":"1944-9224","issue":"9","language":"en","license":"©2015. American Geophysical Union. All Rights Reserved.","note":"_eprint: https://onlinelibrary.wiley.com/doi/pdf/10.1002/2015GB005086","page":"1524-1548","source":"Wiley Online Library","title":"Increased influence of nitrogen limitation on CO2 emissions from future land use and land use change","volume":"29","author":[{"family":"Meiyappan","given":"Prasanth"},{"family":"Jain","given":"Atul K."},{"family":"House","given":"Joanna I."}],"issued":{"date-parts":[["2015"]]}}}],"schema":"https://github.com/citation-style-language/schema/raw/master/csl-citation.json"}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8</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510C45C5" w14:textId="77777777" w:rsidTr="001967F3">
        <w:trPr>
          <w:trHeight w:val="454"/>
          <w:jc w:val="center"/>
        </w:trPr>
        <w:tc>
          <w:tcPr>
            <w:tcW w:w="312" w:type="pct"/>
            <w:tcBorders>
              <w:top w:val="nil"/>
              <w:bottom w:val="nil"/>
            </w:tcBorders>
            <w:vAlign w:val="center"/>
          </w:tcPr>
          <w:p w14:paraId="34F3A9B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7</w:t>
            </w:r>
          </w:p>
        </w:tc>
        <w:tc>
          <w:tcPr>
            <w:tcW w:w="985" w:type="pct"/>
            <w:tcBorders>
              <w:top w:val="nil"/>
              <w:bottom w:val="nil"/>
            </w:tcBorders>
            <w:vAlign w:val="center"/>
          </w:tcPr>
          <w:p w14:paraId="02C1DEC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JSBACH</w:t>
            </w:r>
          </w:p>
        </w:tc>
        <w:tc>
          <w:tcPr>
            <w:tcW w:w="1268" w:type="pct"/>
            <w:tcBorders>
              <w:top w:val="nil"/>
              <w:bottom w:val="nil"/>
            </w:tcBorders>
            <w:vAlign w:val="center"/>
          </w:tcPr>
          <w:p w14:paraId="628BDB8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1.875°×1.875°</w:t>
            </w:r>
          </w:p>
        </w:tc>
        <w:tc>
          <w:tcPr>
            <w:tcW w:w="782" w:type="pct"/>
            <w:tcBorders>
              <w:top w:val="nil"/>
              <w:bottom w:val="nil"/>
            </w:tcBorders>
            <w:vAlign w:val="center"/>
          </w:tcPr>
          <w:p w14:paraId="2A7160C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5A9971A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4BA9ED95" w14:textId="5C2B547C"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{"citationID":"imkcNxr8","properties":{"formattedCitation":"\\super 9\\nosupersub{}","plainCitation":"9","noteIndex":0},"citationItems":[{"id":1719,"uris":["http://zotero.org/users/10335351/items/BJ89YP46"],"itemData":{"id":1719,"type":"article-journal","DOI":"10.17617/2.3279802","language":"eng","note":"publisher: MPI für Meteorologie","source":"MPG PuRe","title":"JSBACH 3 - The land component of the MPI Earth System Model: documentation of version 3.2","title-short":"JSBACH 3 - The land component of the MPI Earth System Model","URL":"https://pure.mpg.de/pubman/faces/ViewItemOverviewPage.jsp?itemId=item_3279802","author":[{"family":"Reick","given":"Christian H."},{"family":"Gayler","given":"Veronika"},{"family":"Goll","given":"Daniel"},{"family":"Hagemann","given":"Stefan"},{"family":"Heidkamp","given":"Marvin"},{"family":"Nabel","given":"Julia E. M. S."},{"family":"Raddatz","given":"Thomas"},{"family":"Roeckner","given":"Erich"},{"family":"Schnur","given":"Reiner"},{"family":"Wilkenskjeld","given":"Stiig"}],"accessed":{"date-parts":[["2023",8,22]]},"issued":{"date-parts":[["2021",2]]}}}],"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9</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3B2702BE" w14:textId="77777777" w:rsidTr="001967F3">
        <w:trPr>
          <w:trHeight w:val="454"/>
          <w:jc w:val="center"/>
        </w:trPr>
        <w:tc>
          <w:tcPr>
            <w:tcW w:w="312" w:type="pct"/>
            <w:tcBorders>
              <w:top w:val="nil"/>
              <w:bottom w:val="nil"/>
            </w:tcBorders>
            <w:vAlign w:val="center"/>
          </w:tcPr>
          <w:p w14:paraId="5EDD6BD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8</w:t>
            </w:r>
          </w:p>
        </w:tc>
        <w:tc>
          <w:tcPr>
            <w:tcW w:w="985" w:type="pct"/>
            <w:tcBorders>
              <w:top w:val="nil"/>
              <w:bottom w:val="nil"/>
            </w:tcBorders>
            <w:vAlign w:val="center"/>
          </w:tcPr>
          <w:p w14:paraId="6F7EBF5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JULES</w:t>
            </w:r>
          </w:p>
        </w:tc>
        <w:tc>
          <w:tcPr>
            <w:tcW w:w="1268" w:type="pct"/>
            <w:tcBorders>
              <w:top w:val="nil"/>
              <w:bottom w:val="nil"/>
            </w:tcBorders>
            <w:vAlign w:val="center"/>
          </w:tcPr>
          <w:p w14:paraId="6C7F5B3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1.875°×1.25°</w:t>
            </w:r>
          </w:p>
        </w:tc>
        <w:tc>
          <w:tcPr>
            <w:tcW w:w="782" w:type="pct"/>
            <w:tcBorders>
              <w:top w:val="nil"/>
              <w:bottom w:val="nil"/>
            </w:tcBorders>
            <w:vAlign w:val="center"/>
          </w:tcPr>
          <w:p w14:paraId="6CDA914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18039A2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5D3E53F0" w14:textId="05550240"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{"citationID":"POxnWzd6","properties":{"formattedCitation":"\\super 10\\nosupersub{}","plainCitation":"10","noteIndex":0},"citationItems":[{"id":1716,"uris":["http://zotero.org/users/10335351/items/SHH5LPBY"],"itemData":{"id":1716,"type":"article-journal","abstract":"The Joint UK Land Environment Simulator (JULES) is a process-based model that simulates the fluxes of carbon, water, energy and momentum between the land surface and the atmosphere. Many studies have demonstrated the important role of the land surface in the functioning of the Earth System. Different versions of JULES have been employed to quantify the effects on the land carbon sink of climate change, increasing atmospheric carbon dioxide concentrations, changing atmospheric aerosols and tropospheric ozone, and the response of methane emissions from wetlands to climate change. \n\n This paper describes the consolidation of these advances in the modelling of carbon fluxes and stores, in both the vegetation and soil, in version 2.2 of JULES. Features include a multi-layer canopy scheme for light interception, including a sunfleck penetration scheme, a coupled scheme of leaf photosynthesis and stomatal conductance, representation of the effects of ozone on leaf physiology, and a description of methane emissions from wetlands. JULES represents the carbon allocation, growth and population dynamics of five plant functional types. The turnover of carbon from living plant tissues is fed into a 4-pool soil carbon model. \n\n The process-based descriptions of key ecological processes and trace gas fluxes in JULES mean that this community model is well-suited for use in carbon cycle, climate change and impacts studies, either in standalone mode or as the land component of a coupled Earth system model.","container-title":"Geoscientific Model Development","DOI":"10.5194/gmd-4-701-2011","ISSN":"1991-959X","issue":"3","language":"English","note":"publisher: Copernicus GmbH","page":"701-722","source":"Copernicus Online Journals","title":"The Joint UK Land Environment Simulator (JULES), model description – Part 2: Carbon fluxes and vegetation dynamics","title-short":"The Joint UK Land Environment Simulator (JULES), model description – Part 2","volume":"4","author":[{"family":"Clark","given":"D. B."},{"family":"Mercado","given":"L. M."},{"family":"Sitch","given":"S."},{"family":"Jones","given":"C. D."},{"family":"Gedney","given":"N."},{"family":"Best","given":"M. J."},{"family":"Pryor","given":"M."},{"family":"Rooney","given":"G. G."},{"family":"Essery","given":"R. L. H."},{"family":"Blyth","given":"E."},{"family":"Boucher","given":"O."},{"family":"Harding","given":"R. J."},{"family":"Huntingford","given":"C."},{"family":"Cox","given":"P. M."}],"issued":{"date-parts":[["2011",9,1]]}}}],"schema":"https://github.com/citation-style-language/schema/raw/master/csl-citation.json"}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10</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4AF126DB" w14:textId="77777777" w:rsidTr="001967F3">
        <w:trPr>
          <w:trHeight w:val="454"/>
          <w:jc w:val="center"/>
        </w:trPr>
        <w:tc>
          <w:tcPr>
            <w:tcW w:w="312" w:type="pct"/>
            <w:tcBorders>
              <w:top w:val="nil"/>
              <w:bottom w:val="nil"/>
            </w:tcBorders>
            <w:vAlign w:val="center"/>
          </w:tcPr>
          <w:p w14:paraId="62A103B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9</w:t>
            </w:r>
          </w:p>
        </w:tc>
        <w:tc>
          <w:tcPr>
            <w:tcW w:w="985" w:type="pct"/>
            <w:tcBorders>
              <w:top w:val="nil"/>
              <w:bottom w:val="nil"/>
            </w:tcBorders>
            <w:vAlign w:val="center"/>
          </w:tcPr>
          <w:p w14:paraId="56189BB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LPJ-GUESS</w:t>
            </w:r>
          </w:p>
        </w:tc>
        <w:tc>
          <w:tcPr>
            <w:tcW w:w="1268" w:type="pct"/>
            <w:tcBorders>
              <w:top w:val="nil"/>
              <w:bottom w:val="nil"/>
            </w:tcBorders>
            <w:vAlign w:val="center"/>
          </w:tcPr>
          <w:p w14:paraId="091B58B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0.5°×0.5°</w:t>
            </w:r>
          </w:p>
        </w:tc>
        <w:tc>
          <w:tcPr>
            <w:tcW w:w="782" w:type="pct"/>
            <w:tcBorders>
              <w:top w:val="nil"/>
              <w:bottom w:val="nil"/>
            </w:tcBorders>
            <w:vAlign w:val="center"/>
          </w:tcPr>
          <w:p w14:paraId="7927EB2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0B76171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4C614717" w14:textId="294405A0"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{"citationID":"r3Zz4Rew","properties":{"formattedCitation":"\\super 11\\nosupersub{}","plainCitation":"11","noteIndex":0},"citationItems":[{"id":1715,"uris":["http://zotero.org/users/10335351/items/ZAZZ8PJX"],"itemData":{"id":1715,"type":"article-journal","abstract":"The LPJ-GUESS dynamic vegetation model uniquely combines an individual- and patch-based representation of vegetation dynamics with ecosystem biogeochemical cycling from regional to global scales. We present an updated version that includes plant and soil N dynamics, analysing the implications of accounting for C–N interactions on predictions and performance of the model. Stand structural dynamics and allometric scaling of tree growth suggested by global databases of forest stand structure and development were well reproduced by the model in comparison to an earlier multi-model study. Accounting for N cycle dynamics improved the goodness of fit for broadleaved forests. N limitation associated with low N-mineralisation rates reduces productivity of cold-climate and dry-climate ecosystems relative to mesic temperate and tropical ecosystems. In a model experiment emulating free-air CO2 enrichment (FACE) treatment for forests globally, N limitation associated with low N-mineralisation rates of colder soils reduces CO2 enhancement of net primary production (NPP) for boreal forests, while some temperate and tropical forests exhibit increased NPP enhancement. Under a business-as-usual future climate and emissions scenario, ecosystem C storage globally was projected to increase by ca. 10%; additional N requirements to match this increasing ecosystem C were within the high N supply limit estimated on stoichiometric grounds in an earlier study. Our results highlight the importance of accounting for C–N interactions in studies of global terrestrial N cycling, and as a basis for understanding mechanisms on local scales and in different regional contexts.","container-title":"Biogeosciences","DOI":"10.5194/bg-11-2027-2014","ISSN":"1726-4170","issue":"7","language":"English","note":"publisher: Copernicus GmbH","page":"2027-2054","source":"Copernicus Online Journals","title":"Implications of incorporating N cycling and N limitations on primary production in an individual-based dynamic vegetation model","volume":"11","author":[{"family":"Smith","given":"B."},{"family":"Wårlind","given":"D."},{"family":"Arneth","given":"A."},{"family":"Hickler","given":"T."},{"family":"Leadley","given":"P."},{"family":"Siltberg","given":"J."},{"family":"Zaehle","given":"S."}],"issued":{"date-parts":[["2014",4,10]]}}}],"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11</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4BF7FFA3" w14:textId="77777777" w:rsidTr="001967F3">
        <w:trPr>
          <w:trHeight w:val="454"/>
          <w:jc w:val="center"/>
        </w:trPr>
        <w:tc>
          <w:tcPr>
            <w:tcW w:w="312" w:type="pct"/>
            <w:tcBorders>
              <w:top w:val="nil"/>
              <w:bottom w:val="nil"/>
            </w:tcBorders>
            <w:vAlign w:val="center"/>
          </w:tcPr>
          <w:p w14:paraId="206C6FC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10</w:t>
            </w:r>
          </w:p>
        </w:tc>
        <w:tc>
          <w:tcPr>
            <w:tcW w:w="985" w:type="pct"/>
            <w:tcBorders>
              <w:top w:val="nil"/>
              <w:bottom w:val="nil"/>
            </w:tcBorders>
            <w:vAlign w:val="center"/>
          </w:tcPr>
          <w:p w14:paraId="7B0A204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LPX-Bern</w:t>
            </w:r>
          </w:p>
        </w:tc>
        <w:tc>
          <w:tcPr>
            <w:tcW w:w="1268" w:type="pct"/>
            <w:tcBorders>
              <w:top w:val="nil"/>
              <w:bottom w:val="nil"/>
            </w:tcBorders>
            <w:vAlign w:val="center"/>
          </w:tcPr>
          <w:p w14:paraId="4E8539F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0.5°×0.5°</w:t>
            </w:r>
          </w:p>
        </w:tc>
        <w:tc>
          <w:tcPr>
            <w:tcW w:w="782" w:type="pct"/>
            <w:tcBorders>
              <w:top w:val="nil"/>
              <w:bottom w:val="nil"/>
            </w:tcBorders>
            <w:vAlign w:val="center"/>
          </w:tcPr>
          <w:p w14:paraId="680D30B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5D12A59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2F68364D" w14:textId="3198A3B1"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{"citationID":"QUy0AMO6","properties":{"formattedCitation":"\\super 12\\nosupersub{}","plainCitation":"12","noteIndex":0},"citationItems":[{"id":1714,"uris":["http://zotero.org/users/10335351/items/RPT9PDIR"],"itemData":{"id":1714,"type":"article-journal","abstract":"A dynamic global vegetation model (DGVM) is applied in a probabilistic framework and benchmarking system to constrain uncertain model parameters by observations and to quantify carbon emissions from land-use and land-cover change (LULCC). Processes featured in DGVMs include parameters which are prone to substantial uncertainty. To cope with these uncertainties Latin hypercube sampling (LHS) is used to create a 1000-member perturbed parameter ensemble, which is then evaluated with a diverse set of global and spatiotemporally resolved observational constraints. We discuss the performance of the constrained ensemble and use it to formulate a new best-guess version of the model (LPX-Bern v1.4). The observationally constrained ensemble is used to investigate historical emissions due to LULCC (ELUC) and their sensitivity to model parametrization. We find a global ELUC estimate of 158 (108, 211) PgC (median and 90 % confidence interval) between 1800 and 2016. We compare ELUC to other estimates both globally and regionally. Spatial patterns are investigated and estimates of ELUC of the 10 countries with the largest contribution to the flux over the historical period are reported. We consider model versions with and without additional land-use processes (shifting cultivation and wood harvest) and find that the difference in global ELUC is on the same order of magnitude as parameter-induced uncertainty and in some cases could potentially even be offset with appropriate parameter choice.","container-title":"Biogeosciences","DOI":"10.5194/bg-15-2909-2018","ISSN":"1726-4170","issue":"9","language":"English","note":"publisher: Copernicus GmbH","page":"2909-2930","source":"Copernicus Online Journals","title":"A Bayesian ensemble data assimilation to constrain model parameters and land-use carbon emissions","volume":"15","author":[{"family":"Lienert","given":"Sebastian"},{"family":"Joos","given":"Fortunat"}],"issued":{"date-parts":[["2018",5,16]]}}}],"schema":"https://github.com/citation-style-language/schema/raw/master/csl-citation.json"}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12</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2B6C9FDD" w14:textId="77777777" w:rsidTr="001967F3">
        <w:trPr>
          <w:trHeight w:val="454"/>
          <w:jc w:val="center"/>
        </w:trPr>
        <w:tc>
          <w:tcPr>
            <w:tcW w:w="312" w:type="pct"/>
            <w:tcBorders>
              <w:top w:val="nil"/>
              <w:bottom w:val="nil"/>
            </w:tcBorders>
            <w:vAlign w:val="center"/>
          </w:tcPr>
          <w:p w14:paraId="0416FDF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11</w:t>
            </w:r>
          </w:p>
        </w:tc>
        <w:tc>
          <w:tcPr>
            <w:tcW w:w="985" w:type="pct"/>
            <w:tcBorders>
              <w:top w:val="nil"/>
              <w:bottom w:val="nil"/>
            </w:tcBorders>
            <w:vAlign w:val="center"/>
          </w:tcPr>
          <w:p w14:paraId="011A8A5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OCN</w:t>
            </w:r>
          </w:p>
        </w:tc>
        <w:tc>
          <w:tcPr>
            <w:tcW w:w="1268" w:type="pct"/>
            <w:tcBorders>
              <w:top w:val="nil"/>
              <w:bottom w:val="nil"/>
            </w:tcBorders>
            <w:vAlign w:val="center"/>
          </w:tcPr>
          <w:p w14:paraId="723AAEC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1°×1°</w:t>
            </w:r>
          </w:p>
        </w:tc>
        <w:tc>
          <w:tcPr>
            <w:tcW w:w="782" w:type="pct"/>
            <w:tcBorders>
              <w:top w:val="nil"/>
              <w:bottom w:val="nil"/>
            </w:tcBorders>
            <w:vAlign w:val="center"/>
          </w:tcPr>
          <w:p w14:paraId="505013C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2B14D9D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59F51D29" w14:textId="47CC8B9A"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{"citationID":"XjYz7YwJ","properties":{"formattedCitation":"\\super 13\\nosupersub{}","plainCitation":"13","noteIndex":0},"citationItems":[{"id":1713,"uris":["http://zotero.org/users/10335351/items/C3Q7YTJ6"],"itemData":{"id":1713,"type":"article-journal","abstract":"Nitrogen (N) availability plays a key role in terrestrial biosphere dynamics. To understand and quantify the role of terrestrial N in the Earth system, we developed an advanced terrestrial biogeochemical model O-CN that mechanistically couples terrestrial energy, water, carbon, and nitrogen fluxes in terrestrial ecosystems. We evaluate this new model against observations from intensive forest monitoring plots at temperate and boreal locations in Europe. O-CN simulates realistic foliage N concentrations and N cycling rates and reproduces observed diurnal and seasonal cycles of C fluxes as well as observed gradients in vegetation productivity with N availability for the forest sites studied. A sensitivity test reveals that these results are reasonably robust against uncertainties in model parameter estimates. Using this model we quantify the likely contribution of anthropogenic N deposition to present ecosystem C sequestration as 36 (range: 2–79) g C g−1 N in agreement with ecosystem manipulation studies.","container-title":"Global Biogeochemical Cycles","DOI":"10.1029/2009GB003521","ISSN":"1944-9224","issue":"1","language":"en","license":"Copyright 2010 by the American Geophysical Union.","note":"_eprint: https://onlinelibrary.wiley.com/doi/pdf/10.1029/2009GB003521","source":"Wiley Online Library","title":"Carbon and nitrogen cycle dynamics in the O-CN land surface model: 1. Model description, site-scale evaluation, and sensitivity to parameter estimates","title-short":"Carbon and nitrogen cycle dynamics in the O-CN land surface model","URL":"https://onlinelibrary.wiley.com/doi/abs/10.1029/2009GB003521","volume":"24","author":[{"family":"Zaehle","given":"S."},{"family":"Friend","given":"A. D."}],"accessed":{"date-parts":[["2023",8,22]]},"issued":{"date-parts":[["2010"]]}}}],"schema":"https://github.com/citation-style-language/schema/raw/master/csl-citation.json"}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13</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3CD72123" w14:textId="77777777" w:rsidTr="001967F3">
        <w:trPr>
          <w:trHeight w:val="454"/>
          <w:jc w:val="center"/>
        </w:trPr>
        <w:tc>
          <w:tcPr>
            <w:tcW w:w="312" w:type="pct"/>
            <w:tcBorders>
              <w:top w:val="nil"/>
              <w:bottom w:val="nil"/>
            </w:tcBorders>
            <w:vAlign w:val="center"/>
          </w:tcPr>
          <w:p w14:paraId="013D9F5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12</w:t>
            </w:r>
          </w:p>
        </w:tc>
        <w:tc>
          <w:tcPr>
            <w:tcW w:w="985" w:type="pct"/>
            <w:tcBorders>
              <w:top w:val="nil"/>
              <w:bottom w:val="nil"/>
            </w:tcBorders>
            <w:vAlign w:val="center"/>
          </w:tcPr>
          <w:p w14:paraId="34161C4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ORCHIDEE</w:t>
            </w:r>
          </w:p>
        </w:tc>
        <w:tc>
          <w:tcPr>
            <w:tcW w:w="1268" w:type="pct"/>
            <w:tcBorders>
              <w:top w:val="nil"/>
              <w:bottom w:val="nil"/>
            </w:tcBorders>
            <w:vAlign w:val="center"/>
          </w:tcPr>
          <w:p w14:paraId="4F47A39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0.5°×0.5°</w:t>
            </w:r>
          </w:p>
        </w:tc>
        <w:tc>
          <w:tcPr>
            <w:tcW w:w="782" w:type="pct"/>
            <w:tcBorders>
              <w:top w:val="nil"/>
              <w:bottom w:val="nil"/>
            </w:tcBorders>
            <w:vAlign w:val="center"/>
          </w:tcPr>
          <w:p w14:paraId="0A5AB38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54A5121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5BB4A97E" w14:textId="628D18FA"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{"citationID":"ML5PDIbk","properties":{"formattedCitation":"\\super 14\\nosupersub{}","plainCitation":"14","noteIndex":0},"citationItems":[{"id":1712,"uris":["http://zotero.org/users/10335351/items/3VU2E4SJ"],"itemData":{"id":1712,"type":"article-journal","abstract":"This work presents a new dynamic global vegetation model designed as an extension of an existing surface-vegetation-atmosphere transfer scheme which is included in a coupled ocean-atmosphere general circulation model. The new dynamic global vegetation model simulates the principal processes of the continental biosphere influencing the global carbon cycle (photosynthesis, autotrophic and heterotrophic respiration of plants and in soils, fire, etc.) as well as latent, sensible, and kinetic energy exchanges at the surface of soils and plants. As a dynamic vegetation model, it explicitly represents competitive processes such as light competition, sapling establishment, etc. It can thus be used in simulations for the study of feedbacks between transient climate and vegetation cover changes, but it can also be used with a prescribed vegetation distribution. The whole seasonal phenological cycle is prognostically calculated without any prescribed dates or use of satellite data. The model is coupled to the IPSL-CM4 coupled atmosphere-ocean-vegetation model. Carbon and surface energy fluxes from the coupled hydrology-vegetation model compare well with observations at FluxNet sites. Simulated vegetation distribution and leaf density in a global simulation are evaluated against observations, and carbon stocks and fluxes are compared to available estimates, with satisfying results.","container-title":"Global Biogeochemical Cycles","DOI":"10.1029/2003GB002199","ISSN":"1944-9224","issue":"1","language":"en","license":"Copyright 2005 by the American Geophysical Union.","note":"_eprint: https://onlinelibrary.wiley.com/doi/pdf/10.1029/2003GB002199","source":"Wiley Online Library","title":"A dynamic global vegetation model for studies of the coupled atmosphere-biosphere system","URL":"https://onlinelibrary.wiley.com/doi/abs/10.1029/2003GB002199","volume":"19","author":[{"family":"Krinner","given":"G."},{"family":"Viovy","given":"Nicolas"},{"family":"Noblet-Ducoudré","given":"Nathalie","non-dropping-particle":"de"},{"family":"Ogée","given":"Jérôme"},{"family":"Polcher","given":"Jan"},{"family":"Friedlingstein","given":"Pierre"},{"family":"Ciais","given":"Philippe"},{"family":"Sitch","given":"Stephen"},{"family":"Prentice","given":"I. Colin"}],"accessed":{"date-parts":[["2023",8,22]]},"issued":{"date-parts":[["2005"]]}}}],"schema":"https://github.com/citation-style-language/schema/raw/master/csl-citation.json"}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14</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1820DB88" w14:textId="77777777" w:rsidTr="001967F3">
        <w:trPr>
          <w:trHeight w:val="454"/>
          <w:jc w:val="center"/>
        </w:trPr>
        <w:tc>
          <w:tcPr>
            <w:tcW w:w="312" w:type="pct"/>
            <w:tcBorders>
              <w:top w:val="nil"/>
              <w:bottom w:val="nil"/>
            </w:tcBorders>
            <w:vAlign w:val="center"/>
          </w:tcPr>
          <w:p w14:paraId="241F17C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13</w:t>
            </w:r>
          </w:p>
        </w:tc>
        <w:tc>
          <w:tcPr>
            <w:tcW w:w="985" w:type="pct"/>
            <w:tcBorders>
              <w:top w:val="nil"/>
              <w:bottom w:val="nil"/>
            </w:tcBorders>
            <w:vAlign w:val="center"/>
          </w:tcPr>
          <w:p w14:paraId="57E0F66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VISIT-NIES</w:t>
            </w:r>
          </w:p>
        </w:tc>
        <w:tc>
          <w:tcPr>
            <w:tcW w:w="1268" w:type="pct"/>
            <w:tcBorders>
              <w:top w:val="nil"/>
              <w:bottom w:val="nil"/>
            </w:tcBorders>
            <w:vAlign w:val="center"/>
          </w:tcPr>
          <w:p w14:paraId="6C58B81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0.5°×0.5°</w:t>
            </w:r>
          </w:p>
        </w:tc>
        <w:tc>
          <w:tcPr>
            <w:tcW w:w="782" w:type="pct"/>
            <w:tcBorders>
              <w:top w:val="nil"/>
              <w:bottom w:val="nil"/>
            </w:tcBorders>
            <w:vAlign w:val="center"/>
          </w:tcPr>
          <w:p w14:paraId="229AFD7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2EFA46D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527CC866" w14:textId="5A041013"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{"citationID":"hFPXxbs5","properties":{"formattedCitation":"\\super 15\\nosupersub{}","plainCitation":"15","noteIndex":0},"citationItems":[{"id":1759,"uris":["http://zotero.org/users/10335351/items/AQQ9INQR"],"itemData":{"id":1759,"type":"dataset","abstract":"This dataset contains global CO2 fluxes estimated by NICAM-based Inverse Simulation for Monitoring CO2 (NISMON-CO2). Spatiotemporal variations of the CO2 fluxes at the Earth's surface are constrained by observations of atmospheric CO2 mole fractions. The analyzed (posterior) fluxes are derived by an optimization calculation of the four-dimensional variational method coupled with the atmospheric transport model NICAM-TM. The analysis period is set long-term so that one can investigate not only the seasonal cycles but also the interannual variations of CO2 fluxes.","DOI":"10.17595/20201127.001","language":"en","note":"titleTranslation:\ntitleTranslation:\ntitleTranslation:\ntitleTranslation:\ntitleTranslation:\ntitleTranslation:\ntitleTranslation:\ntitleTranslation:\ntitleTranslation:\ntitleTranslation:\ntitleTranslation:","title":"Long-term global CO&lt;sub&gt;2&lt;/sub&gt; fluxes estimated by NICAM-based Inverse Simulation for Monitoring  CO&lt;sub&gt;2&lt;/sub&gt; (NISMON-CO&lt;sub&gt;2&lt;/sub&gt;)","URL":"http://www.nies.go.jp/doi/10.17595/20201127.001-e.html","version":"20221227","author":[{"family":"","given":"Niwa"}],"accessed":{"date-parts":[["2023",8,22]]},"issued":{"date-parts":[["2020"]]}}}],"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15</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30EE1287" w14:textId="77777777" w:rsidTr="001967F3">
        <w:trPr>
          <w:trHeight w:val="454"/>
          <w:jc w:val="center"/>
        </w:trPr>
        <w:tc>
          <w:tcPr>
            <w:tcW w:w="312" w:type="pct"/>
            <w:tcBorders>
              <w:top w:val="nil"/>
              <w:bottom w:val="nil"/>
            </w:tcBorders>
            <w:vAlign w:val="center"/>
          </w:tcPr>
          <w:p w14:paraId="3F92A82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14</w:t>
            </w:r>
          </w:p>
        </w:tc>
        <w:tc>
          <w:tcPr>
            <w:tcW w:w="985" w:type="pct"/>
            <w:tcBorders>
              <w:top w:val="nil"/>
              <w:bottom w:val="nil"/>
            </w:tcBorders>
            <w:vAlign w:val="center"/>
          </w:tcPr>
          <w:p w14:paraId="7849BF6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VISIT</w:t>
            </w:r>
          </w:p>
        </w:tc>
        <w:tc>
          <w:tcPr>
            <w:tcW w:w="1268" w:type="pct"/>
            <w:tcBorders>
              <w:top w:val="nil"/>
              <w:bottom w:val="nil"/>
            </w:tcBorders>
            <w:vAlign w:val="center"/>
          </w:tcPr>
          <w:p w14:paraId="4040A71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0.5°×0.5°</w:t>
            </w:r>
          </w:p>
        </w:tc>
        <w:tc>
          <w:tcPr>
            <w:tcW w:w="782" w:type="pct"/>
            <w:tcBorders>
              <w:top w:val="nil"/>
              <w:bottom w:val="nil"/>
            </w:tcBorders>
            <w:vAlign w:val="center"/>
          </w:tcPr>
          <w:p w14:paraId="0B56DAB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tcBorders>
              <w:top w:val="nil"/>
              <w:bottom w:val="nil"/>
            </w:tcBorders>
            <w:vAlign w:val="center"/>
          </w:tcPr>
          <w:p w14:paraId="1E11BBF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tcBorders>
              <w:top w:val="nil"/>
              <w:bottom w:val="nil"/>
            </w:tcBorders>
            <w:vAlign w:val="center"/>
          </w:tcPr>
          <w:p w14:paraId="29655EAE" w14:textId="68E9A043"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{"citationID":"ZiJoJD2r","properties":{"formattedCitation":"\\super 16\\nosupersub{}","plainCitation":"16","noteIndex":0},"citationItems":[{"id":1710,"uris":["http://zotero.org/users/10335351/items/JDWFBLIU"],"itemData":{"id":1710,"type":"article-journal","abstract":"Using a socioeconomic scenario of representative concentration scenarios, terrestrial emissions from biomass burning and anthropogenic land-use change for the twenty-first century are evaluated in a spatially explicit manner using a biogeochemical model. The model is validated with the historical net land-use change CO2 emission and biomass-burning trace gas emission: net land-use change CO2 emission for 1990s to be from 1.03 to 1.53 Pg C year−1 and black carbon emission from biomass burning during 1997–2000 to be 3.1 Tg BC year−1. For future emissions, uncertainty due to CO2 concentration and land-use change scenario is examined using sensitivity experiments and reveals significant effect of CO2 on the biomass-burning emissions in terms of direct effect of vegetation mass and the indirect feedback through the fire ignition probability. It also reveals the importance of CO2 fertilization on net land-use change CO2 emission through the regrowing absorption in abandoned agricultural land.","container-title":"Journal of Land Use Science","DOI":"10.1080/1747423X.2011.628705","ISSN":"1747-423X","issue":"1","note":"publisher: Taylor &amp; Francis\n_eprint: https://doi.org/10.1080/1747423X.2011.628705","page":"104-122","source":"Taylor and Francis+NEJM","title":"Evaluation of spatially explicit emission scenario of land-use change and biomass burning using a process-based biogeochemical model","volume":"8","author":[{"family":"Kato","given":"Etsushi"},{"family":"Kinoshita","given":"Tsuguki"},{"family":"Ito","given":"Akihiko"},{"family":"Kawamiya","given":"Michio"},{"family":"Yamagata","given":"Yoshiki"}],"issued":{"date-parts":[["2013",3,1]]}}}],"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16</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6A29CE82" w14:textId="77777777" w:rsidTr="001967F3">
        <w:trPr>
          <w:trHeight w:val="454"/>
          <w:jc w:val="center"/>
        </w:trPr>
        <w:tc>
          <w:tcPr>
            <w:tcW w:w="312" w:type="pct"/>
            <w:vAlign w:val="center"/>
          </w:tcPr>
          <w:p w14:paraId="38498C4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15</w:t>
            </w:r>
          </w:p>
        </w:tc>
        <w:tc>
          <w:tcPr>
            <w:tcW w:w="985" w:type="pct"/>
            <w:vAlign w:val="center"/>
          </w:tcPr>
          <w:p w14:paraId="789835D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YIBs</w:t>
            </w:r>
          </w:p>
        </w:tc>
        <w:tc>
          <w:tcPr>
            <w:tcW w:w="1268" w:type="pct"/>
            <w:vAlign w:val="center"/>
          </w:tcPr>
          <w:p w14:paraId="0256917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1°×1°</w:t>
            </w:r>
          </w:p>
        </w:tc>
        <w:tc>
          <w:tcPr>
            <w:tcW w:w="782" w:type="pct"/>
            <w:vAlign w:val="center"/>
          </w:tcPr>
          <w:p w14:paraId="4E1633C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882" w:type="pct"/>
            <w:vAlign w:val="center"/>
          </w:tcPr>
          <w:p w14:paraId="44CE2F9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771" w:type="pct"/>
            <w:vAlign w:val="center"/>
          </w:tcPr>
          <w:p w14:paraId="3503B454" w14:textId="65B611BD"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{"citationID":"vs1lb5TN","properties":{"formattedCitation":"\\super 17\\nosupersub{}","plainCitation":"17","noteIndex":0},"citationItems":[{"id":1711,"uris":["http://zotero.org/users/10335351/items/WP5XA7A4"],"itemData":{"id":1711,"type":"article-journal","abstract":"The land biosphere, atmospheric chemistry and climate are intricately interconnected, yet the modeling of carbon–climate and chemistry–climate interactions have evolved as entirely separate research communities. We describe the Yale Interactive terrestrial Biosphere (YIBs) model version 1.0, a land carbon cycle model that has been developed for coupling to the NASA Goddard Institute for Space Studies (GISS) ModelE2 global chemistry–climate model. The YIBs model adapts routines from the mature TRIFFID (Top-down Representation of Interactive Foliage and Flora Including Dynamics) and CASA (Carnegie–Ames–Stanford Approach) models to simulate interactive carbon assimilation, allocation, and autotrophic and heterotrophic respiration. Dynamic daily leaf area index is simulated based on carbon allocation and temperature- and drought-dependent prognostic phenology. YIBs incorporates a semi-mechanistic ozone vegetation damage scheme. Here, we validate the present-day YIBs land carbon fluxes for three increasingly complex configurations: (i) offline local site level, (ii) offline global forced with WFDEI (WATCH Forcing Data methodology applied to ERA-Interim data) meteorology, and (iii) online coupled to the NASA ModelE2 (NASA ModelE2-YIBs). Offline YIBs has hourly and online YIBs has half-hourly temporal resolution. The large observational database used for validation includes carbon fluxes from 145 flux tower sites and multiple satellite products. At the site level, YIBs simulates reasonable seasonality (correlation coefficient R &gt; 0.8) of gross primary productivity (GPP) at 121 out of 145 sites with biases in magnitude ranging from −19 to 7 % depending on plant functional type. On the global scale, the offline model simulates an annual GPP of 125 ± 3 Pg C and net ecosystem exchange (NEE) of −2.5 ± 0.7 Pg C for 1982–2011, with seasonality and spatial distribution consistent with the satellite observations. We assess present-day global ozone vegetation damage using the offline YIBs configuration. Ozone damage reduces global GPP by 2–5 % annually with regional extremes of 4–10 % in east Asia. The online model simulates annual GPP of 123 ± 1 Pg C and NEE of −2.7 ± 0.7 Pg C. NASA ModelE2-YIBs is a useful new tool to investigate coupled interactions between the land carbon cycle, atmospheric chemistry, and climate change.","container-title":"Geoscientific Model Development","DOI":"10.5194/gmd-8-2399-2015","ISSN":"1991-959X","issue":"8","language":"English","note":"publisher: Copernicus GmbH","page":"2399-2417","source":"Copernicus Online Journals","title":"The Yale Interactive terrestrial Biosphere model version 1.0: description, evaluation and implementation into NASA GISS ModelE2","title-short":"The Yale Interactive terrestrial Biosphere model version 1.0","volume":"8","author":[{"family":"Yue","given":"X."},{"family":"Unger","given":"N."}],"issued":{"date-parts":[["2015",8,5]]}}}],"schema":"https://github.com/citation-style-language/schema/raw/master/csl-citation.json"}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17</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bl>
    <w:p w14:paraId="2FE433DA" w14:textId="4F0B215B" w:rsidR="00A10D04" w:rsidRPr="00676A81" w:rsidRDefault="00A10D04" w:rsidP="00993013">
      <w:pPr>
        <w:widowControl/>
        <w:spacing w:beforeLines="100" w:before="240" w:line="480" w:lineRule="auto"/>
        <w:rPr>
          <w:rFonts w:ascii="Arial" w:eastAsia="宋体" w:hAnsi="Arial" w:cs="Arial"/>
          <w:b/>
          <w:kern w:val="0"/>
          <w:szCs w:val="21"/>
          <w:lang w:eastAsia="en-US"/>
        </w:rPr>
      </w:pPr>
      <w:r w:rsidRPr="00676A81">
        <w:rPr>
          <w:rFonts w:ascii="Arial" w:eastAsia="宋体" w:hAnsi="Arial" w:cs="Arial"/>
          <w:kern w:val="0"/>
          <w:szCs w:val="21"/>
          <w:vertAlign w:val="superscript"/>
          <w:lang w:eastAsia="en-US"/>
        </w:rPr>
        <w:t>1</w:t>
      </w:r>
      <w:r w:rsidRPr="00676A81">
        <w:rPr>
          <w:rFonts w:ascii="Arial" w:eastAsia="宋体" w:hAnsi="Arial" w:cs="Arial"/>
          <w:kern w:val="0"/>
          <w:szCs w:val="21"/>
          <w:lang w:eastAsia="en-US"/>
        </w:rPr>
        <w:t xml:space="preserve"> </w:t>
      </w:r>
      <w:hyperlink r:id="rId22" w:history="1">
        <w:r w:rsidRPr="00676A81">
          <w:rPr>
            <w:rStyle w:val="a3"/>
            <w:rFonts w:ascii="Arial" w:eastAsia="宋体" w:hAnsi="Arial" w:cs="Arial"/>
            <w:kern w:val="0"/>
            <w:szCs w:val="21"/>
            <w:lang w:eastAsia="en-US"/>
          </w:rPr>
          <w:t>https://blogs.exeter.ac.uk/trendy/</w:t>
        </w:r>
      </w:hyperlink>
      <w:r w:rsidRPr="00676A81">
        <w:rPr>
          <w:rFonts w:ascii="Arial" w:eastAsia="宋体" w:hAnsi="Arial" w:cs="Arial"/>
          <w:b/>
          <w:kern w:val="0"/>
          <w:szCs w:val="21"/>
          <w:lang w:eastAsia="en-US"/>
        </w:rPr>
        <w:br w:type="page"/>
      </w:r>
    </w:p>
    <w:p w14:paraId="60A6098F" w14:textId="50558307" w:rsidR="00A10D04" w:rsidRPr="00676A81" w:rsidRDefault="001D289F" w:rsidP="004222E9">
      <w:pPr>
        <w:widowControl/>
        <w:spacing w:line="480" w:lineRule="auto"/>
        <w:outlineLvl w:val="0"/>
        <w:rPr>
          <w:rFonts w:ascii="Arial" w:eastAsia="宋体" w:hAnsi="Arial" w:cs="Arial"/>
          <w:b/>
          <w:kern w:val="0"/>
          <w:szCs w:val="21"/>
          <w:lang w:eastAsia="en-US"/>
        </w:rPr>
      </w:pPr>
      <w:r w:rsidRPr="00676A81">
        <w:rPr>
          <w:rFonts w:ascii="Arial" w:eastAsia="宋体" w:hAnsi="Arial" w:cs="Arial"/>
          <w:b/>
          <w:bCs/>
          <w:kern w:val="0"/>
          <w:szCs w:val="21"/>
          <w:lang w:eastAsia="en-US"/>
        </w:rPr>
        <w:lastRenderedPageBreak/>
        <w:t>Supplementary</w:t>
      </w:r>
      <w:r w:rsidRPr="00676A81">
        <w:rPr>
          <w:rFonts w:ascii="Arial" w:eastAsia="宋体" w:hAnsi="Arial" w:cs="Arial"/>
          <w:b/>
          <w:kern w:val="0"/>
          <w:szCs w:val="21"/>
          <w:lang w:eastAsia="en-US"/>
        </w:rPr>
        <w:t xml:space="preserve"> </w:t>
      </w:r>
      <w:r w:rsidR="00A10D04" w:rsidRPr="00676A81">
        <w:rPr>
          <w:rFonts w:ascii="Arial" w:eastAsia="宋体" w:hAnsi="Arial" w:cs="Arial"/>
          <w:b/>
          <w:kern w:val="0"/>
          <w:szCs w:val="21"/>
          <w:lang w:eastAsia="en-US"/>
        </w:rPr>
        <w:t>Table 3</w:t>
      </w:r>
      <w:r w:rsidR="00623309" w:rsidRPr="00676A81">
        <w:rPr>
          <w:rFonts w:ascii="Arial" w:eastAsia="宋体" w:hAnsi="Arial" w:cs="Arial"/>
          <w:b/>
          <w:kern w:val="0"/>
          <w:szCs w:val="21"/>
          <w:lang w:eastAsia="en-US"/>
        </w:rPr>
        <w:t xml:space="preserve"> </w:t>
      </w:r>
      <w:r w:rsidR="00623309" w:rsidRPr="00676A81">
        <w:rPr>
          <w:rFonts w:ascii="Arial" w:eastAsia="宋体" w:hAnsi="Arial" w:cs="Arial"/>
          <w:b/>
          <w:bCs/>
          <w:kern w:val="0"/>
          <w:szCs w:val="21"/>
          <w:lang w:eastAsia="en-US"/>
        </w:rPr>
        <w:t>|</w:t>
      </w:r>
      <w:r w:rsidR="00A10D04" w:rsidRPr="00676A81">
        <w:rPr>
          <w:rFonts w:ascii="Arial" w:eastAsia="宋体" w:hAnsi="Arial" w:cs="Arial"/>
          <w:b/>
          <w:kern w:val="0"/>
          <w:szCs w:val="21"/>
          <w:lang w:eastAsia="en-US"/>
        </w:rPr>
        <w:t xml:space="preserve"> Description of Cmip6 models</w:t>
      </w:r>
    </w:p>
    <w:tbl>
      <w:tblPr>
        <w:tblStyle w:val="a4"/>
        <w:tblW w:w="5000"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501"/>
        <w:gridCol w:w="2117"/>
        <w:gridCol w:w="1903"/>
        <w:gridCol w:w="1162"/>
        <w:gridCol w:w="1291"/>
        <w:gridCol w:w="1554"/>
      </w:tblGrid>
      <w:tr w:rsidR="00A10D04" w:rsidRPr="00676A81" w14:paraId="4DC0A6AE" w14:textId="77777777" w:rsidTr="001967F3">
        <w:trPr>
          <w:trHeight w:val="454"/>
          <w:jc w:val="center"/>
        </w:trPr>
        <w:tc>
          <w:tcPr>
            <w:tcW w:w="293" w:type="pct"/>
            <w:tcBorders>
              <w:bottom w:val="single" w:sz="8" w:space="0" w:color="auto"/>
            </w:tcBorders>
            <w:vAlign w:val="center"/>
          </w:tcPr>
          <w:p w14:paraId="5CC9AB3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t>
            </w:r>
          </w:p>
        </w:tc>
        <w:tc>
          <w:tcPr>
            <w:tcW w:w="1241" w:type="pct"/>
            <w:tcBorders>
              <w:bottom w:val="single" w:sz="8" w:space="0" w:color="auto"/>
            </w:tcBorders>
            <w:vAlign w:val="center"/>
          </w:tcPr>
          <w:p w14:paraId="3FB9FE8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Model name</w:t>
            </w:r>
          </w:p>
        </w:tc>
        <w:tc>
          <w:tcPr>
            <w:tcW w:w="1116" w:type="pct"/>
            <w:tcBorders>
              <w:bottom w:val="single" w:sz="8" w:space="0" w:color="auto"/>
            </w:tcBorders>
            <w:vAlign w:val="center"/>
          </w:tcPr>
          <w:p w14:paraId="5D67291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Spatial resolution</w:t>
            </w:r>
          </w:p>
        </w:tc>
        <w:tc>
          <w:tcPr>
            <w:tcW w:w="681" w:type="pct"/>
            <w:tcBorders>
              <w:bottom w:val="single" w:sz="8" w:space="0" w:color="auto"/>
            </w:tcBorders>
            <w:vAlign w:val="center"/>
          </w:tcPr>
          <w:p w14:paraId="599FFDD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Temporal</w:t>
            </w:r>
            <w:r w:rsidRPr="00676A81">
              <w:rPr>
                <w:rFonts w:ascii="Arial" w:eastAsia="宋体" w:hAnsi="Arial" w:cs="Arial"/>
                <w:kern w:val="0"/>
                <w:szCs w:val="21"/>
                <w:lang w:eastAsia="en-US"/>
              </w:rPr>
              <w:br/>
              <w:t>resolution</w:t>
            </w:r>
          </w:p>
        </w:tc>
        <w:tc>
          <w:tcPr>
            <w:tcW w:w="757" w:type="pct"/>
            <w:tcBorders>
              <w:bottom w:val="single" w:sz="8" w:space="0" w:color="auto"/>
            </w:tcBorders>
            <w:vAlign w:val="center"/>
          </w:tcPr>
          <w:p w14:paraId="69DB156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Time range</w:t>
            </w:r>
          </w:p>
        </w:tc>
        <w:tc>
          <w:tcPr>
            <w:tcW w:w="911" w:type="pct"/>
            <w:tcBorders>
              <w:bottom w:val="single" w:sz="8" w:space="0" w:color="auto"/>
            </w:tcBorders>
            <w:vAlign w:val="center"/>
          </w:tcPr>
          <w:p w14:paraId="14D1C00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Source</w:t>
            </w:r>
          </w:p>
        </w:tc>
      </w:tr>
      <w:tr w:rsidR="00A10D04" w:rsidRPr="00676A81" w14:paraId="43F59C82" w14:textId="77777777" w:rsidTr="001967F3">
        <w:trPr>
          <w:trHeight w:val="454"/>
          <w:jc w:val="center"/>
        </w:trPr>
        <w:tc>
          <w:tcPr>
            <w:tcW w:w="293" w:type="pct"/>
            <w:tcBorders>
              <w:bottom w:val="nil"/>
            </w:tcBorders>
            <w:vAlign w:val="center"/>
          </w:tcPr>
          <w:p w14:paraId="72C74EC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w:t>
            </w:r>
          </w:p>
        </w:tc>
        <w:tc>
          <w:tcPr>
            <w:tcW w:w="1241" w:type="pct"/>
            <w:tcBorders>
              <w:bottom w:val="nil"/>
            </w:tcBorders>
            <w:vAlign w:val="center"/>
          </w:tcPr>
          <w:p w14:paraId="6325316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ACCESS-ESM1-5</w:t>
            </w:r>
          </w:p>
        </w:tc>
        <w:tc>
          <w:tcPr>
            <w:tcW w:w="1116" w:type="pct"/>
            <w:tcBorders>
              <w:bottom w:val="nil"/>
            </w:tcBorders>
            <w:vAlign w:val="center"/>
          </w:tcPr>
          <w:p w14:paraId="24E44C6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1.875°×1.25°</w:t>
            </w:r>
          </w:p>
        </w:tc>
        <w:tc>
          <w:tcPr>
            <w:tcW w:w="681" w:type="pct"/>
            <w:tcBorders>
              <w:bottom w:val="nil"/>
            </w:tcBorders>
            <w:vAlign w:val="center"/>
          </w:tcPr>
          <w:p w14:paraId="6553D00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757" w:type="pct"/>
            <w:tcBorders>
              <w:bottom w:val="nil"/>
            </w:tcBorders>
            <w:vAlign w:val="center"/>
          </w:tcPr>
          <w:p w14:paraId="5B616B3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bottom w:val="nil"/>
            </w:tcBorders>
            <w:vAlign w:val="center"/>
          </w:tcPr>
          <w:p w14:paraId="435C38A3" w14:textId="5790ACB2" w:rsidR="00A10D04" w:rsidRPr="00676A81" w:rsidRDefault="004D3339" w:rsidP="001967F3">
            <w:pPr>
              <w:widowControl/>
              <w:rPr>
                <w:rFonts w:ascii="Arial" w:eastAsia="宋体" w:hAnsi="Arial" w:cs="Arial"/>
                <w:kern w:val="0"/>
                <w:szCs w:val="21"/>
                <w:vertAlign w:val="superscript"/>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{"citationID":"EuU0FBPe","properties":{"formattedCitation":"\\super 18\\nosupersub{}","plainCitation":"18","noteIndex":0},"citationItems":[{"id":1792,"uris":["http://zotero.org/users/10335351/items/4DFQRRVU"],"itemData":{"id":1792,"type":"dataset","DOI":"10.22033/ESGF/CMIP6.2291","publisher":"Earth System Grid Federation","title":"CSIRO ACCESS-ESM1.5 model output prepared for CMIP6 ScenarioMIP","URL":"https://doi.org/10.22033/ESGF/CMIP6.2291","version":"20210318","author":[{"family":"Ziehn","given":"Tilo"},{"family":"Chamberlain","given":"Matthew"},{"family":"Lenton","given":"Andrew"},{"family":"Law","given":"Rachel"},{"family":"Bodman","given":"Roger"},{"family":"Dix","given":"Martin"},{"family":"Wang","given":"Yingping"},{"family":"Dobrohotoff","given":"Peter"},{"family":"Srbinovsky","given":"Jhan"},{"family":"Stevens","given":"Lauren"},{"family":"Vohralik","given":"Peter"},{"family":"Mackallah","given":"Chloe"},{"family":"Sullivan","given":"Arnold"},{"family":"O'Farrell","given":"Siobhan"},{"family":"Druken","given":"Kelsey"}],"issued":{"date-parts":[["2019"]]}}}],"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18</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0616942C" w14:textId="77777777" w:rsidTr="001967F3">
        <w:trPr>
          <w:trHeight w:val="454"/>
          <w:jc w:val="center"/>
        </w:trPr>
        <w:tc>
          <w:tcPr>
            <w:tcW w:w="293" w:type="pct"/>
            <w:tcBorders>
              <w:top w:val="nil"/>
              <w:bottom w:val="nil"/>
            </w:tcBorders>
            <w:vAlign w:val="center"/>
          </w:tcPr>
          <w:p w14:paraId="4081F22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w:t>
            </w:r>
          </w:p>
        </w:tc>
        <w:tc>
          <w:tcPr>
            <w:tcW w:w="1241" w:type="pct"/>
            <w:tcBorders>
              <w:top w:val="nil"/>
              <w:bottom w:val="nil"/>
            </w:tcBorders>
            <w:vAlign w:val="center"/>
          </w:tcPr>
          <w:p w14:paraId="5433B49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BCC-CSM2-MR</w:t>
            </w:r>
          </w:p>
        </w:tc>
        <w:tc>
          <w:tcPr>
            <w:tcW w:w="1116" w:type="pct"/>
            <w:tcBorders>
              <w:top w:val="nil"/>
              <w:bottom w:val="nil"/>
            </w:tcBorders>
            <w:vAlign w:val="center"/>
          </w:tcPr>
          <w:p w14:paraId="5EA39FF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1.125°×1.125°</w:t>
            </w:r>
          </w:p>
        </w:tc>
        <w:tc>
          <w:tcPr>
            <w:tcW w:w="681" w:type="pct"/>
            <w:tcBorders>
              <w:top w:val="nil"/>
              <w:bottom w:val="nil"/>
            </w:tcBorders>
            <w:vAlign w:val="center"/>
          </w:tcPr>
          <w:p w14:paraId="463D309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757" w:type="pct"/>
            <w:tcBorders>
              <w:top w:val="nil"/>
              <w:bottom w:val="nil"/>
            </w:tcBorders>
            <w:vAlign w:val="center"/>
          </w:tcPr>
          <w:p w14:paraId="347D9A2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top w:val="nil"/>
              <w:bottom w:val="nil"/>
            </w:tcBorders>
            <w:vAlign w:val="center"/>
          </w:tcPr>
          <w:p w14:paraId="518F6B5C" w14:textId="643E1143" w:rsidR="00A10D04" w:rsidRPr="00676A81" w:rsidRDefault="004D3339" w:rsidP="001967F3">
            <w:pPr>
              <w:widowControl/>
              <w:rPr>
                <w:rFonts w:ascii="Arial" w:eastAsia="宋体" w:hAnsi="Arial" w:cs="Arial"/>
                <w:kern w:val="0"/>
                <w:szCs w:val="21"/>
                <w:vertAlign w:val="superscript"/>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{"citationID":"b2Vw5uwr","properties":{"formattedCitation":"\\super 19\\nosupersub{}","plainCitation":"19","noteIndex":0},"citationItems":[{"id":1788,"uris":["http://zotero.org/users/10335351/items/DU4EEXEV"],"itemData":{"id":1788,"type":"dataset","DOI":"10.22033/ESGF/CMIP6.1732","publisher":"Earth System Grid Federation","title":"BCC BCC-CSM2MR model output prepared for CMIP6 ScenarioMIP","URL":"https://doi.org/10.22033/ESGF/CMIP6.1732","version":"20190314","author":[{"family":"Xin","given":"Xiaoge"},{"family":"Wu","given":"Tongwen"},{"family":"Shi","given":"Xueli"},{"family":"Zhang","given":"Fang"},{"family":"Li","given":"Jianglong"},{"family":"Chu","given":"Min"},{"family":"Liu","given":"Qianxia"},{"family":"Yan","given":"Jinghui"},{"family":"Ma","given":"Qiang"},{"family":"Wei","given":"Min"}],"issued":{"date-parts":[["2019"]]}}}],"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19</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3C1DFA86" w14:textId="77777777" w:rsidTr="001967F3">
        <w:trPr>
          <w:trHeight w:val="454"/>
          <w:jc w:val="center"/>
        </w:trPr>
        <w:tc>
          <w:tcPr>
            <w:tcW w:w="293" w:type="pct"/>
            <w:tcBorders>
              <w:top w:val="nil"/>
              <w:bottom w:val="nil"/>
            </w:tcBorders>
            <w:vAlign w:val="center"/>
          </w:tcPr>
          <w:p w14:paraId="2B3F171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3</w:t>
            </w:r>
          </w:p>
        </w:tc>
        <w:tc>
          <w:tcPr>
            <w:tcW w:w="1241" w:type="pct"/>
            <w:tcBorders>
              <w:top w:val="nil"/>
              <w:bottom w:val="nil"/>
            </w:tcBorders>
            <w:vAlign w:val="center"/>
          </w:tcPr>
          <w:p w14:paraId="2E66265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CAS-ESM2-0</w:t>
            </w:r>
          </w:p>
        </w:tc>
        <w:tc>
          <w:tcPr>
            <w:tcW w:w="1116" w:type="pct"/>
            <w:tcBorders>
              <w:top w:val="nil"/>
              <w:bottom w:val="nil"/>
            </w:tcBorders>
            <w:vAlign w:val="center"/>
          </w:tcPr>
          <w:p w14:paraId="1FD9FF5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1.4063°×1.4063°</w:t>
            </w:r>
          </w:p>
        </w:tc>
        <w:tc>
          <w:tcPr>
            <w:tcW w:w="681" w:type="pct"/>
            <w:tcBorders>
              <w:top w:val="nil"/>
              <w:bottom w:val="nil"/>
            </w:tcBorders>
            <w:vAlign w:val="center"/>
          </w:tcPr>
          <w:p w14:paraId="0926AD9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757" w:type="pct"/>
            <w:tcBorders>
              <w:top w:val="nil"/>
              <w:bottom w:val="nil"/>
            </w:tcBorders>
            <w:vAlign w:val="center"/>
          </w:tcPr>
          <w:p w14:paraId="2BDE37A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top w:val="nil"/>
              <w:bottom w:val="nil"/>
            </w:tcBorders>
            <w:vAlign w:val="center"/>
          </w:tcPr>
          <w:p w14:paraId="070A95B5" w14:textId="3C29270F" w:rsidR="00A10D04" w:rsidRPr="00676A81" w:rsidRDefault="004D3339" w:rsidP="001967F3">
            <w:pPr>
              <w:widowControl/>
              <w:rPr>
                <w:rFonts w:ascii="Arial" w:eastAsia="宋体" w:hAnsi="Arial" w:cs="Arial"/>
                <w:kern w:val="0"/>
                <w:szCs w:val="21"/>
                <w:vertAlign w:val="superscript"/>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{"citationID":"8hlkx3To","properties":{"formattedCitation":"\\super 20\\nosupersub{}","plainCitation":"20","noteIndex":0},"citationItems":[{"id":1789,"uris":["http://zotero.org/users/10335351/items/DT5WBQZU"],"itemData":{"id":1789,"type":"dataset","DOI":"10.22033/ESGF/CMIP6.1957","publisher":"Earth System Grid Federation","title":"CAS CAS-ESM2.0 model output prepared for CMIP6 ScenarioMIP","URL":"https://doi.org/10.22033/ESGF/CMIP6.1957","version":"20201224","author":[{"literal":"Chinese Academy of Sciences (CAS)"}],"issued":{"date-parts":[["2020"]]}}}],"schema":"https://github.com/citation-style-language/schema/raw/master/csl-citation.json"}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20</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386828CA" w14:textId="77777777" w:rsidTr="001967F3">
        <w:trPr>
          <w:trHeight w:val="454"/>
          <w:jc w:val="center"/>
        </w:trPr>
        <w:tc>
          <w:tcPr>
            <w:tcW w:w="293" w:type="pct"/>
            <w:tcBorders>
              <w:top w:val="nil"/>
              <w:bottom w:val="nil"/>
            </w:tcBorders>
            <w:vAlign w:val="center"/>
          </w:tcPr>
          <w:p w14:paraId="6520C23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4</w:t>
            </w:r>
          </w:p>
        </w:tc>
        <w:tc>
          <w:tcPr>
            <w:tcW w:w="1241" w:type="pct"/>
            <w:tcBorders>
              <w:top w:val="nil"/>
              <w:bottom w:val="nil"/>
            </w:tcBorders>
            <w:vAlign w:val="center"/>
          </w:tcPr>
          <w:p w14:paraId="34C89D0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CESM2-WACCM</w:t>
            </w:r>
          </w:p>
        </w:tc>
        <w:tc>
          <w:tcPr>
            <w:tcW w:w="1116" w:type="pct"/>
            <w:tcBorders>
              <w:top w:val="nil"/>
              <w:bottom w:val="nil"/>
            </w:tcBorders>
            <w:vAlign w:val="center"/>
          </w:tcPr>
          <w:p w14:paraId="0F3C69C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1.25°×0.9375°</w:t>
            </w:r>
          </w:p>
        </w:tc>
        <w:tc>
          <w:tcPr>
            <w:tcW w:w="681" w:type="pct"/>
            <w:tcBorders>
              <w:top w:val="nil"/>
              <w:bottom w:val="nil"/>
            </w:tcBorders>
            <w:vAlign w:val="center"/>
          </w:tcPr>
          <w:p w14:paraId="1BB31AD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757" w:type="pct"/>
            <w:tcBorders>
              <w:top w:val="nil"/>
              <w:bottom w:val="nil"/>
            </w:tcBorders>
            <w:vAlign w:val="center"/>
          </w:tcPr>
          <w:p w14:paraId="411A57C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top w:val="nil"/>
              <w:bottom w:val="nil"/>
            </w:tcBorders>
            <w:vAlign w:val="center"/>
          </w:tcPr>
          <w:p w14:paraId="2AA5DEFC" w14:textId="11CC3D9F" w:rsidR="00A10D04" w:rsidRPr="00676A81" w:rsidRDefault="004D3339" w:rsidP="001967F3">
            <w:pPr>
              <w:widowControl/>
              <w:rPr>
                <w:rFonts w:ascii="Arial" w:eastAsia="宋体" w:hAnsi="Arial" w:cs="Arial"/>
                <w:kern w:val="0"/>
                <w:szCs w:val="21"/>
                <w:vertAlign w:val="superscript"/>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{"citationID":"CON5qZHc","properties":{"formattedCitation":"\\super 21\\nosupersub{}","plainCitation":"21","noteIndex":0},"citationItems":[{"id":1798,"uris":["http://zotero.org/users/10335351/items/R52S96ZT"],"itemData":{"id":1798,"type":"dataset","DOI":"10.22033/ESGF/CMIP6.10026","publisher":"Earth System Grid Federation","title":"NCAR CESM2-WACCM model output prepared for CMIP6 ScenarioMIP","URL":"https://doi.org/10.22033/ESGF/CMIP6.10026","version":"20210211","author":[{"family":"Danabasoglu","given":"Gokhan"}],"issued":{"date-parts":[["2019"]]}}}],"schema":"https://github.com/citation-style-language/schema/raw/master/csl-citation.json"}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21</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1EC4420A" w14:textId="77777777" w:rsidTr="001967F3">
        <w:trPr>
          <w:trHeight w:val="454"/>
          <w:jc w:val="center"/>
        </w:trPr>
        <w:tc>
          <w:tcPr>
            <w:tcW w:w="293" w:type="pct"/>
            <w:tcBorders>
              <w:top w:val="nil"/>
              <w:bottom w:val="nil"/>
            </w:tcBorders>
            <w:vAlign w:val="center"/>
          </w:tcPr>
          <w:p w14:paraId="0EF18C8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5</w:t>
            </w:r>
          </w:p>
        </w:tc>
        <w:tc>
          <w:tcPr>
            <w:tcW w:w="1241" w:type="pct"/>
            <w:tcBorders>
              <w:top w:val="nil"/>
              <w:bottom w:val="nil"/>
            </w:tcBorders>
            <w:vAlign w:val="center"/>
          </w:tcPr>
          <w:p w14:paraId="63A9B56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CMCC-CM2-SR5</w:t>
            </w:r>
          </w:p>
        </w:tc>
        <w:tc>
          <w:tcPr>
            <w:tcW w:w="1116" w:type="pct"/>
            <w:tcBorders>
              <w:top w:val="nil"/>
              <w:bottom w:val="nil"/>
            </w:tcBorders>
            <w:vAlign w:val="center"/>
          </w:tcPr>
          <w:p w14:paraId="00A1AC8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1.25°×0.9375°</w:t>
            </w:r>
          </w:p>
        </w:tc>
        <w:tc>
          <w:tcPr>
            <w:tcW w:w="681" w:type="pct"/>
            <w:tcBorders>
              <w:top w:val="nil"/>
              <w:bottom w:val="nil"/>
            </w:tcBorders>
            <w:vAlign w:val="center"/>
          </w:tcPr>
          <w:p w14:paraId="55657F8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757" w:type="pct"/>
            <w:tcBorders>
              <w:top w:val="nil"/>
              <w:bottom w:val="nil"/>
            </w:tcBorders>
            <w:vAlign w:val="center"/>
          </w:tcPr>
          <w:p w14:paraId="31DA43D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top w:val="nil"/>
              <w:bottom w:val="nil"/>
            </w:tcBorders>
            <w:vAlign w:val="center"/>
          </w:tcPr>
          <w:p w14:paraId="1D6AA18C" w14:textId="6364C810"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{"citationID":"AOHGPCrY","properties":{"formattedCitation":"\\super 22\\nosupersub{}","plainCitation":"22","noteIndex":0},"citationItems":[{"id":1790,"uris":["http://zotero.org/users/10335351/items/JE8HX3JN"],"itemData":{"id":1790,"type":"dataset","DOI":"10.22033/ESGF/CMIP6.1365","publisher":"Earth System Grid Federation","title":"CMCC CMCC-CM2-SR5 model output prepared for CMIP6 ScenarioMIP","URL":"https://doi.org/10.22033/ESGF/CMIP6.1365","version":"20200717","author":[{"family":"Lovato","given":"Tomas"},{"family":"Peano","given":"Daniele"}],"issued":{"date-parts":[["2020"]]}}}],"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22</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31F4F129" w14:textId="77777777" w:rsidTr="001967F3">
        <w:trPr>
          <w:trHeight w:val="454"/>
          <w:jc w:val="center"/>
        </w:trPr>
        <w:tc>
          <w:tcPr>
            <w:tcW w:w="293" w:type="pct"/>
            <w:tcBorders>
              <w:top w:val="nil"/>
              <w:bottom w:val="nil"/>
            </w:tcBorders>
            <w:vAlign w:val="center"/>
          </w:tcPr>
          <w:p w14:paraId="6A264CB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6</w:t>
            </w:r>
          </w:p>
        </w:tc>
        <w:tc>
          <w:tcPr>
            <w:tcW w:w="1241" w:type="pct"/>
            <w:tcBorders>
              <w:top w:val="nil"/>
              <w:bottom w:val="nil"/>
            </w:tcBorders>
            <w:vAlign w:val="center"/>
          </w:tcPr>
          <w:p w14:paraId="5A5A664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CMCC-ESM2</w:t>
            </w:r>
          </w:p>
        </w:tc>
        <w:tc>
          <w:tcPr>
            <w:tcW w:w="1116" w:type="pct"/>
            <w:tcBorders>
              <w:top w:val="nil"/>
              <w:bottom w:val="nil"/>
            </w:tcBorders>
            <w:vAlign w:val="center"/>
          </w:tcPr>
          <w:p w14:paraId="591231B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1.25°×0.9375°</w:t>
            </w:r>
          </w:p>
        </w:tc>
        <w:tc>
          <w:tcPr>
            <w:tcW w:w="681" w:type="pct"/>
            <w:tcBorders>
              <w:top w:val="nil"/>
              <w:bottom w:val="nil"/>
            </w:tcBorders>
            <w:vAlign w:val="center"/>
          </w:tcPr>
          <w:p w14:paraId="2A0A32B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757" w:type="pct"/>
            <w:tcBorders>
              <w:top w:val="nil"/>
              <w:bottom w:val="nil"/>
            </w:tcBorders>
            <w:vAlign w:val="center"/>
          </w:tcPr>
          <w:p w14:paraId="64486C4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top w:val="nil"/>
              <w:bottom w:val="nil"/>
            </w:tcBorders>
            <w:vAlign w:val="center"/>
          </w:tcPr>
          <w:p w14:paraId="496E9272" w14:textId="2C5BFCB5"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{"citationID":"fen2KbRA","properties":{"formattedCitation":"\\super 23\\nosupersub{}","plainCitation":"23","noteIndex":0},"citationItems":[{"id":1791,"uris":["http://zotero.org/users/10335351/items/VCDTHBE4"],"itemData":{"id":1791,"type":"dataset","DOI":"10.22033/ESGF/CMIP6.13168","publisher":"Earth System Grid Federation","title":"CMCC CMCC-ESM2 model output prepared for CMIP6 ScenarioMIP","URL":"https://doi.org/10.22033/ESGF/CMIP6.13168","version":"20210126","author":[{"family":"Lovato","given":"Tomas"},{"family":"Peano","given":"Daniele"},{"family":"Butenschön","given":"Momme"}],"issued":{"date-parts":[["2021"]]}}}],"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23</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6AD6BB0A" w14:textId="77777777" w:rsidTr="001967F3">
        <w:trPr>
          <w:trHeight w:val="454"/>
          <w:jc w:val="center"/>
        </w:trPr>
        <w:tc>
          <w:tcPr>
            <w:tcW w:w="293" w:type="pct"/>
            <w:tcBorders>
              <w:top w:val="nil"/>
              <w:bottom w:val="nil"/>
            </w:tcBorders>
            <w:vAlign w:val="center"/>
          </w:tcPr>
          <w:p w14:paraId="1CD4924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7</w:t>
            </w:r>
          </w:p>
        </w:tc>
        <w:tc>
          <w:tcPr>
            <w:tcW w:w="1241" w:type="pct"/>
            <w:tcBorders>
              <w:top w:val="nil"/>
              <w:bottom w:val="nil"/>
            </w:tcBorders>
            <w:vAlign w:val="center"/>
          </w:tcPr>
          <w:p w14:paraId="21FB91B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EC-Earth3-Veg</w:t>
            </w:r>
          </w:p>
        </w:tc>
        <w:tc>
          <w:tcPr>
            <w:tcW w:w="1116" w:type="pct"/>
            <w:tcBorders>
              <w:top w:val="nil"/>
              <w:bottom w:val="nil"/>
            </w:tcBorders>
            <w:vAlign w:val="center"/>
          </w:tcPr>
          <w:p w14:paraId="4B120BF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0.7031°×0.7031°</w:t>
            </w:r>
          </w:p>
        </w:tc>
        <w:tc>
          <w:tcPr>
            <w:tcW w:w="681" w:type="pct"/>
            <w:tcBorders>
              <w:top w:val="nil"/>
              <w:bottom w:val="nil"/>
            </w:tcBorders>
            <w:vAlign w:val="center"/>
          </w:tcPr>
          <w:p w14:paraId="0E6217E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757" w:type="pct"/>
            <w:tcBorders>
              <w:top w:val="nil"/>
              <w:bottom w:val="nil"/>
            </w:tcBorders>
            <w:vAlign w:val="center"/>
          </w:tcPr>
          <w:p w14:paraId="643C384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top w:val="nil"/>
              <w:bottom w:val="nil"/>
            </w:tcBorders>
            <w:vAlign w:val="center"/>
          </w:tcPr>
          <w:p w14:paraId="75481EE9" w14:textId="5FFA7EFF"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{"citationID":"d8BeLvuR","properties":{"formattedCitation":"\\super 24\\nosupersub{}","plainCitation":"24","noteIndex":0},"citationItems":[{"id":1794,"uris":["http://zotero.org/users/10335351/items/G9L4TWSF"],"itemData":{"id":1794,"type":"dataset","DOI":"10.22033/ESGF/CMIP6.727","publisher":"Earth System Grid Federation","title":"EC-Earth-Consortium EC-Earth3-Veg model output prepared for CMIP6 ScenarioMIP","URL":"https://doi.org/10.22033/ESGF/CMIP6.727","version":"20200225","author":[{"literal":"EC-Earth Consortium (EC-Earth)"}],"issued":{"date-parts":[["2019"]]}}}],"schema":"https://github.com/citation-style-language/schema/raw/master/csl-citation.json"}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24</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0B16F87E" w14:textId="77777777" w:rsidTr="001967F3">
        <w:trPr>
          <w:trHeight w:val="454"/>
          <w:jc w:val="center"/>
        </w:trPr>
        <w:tc>
          <w:tcPr>
            <w:tcW w:w="293" w:type="pct"/>
            <w:tcBorders>
              <w:top w:val="nil"/>
              <w:bottom w:val="nil"/>
            </w:tcBorders>
            <w:vAlign w:val="center"/>
          </w:tcPr>
          <w:p w14:paraId="4AD26C2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8</w:t>
            </w:r>
          </w:p>
        </w:tc>
        <w:tc>
          <w:tcPr>
            <w:tcW w:w="1241" w:type="pct"/>
            <w:tcBorders>
              <w:top w:val="nil"/>
              <w:bottom w:val="nil"/>
            </w:tcBorders>
            <w:vAlign w:val="center"/>
          </w:tcPr>
          <w:p w14:paraId="058B5E2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INM-CM4-8</w:t>
            </w:r>
          </w:p>
        </w:tc>
        <w:tc>
          <w:tcPr>
            <w:tcW w:w="1116" w:type="pct"/>
            <w:tcBorders>
              <w:top w:val="nil"/>
              <w:bottom w:val="nil"/>
            </w:tcBorders>
            <w:vAlign w:val="center"/>
          </w:tcPr>
          <w:p w14:paraId="4EA78CB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w:t>
            </w:r>
          </w:p>
        </w:tc>
        <w:tc>
          <w:tcPr>
            <w:tcW w:w="681" w:type="pct"/>
            <w:tcBorders>
              <w:top w:val="nil"/>
              <w:bottom w:val="nil"/>
            </w:tcBorders>
            <w:vAlign w:val="center"/>
          </w:tcPr>
          <w:p w14:paraId="0CCDB86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757" w:type="pct"/>
            <w:tcBorders>
              <w:top w:val="nil"/>
              <w:bottom w:val="nil"/>
            </w:tcBorders>
            <w:vAlign w:val="center"/>
          </w:tcPr>
          <w:p w14:paraId="4B26EC5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top w:val="nil"/>
              <w:bottom w:val="nil"/>
            </w:tcBorders>
            <w:vAlign w:val="center"/>
          </w:tcPr>
          <w:p w14:paraId="2F4527DC" w14:textId="27E6F546"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{"citationID":"ADVhc1mE","properties":{"formattedCitation":"\\super 25\\nosupersub{}","plainCitation":"25","noteIndex":0},"citationItems":[{"id":1795,"uris":["http://zotero.org/users/10335351/items/HL5HN2AM"],"itemData":{"id":1795,"type":"dataset","DOI":"10.22033/ESGF/CMIP6.12321","publisher":"Earth System Grid Federation","title":"INM INM-CM4-8 model output prepared for CMIP6 ScenarioMIP","URL":"https://doi.org/10.22033/ESGF/CMIP6.12321","version":"20190603","author":[{"family":"Volodin","given":"Evgeny"},{"family":"Mortikov","given":"Evgeny"},{"family":"Gritsun","given":"Andrey"},{"family":"Lykossov","given":"Vasily"},{"family":"Galin","given":"Vener"},{"family":"Diansky","given":"Nikolay"},{"family":"Gusev","given":"Anatoly"},{"family":"Kostrykin","given":"Sergey"},{"family":"Iakovlev","given":"Nikolay"},{"family":"Shestakova","given":"Anna"},{"family":"Emelina","given":"Svetlana"}],"issued":{"date-parts":[["2019"]]}}}],"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25</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40D595C9" w14:textId="77777777" w:rsidTr="001967F3">
        <w:trPr>
          <w:trHeight w:val="454"/>
          <w:jc w:val="center"/>
        </w:trPr>
        <w:tc>
          <w:tcPr>
            <w:tcW w:w="293" w:type="pct"/>
            <w:tcBorders>
              <w:top w:val="nil"/>
              <w:bottom w:val="nil"/>
            </w:tcBorders>
            <w:vAlign w:val="center"/>
          </w:tcPr>
          <w:p w14:paraId="0B47BDE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9</w:t>
            </w:r>
          </w:p>
        </w:tc>
        <w:tc>
          <w:tcPr>
            <w:tcW w:w="1241" w:type="pct"/>
            <w:tcBorders>
              <w:top w:val="nil"/>
              <w:bottom w:val="nil"/>
            </w:tcBorders>
            <w:vAlign w:val="center"/>
          </w:tcPr>
          <w:p w14:paraId="5A4C653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INM-CM5-0</w:t>
            </w:r>
          </w:p>
        </w:tc>
        <w:tc>
          <w:tcPr>
            <w:tcW w:w="1116" w:type="pct"/>
            <w:tcBorders>
              <w:top w:val="nil"/>
              <w:bottom w:val="nil"/>
            </w:tcBorders>
            <w:vAlign w:val="center"/>
          </w:tcPr>
          <w:p w14:paraId="3FD3A7D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w:t>
            </w:r>
          </w:p>
        </w:tc>
        <w:tc>
          <w:tcPr>
            <w:tcW w:w="681" w:type="pct"/>
            <w:tcBorders>
              <w:top w:val="nil"/>
              <w:bottom w:val="nil"/>
            </w:tcBorders>
            <w:vAlign w:val="center"/>
          </w:tcPr>
          <w:p w14:paraId="35DB2AD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757" w:type="pct"/>
            <w:tcBorders>
              <w:top w:val="nil"/>
              <w:bottom w:val="nil"/>
            </w:tcBorders>
            <w:vAlign w:val="center"/>
          </w:tcPr>
          <w:p w14:paraId="340843D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top w:val="nil"/>
              <w:bottom w:val="nil"/>
            </w:tcBorders>
            <w:vAlign w:val="center"/>
          </w:tcPr>
          <w:p w14:paraId="3C205E7C" w14:textId="625C42D6"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{"citationID":"wlMiavyB","properties":{"formattedCitation":"\\super 26\\nosupersub{}","plainCitation":"26","noteIndex":0},"citationItems":[{"id":1796,"uris":["http://zotero.org/users/10335351/items/D2QZ53EQ"],"itemData":{"id":1796,"type":"dataset","DOI":"10.22033/ESGF/CMIP6.12322","publisher":"Earth System Grid Federation","title":"INM INM-CM5-0 model output prepared for CMIP6 ScenarioMIP","URL":"https://doi.org/10.22033/ESGF/CMIP6.12322","version":"20190619","author":[{"family":"Volodin","given":"Evgeny"},{"family":"Mortikov","given":"Evgeny"},{"family":"Gritsun","given":"Andrey"},{"family":"Lykossov","given":"Vasily"},{"family":"Galin","given":"Vener"},{"family":"Diansky","given":"Nikolay"},{"family":"Gusev","given":"Anatoly"},{"family":"Kostrykin","given":"Sergey"},{"family":"Iakovlev","given":"Nikolay"},{"family":"Shestakova","given":"Anna"},{"family":"Emelina","given":"Svetlana"}],"issued":{"date-parts":[["2019"]]}}}],"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26</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53E9F625" w14:textId="77777777" w:rsidTr="001967F3">
        <w:trPr>
          <w:trHeight w:val="454"/>
          <w:jc w:val="center"/>
        </w:trPr>
        <w:tc>
          <w:tcPr>
            <w:tcW w:w="293" w:type="pct"/>
            <w:tcBorders>
              <w:top w:val="nil"/>
              <w:bottom w:val="nil"/>
            </w:tcBorders>
            <w:vAlign w:val="center"/>
          </w:tcPr>
          <w:p w14:paraId="5CE0189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10</w:t>
            </w:r>
          </w:p>
        </w:tc>
        <w:tc>
          <w:tcPr>
            <w:tcW w:w="1241" w:type="pct"/>
            <w:tcBorders>
              <w:top w:val="nil"/>
              <w:bottom w:val="nil"/>
            </w:tcBorders>
            <w:vAlign w:val="center"/>
          </w:tcPr>
          <w:p w14:paraId="1C1C00C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IPSL-CM6A-LR</w:t>
            </w:r>
          </w:p>
        </w:tc>
        <w:tc>
          <w:tcPr>
            <w:tcW w:w="1116" w:type="pct"/>
            <w:tcBorders>
              <w:top w:val="nil"/>
              <w:bottom w:val="nil"/>
            </w:tcBorders>
            <w:vAlign w:val="center"/>
          </w:tcPr>
          <w:p w14:paraId="79573E7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2.5°×1.25°</w:t>
            </w:r>
          </w:p>
        </w:tc>
        <w:tc>
          <w:tcPr>
            <w:tcW w:w="681" w:type="pct"/>
            <w:tcBorders>
              <w:top w:val="nil"/>
              <w:bottom w:val="nil"/>
            </w:tcBorders>
            <w:vAlign w:val="center"/>
          </w:tcPr>
          <w:p w14:paraId="2304497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757" w:type="pct"/>
            <w:tcBorders>
              <w:top w:val="nil"/>
              <w:bottom w:val="nil"/>
            </w:tcBorders>
            <w:vAlign w:val="center"/>
          </w:tcPr>
          <w:p w14:paraId="7682A21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top w:val="nil"/>
              <w:bottom w:val="nil"/>
            </w:tcBorders>
            <w:vAlign w:val="center"/>
          </w:tcPr>
          <w:p w14:paraId="0C91E424" w14:textId="087D05BB"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{"citationID":"Y45S43ON","properties":{"formattedCitation":"\\super 27\\nosupersub{}","plainCitation":"27","noteIndex":0},"citationItems":[{"id":1797,"uris":["http://zotero.org/users/10335351/items/NZFXRI62"],"itemData":{"id":1797,"type":"dataset","DOI":"10.22033/ESGF/CMIP6.1532","publisher":"Earth System Grid Federation","title":"IPSL IPSL-CM6A-LR model output prepared for CMIP6 ScenarioMIP","URL":"https://doi.org/10.22033/ESGF/CMIP6.1532","version":"20190903","author":[{"family":"Boucher","given":"Olivier"},{"family":"Denvil","given":"Sébastien"},{"family":"Levavasseur","given":"Guillaume"},{"family":"Cozic","given":"Anne"},{"family":"Caubel","given":"Arnaud"},{"family":"Foujols","given":"Marie-Alice"},{"family":"Meurdesoif","given":"Yann"},{"family":"Cadule","given":"Patricia"},{"family":"Devilliers","given":"Marion"},{"family":"Dupont","given":"Eliott"},{"family":"Lurton","given":"Thibaut"}],"issued":{"date-parts":[["2019"]]}}}],"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27</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7C695581" w14:textId="77777777" w:rsidTr="001967F3">
        <w:trPr>
          <w:trHeight w:val="454"/>
          <w:jc w:val="center"/>
        </w:trPr>
        <w:tc>
          <w:tcPr>
            <w:tcW w:w="293" w:type="pct"/>
            <w:tcBorders>
              <w:top w:val="nil"/>
              <w:bottom w:val="nil"/>
            </w:tcBorders>
            <w:vAlign w:val="center"/>
          </w:tcPr>
          <w:p w14:paraId="5194C4B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11</w:t>
            </w:r>
          </w:p>
        </w:tc>
        <w:tc>
          <w:tcPr>
            <w:tcW w:w="1241" w:type="pct"/>
            <w:tcBorders>
              <w:top w:val="nil"/>
              <w:bottom w:val="nil"/>
            </w:tcBorders>
            <w:vAlign w:val="center"/>
          </w:tcPr>
          <w:p w14:paraId="534B105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MPIESM1-2-HR</w:t>
            </w:r>
          </w:p>
        </w:tc>
        <w:tc>
          <w:tcPr>
            <w:tcW w:w="1116" w:type="pct"/>
            <w:tcBorders>
              <w:top w:val="nil"/>
              <w:bottom w:val="nil"/>
            </w:tcBorders>
            <w:vAlign w:val="center"/>
          </w:tcPr>
          <w:p w14:paraId="01BFE45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0.9375°×0.9375°</w:t>
            </w:r>
          </w:p>
        </w:tc>
        <w:tc>
          <w:tcPr>
            <w:tcW w:w="681" w:type="pct"/>
            <w:tcBorders>
              <w:top w:val="nil"/>
              <w:bottom w:val="nil"/>
            </w:tcBorders>
            <w:vAlign w:val="center"/>
          </w:tcPr>
          <w:p w14:paraId="39A73FD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757" w:type="pct"/>
            <w:tcBorders>
              <w:top w:val="nil"/>
              <w:bottom w:val="nil"/>
            </w:tcBorders>
            <w:vAlign w:val="center"/>
          </w:tcPr>
          <w:p w14:paraId="6049B07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top w:val="nil"/>
              <w:bottom w:val="nil"/>
            </w:tcBorders>
            <w:vAlign w:val="center"/>
          </w:tcPr>
          <w:p w14:paraId="0604ACE4" w14:textId="3F517F52"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{"citationID":"YT01iD5o","properties":{"formattedCitation":"\\super 28\\nosupersub{}","plainCitation":"28","noteIndex":0},"citationItems":[{"id":1793,"uris":["http://zotero.org/users/10335351/items/EUQH9I6V"],"itemData":{"id":1793,"type":"dataset","DOI":"10.22033/ESGF/CMIP6.2450","publisher":"Earth System Grid Federation","title":"DKRZ MPI-ESM1.2-HR model output prepared for CMIP6 ScenarioMIP","URL":"https://doi.org/10.22033/ESGF/CMIP6.2450","version":"20190710","author":[{"family":"Schupfner","given":"Martin"},{"family":"Wieners","given":"Karl-Hermann"},{"family":"Wachsmann","given":"Fabian"},{"family":"Steger","given":"Christian"},{"family":"Bittner","given":"Matthias"},{"family":"Jungclaus","given":"Johann"},{"family":"Früh","given":"Barbara"},{"family":"Pankatz","given":"Klaus"},{"family":"Giorgetta","given":"Marco"},{"family":"Reick","given":"Christian"},{"family":"Legutke","given":"Stephanie"},{"family":"Esch","given":"Monika"},{"family":"Gayler","given":"Veronika"},{"family":"Haak","given":"Helmuth"},{"family":"Vrese","given":"Philipp","non-dropping-particle":"de"},{"family":"Raddatz","given":"Thomas"},{"family":"Mauritsen","given":"Thorsten"},{"family":"Storch","given":"Jin-Song","non-dropping-particle":"von"},{"family":"Behrens","given":"Jörg"},{"family":"Brovkin","given":"Victor"},{"family":"Claussen","given":"Martin"},{"family":"Crueger","given":"Traute"},{"family":"Fast","given":"Irina"},{"family":"Fiedler","given":"Stephanie"},{"family":"Hagemann","given":"Stefan"},{"family":"Hohenegger","given":"Cathy"},{"family":"Jahns","given":"Thomas"},{"family":"Kloster","given":"Silvia"},{"family":"Kinne","given":"Stefan"},{"family":"Lasslop","given":"Gitta"},{"family":"Kornblueh","given":"Luis"},{"family":"Marotzke","given":"Jochem"},{"family":"Matei","given":"Daniela"},{"family":"Meraner","given":"Katharina"},{"family":"Mikolajewicz","given":"Uwe"},{"family":"Modali","given":"Kameswarrao"},{"family":"Müller","given":"Wolfgang"},{"family":"Nabel","given":"Julia"},{"family":"Notz","given":"Dirk"},{"family":"Peters-von Gehlen","given":"Karsten"},{"family":"Pincus","given":"Robert"},{"family":"Pohlmann","given":"Holger"},{"family":"Pongratz","given":"Julia"},{"family":"Rast","given":"Sebastian"},{"family":"Schmidt","given":"Hauke"},{"family":"Schnur","given":"Reiner"},{"family":"Schulzweida","given":"Uwe"},{"family":"Six","given":"Katharina"},{"family":"Stevens","given":"Bjorn"},{"family":"Voigt","given":"Aiko"},{"family":"Roeckner","given":"Erich"}],"issued":{"date-parts":[["2019"]]}}}],"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28</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09F4C9E9" w14:textId="77777777" w:rsidTr="001967F3">
        <w:trPr>
          <w:trHeight w:val="454"/>
          <w:jc w:val="center"/>
        </w:trPr>
        <w:tc>
          <w:tcPr>
            <w:tcW w:w="293" w:type="pct"/>
            <w:tcBorders>
              <w:top w:val="nil"/>
              <w:bottom w:val="nil"/>
            </w:tcBorders>
            <w:vAlign w:val="center"/>
          </w:tcPr>
          <w:p w14:paraId="70023C4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12</w:t>
            </w:r>
          </w:p>
        </w:tc>
        <w:tc>
          <w:tcPr>
            <w:tcW w:w="1241" w:type="pct"/>
            <w:tcBorders>
              <w:top w:val="nil"/>
              <w:bottom w:val="nil"/>
            </w:tcBorders>
            <w:vAlign w:val="center"/>
          </w:tcPr>
          <w:p w14:paraId="20CF914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NorESM2-MM</w:t>
            </w:r>
          </w:p>
        </w:tc>
        <w:tc>
          <w:tcPr>
            <w:tcW w:w="1116" w:type="pct"/>
            <w:tcBorders>
              <w:top w:val="nil"/>
              <w:bottom w:val="nil"/>
            </w:tcBorders>
            <w:vAlign w:val="center"/>
          </w:tcPr>
          <w:p w14:paraId="5604A1F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1.25°×0.9231°</w:t>
            </w:r>
          </w:p>
        </w:tc>
        <w:tc>
          <w:tcPr>
            <w:tcW w:w="681" w:type="pct"/>
            <w:tcBorders>
              <w:top w:val="nil"/>
              <w:bottom w:val="nil"/>
            </w:tcBorders>
            <w:vAlign w:val="center"/>
          </w:tcPr>
          <w:p w14:paraId="0AC6466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3-hourly</w:t>
            </w:r>
          </w:p>
        </w:tc>
        <w:tc>
          <w:tcPr>
            <w:tcW w:w="757" w:type="pct"/>
            <w:tcBorders>
              <w:top w:val="nil"/>
              <w:bottom w:val="nil"/>
            </w:tcBorders>
            <w:vAlign w:val="center"/>
          </w:tcPr>
          <w:p w14:paraId="7388277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top w:val="nil"/>
              <w:bottom w:val="nil"/>
            </w:tcBorders>
            <w:vAlign w:val="center"/>
          </w:tcPr>
          <w:p w14:paraId="49602EEB" w14:textId="348E42F5"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{"citationID":"5Qq6Pq1q","properties":{"formattedCitation":"\\super 29\\nosupersub{}","plainCitation":"29","noteIndex":0},"citationItems":[{"id":1787,"uris":["http://zotero.org/users/10335351/items/UMUZQ28U"],"itemData":{"id":1787,"type":"dataset","DOI":"10.22033/ESGF/CMIP6.608","publisher":"Earth System Grid Federation","title":"NCC NorESM2-MM model output prepared for CMIP6 ScenarioMIP","URL":"https://doi.org/10.22033/ESGF/CMIP6.608","version":"20191108","author":[{"family":"Bentsen","given":"Mats"},{"family":"Oliviè","given":"Dirk Jan Leo"},{"family":"Seland","given":"Øyvind"},{"family":"Toniazzo","given":"Thomas"},{"family":"Gjermundsen","given":"Ada"},{"family":"Graff","given":"Lise Seland"},{"family":"Debernard","given":"Jens Boldingh"},{"family":"Gupta","given":"Alok Kumar"},{"family":"He","given":"Yanchun"},{"family":"Kirkevåg","given":"Alf"},{"family":"Schwinger","given":"Jörg"},{"family":"Tjiputra","given":"Jerry"},{"family":"Aas","given":"Kjetil Schanke"},{"family":"Bethke","given":"Ingo"},{"family":"Fan","given":"Yuanchao"},{"family":"Griesfeller","given":"Jan"},{"family":"Grini","given":"Alf"},{"family":"Guo","given":"Chuncheng"},{"family":"Ilicak","given":"Mehmet"},{"family":"Karset","given":"Inger Helene Hafsahl"},{"family":"Landgren","given":"Oskar Andreas"},{"family":"Liakka","given":"Johan"},{"family":"Moseid","given":"Kine Onsum"},{"family":"Nummelin","given":"Aleksi"},{"family":"Spensberger","given":"Clemens"},{"family":"Tang","given":"Hui"},{"family":"Zhang","given":"Zhongshi"},{"family":"Heinze","given":"Christoph"},{"family":"Iversen","given":"Trond"},{"family":"Schulz","given":"Michael"}],"issued":{"date-parts":[["2019"]]}}}],"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29</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r w:rsidR="00A10D04" w:rsidRPr="00676A81" w14:paraId="71F8E9F5" w14:textId="77777777" w:rsidTr="001967F3">
        <w:trPr>
          <w:trHeight w:val="454"/>
          <w:jc w:val="center"/>
        </w:trPr>
        <w:tc>
          <w:tcPr>
            <w:tcW w:w="293" w:type="pct"/>
            <w:tcBorders>
              <w:top w:val="nil"/>
              <w:bottom w:val="single" w:sz="12" w:space="0" w:color="auto"/>
            </w:tcBorders>
            <w:vAlign w:val="center"/>
          </w:tcPr>
          <w:p w14:paraId="0EF2AFA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13</w:t>
            </w:r>
          </w:p>
        </w:tc>
        <w:tc>
          <w:tcPr>
            <w:tcW w:w="1241" w:type="pct"/>
            <w:tcBorders>
              <w:top w:val="nil"/>
              <w:bottom w:val="single" w:sz="12" w:space="0" w:color="auto"/>
            </w:tcBorders>
            <w:vAlign w:val="center"/>
          </w:tcPr>
          <w:p w14:paraId="0F48B85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TaiESM1</w:t>
            </w:r>
          </w:p>
        </w:tc>
        <w:tc>
          <w:tcPr>
            <w:tcW w:w="1116" w:type="pct"/>
            <w:tcBorders>
              <w:top w:val="nil"/>
              <w:bottom w:val="single" w:sz="12" w:space="0" w:color="auto"/>
            </w:tcBorders>
            <w:vAlign w:val="center"/>
          </w:tcPr>
          <w:p w14:paraId="73D496F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1.25°×0.9375°</w:t>
            </w:r>
          </w:p>
        </w:tc>
        <w:tc>
          <w:tcPr>
            <w:tcW w:w="681" w:type="pct"/>
            <w:tcBorders>
              <w:top w:val="nil"/>
              <w:bottom w:val="single" w:sz="12" w:space="0" w:color="auto"/>
            </w:tcBorders>
            <w:vAlign w:val="center"/>
          </w:tcPr>
          <w:p w14:paraId="3DAFF51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monthly</w:t>
            </w:r>
          </w:p>
        </w:tc>
        <w:tc>
          <w:tcPr>
            <w:tcW w:w="757" w:type="pct"/>
            <w:tcBorders>
              <w:top w:val="nil"/>
              <w:bottom w:val="single" w:sz="12" w:space="0" w:color="auto"/>
            </w:tcBorders>
            <w:vAlign w:val="center"/>
          </w:tcPr>
          <w:p w14:paraId="225972B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2015-2100</w:t>
            </w:r>
          </w:p>
        </w:tc>
        <w:tc>
          <w:tcPr>
            <w:tcW w:w="911" w:type="pct"/>
            <w:tcBorders>
              <w:top w:val="nil"/>
              <w:bottom w:val="single" w:sz="12" w:space="0" w:color="auto"/>
            </w:tcBorders>
            <w:vAlign w:val="center"/>
          </w:tcPr>
          <w:p w14:paraId="5C9241F3" w14:textId="50AB867F" w:rsidR="00A10D04" w:rsidRPr="00676A81" w:rsidRDefault="004D3339"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Ref. (</w:t>
            </w:r>
            <w:r w:rsidR="00A10D04" w:rsidRPr="00676A81">
              <w:rPr>
                <w:rFonts w:ascii="Arial" w:eastAsia="宋体" w:hAnsi="Arial" w:cs="Arial"/>
                <w:kern w:val="0"/>
                <w:szCs w:val="21"/>
                <w:lang w:eastAsia="en-US"/>
              </w:rPr>
              <w:fldChar w:fldCharType="begin"/>
            </w:r>
            <w:r w:rsidR="00843465" w:rsidRPr="00676A81">
              <w:rPr>
                <w:rFonts w:ascii="Arial" w:eastAsia="宋体" w:hAnsi="Arial" w:cs="Arial"/>
                <w:kern w:val="0"/>
                <w:szCs w:val="21"/>
                <w:lang w:eastAsia="en-US"/>
              </w:rPr>
              <w:instrText xml:space="preserve"> ADDIN ZOTERO_ITEM CSL_CITATION {"citationID":"7F12oHVp","properties":{"formattedCitation":"\\super 30\\nosupersub{}","plainCitation":"30","noteIndex":0},"citationItems":[{"id":1786,"uris":["http://zotero.org/users/10335351/items/8PV5DNLV"],"itemData":{"id":1786,"type":"dataset","DOI":"10.22033/ESGF/CMIP6.9688","publisher":"Earth System Grid Federation","title":"AS-RCEC TaiESM1.0 model output prepared for CMIP6 ScenarioMIP","URL":"https://doi.org/10.22033/ESGF/CMIP6.9688","version":"20201124","author":[{"family":"Lee","given":"Wei-Liang"},{"family":"Liang","given":"Hsin-Chien"}],"issued":{"date-parts":[["2020"]]}}}],"schema":"https://github.com/citation-style-language/schema/raw/master/csl-citation.json"} </w:instrText>
            </w:r>
            <w:r w:rsidR="00A10D04" w:rsidRPr="00676A81">
              <w:rPr>
                <w:rFonts w:ascii="Arial" w:eastAsia="宋体" w:hAnsi="Arial" w:cs="Arial"/>
                <w:kern w:val="0"/>
                <w:szCs w:val="21"/>
                <w:lang w:eastAsia="en-US"/>
              </w:rPr>
              <w:fldChar w:fldCharType="separate"/>
            </w:r>
            <w:r w:rsidR="00843465" w:rsidRPr="00676A81">
              <w:rPr>
                <w:rFonts w:ascii="Arial" w:eastAsia="宋体" w:hAnsi="Arial" w:cs="Arial"/>
                <w:kern w:val="0"/>
                <w:szCs w:val="21"/>
                <w:lang w:eastAsia="en-US"/>
              </w:rPr>
              <w:t>30</w:t>
            </w:r>
            <w:r w:rsidR="00A10D04" w:rsidRPr="00676A81">
              <w:rPr>
                <w:rFonts w:ascii="Arial" w:eastAsia="宋体" w:hAnsi="Arial" w:cs="Arial"/>
                <w:kern w:val="0"/>
                <w:szCs w:val="21"/>
                <w:lang w:eastAsia="en-US"/>
              </w:rPr>
              <w:fldChar w:fldCharType="end"/>
            </w:r>
            <w:r w:rsidRPr="00676A81">
              <w:rPr>
                <w:rFonts w:ascii="Arial" w:eastAsia="宋体" w:hAnsi="Arial" w:cs="Arial"/>
                <w:kern w:val="0"/>
                <w:szCs w:val="21"/>
                <w:lang w:eastAsia="en-US"/>
              </w:rPr>
              <w:t>)</w:t>
            </w:r>
            <w:r w:rsidR="00A10D04" w:rsidRPr="00676A81">
              <w:rPr>
                <w:rFonts w:ascii="Arial" w:eastAsia="宋体" w:hAnsi="Arial" w:cs="Arial"/>
                <w:kern w:val="0"/>
                <w:szCs w:val="21"/>
                <w:vertAlign w:val="superscript"/>
                <w:lang w:eastAsia="en-US"/>
              </w:rPr>
              <w:t>1</w:t>
            </w:r>
          </w:p>
        </w:tc>
      </w:tr>
    </w:tbl>
    <w:p w14:paraId="75343E4F" w14:textId="77777777" w:rsidR="00A10D04" w:rsidRPr="00676A81" w:rsidRDefault="00A10D04" w:rsidP="001E52D4">
      <w:pPr>
        <w:widowControl/>
        <w:spacing w:beforeLines="100" w:before="240" w:line="480" w:lineRule="auto"/>
        <w:rPr>
          <w:rFonts w:ascii="Arial" w:eastAsia="宋体" w:hAnsi="Arial" w:cs="Arial"/>
          <w:b/>
          <w:bCs/>
          <w:kern w:val="0"/>
          <w:szCs w:val="21"/>
          <w:lang w:eastAsia="en-US"/>
        </w:rPr>
      </w:pPr>
      <w:r w:rsidRPr="00676A81">
        <w:rPr>
          <w:rFonts w:ascii="Arial" w:eastAsia="宋体" w:hAnsi="Arial" w:cs="Arial"/>
          <w:kern w:val="0"/>
          <w:szCs w:val="21"/>
          <w:vertAlign w:val="superscript"/>
          <w:lang w:eastAsia="en-US"/>
        </w:rPr>
        <w:t>1</w:t>
      </w:r>
      <w:r w:rsidRPr="00676A81">
        <w:rPr>
          <w:rFonts w:ascii="Arial" w:eastAsia="宋体" w:hAnsi="Arial" w:cs="Arial"/>
          <w:kern w:val="0"/>
          <w:szCs w:val="21"/>
          <w:lang w:eastAsia="en-US"/>
        </w:rPr>
        <w:t xml:space="preserve"> </w:t>
      </w:r>
      <w:hyperlink r:id="rId23" w:history="1">
        <w:r w:rsidRPr="00676A81">
          <w:rPr>
            <w:rStyle w:val="a3"/>
            <w:rFonts w:ascii="Arial" w:eastAsia="宋体" w:hAnsi="Arial" w:cs="Arial"/>
            <w:kern w:val="0"/>
            <w:szCs w:val="21"/>
            <w:lang w:eastAsia="en-US"/>
          </w:rPr>
          <w:t>https://esgf-node.llnl.gov/projects/cmip6/</w:t>
        </w:r>
      </w:hyperlink>
      <w:r w:rsidRPr="00676A81">
        <w:rPr>
          <w:rFonts w:ascii="Arial" w:eastAsia="宋体" w:hAnsi="Arial" w:cs="Arial"/>
          <w:b/>
          <w:bCs/>
          <w:kern w:val="0"/>
          <w:szCs w:val="21"/>
          <w:lang w:eastAsia="en-US"/>
        </w:rPr>
        <w:br w:type="page"/>
      </w:r>
    </w:p>
    <w:p w14:paraId="70474286" w14:textId="51878C27" w:rsidR="00A10D04" w:rsidRPr="00676A81" w:rsidRDefault="001D289F" w:rsidP="004222E9">
      <w:pPr>
        <w:widowControl/>
        <w:spacing w:line="480" w:lineRule="auto"/>
        <w:outlineLvl w:val="0"/>
        <w:rPr>
          <w:rFonts w:ascii="Arial" w:eastAsia="宋体" w:hAnsi="Arial" w:cs="Arial"/>
          <w:b/>
          <w:bCs/>
          <w:kern w:val="0"/>
          <w:szCs w:val="21"/>
          <w:lang w:eastAsia="en-US"/>
        </w:rPr>
      </w:pPr>
      <w:r w:rsidRPr="00676A81">
        <w:rPr>
          <w:rFonts w:ascii="Arial" w:eastAsia="宋体" w:hAnsi="Arial" w:cs="Arial"/>
          <w:b/>
          <w:bCs/>
          <w:kern w:val="0"/>
          <w:szCs w:val="21"/>
          <w:lang w:eastAsia="en-US"/>
        </w:rPr>
        <w:lastRenderedPageBreak/>
        <w:t xml:space="preserve">Supplementary </w:t>
      </w:r>
      <w:r w:rsidR="00A10D04" w:rsidRPr="00676A81">
        <w:rPr>
          <w:rFonts w:ascii="Arial" w:eastAsia="宋体" w:hAnsi="Arial" w:cs="Arial"/>
          <w:b/>
          <w:bCs/>
          <w:kern w:val="0"/>
          <w:szCs w:val="21"/>
          <w:lang w:eastAsia="en-US"/>
        </w:rPr>
        <w:t>Table 4</w:t>
      </w:r>
      <w:r w:rsidR="008931CC" w:rsidRPr="00676A81">
        <w:rPr>
          <w:rFonts w:ascii="Arial" w:eastAsia="宋体" w:hAnsi="Arial" w:cs="Arial"/>
          <w:b/>
          <w:bCs/>
          <w:kern w:val="0"/>
          <w:szCs w:val="21"/>
          <w:lang w:eastAsia="en-US"/>
        </w:rPr>
        <w:t xml:space="preserve"> |</w:t>
      </w:r>
      <w:r w:rsidR="00A10D04" w:rsidRPr="00676A81">
        <w:rPr>
          <w:rFonts w:ascii="Arial" w:eastAsia="宋体" w:hAnsi="Arial" w:cs="Arial"/>
          <w:b/>
          <w:bCs/>
          <w:kern w:val="0"/>
          <w:szCs w:val="21"/>
          <w:lang w:eastAsia="en-US"/>
        </w:rPr>
        <w:t xml:space="preserve"> </w:t>
      </w:r>
      <w:proofErr w:type="gramStart"/>
      <w:r w:rsidR="00A10D04" w:rsidRPr="00676A81">
        <w:rPr>
          <w:rFonts w:ascii="Arial" w:eastAsia="宋体" w:hAnsi="Arial" w:cs="Arial"/>
          <w:b/>
          <w:bCs/>
          <w:kern w:val="0"/>
          <w:szCs w:val="21"/>
          <w:lang w:eastAsia="en-US"/>
        </w:rPr>
        <w:t>The</w:t>
      </w:r>
      <w:proofErr w:type="gramEnd"/>
      <w:r w:rsidR="00A10D04" w:rsidRPr="00676A81">
        <w:rPr>
          <w:rFonts w:ascii="Arial" w:eastAsia="宋体" w:hAnsi="Arial" w:cs="Arial"/>
          <w:b/>
          <w:bCs/>
          <w:kern w:val="0"/>
          <w:szCs w:val="21"/>
          <w:lang w:eastAsia="en-US"/>
        </w:rPr>
        <w:t xml:space="preserve"> selected climate types from the Resolve Ecoregions 2017 dataset</w:t>
      </w:r>
    </w:p>
    <w:tbl>
      <w:tblPr>
        <w:tblStyle w:val="a4"/>
        <w:tblW w:w="5000"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85"/>
        <w:gridCol w:w="5828"/>
        <w:gridCol w:w="1615"/>
      </w:tblGrid>
      <w:tr w:rsidR="00A10D04" w:rsidRPr="00676A81" w14:paraId="0DC5905E" w14:textId="77777777" w:rsidTr="001D289F">
        <w:trPr>
          <w:trHeight w:val="454"/>
          <w:jc w:val="center"/>
        </w:trPr>
        <w:tc>
          <w:tcPr>
            <w:tcW w:w="636" w:type="pct"/>
            <w:tcBorders>
              <w:bottom w:val="single" w:sz="8" w:space="0" w:color="auto"/>
            </w:tcBorders>
            <w:vAlign w:val="center"/>
          </w:tcPr>
          <w:p w14:paraId="78D0092F"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Value</w:t>
            </w:r>
          </w:p>
        </w:tc>
        <w:tc>
          <w:tcPr>
            <w:tcW w:w="3417" w:type="pct"/>
            <w:tcBorders>
              <w:bottom w:val="single" w:sz="8" w:space="0" w:color="auto"/>
            </w:tcBorders>
            <w:vAlign w:val="center"/>
          </w:tcPr>
          <w:p w14:paraId="5FFD4FAD"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Biomes type</w:t>
            </w:r>
          </w:p>
        </w:tc>
        <w:tc>
          <w:tcPr>
            <w:tcW w:w="947" w:type="pct"/>
            <w:tcBorders>
              <w:bottom w:val="single" w:sz="8" w:space="0" w:color="auto"/>
            </w:tcBorders>
            <w:vAlign w:val="center"/>
          </w:tcPr>
          <w:p w14:paraId="13E68694"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Abbreviation</w:t>
            </w:r>
          </w:p>
        </w:tc>
      </w:tr>
      <w:tr w:rsidR="00A10D04" w:rsidRPr="00676A81" w14:paraId="156CD0DA" w14:textId="77777777" w:rsidTr="001D289F">
        <w:trPr>
          <w:trHeight w:val="454"/>
          <w:jc w:val="center"/>
        </w:trPr>
        <w:tc>
          <w:tcPr>
            <w:tcW w:w="636" w:type="pct"/>
            <w:tcBorders>
              <w:bottom w:val="nil"/>
            </w:tcBorders>
            <w:vAlign w:val="center"/>
          </w:tcPr>
          <w:p w14:paraId="6F402D41"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4</w:t>
            </w:r>
          </w:p>
        </w:tc>
        <w:tc>
          <w:tcPr>
            <w:tcW w:w="3417" w:type="pct"/>
            <w:tcBorders>
              <w:bottom w:val="nil"/>
            </w:tcBorders>
            <w:vAlign w:val="center"/>
          </w:tcPr>
          <w:p w14:paraId="0C14FEEB"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Temperate Broadleaf &amp; Mixed Forest</w:t>
            </w:r>
          </w:p>
        </w:tc>
        <w:tc>
          <w:tcPr>
            <w:tcW w:w="947" w:type="pct"/>
            <w:tcBorders>
              <w:bottom w:val="nil"/>
            </w:tcBorders>
            <w:vAlign w:val="center"/>
          </w:tcPr>
          <w:p w14:paraId="1C842ADB"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TBMF</w:t>
            </w:r>
          </w:p>
        </w:tc>
      </w:tr>
      <w:tr w:rsidR="00A10D04" w:rsidRPr="00676A81" w14:paraId="0425A163" w14:textId="77777777" w:rsidTr="001D289F">
        <w:trPr>
          <w:trHeight w:val="454"/>
          <w:jc w:val="center"/>
        </w:trPr>
        <w:tc>
          <w:tcPr>
            <w:tcW w:w="636" w:type="pct"/>
            <w:tcBorders>
              <w:top w:val="nil"/>
              <w:bottom w:val="nil"/>
            </w:tcBorders>
            <w:vAlign w:val="center"/>
          </w:tcPr>
          <w:p w14:paraId="0A950501"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5</w:t>
            </w:r>
          </w:p>
        </w:tc>
        <w:tc>
          <w:tcPr>
            <w:tcW w:w="3417" w:type="pct"/>
            <w:tcBorders>
              <w:top w:val="nil"/>
              <w:bottom w:val="nil"/>
            </w:tcBorders>
            <w:vAlign w:val="center"/>
          </w:tcPr>
          <w:p w14:paraId="11EDA79F"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Temperate Conifer Forests</w:t>
            </w:r>
          </w:p>
        </w:tc>
        <w:tc>
          <w:tcPr>
            <w:tcW w:w="947" w:type="pct"/>
            <w:tcBorders>
              <w:top w:val="nil"/>
              <w:bottom w:val="nil"/>
            </w:tcBorders>
            <w:vAlign w:val="center"/>
          </w:tcPr>
          <w:p w14:paraId="65443156"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TCF</w:t>
            </w:r>
          </w:p>
        </w:tc>
      </w:tr>
      <w:tr w:rsidR="00A10D04" w:rsidRPr="00676A81" w14:paraId="700E2099" w14:textId="77777777" w:rsidTr="001D289F">
        <w:trPr>
          <w:trHeight w:val="454"/>
          <w:jc w:val="center"/>
        </w:trPr>
        <w:tc>
          <w:tcPr>
            <w:tcW w:w="636" w:type="pct"/>
            <w:vAlign w:val="center"/>
          </w:tcPr>
          <w:p w14:paraId="32AD1115"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6</w:t>
            </w:r>
          </w:p>
        </w:tc>
        <w:tc>
          <w:tcPr>
            <w:tcW w:w="3417" w:type="pct"/>
            <w:vAlign w:val="center"/>
          </w:tcPr>
          <w:p w14:paraId="34751C5C"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Boreal Forests/Taiga</w:t>
            </w:r>
          </w:p>
        </w:tc>
        <w:tc>
          <w:tcPr>
            <w:tcW w:w="947" w:type="pct"/>
            <w:vAlign w:val="center"/>
          </w:tcPr>
          <w:p w14:paraId="0BCDC513"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BFT</w:t>
            </w:r>
          </w:p>
        </w:tc>
      </w:tr>
      <w:tr w:rsidR="00A10D04" w:rsidRPr="00676A81" w14:paraId="4996E8A5" w14:textId="77777777" w:rsidTr="001D289F">
        <w:trPr>
          <w:trHeight w:val="454"/>
          <w:jc w:val="center"/>
        </w:trPr>
        <w:tc>
          <w:tcPr>
            <w:tcW w:w="636" w:type="pct"/>
            <w:vAlign w:val="center"/>
          </w:tcPr>
          <w:p w14:paraId="69057E59"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7</w:t>
            </w:r>
          </w:p>
        </w:tc>
        <w:tc>
          <w:tcPr>
            <w:tcW w:w="3417" w:type="pct"/>
            <w:vAlign w:val="center"/>
          </w:tcPr>
          <w:p w14:paraId="12CD0469"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Tropical &amp; Subtropical Grasslands, Savannas &amp; Shrublands</w:t>
            </w:r>
          </w:p>
        </w:tc>
        <w:tc>
          <w:tcPr>
            <w:tcW w:w="947" w:type="pct"/>
            <w:vAlign w:val="center"/>
          </w:tcPr>
          <w:p w14:paraId="5E2EEF15"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TSG</w:t>
            </w:r>
          </w:p>
        </w:tc>
      </w:tr>
      <w:tr w:rsidR="00A10D04" w:rsidRPr="00676A81" w14:paraId="581D6FE3" w14:textId="77777777" w:rsidTr="001D289F">
        <w:trPr>
          <w:trHeight w:val="454"/>
          <w:jc w:val="center"/>
        </w:trPr>
        <w:tc>
          <w:tcPr>
            <w:tcW w:w="636" w:type="pct"/>
            <w:tcBorders>
              <w:top w:val="nil"/>
              <w:bottom w:val="nil"/>
            </w:tcBorders>
            <w:vAlign w:val="center"/>
          </w:tcPr>
          <w:p w14:paraId="3D67F0FC"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8</w:t>
            </w:r>
          </w:p>
        </w:tc>
        <w:tc>
          <w:tcPr>
            <w:tcW w:w="3417" w:type="pct"/>
            <w:tcBorders>
              <w:top w:val="nil"/>
              <w:bottom w:val="nil"/>
            </w:tcBorders>
            <w:vAlign w:val="center"/>
          </w:tcPr>
          <w:p w14:paraId="5794D4BA"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Temperate Grasslands, Savannas &amp; Shrublands</w:t>
            </w:r>
          </w:p>
        </w:tc>
        <w:tc>
          <w:tcPr>
            <w:tcW w:w="947" w:type="pct"/>
            <w:tcBorders>
              <w:top w:val="nil"/>
              <w:bottom w:val="nil"/>
            </w:tcBorders>
            <w:vAlign w:val="center"/>
          </w:tcPr>
          <w:p w14:paraId="03B1D3F7"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TGSS</w:t>
            </w:r>
          </w:p>
        </w:tc>
      </w:tr>
      <w:tr w:rsidR="00A10D04" w:rsidRPr="00676A81" w14:paraId="569EF5EC" w14:textId="77777777" w:rsidTr="001D289F">
        <w:trPr>
          <w:trHeight w:val="454"/>
          <w:jc w:val="center"/>
        </w:trPr>
        <w:tc>
          <w:tcPr>
            <w:tcW w:w="636" w:type="pct"/>
            <w:tcBorders>
              <w:top w:val="nil"/>
              <w:bottom w:val="nil"/>
            </w:tcBorders>
            <w:vAlign w:val="center"/>
          </w:tcPr>
          <w:p w14:paraId="7C5A4A67"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11</w:t>
            </w:r>
          </w:p>
        </w:tc>
        <w:tc>
          <w:tcPr>
            <w:tcW w:w="3417" w:type="pct"/>
            <w:tcBorders>
              <w:top w:val="nil"/>
              <w:bottom w:val="nil"/>
            </w:tcBorders>
            <w:vAlign w:val="center"/>
          </w:tcPr>
          <w:p w14:paraId="2EE543AF"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Tundra</w:t>
            </w:r>
          </w:p>
        </w:tc>
        <w:tc>
          <w:tcPr>
            <w:tcW w:w="947" w:type="pct"/>
            <w:tcBorders>
              <w:top w:val="nil"/>
              <w:bottom w:val="nil"/>
            </w:tcBorders>
            <w:vAlign w:val="center"/>
          </w:tcPr>
          <w:p w14:paraId="2C626A91"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TUN</w:t>
            </w:r>
          </w:p>
        </w:tc>
      </w:tr>
      <w:tr w:rsidR="00A10D04" w:rsidRPr="00676A81" w14:paraId="0976D6F4" w14:textId="77777777" w:rsidTr="001D289F">
        <w:trPr>
          <w:trHeight w:val="454"/>
          <w:jc w:val="center"/>
        </w:trPr>
        <w:tc>
          <w:tcPr>
            <w:tcW w:w="636" w:type="pct"/>
            <w:tcBorders>
              <w:top w:val="nil"/>
              <w:bottom w:val="nil"/>
            </w:tcBorders>
            <w:vAlign w:val="center"/>
          </w:tcPr>
          <w:p w14:paraId="2B4D2FE2"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12</w:t>
            </w:r>
          </w:p>
        </w:tc>
        <w:tc>
          <w:tcPr>
            <w:tcW w:w="3417" w:type="pct"/>
            <w:tcBorders>
              <w:top w:val="nil"/>
              <w:bottom w:val="nil"/>
            </w:tcBorders>
            <w:vAlign w:val="center"/>
          </w:tcPr>
          <w:p w14:paraId="4B32C013"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Mediterranean Forests, Woodlands &amp; Scrub</w:t>
            </w:r>
          </w:p>
        </w:tc>
        <w:tc>
          <w:tcPr>
            <w:tcW w:w="947" w:type="pct"/>
            <w:tcBorders>
              <w:top w:val="nil"/>
              <w:bottom w:val="nil"/>
            </w:tcBorders>
            <w:vAlign w:val="center"/>
          </w:tcPr>
          <w:p w14:paraId="74FF83F9"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MFWS</w:t>
            </w:r>
          </w:p>
        </w:tc>
      </w:tr>
      <w:tr w:rsidR="00A10D04" w:rsidRPr="00676A81" w14:paraId="0D20D363" w14:textId="77777777" w:rsidTr="001D289F">
        <w:trPr>
          <w:trHeight w:val="454"/>
          <w:jc w:val="center"/>
        </w:trPr>
        <w:tc>
          <w:tcPr>
            <w:tcW w:w="636" w:type="pct"/>
            <w:vAlign w:val="center"/>
          </w:tcPr>
          <w:p w14:paraId="2F210CE8"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13</w:t>
            </w:r>
          </w:p>
        </w:tc>
        <w:tc>
          <w:tcPr>
            <w:tcW w:w="3417" w:type="pct"/>
            <w:vAlign w:val="center"/>
          </w:tcPr>
          <w:p w14:paraId="21F8F7F3"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Deserts &amp; Xeric Shrublands</w:t>
            </w:r>
          </w:p>
        </w:tc>
        <w:tc>
          <w:tcPr>
            <w:tcW w:w="947" w:type="pct"/>
            <w:vAlign w:val="center"/>
          </w:tcPr>
          <w:p w14:paraId="674CECAF" w14:textId="77777777" w:rsidR="00A10D04" w:rsidRPr="00676A81" w:rsidRDefault="00A10D04" w:rsidP="001D289F">
            <w:pPr>
              <w:widowControl/>
              <w:rPr>
                <w:rFonts w:ascii="Arial" w:eastAsia="宋体" w:hAnsi="Arial" w:cs="Arial"/>
                <w:kern w:val="0"/>
                <w:szCs w:val="21"/>
                <w:lang w:eastAsia="en-US"/>
              </w:rPr>
            </w:pPr>
            <w:r w:rsidRPr="00676A81">
              <w:rPr>
                <w:rFonts w:ascii="Arial" w:eastAsia="宋体" w:hAnsi="Arial" w:cs="Arial"/>
                <w:kern w:val="0"/>
                <w:szCs w:val="21"/>
                <w:lang w:eastAsia="en-US"/>
              </w:rPr>
              <w:t>DXS</w:t>
            </w:r>
          </w:p>
        </w:tc>
      </w:tr>
    </w:tbl>
    <w:p w14:paraId="3F5A4053" w14:textId="77777777" w:rsidR="00A10D04" w:rsidRPr="00676A81" w:rsidRDefault="00A10D04" w:rsidP="001967F3">
      <w:pPr>
        <w:widowControl/>
        <w:spacing w:line="480" w:lineRule="auto"/>
        <w:rPr>
          <w:rFonts w:ascii="Arial" w:eastAsia="宋体" w:hAnsi="Arial" w:cs="Arial"/>
          <w:b/>
          <w:bCs/>
          <w:kern w:val="0"/>
          <w:szCs w:val="21"/>
          <w:lang w:eastAsia="en-US"/>
        </w:rPr>
      </w:pPr>
      <w:r w:rsidRPr="00676A81">
        <w:rPr>
          <w:rFonts w:ascii="Arial" w:eastAsia="宋体" w:hAnsi="Arial" w:cs="Arial"/>
          <w:b/>
          <w:bCs/>
          <w:kern w:val="0"/>
          <w:szCs w:val="21"/>
          <w:lang w:eastAsia="en-US"/>
        </w:rPr>
        <w:br w:type="page"/>
      </w:r>
    </w:p>
    <w:p w14:paraId="0462954F" w14:textId="794C3A01" w:rsidR="00A10D04" w:rsidRPr="00676A81" w:rsidRDefault="00A975A9" w:rsidP="004222E9">
      <w:pPr>
        <w:widowControl/>
        <w:spacing w:line="480" w:lineRule="auto"/>
        <w:outlineLvl w:val="0"/>
        <w:rPr>
          <w:rFonts w:ascii="Arial" w:eastAsia="宋体" w:hAnsi="Arial" w:cs="Arial"/>
          <w:b/>
          <w:bCs/>
          <w:kern w:val="0"/>
          <w:szCs w:val="21"/>
          <w:lang w:eastAsia="en-US"/>
        </w:rPr>
      </w:pPr>
      <w:bookmarkStart w:id="2" w:name="_Hlk147590902"/>
      <w:r w:rsidRPr="00676A81">
        <w:rPr>
          <w:rFonts w:ascii="Arial" w:eastAsia="宋体" w:hAnsi="Arial" w:cs="Arial"/>
          <w:b/>
          <w:bCs/>
          <w:kern w:val="0"/>
          <w:szCs w:val="21"/>
          <w:lang w:eastAsia="en-US"/>
        </w:rPr>
        <w:lastRenderedPageBreak/>
        <w:t>Supplementary</w:t>
      </w:r>
      <w:bookmarkEnd w:id="2"/>
      <w:r w:rsidRPr="00676A81">
        <w:rPr>
          <w:rFonts w:ascii="Arial" w:eastAsia="宋体" w:hAnsi="Arial" w:cs="Arial"/>
          <w:b/>
          <w:bCs/>
          <w:kern w:val="0"/>
          <w:szCs w:val="21"/>
          <w:lang w:eastAsia="en-US"/>
        </w:rPr>
        <w:t xml:space="preserve"> </w:t>
      </w:r>
      <w:r w:rsidR="00A10D04" w:rsidRPr="00676A81">
        <w:rPr>
          <w:rFonts w:ascii="Arial" w:eastAsia="宋体" w:hAnsi="Arial" w:cs="Arial"/>
          <w:b/>
          <w:bCs/>
          <w:kern w:val="0"/>
          <w:szCs w:val="21"/>
          <w:lang w:eastAsia="en-US"/>
        </w:rPr>
        <w:t>Table 5</w:t>
      </w:r>
      <w:r w:rsidR="008931CC" w:rsidRPr="00676A81">
        <w:rPr>
          <w:rFonts w:ascii="Arial" w:eastAsia="宋体" w:hAnsi="Arial" w:cs="Arial"/>
          <w:b/>
          <w:bCs/>
          <w:kern w:val="0"/>
          <w:szCs w:val="21"/>
          <w:lang w:eastAsia="en-US"/>
        </w:rPr>
        <w:t xml:space="preserve"> |</w:t>
      </w:r>
      <w:r w:rsidR="00A10D04" w:rsidRPr="00676A81">
        <w:rPr>
          <w:rFonts w:ascii="Arial" w:eastAsia="宋体" w:hAnsi="Arial" w:cs="Arial"/>
          <w:b/>
          <w:bCs/>
          <w:kern w:val="0"/>
          <w:szCs w:val="21"/>
          <w:lang w:eastAsia="en-US"/>
        </w:rPr>
        <w:t xml:space="preserve"> </w:t>
      </w:r>
      <w:proofErr w:type="gramStart"/>
      <w:r w:rsidR="00A10D04" w:rsidRPr="00676A81">
        <w:rPr>
          <w:rFonts w:ascii="Arial" w:eastAsia="宋体" w:hAnsi="Arial" w:cs="Arial"/>
          <w:b/>
          <w:bCs/>
          <w:kern w:val="0"/>
          <w:szCs w:val="21"/>
          <w:lang w:eastAsia="en-US"/>
        </w:rPr>
        <w:t>The</w:t>
      </w:r>
      <w:proofErr w:type="gramEnd"/>
      <w:r w:rsidR="00A10D04" w:rsidRPr="00676A81">
        <w:rPr>
          <w:rFonts w:ascii="Arial" w:eastAsia="宋体" w:hAnsi="Arial" w:cs="Arial"/>
          <w:b/>
          <w:bCs/>
          <w:kern w:val="0"/>
          <w:szCs w:val="21"/>
          <w:lang w:eastAsia="en-US"/>
        </w:rPr>
        <w:t xml:space="preserve"> selected plant functional types from MCD12Q1 v6.1 dataset</w:t>
      </w:r>
    </w:p>
    <w:tbl>
      <w:tblPr>
        <w:tblStyle w:val="a4"/>
        <w:tblW w:w="5000"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85"/>
        <w:gridCol w:w="5828"/>
        <w:gridCol w:w="1615"/>
      </w:tblGrid>
      <w:tr w:rsidR="00A10D04" w:rsidRPr="00676A81" w14:paraId="51EB31DC" w14:textId="77777777" w:rsidTr="001967F3">
        <w:trPr>
          <w:trHeight w:val="454"/>
          <w:jc w:val="center"/>
        </w:trPr>
        <w:tc>
          <w:tcPr>
            <w:tcW w:w="636" w:type="pct"/>
            <w:tcBorders>
              <w:bottom w:val="single" w:sz="8" w:space="0" w:color="auto"/>
            </w:tcBorders>
            <w:vAlign w:val="center"/>
          </w:tcPr>
          <w:p w14:paraId="5506B36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Value</w:t>
            </w:r>
          </w:p>
        </w:tc>
        <w:tc>
          <w:tcPr>
            <w:tcW w:w="3416" w:type="pct"/>
            <w:tcBorders>
              <w:bottom w:val="single" w:sz="8" w:space="0" w:color="auto"/>
            </w:tcBorders>
            <w:vAlign w:val="center"/>
          </w:tcPr>
          <w:p w14:paraId="7D1DE0C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Plant functional type</w:t>
            </w:r>
          </w:p>
        </w:tc>
        <w:tc>
          <w:tcPr>
            <w:tcW w:w="947" w:type="pct"/>
            <w:tcBorders>
              <w:bottom w:val="single" w:sz="8" w:space="0" w:color="auto"/>
            </w:tcBorders>
            <w:vAlign w:val="center"/>
          </w:tcPr>
          <w:p w14:paraId="7E45AC2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Abbreviation</w:t>
            </w:r>
          </w:p>
        </w:tc>
      </w:tr>
      <w:tr w:rsidR="00A10D04" w:rsidRPr="00676A81" w14:paraId="78789035" w14:textId="77777777" w:rsidTr="001967F3">
        <w:trPr>
          <w:trHeight w:val="454"/>
          <w:jc w:val="center"/>
        </w:trPr>
        <w:tc>
          <w:tcPr>
            <w:tcW w:w="636" w:type="pct"/>
            <w:tcBorders>
              <w:bottom w:val="nil"/>
            </w:tcBorders>
            <w:vAlign w:val="center"/>
          </w:tcPr>
          <w:p w14:paraId="46E493F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w:t>
            </w:r>
          </w:p>
        </w:tc>
        <w:tc>
          <w:tcPr>
            <w:tcW w:w="3416" w:type="pct"/>
            <w:tcBorders>
              <w:bottom w:val="nil"/>
            </w:tcBorders>
            <w:vAlign w:val="center"/>
          </w:tcPr>
          <w:p w14:paraId="4A0D832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Evergreen Needleleaf Forests</w:t>
            </w:r>
          </w:p>
        </w:tc>
        <w:tc>
          <w:tcPr>
            <w:tcW w:w="947" w:type="pct"/>
            <w:tcBorders>
              <w:bottom w:val="nil"/>
            </w:tcBorders>
            <w:vAlign w:val="center"/>
          </w:tcPr>
          <w:p w14:paraId="036C9AB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ENF</w:t>
            </w:r>
          </w:p>
        </w:tc>
      </w:tr>
      <w:tr w:rsidR="00A10D04" w:rsidRPr="00676A81" w14:paraId="09A4855F" w14:textId="77777777" w:rsidTr="001967F3">
        <w:trPr>
          <w:trHeight w:val="454"/>
          <w:jc w:val="center"/>
        </w:trPr>
        <w:tc>
          <w:tcPr>
            <w:tcW w:w="636" w:type="pct"/>
            <w:tcBorders>
              <w:top w:val="nil"/>
              <w:bottom w:val="nil"/>
            </w:tcBorders>
            <w:vAlign w:val="center"/>
          </w:tcPr>
          <w:p w14:paraId="44413BC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w:t>
            </w:r>
          </w:p>
        </w:tc>
        <w:tc>
          <w:tcPr>
            <w:tcW w:w="3416" w:type="pct"/>
            <w:tcBorders>
              <w:top w:val="nil"/>
              <w:bottom w:val="nil"/>
            </w:tcBorders>
            <w:vAlign w:val="center"/>
          </w:tcPr>
          <w:p w14:paraId="159E811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Evergreen Broadleaf Forests</w:t>
            </w:r>
          </w:p>
        </w:tc>
        <w:tc>
          <w:tcPr>
            <w:tcW w:w="947" w:type="pct"/>
            <w:tcBorders>
              <w:top w:val="nil"/>
              <w:bottom w:val="nil"/>
            </w:tcBorders>
            <w:vAlign w:val="center"/>
          </w:tcPr>
          <w:p w14:paraId="7CCAC2E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EBF</w:t>
            </w:r>
          </w:p>
        </w:tc>
      </w:tr>
      <w:tr w:rsidR="00A10D04" w:rsidRPr="00676A81" w14:paraId="43B76134" w14:textId="77777777" w:rsidTr="001967F3">
        <w:trPr>
          <w:trHeight w:val="454"/>
          <w:jc w:val="center"/>
        </w:trPr>
        <w:tc>
          <w:tcPr>
            <w:tcW w:w="636" w:type="pct"/>
            <w:tcBorders>
              <w:top w:val="nil"/>
              <w:bottom w:val="nil"/>
            </w:tcBorders>
            <w:vAlign w:val="center"/>
          </w:tcPr>
          <w:p w14:paraId="079D327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3</w:t>
            </w:r>
          </w:p>
        </w:tc>
        <w:tc>
          <w:tcPr>
            <w:tcW w:w="3416" w:type="pct"/>
            <w:tcBorders>
              <w:top w:val="nil"/>
              <w:bottom w:val="nil"/>
            </w:tcBorders>
            <w:vAlign w:val="center"/>
          </w:tcPr>
          <w:p w14:paraId="34A554A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Deciduous Needleleaf Forests</w:t>
            </w:r>
          </w:p>
        </w:tc>
        <w:tc>
          <w:tcPr>
            <w:tcW w:w="947" w:type="pct"/>
            <w:tcBorders>
              <w:top w:val="nil"/>
              <w:bottom w:val="nil"/>
            </w:tcBorders>
            <w:vAlign w:val="center"/>
          </w:tcPr>
          <w:p w14:paraId="45AE1DB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DNF</w:t>
            </w:r>
          </w:p>
        </w:tc>
      </w:tr>
      <w:tr w:rsidR="00A10D04" w:rsidRPr="00676A81" w14:paraId="22838A28" w14:textId="77777777" w:rsidTr="001967F3">
        <w:trPr>
          <w:trHeight w:val="454"/>
          <w:jc w:val="center"/>
        </w:trPr>
        <w:tc>
          <w:tcPr>
            <w:tcW w:w="636" w:type="pct"/>
            <w:tcBorders>
              <w:top w:val="nil"/>
              <w:bottom w:val="nil"/>
            </w:tcBorders>
            <w:vAlign w:val="center"/>
          </w:tcPr>
          <w:p w14:paraId="6D18F2A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4</w:t>
            </w:r>
          </w:p>
        </w:tc>
        <w:tc>
          <w:tcPr>
            <w:tcW w:w="3416" w:type="pct"/>
            <w:tcBorders>
              <w:top w:val="nil"/>
              <w:bottom w:val="nil"/>
            </w:tcBorders>
            <w:vAlign w:val="center"/>
          </w:tcPr>
          <w:p w14:paraId="7122376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Deciduous Broadleaf Forests</w:t>
            </w:r>
          </w:p>
        </w:tc>
        <w:tc>
          <w:tcPr>
            <w:tcW w:w="947" w:type="pct"/>
            <w:tcBorders>
              <w:top w:val="nil"/>
              <w:bottom w:val="nil"/>
            </w:tcBorders>
            <w:vAlign w:val="center"/>
          </w:tcPr>
          <w:p w14:paraId="48B352F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DBF</w:t>
            </w:r>
          </w:p>
        </w:tc>
      </w:tr>
      <w:tr w:rsidR="00A10D04" w:rsidRPr="00676A81" w14:paraId="159AE6BD" w14:textId="77777777" w:rsidTr="001967F3">
        <w:trPr>
          <w:trHeight w:val="454"/>
          <w:jc w:val="center"/>
        </w:trPr>
        <w:tc>
          <w:tcPr>
            <w:tcW w:w="636" w:type="pct"/>
            <w:tcBorders>
              <w:top w:val="nil"/>
              <w:bottom w:val="nil"/>
            </w:tcBorders>
            <w:vAlign w:val="center"/>
          </w:tcPr>
          <w:p w14:paraId="2B57D6A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5</w:t>
            </w:r>
          </w:p>
        </w:tc>
        <w:tc>
          <w:tcPr>
            <w:tcW w:w="3416" w:type="pct"/>
            <w:tcBorders>
              <w:top w:val="nil"/>
              <w:bottom w:val="nil"/>
            </w:tcBorders>
            <w:vAlign w:val="center"/>
          </w:tcPr>
          <w:p w14:paraId="63D1BDD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Mixed Forests</w:t>
            </w:r>
          </w:p>
        </w:tc>
        <w:tc>
          <w:tcPr>
            <w:tcW w:w="947" w:type="pct"/>
            <w:tcBorders>
              <w:top w:val="nil"/>
              <w:bottom w:val="nil"/>
            </w:tcBorders>
            <w:vAlign w:val="center"/>
          </w:tcPr>
          <w:p w14:paraId="006DF69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MF</w:t>
            </w:r>
          </w:p>
        </w:tc>
      </w:tr>
      <w:tr w:rsidR="00A10D04" w:rsidRPr="00676A81" w14:paraId="37F2A1FA" w14:textId="77777777" w:rsidTr="001967F3">
        <w:trPr>
          <w:trHeight w:val="454"/>
          <w:jc w:val="center"/>
        </w:trPr>
        <w:tc>
          <w:tcPr>
            <w:tcW w:w="636" w:type="pct"/>
            <w:tcBorders>
              <w:top w:val="nil"/>
              <w:bottom w:val="nil"/>
            </w:tcBorders>
            <w:vAlign w:val="center"/>
          </w:tcPr>
          <w:p w14:paraId="7292A43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6</w:t>
            </w:r>
          </w:p>
        </w:tc>
        <w:tc>
          <w:tcPr>
            <w:tcW w:w="3416" w:type="pct"/>
            <w:tcBorders>
              <w:top w:val="nil"/>
              <w:bottom w:val="nil"/>
            </w:tcBorders>
            <w:vAlign w:val="center"/>
          </w:tcPr>
          <w:p w14:paraId="7EB3E41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Closed Shrublands</w:t>
            </w:r>
          </w:p>
        </w:tc>
        <w:tc>
          <w:tcPr>
            <w:tcW w:w="947" w:type="pct"/>
            <w:tcBorders>
              <w:top w:val="nil"/>
              <w:bottom w:val="nil"/>
            </w:tcBorders>
            <w:vAlign w:val="center"/>
          </w:tcPr>
          <w:p w14:paraId="5641DE1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CSH</w:t>
            </w:r>
          </w:p>
        </w:tc>
      </w:tr>
      <w:tr w:rsidR="00A10D04" w:rsidRPr="00676A81" w14:paraId="7285AF0D" w14:textId="77777777" w:rsidTr="001967F3">
        <w:trPr>
          <w:trHeight w:val="454"/>
          <w:jc w:val="center"/>
        </w:trPr>
        <w:tc>
          <w:tcPr>
            <w:tcW w:w="636" w:type="pct"/>
            <w:tcBorders>
              <w:top w:val="nil"/>
              <w:bottom w:val="nil"/>
            </w:tcBorders>
            <w:vAlign w:val="center"/>
          </w:tcPr>
          <w:p w14:paraId="723CCA6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7</w:t>
            </w:r>
          </w:p>
        </w:tc>
        <w:tc>
          <w:tcPr>
            <w:tcW w:w="3416" w:type="pct"/>
            <w:tcBorders>
              <w:top w:val="nil"/>
              <w:bottom w:val="nil"/>
            </w:tcBorders>
            <w:vAlign w:val="center"/>
          </w:tcPr>
          <w:p w14:paraId="212F03A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Open Shrublands</w:t>
            </w:r>
          </w:p>
        </w:tc>
        <w:tc>
          <w:tcPr>
            <w:tcW w:w="947" w:type="pct"/>
            <w:tcBorders>
              <w:top w:val="nil"/>
              <w:bottom w:val="nil"/>
            </w:tcBorders>
            <w:vAlign w:val="center"/>
          </w:tcPr>
          <w:p w14:paraId="23AB025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OSH</w:t>
            </w:r>
          </w:p>
        </w:tc>
      </w:tr>
      <w:tr w:rsidR="00A10D04" w:rsidRPr="00676A81" w14:paraId="7CEED45F" w14:textId="77777777" w:rsidTr="001967F3">
        <w:trPr>
          <w:trHeight w:val="454"/>
          <w:jc w:val="center"/>
        </w:trPr>
        <w:tc>
          <w:tcPr>
            <w:tcW w:w="636" w:type="pct"/>
            <w:tcBorders>
              <w:top w:val="nil"/>
              <w:bottom w:val="nil"/>
            </w:tcBorders>
            <w:vAlign w:val="center"/>
          </w:tcPr>
          <w:p w14:paraId="0D9971B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8</w:t>
            </w:r>
          </w:p>
        </w:tc>
        <w:tc>
          <w:tcPr>
            <w:tcW w:w="3416" w:type="pct"/>
            <w:tcBorders>
              <w:top w:val="nil"/>
              <w:bottom w:val="nil"/>
            </w:tcBorders>
            <w:vAlign w:val="center"/>
          </w:tcPr>
          <w:p w14:paraId="52AB89C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Woody Savannas</w:t>
            </w:r>
          </w:p>
        </w:tc>
        <w:tc>
          <w:tcPr>
            <w:tcW w:w="947" w:type="pct"/>
            <w:tcBorders>
              <w:top w:val="nil"/>
              <w:bottom w:val="nil"/>
            </w:tcBorders>
            <w:vAlign w:val="center"/>
          </w:tcPr>
          <w:p w14:paraId="19D0DE5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WSA</w:t>
            </w:r>
          </w:p>
        </w:tc>
      </w:tr>
      <w:tr w:rsidR="00A10D04" w:rsidRPr="00676A81" w14:paraId="70785F6A" w14:textId="77777777" w:rsidTr="001967F3">
        <w:trPr>
          <w:trHeight w:val="454"/>
          <w:jc w:val="center"/>
        </w:trPr>
        <w:tc>
          <w:tcPr>
            <w:tcW w:w="636" w:type="pct"/>
            <w:tcBorders>
              <w:top w:val="nil"/>
              <w:bottom w:val="nil"/>
            </w:tcBorders>
            <w:vAlign w:val="center"/>
          </w:tcPr>
          <w:p w14:paraId="71562AC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9</w:t>
            </w:r>
          </w:p>
        </w:tc>
        <w:tc>
          <w:tcPr>
            <w:tcW w:w="3416" w:type="pct"/>
            <w:tcBorders>
              <w:top w:val="nil"/>
              <w:bottom w:val="nil"/>
            </w:tcBorders>
            <w:vAlign w:val="center"/>
          </w:tcPr>
          <w:p w14:paraId="11B3443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Savannas</w:t>
            </w:r>
          </w:p>
        </w:tc>
        <w:tc>
          <w:tcPr>
            <w:tcW w:w="947" w:type="pct"/>
            <w:tcBorders>
              <w:top w:val="nil"/>
              <w:bottom w:val="nil"/>
            </w:tcBorders>
            <w:vAlign w:val="center"/>
          </w:tcPr>
          <w:p w14:paraId="254C056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SAV</w:t>
            </w:r>
          </w:p>
        </w:tc>
      </w:tr>
      <w:tr w:rsidR="00A10D04" w:rsidRPr="00676A81" w14:paraId="3261380E" w14:textId="77777777" w:rsidTr="001967F3">
        <w:trPr>
          <w:trHeight w:val="454"/>
          <w:jc w:val="center"/>
        </w:trPr>
        <w:tc>
          <w:tcPr>
            <w:tcW w:w="636" w:type="pct"/>
            <w:tcBorders>
              <w:top w:val="nil"/>
              <w:bottom w:val="nil"/>
            </w:tcBorders>
            <w:vAlign w:val="center"/>
          </w:tcPr>
          <w:p w14:paraId="54F1504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10</w:t>
            </w:r>
          </w:p>
        </w:tc>
        <w:tc>
          <w:tcPr>
            <w:tcW w:w="3416" w:type="pct"/>
            <w:tcBorders>
              <w:top w:val="nil"/>
              <w:bottom w:val="nil"/>
            </w:tcBorders>
            <w:vAlign w:val="center"/>
          </w:tcPr>
          <w:p w14:paraId="48A1ADD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Grasslands</w:t>
            </w:r>
          </w:p>
        </w:tc>
        <w:tc>
          <w:tcPr>
            <w:tcW w:w="947" w:type="pct"/>
            <w:tcBorders>
              <w:top w:val="nil"/>
              <w:bottom w:val="nil"/>
            </w:tcBorders>
            <w:vAlign w:val="center"/>
          </w:tcPr>
          <w:p w14:paraId="7D9759E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GRA</w:t>
            </w:r>
          </w:p>
        </w:tc>
      </w:tr>
      <w:tr w:rsidR="00A10D04" w:rsidRPr="00676A81" w14:paraId="73FE8FAF" w14:textId="77777777" w:rsidTr="001967F3">
        <w:trPr>
          <w:trHeight w:val="454"/>
          <w:jc w:val="center"/>
        </w:trPr>
        <w:tc>
          <w:tcPr>
            <w:tcW w:w="636" w:type="pct"/>
            <w:tcBorders>
              <w:top w:val="nil"/>
              <w:bottom w:val="nil"/>
            </w:tcBorders>
            <w:vAlign w:val="center"/>
          </w:tcPr>
          <w:p w14:paraId="56B04707"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11</w:t>
            </w:r>
          </w:p>
        </w:tc>
        <w:tc>
          <w:tcPr>
            <w:tcW w:w="3416" w:type="pct"/>
            <w:tcBorders>
              <w:top w:val="nil"/>
              <w:bottom w:val="nil"/>
            </w:tcBorders>
            <w:vAlign w:val="center"/>
          </w:tcPr>
          <w:p w14:paraId="43A1BE7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Permanent Wetlands</w:t>
            </w:r>
          </w:p>
        </w:tc>
        <w:tc>
          <w:tcPr>
            <w:tcW w:w="947" w:type="pct"/>
            <w:tcBorders>
              <w:top w:val="nil"/>
              <w:bottom w:val="nil"/>
            </w:tcBorders>
            <w:vAlign w:val="center"/>
          </w:tcPr>
          <w:p w14:paraId="2F15D7A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WET</w:t>
            </w:r>
          </w:p>
        </w:tc>
      </w:tr>
      <w:tr w:rsidR="00A10D04" w:rsidRPr="00676A81" w14:paraId="781CBFE2" w14:textId="77777777" w:rsidTr="001967F3">
        <w:trPr>
          <w:trHeight w:val="454"/>
          <w:jc w:val="center"/>
        </w:trPr>
        <w:tc>
          <w:tcPr>
            <w:tcW w:w="636" w:type="pct"/>
            <w:tcBorders>
              <w:top w:val="nil"/>
              <w:bottom w:val="nil"/>
            </w:tcBorders>
            <w:vAlign w:val="center"/>
          </w:tcPr>
          <w:p w14:paraId="07DB160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12</w:t>
            </w:r>
          </w:p>
        </w:tc>
        <w:tc>
          <w:tcPr>
            <w:tcW w:w="3416" w:type="pct"/>
            <w:tcBorders>
              <w:top w:val="nil"/>
              <w:bottom w:val="nil"/>
            </w:tcBorders>
            <w:vAlign w:val="center"/>
          </w:tcPr>
          <w:p w14:paraId="7AE7C75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Croplands</w:t>
            </w:r>
          </w:p>
        </w:tc>
        <w:tc>
          <w:tcPr>
            <w:tcW w:w="947" w:type="pct"/>
            <w:tcBorders>
              <w:top w:val="nil"/>
              <w:bottom w:val="nil"/>
            </w:tcBorders>
            <w:vAlign w:val="center"/>
          </w:tcPr>
          <w:p w14:paraId="28D7C13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CRO</w:t>
            </w:r>
          </w:p>
        </w:tc>
      </w:tr>
      <w:tr w:rsidR="00A10D04" w:rsidRPr="00676A81" w14:paraId="268243DC" w14:textId="77777777" w:rsidTr="001967F3">
        <w:trPr>
          <w:trHeight w:val="454"/>
          <w:jc w:val="center"/>
        </w:trPr>
        <w:tc>
          <w:tcPr>
            <w:tcW w:w="636" w:type="pct"/>
            <w:tcBorders>
              <w:top w:val="nil"/>
              <w:bottom w:val="nil"/>
            </w:tcBorders>
            <w:vAlign w:val="center"/>
          </w:tcPr>
          <w:p w14:paraId="01FA3DF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13</w:t>
            </w:r>
          </w:p>
        </w:tc>
        <w:tc>
          <w:tcPr>
            <w:tcW w:w="3416" w:type="pct"/>
            <w:tcBorders>
              <w:top w:val="nil"/>
              <w:bottom w:val="nil"/>
            </w:tcBorders>
            <w:vAlign w:val="center"/>
          </w:tcPr>
          <w:p w14:paraId="7826C4F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Urban and Built-up Lands</w:t>
            </w:r>
          </w:p>
        </w:tc>
        <w:tc>
          <w:tcPr>
            <w:tcW w:w="947" w:type="pct"/>
            <w:tcBorders>
              <w:top w:val="nil"/>
              <w:bottom w:val="nil"/>
            </w:tcBorders>
            <w:vAlign w:val="center"/>
          </w:tcPr>
          <w:p w14:paraId="025F8BC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URB</w:t>
            </w:r>
          </w:p>
        </w:tc>
      </w:tr>
      <w:tr w:rsidR="00A10D04" w:rsidRPr="00676A81" w14:paraId="5F008F66" w14:textId="77777777" w:rsidTr="001967F3">
        <w:trPr>
          <w:trHeight w:val="454"/>
          <w:jc w:val="center"/>
        </w:trPr>
        <w:tc>
          <w:tcPr>
            <w:tcW w:w="636" w:type="pct"/>
            <w:vAlign w:val="center"/>
          </w:tcPr>
          <w:p w14:paraId="6E721E5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14</w:t>
            </w:r>
          </w:p>
        </w:tc>
        <w:tc>
          <w:tcPr>
            <w:tcW w:w="3416" w:type="pct"/>
            <w:vAlign w:val="center"/>
          </w:tcPr>
          <w:p w14:paraId="2B031B7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Cropland/Natural Vegetation Mosaics</w:t>
            </w:r>
          </w:p>
        </w:tc>
        <w:tc>
          <w:tcPr>
            <w:tcW w:w="947" w:type="pct"/>
            <w:vAlign w:val="center"/>
          </w:tcPr>
          <w:p w14:paraId="31427EA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CNV</w:t>
            </w:r>
          </w:p>
        </w:tc>
      </w:tr>
      <w:tr w:rsidR="00A10D04" w:rsidRPr="00676A81" w14:paraId="298DC353" w14:textId="77777777" w:rsidTr="001967F3">
        <w:trPr>
          <w:trHeight w:val="454"/>
          <w:jc w:val="center"/>
        </w:trPr>
        <w:tc>
          <w:tcPr>
            <w:tcW w:w="636" w:type="pct"/>
            <w:vAlign w:val="center"/>
          </w:tcPr>
          <w:p w14:paraId="338A1CA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16</w:t>
            </w:r>
          </w:p>
        </w:tc>
        <w:tc>
          <w:tcPr>
            <w:tcW w:w="3416" w:type="pct"/>
            <w:vAlign w:val="center"/>
          </w:tcPr>
          <w:p w14:paraId="5479783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Barren</w:t>
            </w:r>
          </w:p>
        </w:tc>
        <w:tc>
          <w:tcPr>
            <w:tcW w:w="947" w:type="pct"/>
            <w:vAlign w:val="center"/>
          </w:tcPr>
          <w:p w14:paraId="530608D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BSY</w:t>
            </w:r>
          </w:p>
        </w:tc>
      </w:tr>
    </w:tbl>
    <w:p w14:paraId="3E8B08DD" w14:textId="77777777" w:rsidR="00A10D04" w:rsidRPr="00676A81" w:rsidRDefault="00A10D04" w:rsidP="001967F3">
      <w:pPr>
        <w:widowControl/>
        <w:spacing w:line="480" w:lineRule="auto"/>
        <w:rPr>
          <w:rFonts w:ascii="Arial" w:eastAsia="宋体" w:hAnsi="Arial" w:cs="Arial"/>
          <w:b/>
          <w:bCs/>
          <w:kern w:val="0"/>
          <w:szCs w:val="21"/>
          <w:lang w:eastAsia="en-US"/>
        </w:rPr>
      </w:pPr>
      <w:r w:rsidRPr="00676A81">
        <w:rPr>
          <w:rFonts w:ascii="Arial" w:eastAsia="宋体" w:hAnsi="Arial" w:cs="Arial"/>
          <w:b/>
          <w:bCs/>
          <w:kern w:val="0"/>
          <w:szCs w:val="21"/>
          <w:lang w:eastAsia="en-US"/>
        </w:rPr>
        <w:br w:type="page"/>
      </w:r>
    </w:p>
    <w:p w14:paraId="76DFEB96" w14:textId="3A06B852" w:rsidR="00A10D04" w:rsidRPr="00676A81" w:rsidRDefault="00A975A9" w:rsidP="004222E9">
      <w:pPr>
        <w:widowControl/>
        <w:spacing w:line="480" w:lineRule="auto"/>
        <w:outlineLvl w:val="0"/>
        <w:rPr>
          <w:rFonts w:ascii="Arial" w:eastAsia="宋体" w:hAnsi="Arial" w:cs="Arial"/>
          <w:b/>
          <w:bCs/>
          <w:kern w:val="0"/>
          <w:szCs w:val="21"/>
          <w:lang w:eastAsia="en-US"/>
        </w:rPr>
      </w:pPr>
      <w:r w:rsidRPr="00676A81">
        <w:rPr>
          <w:rFonts w:ascii="Arial" w:eastAsia="宋体" w:hAnsi="Arial" w:cs="Arial"/>
          <w:b/>
          <w:bCs/>
          <w:kern w:val="0"/>
          <w:szCs w:val="21"/>
          <w:lang w:eastAsia="en-US"/>
        </w:rPr>
        <w:lastRenderedPageBreak/>
        <w:t xml:space="preserve">Supplementary </w:t>
      </w:r>
      <w:r w:rsidR="00A10D04" w:rsidRPr="00676A81">
        <w:rPr>
          <w:rFonts w:ascii="Arial" w:eastAsia="宋体" w:hAnsi="Arial" w:cs="Arial"/>
          <w:b/>
          <w:bCs/>
          <w:kern w:val="0"/>
          <w:szCs w:val="21"/>
          <w:lang w:eastAsia="en-US"/>
        </w:rPr>
        <w:t>Table 6</w:t>
      </w:r>
      <w:r w:rsidR="008931CC" w:rsidRPr="00676A81">
        <w:rPr>
          <w:rFonts w:ascii="Arial" w:eastAsia="宋体" w:hAnsi="Arial" w:cs="Arial"/>
          <w:b/>
          <w:bCs/>
          <w:kern w:val="0"/>
          <w:szCs w:val="21"/>
          <w:lang w:eastAsia="en-US"/>
        </w:rPr>
        <w:t xml:space="preserve"> |</w:t>
      </w:r>
      <w:r w:rsidR="00A10D04" w:rsidRPr="00676A81">
        <w:rPr>
          <w:rFonts w:ascii="Arial" w:eastAsia="宋体" w:hAnsi="Arial" w:cs="Arial"/>
          <w:b/>
          <w:bCs/>
          <w:kern w:val="0"/>
          <w:szCs w:val="21"/>
          <w:lang w:eastAsia="en-US"/>
        </w:rPr>
        <w:t xml:space="preserve"> </w:t>
      </w:r>
      <w:proofErr w:type="gramStart"/>
      <w:r w:rsidR="00A10D04" w:rsidRPr="00676A81">
        <w:rPr>
          <w:rFonts w:ascii="Arial" w:eastAsia="宋体" w:hAnsi="Arial" w:cs="Arial"/>
          <w:b/>
          <w:bCs/>
          <w:kern w:val="0"/>
          <w:szCs w:val="21"/>
          <w:lang w:eastAsia="en-US"/>
        </w:rPr>
        <w:t>The</w:t>
      </w:r>
      <w:proofErr w:type="gramEnd"/>
      <w:r w:rsidR="00A10D04" w:rsidRPr="00676A81">
        <w:rPr>
          <w:rFonts w:ascii="Arial" w:eastAsia="宋体" w:hAnsi="Arial" w:cs="Arial"/>
          <w:b/>
          <w:bCs/>
          <w:kern w:val="0"/>
          <w:szCs w:val="21"/>
          <w:lang w:eastAsia="en-US"/>
        </w:rPr>
        <w:t xml:space="preserve"> selected climatic zones from the </w:t>
      </w:r>
      <w:proofErr w:type="spellStart"/>
      <w:r w:rsidR="00A10D04" w:rsidRPr="00676A81">
        <w:rPr>
          <w:rFonts w:ascii="Arial" w:eastAsia="宋体" w:hAnsi="Arial" w:cs="Arial"/>
          <w:b/>
          <w:bCs/>
          <w:kern w:val="0"/>
          <w:szCs w:val="21"/>
          <w:lang w:eastAsia="en-US"/>
        </w:rPr>
        <w:t>Köppen</w:t>
      </w:r>
      <w:proofErr w:type="spellEnd"/>
      <w:r w:rsidR="00A10D04" w:rsidRPr="00676A81">
        <w:rPr>
          <w:rFonts w:ascii="Arial" w:eastAsia="宋体" w:hAnsi="Arial" w:cs="Arial"/>
          <w:b/>
          <w:bCs/>
          <w:kern w:val="0"/>
          <w:szCs w:val="21"/>
          <w:lang w:eastAsia="en-US"/>
        </w:rPr>
        <w:t>-Geiger climate classification system</w:t>
      </w:r>
    </w:p>
    <w:tbl>
      <w:tblPr>
        <w:tblStyle w:val="a4"/>
        <w:tblW w:w="4998"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84"/>
        <w:gridCol w:w="2488"/>
        <w:gridCol w:w="4953"/>
      </w:tblGrid>
      <w:tr w:rsidR="00A10D04" w:rsidRPr="00676A81" w14:paraId="38AE4A2C" w14:textId="77777777" w:rsidTr="001967F3">
        <w:trPr>
          <w:trHeight w:val="454"/>
          <w:jc w:val="center"/>
        </w:trPr>
        <w:tc>
          <w:tcPr>
            <w:tcW w:w="636" w:type="pct"/>
            <w:tcBorders>
              <w:bottom w:val="single" w:sz="8" w:space="0" w:color="auto"/>
            </w:tcBorders>
            <w:vAlign w:val="center"/>
          </w:tcPr>
          <w:p w14:paraId="075DC98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Value</w:t>
            </w:r>
          </w:p>
        </w:tc>
        <w:tc>
          <w:tcPr>
            <w:tcW w:w="1459" w:type="pct"/>
            <w:tcBorders>
              <w:bottom w:val="single" w:sz="8" w:space="0" w:color="auto"/>
            </w:tcBorders>
            <w:vAlign w:val="center"/>
          </w:tcPr>
          <w:p w14:paraId="34086F5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Climatic zone</w:t>
            </w:r>
          </w:p>
        </w:tc>
        <w:tc>
          <w:tcPr>
            <w:tcW w:w="2905" w:type="pct"/>
            <w:tcBorders>
              <w:bottom w:val="single" w:sz="8" w:space="0" w:color="auto"/>
            </w:tcBorders>
            <w:vAlign w:val="center"/>
          </w:tcPr>
          <w:p w14:paraId="42A46B1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Description</w:t>
            </w:r>
          </w:p>
        </w:tc>
      </w:tr>
      <w:tr w:rsidR="00A10D04" w:rsidRPr="00676A81" w14:paraId="6BABCFC5" w14:textId="77777777" w:rsidTr="001967F3">
        <w:trPr>
          <w:trHeight w:val="454"/>
          <w:jc w:val="center"/>
        </w:trPr>
        <w:tc>
          <w:tcPr>
            <w:tcW w:w="636" w:type="pct"/>
            <w:tcBorders>
              <w:bottom w:val="nil"/>
            </w:tcBorders>
            <w:vAlign w:val="center"/>
          </w:tcPr>
          <w:p w14:paraId="11603F8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7</w:t>
            </w:r>
          </w:p>
        </w:tc>
        <w:tc>
          <w:tcPr>
            <w:tcW w:w="1459" w:type="pct"/>
            <w:tcBorders>
              <w:bottom w:val="nil"/>
            </w:tcBorders>
            <w:vAlign w:val="center"/>
          </w:tcPr>
          <w:p w14:paraId="34719A5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BSK</w:t>
            </w:r>
          </w:p>
        </w:tc>
        <w:tc>
          <w:tcPr>
            <w:tcW w:w="2905" w:type="pct"/>
            <w:tcBorders>
              <w:bottom w:val="nil"/>
            </w:tcBorders>
            <w:vAlign w:val="center"/>
          </w:tcPr>
          <w:p w14:paraId="053C0C2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Arid, steppe, cold</w:t>
            </w:r>
          </w:p>
        </w:tc>
      </w:tr>
      <w:tr w:rsidR="00A10D04" w:rsidRPr="00676A81" w14:paraId="3F9D1C8E" w14:textId="77777777" w:rsidTr="001967F3">
        <w:trPr>
          <w:trHeight w:val="454"/>
          <w:jc w:val="center"/>
        </w:trPr>
        <w:tc>
          <w:tcPr>
            <w:tcW w:w="636" w:type="pct"/>
            <w:tcBorders>
              <w:top w:val="nil"/>
              <w:bottom w:val="nil"/>
            </w:tcBorders>
            <w:vAlign w:val="center"/>
          </w:tcPr>
          <w:p w14:paraId="394EA5F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8</w:t>
            </w:r>
          </w:p>
        </w:tc>
        <w:tc>
          <w:tcPr>
            <w:tcW w:w="1459" w:type="pct"/>
            <w:tcBorders>
              <w:top w:val="nil"/>
              <w:bottom w:val="nil"/>
            </w:tcBorders>
            <w:vAlign w:val="center"/>
          </w:tcPr>
          <w:p w14:paraId="1941AFB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CSA</w:t>
            </w:r>
          </w:p>
        </w:tc>
        <w:tc>
          <w:tcPr>
            <w:tcW w:w="2905" w:type="pct"/>
            <w:tcBorders>
              <w:top w:val="nil"/>
              <w:bottom w:val="nil"/>
            </w:tcBorders>
            <w:vAlign w:val="center"/>
          </w:tcPr>
          <w:p w14:paraId="07FE3DF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Temperate, dry summer, hot summer</w:t>
            </w:r>
          </w:p>
        </w:tc>
      </w:tr>
      <w:tr w:rsidR="00A10D04" w:rsidRPr="00676A81" w14:paraId="2F8B94DE" w14:textId="77777777" w:rsidTr="001967F3">
        <w:trPr>
          <w:trHeight w:val="454"/>
          <w:jc w:val="center"/>
        </w:trPr>
        <w:tc>
          <w:tcPr>
            <w:tcW w:w="636" w:type="pct"/>
            <w:tcBorders>
              <w:top w:val="nil"/>
              <w:bottom w:val="nil"/>
            </w:tcBorders>
            <w:vAlign w:val="center"/>
          </w:tcPr>
          <w:p w14:paraId="095D40E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9</w:t>
            </w:r>
          </w:p>
        </w:tc>
        <w:tc>
          <w:tcPr>
            <w:tcW w:w="1459" w:type="pct"/>
            <w:tcBorders>
              <w:top w:val="nil"/>
              <w:bottom w:val="nil"/>
            </w:tcBorders>
            <w:vAlign w:val="center"/>
          </w:tcPr>
          <w:p w14:paraId="599015D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CSB</w:t>
            </w:r>
          </w:p>
        </w:tc>
        <w:tc>
          <w:tcPr>
            <w:tcW w:w="2905" w:type="pct"/>
            <w:tcBorders>
              <w:top w:val="nil"/>
              <w:bottom w:val="nil"/>
            </w:tcBorders>
            <w:vAlign w:val="center"/>
          </w:tcPr>
          <w:p w14:paraId="07A3BCB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Temperate, dry summer, warm summer</w:t>
            </w:r>
          </w:p>
        </w:tc>
      </w:tr>
      <w:tr w:rsidR="00A10D04" w:rsidRPr="00676A81" w14:paraId="1DC25C31" w14:textId="77777777" w:rsidTr="001967F3">
        <w:trPr>
          <w:trHeight w:val="454"/>
          <w:jc w:val="center"/>
        </w:trPr>
        <w:tc>
          <w:tcPr>
            <w:tcW w:w="636" w:type="pct"/>
            <w:tcBorders>
              <w:top w:val="nil"/>
              <w:bottom w:val="nil"/>
            </w:tcBorders>
            <w:vAlign w:val="center"/>
          </w:tcPr>
          <w:p w14:paraId="18DAE11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14</w:t>
            </w:r>
          </w:p>
        </w:tc>
        <w:tc>
          <w:tcPr>
            <w:tcW w:w="1459" w:type="pct"/>
            <w:tcBorders>
              <w:top w:val="nil"/>
              <w:bottom w:val="nil"/>
            </w:tcBorders>
            <w:vAlign w:val="center"/>
          </w:tcPr>
          <w:p w14:paraId="1FF9098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CFA</w:t>
            </w:r>
          </w:p>
        </w:tc>
        <w:tc>
          <w:tcPr>
            <w:tcW w:w="2905" w:type="pct"/>
            <w:tcBorders>
              <w:top w:val="nil"/>
              <w:bottom w:val="nil"/>
            </w:tcBorders>
            <w:vAlign w:val="center"/>
          </w:tcPr>
          <w:p w14:paraId="2FEFCE1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Temperate, no dry season, hot summer</w:t>
            </w:r>
          </w:p>
        </w:tc>
      </w:tr>
      <w:tr w:rsidR="00A10D04" w:rsidRPr="00676A81" w14:paraId="211F7F46" w14:textId="77777777" w:rsidTr="001967F3">
        <w:trPr>
          <w:trHeight w:val="454"/>
          <w:jc w:val="center"/>
        </w:trPr>
        <w:tc>
          <w:tcPr>
            <w:tcW w:w="636" w:type="pct"/>
            <w:tcBorders>
              <w:top w:val="nil"/>
              <w:bottom w:val="nil"/>
            </w:tcBorders>
            <w:vAlign w:val="center"/>
          </w:tcPr>
          <w:p w14:paraId="445785BD"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15</w:t>
            </w:r>
          </w:p>
        </w:tc>
        <w:tc>
          <w:tcPr>
            <w:tcW w:w="1459" w:type="pct"/>
            <w:tcBorders>
              <w:top w:val="nil"/>
              <w:bottom w:val="nil"/>
            </w:tcBorders>
            <w:vAlign w:val="center"/>
          </w:tcPr>
          <w:p w14:paraId="6CB27781"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CFB</w:t>
            </w:r>
          </w:p>
        </w:tc>
        <w:tc>
          <w:tcPr>
            <w:tcW w:w="2905" w:type="pct"/>
            <w:tcBorders>
              <w:top w:val="nil"/>
              <w:bottom w:val="nil"/>
            </w:tcBorders>
            <w:vAlign w:val="center"/>
          </w:tcPr>
          <w:p w14:paraId="159F738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Temperate, no dry season, warm summer</w:t>
            </w:r>
          </w:p>
        </w:tc>
      </w:tr>
      <w:tr w:rsidR="00A10D04" w:rsidRPr="00676A81" w14:paraId="197EEC21" w14:textId="77777777" w:rsidTr="001967F3">
        <w:trPr>
          <w:trHeight w:val="454"/>
          <w:jc w:val="center"/>
        </w:trPr>
        <w:tc>
          <w:tcPr>
            <w:tcW w:w="636" w:type="pct"/>
            <w:tcBorders>
              <w:top w:val="nil"/>
              <w:bottom w:val="nil"/>
            </w:tcBorders>
            <w:vAlign w:val="center"/>
          </w:tcPr>
          <w:p w14:paraId="50625E9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18</w:t>
            </w:r>
          </w:p>
        </w:tc>
        <w:tc>
          <w:tcPr>
            <w:tcW w:w="1459" w:type="pct"/>
            <w:tcBorders>
              <w:top w:val="nil"/>
              <w:bottom w:val="nil"/>
            </w:tcBorders>
            <w:vAlign w:val="center"/>
          </w:tcPr>
          <w:p w14:paraId="68D4CA7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DSB</w:t>
            </w:r>
          </w:p>
        </w:tc>
        <w:tc>
          <w:tcPr>
            <w:tcW w:w="2905" w:type="pct"/>
            <w:tcBorders>
              <w:top w:val="nil"/>
              <w:bottom w:val="nil"/>
            </w:tcBorders>
            <w:vAlign w:val="center"/>
          </w:tcPr>
          <w:p w14:paraId="4667DC65"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Cold, dry summer, warm summer</w:t>
            </w:r>
          </w:p>
        </w:tc>
      </w:tr>
      <w:tr w:rsidR="00A10D04" w:rsidRPr="00676A81" w14:paraId="53A73F71" w14:textId="77777777" w:rsidTr="001967F3">
        <w:trPr>
          <w:trHeight w:val="454"/>
          <w:jc w:val="center"/>
        </w:trPr>
        <w:tc>
          <w:tcPr>
            <w:tcW w:w="636" w:type="pct"/>
            <w:tcBorders>
              <w:top w:val="nil"/>
              <w:bottom w:val="nil"/>
            </w:tcBorders>
            <w:vAlign w:val="center"/>
          </w:tcPr>
          <w:p w14:paraId="353574D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19</w:t>
            </w:r>
          </w:p>
        </w:tc>
        <w:tc>
          <w:tcPr>
            <w:tcW w:w="1459" w:type="pct"/>
            <w:tcBorders>
              <w:top w:val="nil"/>
              <w:bottom w:val="nil"/>
            </w:tcBorders>
            <w:vAlign w:val="center"/>
          </w:tcPr>
          <w:p w14:paraId="5ED1626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DSC</w:t>
            </w:r>
          </w:p>
        </w:tc>
        <w:tc>
          <w:tcPr>
            <w:tcW w:w="2905" w:type="pct"/>
            <w:tcBorders>
              <w:top w:val="nil"/>
              <w:bottom w:val="nil"/>
            </w:tcBorders>
            <w:vAlign w:val="center"/>
          </w:tcPr>
          <w:p w14:paraId="21B90FF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Cold, dry summer, cold summer</w:t>
            </w:r>
          </w:p>
        </w:tc>
      </w:tr>
      <w:tr w:rsidR="00A10D04" w:rsidRPr="00676A81" w14:paraId="6BC0D840" w14:textId="77777777" w:rsidTr="001967F3">
        <w:trPr>
          <w:trHeight w:val="454"/>
          <w:jc w:val="center"/>
        </w:trPr>
        <w:tc>
          <w:tcPr>
            <w:tcW w:w="636" w:type="pct"/>
            <w:tcBorders>
              <w:top w:val="nil"/>
              <w:bottom w:val="nil"/>
            </w:tcBorders>
            <w:vAlign w:val="center"/>
          </w:tcPr>
          <w:p w14:paraId="5239A66B"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21</w:t>
            </w:r>
          </w:p>
        </w:tc>
        <w:tc>
          <w:tcPr>
            <w:tcW w:w="1459" w:type="pct"/>
            <w:tcBorders>
              <w:top w:val="nil"/>
              <w:bottom w:val="nil"/>
            </w:tcBorders>
            <w:vAlign w:val="center"/>
          </w:tcPr>
          <w:p w14:paraId="08B244F2"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DWA</w:t>
            </w:r>
          </w:p>
        </w:tc>
        <w:tc>
          <w:tcPr>
            <w:tcW w:w="2905" w:type="pct"/>
            <w:tcBorders>
              <w:top w:val="nil"/>
              <w:bottom w:val="nil"/>
            </w:tcBorders>
            <w:vAlign w:val="center"/>
          </w:tcPr>
          <w:p w14:paraId="3A0BA4D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Cold, dry winter, hot summer</w:t>
            </w:r>
          </w:p>
        </w:tc>
      </w:tr>
      <w:tr w:rsidR="00A10D04" w:rsidRPr="00676A81" w14:paraId="4FCB27A7" w14:textId="77777777" w:rsidTr="001967F3">
        <w:trPr>
          <w:trHeight w:val="454"/>
          <w:jc w:val="center"/>
        </w:trPr>
        <w:tc>
          <w:tcPr>
            <w:tcW w:w="636" w:type="pct"/>
            <w:tcBorders>
              <w:top w:val="nil"/>
              <w:bottom w:val="nil"/>
            </w:tcBorders>
            <w:vAlign w:val="center"/>
          </w:tcPr>
          <w:p w14:paraId="6034F5E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22</w:t>
            </w:r>
          </w:p>
        </w:tc>
        <w:tc>
          <w:tcPr>
            <w:tcW w:w="1459" w:type="pct"/>
            <w:tcBorders>
              <w:top w:val="nil"/>
              <w:bottom w:val="nil"/>
            </w:tcBorders>
            <w:vAlign w:val="center"/>
          </w:tcPr>
          <w:p w14:paraId="6ACA730F"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DWB</w:t>
            </w:r>
          </w:p>
        </w:tc>
        <w:tc>
          <w:tcPr>
            <w:tcW w:w="2905" w:type="pct"/>
            <w:tcBorders>
              <w:top w:val="nil"/>
              <w:bottom w:val="nil"/>
            </w:tcBorders>
            <w:vAlign w:val="center"/>
          </w:tcPr>
          <w:p w14:paraId="73AD05F9"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Cold, dry winter, warm summer</w:t>
            </w:r>
          </w:p>
        </w:tc>
      </w:tr>
      <w:tr w:rsidR="00A10D04" w:rsidRPr="00676A81" w14:paraId="76E56664" w14:textId="77777777" w:rsidTr="001967F3">
        <w:trPr>
          <w:trHeight w:val="454"/>
          <w:jc w:val="center"/>
        </w:trPr>
        <w:tc>
          <w:tcPr>
            <w:tcW w:w="636" w:type="pct"/>
            <w:tcBorders>
              <w:top w:val="nil"/>
              <w:bottom w:val="nil"/>
            </w:tcBorders>
            <w:vAlign w:val="center"/>
          </w:tcPr>
          <w:p w14:paraId="3FBD17CC"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25</w:t>
            </w:r>
          </w:p>
        </w:tc>
        <w:tc>
          <w:tcPr>
            <w:tcW w:w="1459" w:type="pct"/>
            <w:tcBorders>
              <w:top w:val="nil"/>
              <w:bottom w:val="nil"/>
            </w:tcBorders>
            <w:vAlign w:val="center"/>
          </w:tcPr>
          <w:p w14:paraId="5446B6B0"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DFA</w:t>
            </w:r>
          </w:p>
        </w:tc>
        <w:tc>
          <w:tcPr>
            <w:tcW w:w="2905" w:type="pct"/>
            <w:tcBorders>
              <w:top w:val="nil"/>
              <w:bottom w:val="nil"/>
            </w:tcBorders>
            <w:vAlign w:val="center"/>
          </w:tcPr>
          <w:p w14:paraId="37DB660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Cold, no dry season, hot summer</w:t>
            </w:r>
          </w:p>
        </w:tc>
      </w:tr>
      <w:tr w:rsidR="00A10D04" w:rsidRPr="00676A81" w14:paraId="02506E5B" w14:textId="77777777" w:rsidTr="001967F3">
        <w:trPr>
          <w:trHeight w:val="454"/>
          <w:jc w:val="center"/>
        </w:trPr>
        <w:tc>
          <w:tcPr>
            <w:tcW w:w="636" w:type="pct"/>
            <w:tcBorders>
              <w:top w:val="nil"/>
              <w:bottom w:val="nil"/>
            </w:tcBorders>
            <w:vAlign w:val="center"/>
          </w:tcPr>
          <w:p w14:paraId="5995FA58"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26</w:t>
            </w:r>
          </w:p>
        </w:tc>
        <w:tc>
          <w:tcPr>
            <w:tcW w:w="1459" w:type="pct"/>
            <w:tcBorders>
              <w:top w:val="nil"/>
              <w:bottom w:val="nil"/>
            </w:tcBorders>
            <w:vAlign w:val="center"/>
          </w:tcPr>
          <w:p w14:paraId="69B1F116"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DFB</w:t>
            </w:r>
          </w:p>
        </w:tc>
        <w:tc>
          <w:tcPr>
            <w:tcW w:w="2905" w:type="pct"/>
            <w:tcBorders>
              <w:top w:val="nil"/>
              <w:bottom w:val="nil"/>
            </w:tcBorders>
            <w:vAlign w:val="center"/>
          </w:tcPr>
          <w:p w14:paraId="6A7AC124"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Cold, no dry season, warm summer</w:t>
            </w:r>
          </w:p>
        </w:tc>
      </w:tr>
      <w:tr w:rsidR="00A10D04" w:rsidRPr="00676A81" w14:paraId="35CC53A0" w14:textId="77777777" w:rsidTr="001967F3">
        <w:trPr>
          <w:trHeight w:val="454"/>
          <w:jc w:val="center"/>
        </w:trPr>
        <w:tc>
          <w:tcPr>
            <w:tcW w:w="636" w:type="pct"/>
            <w:vAlign w:val="center"/>
          </w:tcPr>
          <w:p w14:paraId="62A6383A"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27</w:t>
            </w:r>
          </w:p>
        </w:tc>
        <w:tc>
          <w:tcPr>
            <w:tcW w:w="1459" w:type="pct"/>
            <w:vAlign w:val="center"/>
          </w:tcPr>
          <w:p w14:paraId="1DC7F87E"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DFC</w:t>
            </w:r>
          </w:p>
        </w:tc>
        <w:tc>
          <w:tcPr>
            <w:tcW w:w="2905" w:type="pct"/>
            <w:vAlign w:val="center"/>
          </w:tcPr>
          <w:p w14:paraId="1B94C813" w14:textId="77777777" w:rsidR="00A10D04" w:rsidRPr="00676A81" w:rsidRDefault="00A10D04" w:rsidP="001967F3">
            <w:pPr>
              <w:widowControl/>
              <w:rPr>
                <w:rFonts w:ascii="Arial" w:eastAsia="宋体" w:hAnsi="Arial" w:cs="Arial"/>
                <w:kern w:val="0"/>
                <w:szCs w:val="21"/>
                <w:lang w:eastAsia="en-US"/>
              </w:rPr>
            </w:pPr>
            <w:r w:rsidRPr="00676A81">
              <w:rPr>
                <w:rFonts w:ascii="Arial" w:eastAsia="宋体" w:hAnsi="Arial" w:cs="Arial"/>
                <w:kern w:val="0"/>
                <w:szCs w:val="21"/>
                <w:lang w:eastAsia="en-US"/>
              </w:rPr>
              <w:t>Cold, no dry season, cold summer</w:t>
            </w:r>
          </w:p>
        </w:tc>
      </w:tr>
    </w:tbl>
    <w:p w14:paraId="200A5777" w14:textId="77777777" w:rsidR="001967F3" w:rsidRPr="00676A81" w:rsidRDefault="001967F3">
      <w:pPr>
        <w:widowControl/>
        <w:jc w:val="left"/>
        <w:rPr>
          <w:rFonts w:ascii="Arial" w:eastAsia="宋体" w:hAnsi="Arial" w:cs="Arial"/>
          <w:kern w:val="0"/>
          <w:szCs w:val="21"/>
          <w:lang w:eastAsia="en-US"/>
        </w:rPr>
      </w:pPr>
      <w:r w:rsidRPr="00676A81">
        <w:rPr>
          <w:rFonts w:ascii="Arial" w:eastAsia="宋体" w:hAnsi="Arial" w:cs="Arial"/>
          <w:kern w:val="0"/>
          <w:szCs w:val="21"/>
          <w:lang w:eastAsia="en-US"/>
        </w:rPr>
        <w:br w:type="page"/>
      </w:r>
    </w:p>
    <w:p w14:paraId="0D584F54" w14:textId="3C5453BB" w:rsidR="009B44FA" w:rsidRPr="00676A81" w:rsidRDefault="00CC4CFA" w:rsidP="001967F3">
      <w:pPr>
        <w:spacing w:line="480" w:lineRule="auto"/>
        <w:outlineLvl w:val="0"/>
        <w:rPr>
          <w:rFonts w:ascii="Arial" w:hAnsi="Arial" w:cs="Arial"/>
          <w:b/>
        </w:rPr>
      </w:pPr>
      <w:r w:rsidRPr="00676A81">
        <w:rPr>
          <w:rFonts w:ascii="Arial" w:hAnsi="Arial" w:cs="Arial"/>
          <w:b/>
        </w:rPr>
        <w:lastRenderedPageBreak/>
        <w:t xml:space="preserve">Supplementary </w:t>
      </w:r>
      <w:r w:rsidR="008B3A92" w:rsidRPr="00676A81">
        <w:rPr>
          <w:rFonts w:ascii="Arial" w:hAnsi="Arial" w:cs="Arial"/>
          <w:b/>
        </w:rPr>
        <w:t>References</w:t>
      </w:r>
    </w:p>
    <w:p w14:paraId="74570B62" w14:textId="77777777" w:rsidR="00843465" w:rsidRPr="00676A81" w:rsidRDefault="00A5009E" w:rsidP="001967F3">
      <w:pPr>
        <w:pStyle w:val="a9"/>
        <w:rPr>
          <w:rFonts w:ascii="Arial" w:hAnsi="Arial" w:cs="Arial"/>
        </w:rPr>
      </w:pPr>
      <w:r w:rsidRPr="00676A81">
        <w:rPr>
          <w:rFonts w:ascii="Arial" w:eastAsia="等线" w:hAnsi="Arial" w:cs="Arial"/>
        </w:rPr>
        <w:fldChar w:fldCharType="begin"/>
      </w:r>
      <w:r w:rsidR="00843465" w:rsidRPr="00676A81">
        <w:rPr>
          <w:rFonts w:ascii="Arial" w:eastAsia="等线" w:hAnsi="Arial" w:cs="Arial"/>
        </w:rPr>
        <w:instrText xml:space="preserve"> ADDIN ZOTERO_BIBL {"uncited":[],"omitted":[],"custom":[]} CSL_BIBLIOGRAPHY </w:instrText>
      </w:r>
      <w:r w:rsidRPr="00676A81">
        <w:rPr>
          <w:rFonts w:ascii="Arial" w:eastAsia="等线" w:hAnsi="Arial" w:cs="Arial"/>
        </w:rPr>
        <w:fldChar w:fldCharType="separate"/>
      </w:r>
      <w:r w:rsidR="00843465" w:rsidRPr="00676A81">
        <w:rPr>
          <w:rFonts w:ascii="Arial" w:hAnsi="Arial" w:cs="Arial"/>
        </w:rPr>
        <w:t>1.</w:t>
      </w:r>
      <w:r w:rsidR="00843465" w:rsidRPr="00676A81">
        <w:rPr>
          <w:rFonts w:ascii="Arial" w:hAnsi="Arial" w:cs="Arial"/>
        </w:rPr>
        <w:tab/>
        <w:t xml:space="preserve">Dinerstein, E. </w:t>
      </w:r>
      <w:r w:rsidR="00843465" w:rsidRPr="00676A81">
        <w:rPr>
          <w:rFonts w:ascii="Arial" w:hAnsi="Arial" w:cs="Arial"/>
          <w:i/>
          <w:iCs/>
        </w:rPr>
        <w:t>et al.</w:t>
      </w:r>
      <w:r w:rsidR="00843465" w:rsidRPr="00676A81">
        <w:rPr>
          <w:rFonts w:ascii="Arial" w:hAnsi="Arial" w:cs="Arial"/>
        </w:rPr>
        <w:t xml:space="preserve"> An Ecoregion-Based Approach to Protecting Half the Terrestrial Realm. </w:t>
      </w:r>
      <w:r w:rsidR="00843465" w:rsidRPr="00676A81">
        <w:rPr>
          <w:rFonts w:ascii="Arial" w:hAnsi="Arial" w:cs="Arial"/>
          <w:i/>
          <w:iCs/>
        </w:rPr>
        <w:t>BioScience</w:t>
      </w:r>
      <w:r w:rsidR="00843465" w:rsidRPr="00676A81">
        <w:rPr>
          <w:rFonts w:ascii="Arial" w:hAnsi="Arial" w:cs="Arial"/>
        </w:rPr>
        <w:t xml:space="preserve"> </w:t>
      </w:r>
      <w:r w:rsidR="00843465" w:rsidRPr="00676A81">
        <w:rPr>
          <w:rFonts w:ascii="Arial" w:hAnsi="Arial" w:cs="Arial"/>
          <w:b/>
          <w:bCs/>
        </w:rPr>
        <w:t>67</w:t>
      </w:r>
      <w:r w:rsidR="00843465" w:rsidRPr="00676A81">
        <w:rPr>
          <w:rFonts w:ascii="Arial" w:hAnsi="Arial" w:cs="Arial"/>
        </w:rPr>
        <w:t>, 534–545 (2017).</w:t>
      </w:r>
    </w:p>
    <w:p w14:paraId="4A5CABBB" w14:textId="77777777" w:rsidR="00843465" w:rsidRPr="00676A81" w:rsidRDefault="00843465" w:rsidP="001967F3">
      <w:pPr>
        <w:pStyle w:val="a9"/>
        <w:rPr>
          <w:rFonts w:ascii="Arial" w:hAnsi="Arial" w:cs="Arial"/>
        </w:rPr>
      </w:pPr>
      <w:r w:rsidRPr="00676A81">
        <w:rPr>
          <w:rFonts w:ascii="Arial" w:hAnsi="Arial" w:cs="Arial"/>
        </w:rPr>
        <w:t>2.</w:t>
      </w:r>
      <w:r w:rsidRPr="00676A81">
        <w:rPr>
          <w:rFonts w:ascii="Arial" w:hAnsi="Arial" w:cs="Arial"/>
        </w:rPr>
        <w:tab/>
        <w:t xml:space="preserve">Besnard, S. </w:t>
      </w:r>
      <w:r w:rsidRPr="00676A81">
        <w:rPr>
          <w:rFonts w:ascii="Arial" w:hAnsi="Arial" w:cs="Arial"/>
          <w:i/>
          <w:iCs/>
        </w:rPr>
        <w:t>et al.</w:t>
      </w:r>
      <w:r w:rsidRPr="00676A81">
        <w:rPr>
          <w:rFonts w:ascii="Arial" w:hAnsi="Arial" w:cs="Arial"/>
        </w:rPr>
        <w:t xml:space="preserve"> Mapping global forest age from forest inventories, biomass and climate data. </w:t>
      </w:r>
      <w:r w:rsidRPr="00676A81">
        <w:rPr>
          <w:rFonts w:ascii="Arial" w:hAnsi="Arial" w:cs="Arial"/>
          <w:i/>
          <w:iCs/>
        </w:rPr>
        <w:t>Earth Syst. Sci. Data</w:t>
      </w:r>
      <w:r w:rsidRPr="00676A81">
        <w:rPr>
          <w:rFonts w:ascii="Arial" w:hAnsi="Arial" w:cs="Arial"/>
        </w:rPr>
        <w:t xml:space="preserve"> </w:t>
      </w:r>
      <w:r w:rsidRPr="00676A81">
        <w:rPr>
          <w:rFonts w:ascii="Arial" w:hAnsi="Arial" w:cs="Arial"/>
          <w:b/>
          <w:bCs/>
        </w:rPr>
        <w:t>13</w:t>
      </w:r>
      <w:r w:rsidRPr="00676A81">
        <w:rPr>
          <w:rFonts w:ascii="Arial" w:hAnsi="Arial" w:cs="Arial"/>
        </w:rPr>
        <w:t>, 4881–4896 (2021).</w:t>
      </w:r>
    </w:p>
    <w:p w14:paraId="60350BF5" w14:textId="77777777" w:rsidR="00843465" w:rsidRPr="00676A81" w:rsidRDefault="00843465" w:rsidP="001967F3">
      <w:pPr>
        <w:pStyle w:val="a9"/>
        <w:rPr>
          <w:rFonts w:ascii="Arial" w:hAnsi="Arial" w:cs="Arial"/>
        </w:rPr>
      </w:pPr>
      <w:r w:rsidRPr="00676A81">
        <w:rPr>
          <w:rFonts w:ascii="Arial" w:hAnsi="Arial" w:cs="Arial"/>
        </w:rPr>
        <w:t>3.</w:t>
      </w:r>
      <w:r w:rsidRPr="00676A81">
        <w:rPr>
          <w:rFonts w:ascii="Arial" w:hAnsi="Arial" w:cs="Arial"/>
        </w:rPr>
        <w:tab/>
        <w:t xml:space="preserve">Haverd, V. </w:t>
      </w:r>
      <w:r w:rsidRPr="00676A81">
        <w:rPr>
          <w:rFonts w:ascii="Arial" w:hAnsi="Arial" w:cs="Arial"/>
          <w:i/>
          <w:iCs/>
        </w:rPr>
        <w:t>et al.</w:t>
      </w:r>
      <w:r w:rsidRPr="00676A81">
        <w:rPr>
          <w:rFonts w:ascii="Arial" w:hAnsi="Arial" w:cs="Arial"/>
        </w:rPr>
        <w:t xml:space="preserve"> A new version of the CABLE land surface model (Subversion revision r4601) incorporating land use and land cover change, woody vegetation demography, and a novel optimisation-based approach to plant coordination of photosynthesis. </w:t>
      </w:r>
      <w:r w:rsidRPr="00676A81">
        <w:rPr>
          <w:rFonts w:ascii="Arial" w:hAnsi="Arial" w:cs="Arial"/>
          <w:i/>
          <w:iCs/>
        </w:rPr>
        <w:t>Geosci. Model Dev.</w:t>
      </w:r>
      <w:r w:rsidRPr="00676A81">
        <w:rPr>
          <w:rFonts w:ascii="Arial" w:hAnsi="Arial" w:cs="Arial"/>
        </w:rPr>
        <w:t xml:space="preserve"> </w:t>
      </w:r>
      <w:r w:rsidRPr="00676A81">
        <w:rPr>
          <w:rFonts w:ascii="Arial" w:hAnsi="Arial" w:cs="Arial"/>
          <w:b/>
          <w:bCs/>
        </w:rPr>
        <w:t>11</w:t>
      </w:r>
      <w:r w:rsidRPr="00676A81">
        <w:rPr>
          <w:rFonts w:ascii="Arial" w:hAnsi="Arial" w:cs="Arial"/>
        </w:rPr>
        <w:t>, 2995–3026 (2018).</w:t>
      </w:r>
    </w:p>
    <w:p w14:paraId="6E18ACD6" w14:textId="77777777" w:rsidR="00843465" w:rsidRPr="00676A81" w:rsidRDefault="00843465" w:rsidP="001967F3">
      <w:pPr>
        <w:pStyle w:val="a9"/>
        <w:rPr>
          <w:rFonts w:ascii="Arial" w:hAnsi="Arial" w:cs="Arial"/>
        </w:rPr>
      </w:pPr>
      <w:r w:rsidRPr="00676A81">
        <w:rPr>
          <w:rFonts w:ascii="Arial" w:hAnsi="Arial" w:cs="Arial"/>
        </w:rPr>
        <w:t>4.</w:t>
      </w:r>
      <w:r w:rsidRPr="00676A81">
        <w:rPr>
          <w:rFonts w:ascii="Arial" w:hAnsi="Arial" w:cs="Arial"/>
        </w:rPr>
        <w:tab/>
        <w:t xml:space="preserve">Melton, J. R. </w:t>
      </w:r>
      <w:r w:rsidRPr="00676A81">
        <w:rPr>
          <w:rFonts w:ascii="Arial" w:hAnsi="Arial" w:cs="Arial"/>
          <w:i/>
          <w:iCs/>
        </w:rPr>
        <w:t>et al.</w:t>
      </w:r>
      <w:r w:rsidRPr="00676A81">
        <w:rPr>
          <w:rFonts w:ascii="Arial" w:hAnsi="Arial" w:cs="Arial"/>
        </w:rPr>
        <w:t xml:space="preserve"> CLASSIC v1.0: the open-source community successor to the Canadian Land Surface Scheme (CLASS) and the Canadian Terrestrial Ecosystem Model (CTEM) – Part 1: Model framework and site-level performance. </w:t>
      </w:r>
      <w:r w:rsidRPr="00676A81">
        <w:rPr>
          <w:rFonts w:ascii="Arial" w:hAnsi="Arial" w:cs="Arial"/>
          <w:i/>
          <w:iCs/>
        </w:rPr>
        <w:t>Geosci. Model Dev.</w:t>
      </w:r>
      <w:r w:rsidRPr="00676A81">
        <w:rPr>
          <w:rFonts w:ascii="Arial" w:hAnsi="Arial" w:cs="Arial"/>
        </w:rPr>
        <w:t xml:space="preserve"> </w:t>
      </w:r>
      <w:r w:rsidRPr="00676A81">
        <w:rPr>
          <w:rFonts w:ascii="Arial" w:hAnsi="Arial" w:cs="Arial"/>
          <w:b/>
          <w:bCs/>
        </w:rPr>
        <w:t>13</w:t>
      </w:r>
      <w:r w:rsidRPr="00676A81">
        <w:rPr>
          <w:rFonts w:ascii="Arial" w:hAnsi="Arial" w:cs="Arial"/>
        </w:rPr>
        <w:t>, 2825–2850 (2020).</w:t>
      </w:r>
    </w:p>
    <w:p w14:paraId="43AB9117" w14:textId="77777777" w:rsidR="00843465" w:rsidRPr="00676A81" w:rsidRDefault="00843465" w:rsidP="001967F3">
      <w:pPr>
        <w:pStyle w:val="a9"/>
        <w:rPr>
          <w:rFonts w:ascii="Arial" w:hAnsi="Arial" w:cs="Arial"/>
        </w:rPr>
      </w:pPr>
      <w:r w:rsidRPr="00676A81">
        <w:rPr>
          <w:rFonts w:ascii="Arial" w:hAnsi="Arial" w:cs="Arial"/>
        </w:rPr>
        <w:t>5.</w:t>
      </w:r>
      <w:r w:rsidRPr="00676A81">
        <w:rPr>
          <w:rFonts w:ascii="Arial" w:hAnsi="Arial" w:cs="Arial"/>
        </w:rPr>
        <w:tab/>
        <w:t xml:space="preserve">Lawrence, D. M. </w:t>
      </w:r>
      <w:r w:rsidRPr="00676A81">
        <w:rPr>
          <w:rFonts w:ascii="Arial" w:hAnsi="Arial" w:cs="Arial"/>
          <w:i/>
          <w:iCs/>
        </w:rPr>
        <w:t>et al.</w:t>
      </w:r>
      <w:r w:rsidRPr="00676A81">
        <w:rPr>
          <w:rFonts w:ascii="Arial" w:hAnsi="Arial" w:cs="Arial"/>
        </w:rPr>
        <w:t xml:space="preserve"> The Community Land Model Version 5: Description of New Features, Benchmarking, and Impact of Forcing Uncertainty. </w:t>
      </w:r>
      <w:r w:rsidRPr="00676A81">
        <w:rPr>
          <w:rFonts w:ascii="Arial" w:hAnsi="Arial" w:cs="Arial"/>
          <w:i/>
          <w:iCs/>
        </w:rPr>
        <w:t>J. Adv. Model. Earth Syst.</w:t>
      </w:r>
      <w:r w:rsidRPr="00676A81">
        <w:rPr>
          <w:rFonts w:ascii="Arial" w:hAnsi="Arial" w:cs="Arial"/>
        </w:rPr>
        <w:t xml:space="preserve"> </w:t>
      </w:r>
      <w:r w:rsidRPr="00676A81">
        <w:rPr>
          <w:rFonts w:ascii="Arial" w:hAnsi="Arial" w:cs="Arial"/>
          <w:b/>
          <w:bCs/>
        </w:rPr>
        <w:t>11</w:t>
      </w:r>
      <w:r w:rsidRPr="00676A81">
        <w:rPr>
          <w:rFonts w:ascii="Arial" w:hAnsi="Arial" w:cs="Arial"/>
        </w:rPr>
        <w:t>, 4245–4287 (2019).</w:t>
      </w:r>
    </w:p>
    <w:p w14:paraId="27EA093B" w14:textId="77777777" w:rsidR="00843465" w:rsidRPr="00676A81" w:rsidRDefault="00843465" w:rsidP="001967F3">
      <w:pPr>
        <w:pStyle w:val="a9"/>
        <w:rPr>
          <w:rFonts w:ascii="Arial" w:hAnsi="Arial" w:cs="Arial"/>
        </w:rPr>
      </w:pPr>
      <w:r w:rsidRPr="00676A81">
        <w:rPr>
          <w:rFonts w:ascii="Arial" w:hAnsi="Arial" w:cs="Arial"/>
        </w:rPr>
        <w:t>6.</w:t>
      </w:r>
      <w:r w:rsidRPr="00676A81">
        <w:rPr>
          <w:rFonts w:ascii="Arial" w:hAnsi="Arial" w:cs="Arial"/>
        </w:rPr>
        <w:tab/>
        <w:t xml:space="preserve">Tian, H. </w:t>
      </w:r>
      <w:r w:rsidRPr="00676A81">
        <w:rPr>
          <w:rFonts w:ascii="Arial" w:hAnsi="Arial" w:cs="Arial"/>
          <w:i/>
          <w:iCs/>
        </w:rPr>
        <w:t>et al.</w:t>
      </w:r>
      <w:r w:rsidRPr="00676A81">
        <w:rPr>
          <w:rFonts w:ascii="Arial" w:hAnsi="Arial" w:cs="Arial"/>
        </w:rPr>
        <w:t xml:space="preserve"> North American terrestrial CO2 uptake largely offset by CH4 and N2O emissions: toward a full accounting of the greenhouse gas budget. </w:t>
      </w:r>
      <w:r w:rsidRPr="00676A81">
        <w:rPr>
          <w:rFonts w:ascii="Arial" w:hAnsi="Arial" w:cs="Arial"/>
          <w:i/>
          <w:iCs/>
        </w:rPr>
        <w:t>Clim. Change</w:t>
      </w:r>
      <w:r w:rsidRPr="00676A81">
        <w:rPr>
          <w:rFonts w:ascii="Arial" w:hAnsi="Arial" w:cs="Arial"/>
        </w:rPr>
        <w:t xml:space="preserve"> </w:t>
      </w:r>
      <w:r w:rsidRPr="00676A81">
        <w:rPr>
          <w:rFonts w:ascii="Arial" w:hAnsi="Arial" w:cs="Arial"/>
          <w:b/>
          <w:bCs/>
        </w:rPr>
        <w:t>129</w:t>
      </w:r>
      <w:r w:rsidRPr="00676A81">
        <w:rPr>
          <w:rFonts w:ascii="Arial" w:hAnsi="Arial" w:cs="Arial"/>
        </w:rPr>
        <w:t>, 413–426 (2015).</w:t>
      </w:r>
    </w:p>
    <w:p w14:paraId="5870E929" w14:textId="77777777" w:rsidR="00843465" w:rsidRPr="00676A81" w:rsidRDefault="00843465" w:rsidP="001967F3">
      <w:pPr>
        <w:pStyle w:val="a9"/>
        <w:rPr>
          <w:rFonts w:ascii="Arial" w:hAnsi="Arial" w:cs="Arial"/>
        </w:rPr>
      </w:pPr>
      <w:r w:rsidRPr="00676A81">
        <w:rPr>
          <w:rFonts w:ascii="Arial" w:hAnsi="Arial" w:cs="Arial"/>
        </w:rPr>
        <w:t>7.</w:t>
      </w:r>
      <w:r w:rsidRPr="00676A81">
        <w:rPr>
          <w:rFonts w:ascii="Arial" w:hAnsi="Arial" w:cs="Arial"/>
        </w:rPr>
        <w:tab/>
        <w:t xml:space="preserve">Yuan, W. </w:t>
      </w:r>
      <w:r w:rsidRPr="00676A81">
        <w:rPr>
          <w:rFonts w:ascii="Arial" w:hAnsi="Arial" w:cs="Arial"/>
          <w:i/>
          <w:iCs/>
        </w:rPr>
        <w:t>et al.</w:t>
      </w:r>
      <w:r w:rsidRPr="00676A81">
        <w:rPr>
          <w:rFonts w:ascii="Arial" w:hAnsi="Arial" w:cs="Arial"/>
        </w:rPr>
        <w:t xml:space="preserve"> Multiyear precipitation reduction strongly decreases carbon uptake over northern China. </w:t>
      </w:r>
      <w:r w:rsidRPr="00676A81">
        <w:rPr>
          <w:rFonts w:ascii="Arial" w:hAnsi="Arial" w:cs="Arial"/>
          <w:i/>
          <w:iCs/>
        </w:rPr>
        <w:t>J. Geophys. Res. Biogeosciences</w:t>
      </w:r>
      <w:r w:rsidRPr="00676A81">
        <w:rPr>
          <w:rFonts w:ascii="Arial" w:hAnsi="Arial" w:cs="Arial"/>
        </w:rPr>
        <w:t xml:space="preserve"> </w:t>
      </w:r>
      <w:r w:rsidRPr="00676A81">
        <w:rPr>
          <w:rFonts w:ascii="Arial" w:hAnsi="Arial" w:cs="Arial"/>
          <w:b/>
          <w:bCs/>
        </w:rPr>
        <w:t>119</w:t>
      </w:r>
      <w:r w:rsidRPr="00676A81">
        <w:rPr>
          <w:rFonts w:ascii="Arial" w:hAnsi="Arial" w:cs="Arial"/>
        </w:rPr>
        <w:t>, 881–896 (2014).</w:t>
      </w:r>
    </w:p>
    <w:p w14:paraId="7EADA3BB" w14:textId="77777777" w:rsidR="00843465" w:rsidRPr="00676A81" w:rsidRDefault="00843465" w:rsidP="001967F3">
      <w:pPr>
        <w:pStyle w:val="a9"/>
        <w:rPr>
          <w:rFonts w:ascii="Arial" w:hAnsi="Arial" w:cs="Arial"/>
        </w:rPr>
      </w:pPr>
      <w:r w:rsidRPr="00676A81">
        <w:rPr>
          <w:rFonts w:ascii="Arial" w:hAnsi="Arial" w:cs="Arial"/>
        </w:rPr>
        <w:t>8.</w:t>
      </w:r>
      <w:r w:rsidRPr="00676A81">
        <w:rPr>
          <w:rFonts w:ascii="Arial" w:hAnsi="Arial" w:cs="Arial"/>
        </w:rPr>
        <w:tab/>
        <w:t xml:space="preserve">Meiyappan, P., Jain, A. K. &amp; House, J. I. Increased influence of nitrogen limitation on CO2 emissions from future land use and land use change. </w:t>
      </w:r>
      <w:r w:rsidRPr="00676A81">
        <w:rPr>
          <w:rFonts w:ascii="Arial" w:hAnsi="Arial" w:cs="Arial"/>
          <w:i/>
          <w:iCs/>
        </w:rPr>
        <w:t>Glob. Biogeochem. Cycles</w:t>
      </w:r>
      <w:r w:rsidRPr="00676A81">
        <w:rPr>
          <w:rFonts w:ascii="Arial" w:hAnsi="Arial" w:cs="Arial"/>
        </w:rPr>
        <w:t xml:space="preserve"> </w:t>
      </w:r>
      <w:r w:rsidRPr="00676A81">
        <w:rPr>
          <w:rFonts w:ascii="Arial" w:hAnsi="Arial" w:cs="Arial"/>
          <w:b/>
          <w:bCs/>
        </w:rPr>
        <w:t>29</w:t>
      </w:r>
      <w:r w:rsidRPr="00676A81">
        <w:rPr>
          <w:rFonts w:ascii="Arial" w:hAnsi="Arial" w:cs="Arial"/>
        </w:rPr>
        <w:t>, 1524–1548 (2015).</w:t>
      </w:r>
    </w:p>
    <w:p w14:paraId="666F34F7" w14:textId="77777777" w:rsidR="00843465" w:rsidRPr="00676A81" w:rsidRDefault="00843465" w:rsidP="001967F3">
      <w:pPr>
        <w:pStyle w:val="a9"/>
        <w:rPr>
          <w:rFonts w:ascii="Arial" w:hAnsi="Arial" w:cs="Arial"/>
        </w:rPr>
      </w:pPr>
      <w:r w:rsidRPr="00676A81">
        <w:rPr>
          <w:rFonts w:ascii="Arial" w:hAnsi="Arial" w:cs="Arial"/>
        </w:rPr>
        <w:t>9.</w:t>
      </w:r>
      <w:r w:rsidRPr="00676A81">
        <w:rPr>
          <w:rFonts w:ascii="Arial" w:hAnsi="Arial" w:cs="Arial"/>
        </w:rPr>
        <w:tab/>
        <w:t xml:space="preserve">Reick, C. H. </w:t>
      </w:r>
      <w:r w:rsidRPr="00676A81">
        <w:rPr>
          <w:rFonts w:ascii="Arial" w:hAnsi="Arial" w:cs="Arial"/>
          <w:i/>
          <w:iCs/>
        </w:rPr>
        <w:t>et al.</w:t>
      </w:r>
      <w:r w:rsidRPr="00676A81">
        <w:rPr>
          <w:rFonts w:ascii="Arial" w:hAnsi="Arial" w:cs="Arial"/>
        </w:rPr>
        <w:t xml:space="preserve"> JSBACH 3 - The land component of the MPI Earth System Model: documentation of version 3.2. (2021) doi:10.17617/2.3279802.</w:t>
      </w:r>
    </w:p>
    <w:p w14:paraId="534FE7A2" w14:textId="77777777" w:rsidR="00843465" w:rsidRPr="00676A81" w:rsidRDefault="00843465" w:rsidP="001967F3">
      <w:pPr>
        <w:pStyle w:val="a9"/>
        <w:rPr>
          <w:rFonts w:ascii="Arial" w:hAnsi="Arial" w:cs="Arial"/>
        </w:rPr>
      </w:pPr>
      <w:r w:rsidRPr="00676A81">
        <w:rPr>
          <w:rFonts w:ascii="Arial" w:hAnsi="Arial" w:cs="Arial"/>
        </w:rPr>
        <w:t>10.</w:t>
      </w:r>
      <w:r w:rsidRPr="00676A81">
        <w:rPr>
          <w:rFonts w:ascii="Arial" w:hAnsi="Arial" w:cs="Arial"/>
        </w:rPr>
        <w:tab/>
        <w:t xml:space="preserve">Clark, D. B. </w:t>
      </w:r>
      <w:r w:rsidRPr="00676A81">
        <w:rPr>
          <w:rFonts w:ascii="Arial" w:hAnsi="Arial" w:cs="Arial"/>
          <w:i/>
          <w:iCs/>
        </w:rPr>
        <w:t>et al.</w:t>
      </w:r>
      <w:r w:rsidRPr="00676A81">
        <w:rPr>
          <w:rFonts w:ascii="Arial" w:hAnsi="Arial" w:cs="Arial"/>
        </w:rPr>
        <w:t xml:space="preserve"> The Joint UK Land Environment Simulator (JULES), model description – Part 2: Carbon fluxes and vegetation dynamics. </w:t>
      </w:r>
      <w:r w:rsidRPr="00676A81">
        <w:rPr>
          <w:rFonts w:ascii="Arial" w:hAnsi="Arial" w:cs="Arial"/>
          <w:i/>
          <w:iCs/>
        </w:rPr>
        <w:t>Geosci. Model Dev.</w:t>
      </w:r>
      <w:r w:rsidRPr="00676A81">
        <w:rPr>
          <w:rFonts w:ascii="Arial" w:hAnsi="Arial" w:cs="Arial"/>
        </w:rPr>
        <w:t xml:space="preserve"> </w:t>
      </w:r>
      <w:r w:rsidRPr="00676A81">
        <w:rPr>
          <w:rFonts w:ascii="Arial" w:hAnsi="Arial" w:cs="Arial"/>
          <w:b/>
          <w:bCs/>
        </w:rPr>
        <w:t>4</w:t>
      </w:r>
      <w:r w:rsidRPr="00676A81">
        <w:rPr>
          <w:rFonts w:ascii="Arial" w:hAnsi="Arial" w:cs="Arial"/>
        </w:rPr>
        <w:t>, 701–722 (2011).</w:t>
      </w:r>
    </w:p>
    <w:p w14:paraId="3B760E04" w14:textId="77777777" w:rsidR="00843465" w:rsidRPr="00676A81" w:rsidRDefault="00843465" w:rsidP="001967F3">
      <w:pPr>
        <w:pStyle w:val="a9"/>
        <w:rPr>
          <w:rFonts w:ascii="Arial" w:hAnsi="Arial" w:cs="Arial"/>
        </w:rPr>
      </w:pPr>
      <w:r w:rsidRPr="00676A81">
        <w:rPr>
          <w:rFonts w:ascii="Arial" w:hAnsi="Arial" w:cs="Arial"/>
        </w:rPr>
        <w:lastRenderedPageBreak/>
        <w:t>11.</w:t>
      </w:r>
      <w:r w:rsidRPr="00676A81">
        <w:rPr>
          <w:rFonts w:ascii="Arial" w:hAnsi="Arial" w:cs="Arial"/>
        </w:rPr>
        <w:tab/>
        <w:t xml:space="preserve">Smith, B. </w:t>
      </w:r>
      <w:r w:rsidRPr="00676A81">
        <w:rPr>
          <w:rFonts w:ascii="Arial" w:hAnsi="Arial" w:cs="Arial"/>
          <w:i/>
          <w:iCs/>
        </w:rPr>
        <w:t>et al.</w:t>
      </w:r>
      <w:r w:rsidRPr="00676A81">
        <w:rPr>
          <w:rFonts w:ascii="Arial" w:hAnsi="Arial" w:cs="Arial"/>
        </w:rPr>
        <w:t xml:space="preserve"> Implications of incorporating N cycling and N limitations on primary production in an individual-based dynamic vegetation model. </w:t>
      </w:r>
      <w:r w:rsidRPr="00676A81">
        <w:rPr>
          <w:rFonts w:ascii="Arial" w:hAnsi="Arial" w:cs="Arial"/>
          <w:i/>
          <w:iCs/>
        </w:rPr>
        <w:t>Biogeosciences</w:t>
      </w:r>
      <w:r w:rsidRPr="00676A81">
        <w:rPr>
          <w:rFonts w:ascii="Arial" w:hAnsi="Arial" w:cs="Arial"/>
        </w:rPr>
        <w:t xml:space="preserve"> </w:t>
      </w:r>
      <w:r w:rsidRPr="00676A81">
        <w:rPr>
          <w:rFonts w:ascii="Arial" w:hAnsi="Arial" w:cs="Arial"/>
          <w:b/>
          <w:bCs/>
        </w:rPr>
        <w:t>11</w:t>
      </w:r>
      <w:r w:rsidRPr="00676A81">
        <w:rPr>
          <w:rFonts w:ascii="Arial" w:hAnsi="Arial" w:cs="Arial"/>
        </w:rPr>
        <w:t>, 2027–2054 (2014).</w:t>
      </w:r>
    </w:p>
    <w:p w14:paraId="3B0472F7" w14:textId="77777777" w:rsidR="00843465" w:rsidRPr="00676A81" w:rsidRDefault="00843465" w:rsidP="001967F3">
      <w:pPr>
        <w:pStyle w:val="a9"/>
        <w:rPr>
          <w:rFonts w:ascii="Arial" w:hAnsi="Arial" w:cs="Arial"/>
        </w:rPr>
      </w:pPr>
      <w:r w:rsidRPr="00676A81">
        <w:rPr>
          <w:rFonts w:ascii="Arial" w:hAnsi="Arial" w:cs="Arial"/>
        </w:rPr>
        <w:t>12.</w:t>
      </w:r>
      <w:r w:rsidRPr="00676A81">
        <w:rPr>
          <w:rFonts w:ascii="Arial" w:hAnsi="Arial" w:cs="Arial"/>
        </w:rPr>
        <w:tab/>
        <w:t xml:space="preserve">Lienert, S. &amp; Joos, F. A Bayesian ensemble data assimilation to constrain model parameters and land-use carbon emissions. </w:t>
      </w:r>
      <w:r w:rsidRPr="00676A81">
        <w:rPr>
          <w:rFonts w:ascii="Arial" w:hAnsi="Arial" w:cs="Arial"/>
          <w:i/>
          <w:iCs/>
        </w:rPr>
        <w:t>Biogeosciences</w:t>
      </w:r>
      <w:r w:rsidRPr="00676A81">
        <w:rPr>
          <w:rFonts w:ascii="Arial" w:hAnsi="Arial" w:cs="Arial"/>
        </w:rPr>
        <w:t xml:space="preserve"> </w:t>
      </w:r>
      <w:r w:rsidRPr="00676A81">
        <w:rPr>
          <w:rFonts w:ascii="Arial" w:hAnsi="Arial" w:cs="Arial"/>
          <w:b/>
          <w:bCs/>
        </w:rPr>
        <w:t>15</w:t>
      </w:r>
      <w:r w:rsidRPr="00676A81">
        <w:rPr>
          <w:rFonts w:ascii="Arial" w:hAnsi="Arial" w:cs="Arial"/>
        </w:rPr>
        <w:t>, 2909–2930 (2018).</w:t>
      </w:r>
    </w:p>
    <w:p w14:paraId="34BB3A75" w14:textId="77777777" w:rsidR="00843465" w:rsidRPr="00676A81" w:rsidRDefault="00843465" w:rsidP="001967F3">
      <w:pPr>
        <w:pStyle w:val="a9"/>
        <w:rPr>
          <w:rFonts w:ascii="Arial" w:hAnsi="Arial" w:cs="Arial"/>
        </w:rPr>
      </w:pPr>
      <w:r w:rsidRPr="00676A81">
        <w:rPr>
          <w:rFonts w:ascii="Arial" w:hAnsi="Arial" w:cs="Arial"/>
        </w:rPr>
        <w:t>13.</w:t>
      </w:r>
      <w:r w:rsidRPr="00676A81">
        <w:rPr>
          <w:rFonts w:ascii="Arial" w:hAnsi="Arial" w:cs="Arial"/>
        </w:rPr>
        <w:tab/>
        <w:t xml:space="preserve">Zaehle, S. &amp; Friend, A. D. Carbon and nitrogen cycle dynamics in the O-CN land surface model: 1. Model description, site-scale evaluation, and sensitivity to parameter estimates. </w:t>
      </w:r>
      <w:r w:rsidRPr="00676A81">
        <w:rPr>
          <w:rFonts w:ascii="Arial" w:hAnsi="Arial" w:cs="Arial"/>
          <w:i/>
          <w:iCs/>
        </w:rPr>
        <w:t>Glob. Biogeochem. Cycles</w:t>
      </w:r>
      <w:r w:rsidRPr="00676A81">
        <w:rPr>
          <w:rFonts w:ascii="Arial" w:hAnsi="Arial" w:cs="Arial"/>
        </w:rPr>
        <w:t xml:space="preserve"> </w:t>
      </w:r>
      <w:r w:rsidRPr="00676A81">
        <w:rPr>
          <w:rFonts w:ascii="Arial" w:hAnsi="Arial" w:cs="Arial"/>
          <w:b/>
          <w:bCs/>
        </w:rPr>
        <w:t>24</w:t>
      </w:r>
      <w:r w:rsidRPr="00676A81">
        <w:rPr>
          <w:rFonts w:ascii="Arial" w:hAnsi="Arial" w:cs="Arial"/>
        </w:rPr>
        <w:t>, (2010).</w:t>
      </w:r>
    </w:p>
    <w:p w14:paraId="0DBE7459" w14:textId="77777777" w:rsidR="00843465" w:rsidRPr="00676A81" w:rsidRDefault="00843465" w:rsidP="001967F3">
      <w:pPr>
        <w:pStyle w:val="a9"/>
        <w:rPr>
          <w:rFonts w:ascii="Arial" w:hAnsi="Arial" w:cs="Arial"/>
        </w:rPr>
      </w:pPr>
      <w:r w:rsidRPr="00676A81">
        <w:rPr>
          <w:rFonts w:ascii="Arial" w:hAnsi="Arial" w:cs="Arial"/>
        </w:rPr>
        <w:t>14.</w:t>
      </w:r>
      <w:r w:rsidRPr="00676A81">
        <w:rPr>
          <w:rFonts w:ascii="Arial" w:hAnsi="Arial" w:cs="Arial"/>
        </w:rPr>
        <w:tab/>
        <w:t xml:space="preserve">Krinner, G. </w:t>
      </w:r>
      <w:r w:rsidRPr="00676A81">
        <w:rPr>
          <w:rFonts w:ascii="Arial" w:hAnsi="Arial" w:cs="Arial"/>
          <w:i/>
          <w:iCs/>
        </w:rPr>
        <w:t>et al.</w:t>
      </w:r>
      <w:r w:rsidRPr="00676A81">
        <w:rPr>
          <w:rFonts w:ascii="Arial" w:hAnsi="Arial" w:cs="Arial"/>
        </w:rPr>
        <w:t xml:space="preserve"> A dynamic global vegetation model for studies of the coupled atmosphere-biosphere system. </w:t>
      </w:r>
      <w:r w:rsidRPr="00676A81">
        <w:rPr>
          <w:rFonts w:ascii="Arial" w:hAnsi="Arial" w:cs="Arial"/>
          <w:i/>
          <w:iCs/>
        </w:rPr>
        <w:t>Glob. Biogeochem. Cycles</w:t>
      </w:r>
      <w:r w:rsidRPr="00676A81">
        <w:rPr>
          <w:rFonts w:ascii="Arial" w:hAnsi="Arial" w:cs="Arial"/>
        </w:rPr>
        <w:t xml:space="preserve"> </w:t>
      </w:r>
      <w:r w:rsidRPr="00676A81">
        <w:rPr>
          <w:rFonts w:ascii="Arial" w:hAnsi="Arial" w:cs="Arial"/>
          <w:b/>
          <w:bCs/>
        </w:rPr>
        <w:t>19</w:t>
      </w:r>
      <w:r w:rsidRPr="00676A81">
        <w:rPr>
          <w:rFonts w:ascii="Arial" w:hAnsi="Arial" w:cs="Arial"/>
        </w:rPr>
        <w:t>, (2005).</w:t>
      </w:r>
    </w:p>
    <w:p w14:paraId="5E8225A4" w14:textId="77777777" w:rsidR="00843465" w:rsidRPr="00676A81" w:rsidRDefault="00843465" w:rsidP="001967F3">
      <w:pPr>
        <w:pStyle w:val="a9"/>
        <w:rPr>
          <w:rFonts w:ascii="Arial" w:hAnsi="Arial" w:cs="Arial"/>
        </w:rPr>
      </w:pPr>
      <w:r w:rsidRPr="00676A81">
        <w:rPr>
          <w:rFonts w:ascii="Arial" w:hAnsi="Arial" w:cs="Arial"/>
        </w:rPr>
        <w:t>15.</w:t>
      </w:r>
      <w:r w:rsidRPr="00676A81">
        <w:rPr>
          <w:rFonts w:ascii="Arial" w:hAnsi="Arial" w:cs="Arial"/>
        </w:rPr>
        <w:tab/>
        <w:t>Niwa. Long-term global CO</w:t>
      </w:r>
      <w:r w:rsidRPr="00676A81">
        <w:rPr>
          <w:rFonts w:ascii="Arial" w:hAnsi="Arial" w:cs="Arial"/>
          <w:vertAlign w:val="subscript"/>
        </w:rPr>
        <w:t>2</w:t>
      </w:r>
      <w:r w:rsidRPr="00676A81">
        <w:rPr>
          <w:rFonts w:ascii="Arial" w:hAnsi="Arial" w:cs="Arial"/>
        </w:rPr>
        <w:t xml:space="preserve"> fluxes estimated by NICAM-based Inverse Simulation for Monitoring  CO</w:t>
      </w:r>
      <w:r w:rsidRPr="00676A81">
        <w:rPr>
          <w:rFonts w:ascii="Arial" w:hAnsi="Arial" w:cs="Arial"/>
          <w:vertAlign w:val="subscript"/>
        </w:rPr>
        <w:t>2</w:t>
      </w:r>
      <w:r w:rsidRPr="00676A81">
        <w:rPr>
          <w:rFonts w:ascii="Arial" w:hAnsi="Arial" w:cs="Arial"/>
        </w:rPr>
        <w:t xml:space="preserve"> (NISMON-CO</w:t>
      </w:r>
      <w:r w:rsidRPr="00676A81">
        <w:rPr>
          <w:rFonts w:ascii="Arial" w:hAnsi="Arial" w:cs="Arial"/>
          <w:vertAlign w:val="subscript"/>
        </w:rPr>
        <w:t>2</w:t>
      </w:r>
      <w:r w:rsidRPr="00676A81">
        <w:rPr>
          <w:rFonts w:ascii="Arial" w:hAnsi="Arial" w:cs="Arial"/>
        </w:rPr>
        <w:t>). (2020) doi:10.17595/20201127.001.</w:t>
      </w:r>
    </w:p>
    <w:p w14:paraId="41EADDF8" w14:textId="77777777" w:rsidR="00843465" w:rsidRPr="00676A81" w:rsidRDefault="00843465" w:rsidP="001967F3">
      <w:pPr>
        <w:pStyle w:val="a9"/>
        <w:rPr>
          <w:rFonts w:ascii="Arial" w:hAnsi="Arial" w:cs="Arial"/>
        </w:rPr>
      </w:pPr>
      <w:r w:rsidRPr="00676A81">
        <w:rPr>
          <w:rFonts w:ascii="Arial" w:hAnsi="Arial" w:cs="Arial"/>
        </w:rPr>
        <w:t>16.</w:t>
      </w:r>
      <w:r w:rsidRPr="00676A81">
        <w:rPr>
          <w:rFonts w:ascii="Arial" w:hAnsi="Arial" w:cs="Arial"/>
        </w:rPr>
        <w:tab/>
        <w:t xml:space="preserve">Kato, E., Kinoshita, T., Ito, A., Kawamiya, M. &amp; Yamagata, Y. Evaluation of spatially explicit emission scenario of land-use change and biomass burning using a process-based biogeochemical model. </w:t>
      </w:r>
      <w:r w:rsidRPr="00676A81">
        <w:rPr>
          <w:rFonts w:ascii="Arial" w:hAnsi="Arial" w:cs="Arial"/>
          <w:i/>
          <w:iCs/>
        </w:rPr>
        <w:t>J. Land Use Sci.</w:t>
      </w:r>
      <w:r w:rsidRPr="00676A81">
        <w:rPr>
          <w:rFonts w:ascii="Arial" w:hAnsi="Arial" w:cs="Arial"/>
        </w:rPr>
        <w:t xml:space="preserve"> </w:t>
      </w:r>
      <w:r w:rsidRPr="00676A81">
        <w:rPr>
          <w:rFonts w:ascii="Arial" w:hAnsi="Arial" w:cs="Arial"/>
          <w:b/>
          <w:bCs/>
        </w:rPr>
        <w:t>8</w:t>
      </w:r>
      <w:r w:rsidRPr="00676A81">
        <w:rPr>
          <w:rFonts w:ascii="Arial" w:hAnsi="Arial" w:cs="Arial"/>
        </w:rPr>
        <w:t>, 104–122 (2013).</w:t>
      </w:r>
    </w:p>
    <w:p w14:paraId="6A524151" w14:textId="77777777" w:rsidR="00843465" w:rsidRPr="00676A81" w:rsidRDefault="00843465" w:rsidP="001967F3">
      <w:pPr>
        <w:pStyle w:val="a9"/>
        <w:rPr>
          <w:rFonts w:ascii="Arial" w:hAnsi="Arial" w:cs="Arial"/>
        </w:rPr>
      </w:pPr>
      <w:r w:rsidRPr="00676A81">
        <w:rPr>
          <w:rFonts w:ascii="Arial" w:hAnsi="Arial" w:cs="Arial"/>
        </w:rPr>
        <w:t>17.</w:t>
      </w:r>
      <w:r w:rsidRPr="00676A81">
        <w:rPr>
          <w:rFonts w:ascii="Arial" w:hAnsi="Arial" w:cs="Arial"/>
        </w:rPr>
        <w:tab/>
        <w:t xml:space="preserve">Yue, X. &amp; Unger, N. The Yale Interactive terrestrial Biosphere model version 1.0: description, evaluation and implementation into NASA GISS ModelE2. </w:t>
      </w:r>
      <w:r w:rsidRPr="00676A81">
        <w:rPr>
          <w:rFonts w:ascii="Arial" w:hAnsi="Arial" w:cs="Arial"/>
          <w:i/>
          <w:iCs/>
        </w:rPr>
        <w:t>Geosci. Model Dev.</w:t>
      </w:r>
      <w:r w:rsidRPr="00676A81">
        <w:rPr>
          <w:rFonts w:ascii="Arial" w:hAnsi="Arial" w:cs="Arial"/>
        </w:rPr>
        <w:t xml:space="preserve"> </w:t>
      </w:r>
      <w:r w:rsidRPr="00676A81">
        <w:rPr>
          <w:rFonts w:ascii="Arial" w:hAnsi="Arial" w:cs="Arial"/>
          <w:b/>
          <w:bCs/>
        </w:rPr>
        <w:t>8</w:t>
      </w:r>
      <w:r w:rsidRPr="00676A81">
        <w:rPr>
          <w:rFonts w:ascii="Arial" w:hAnsi="Arial" w:cs="Arial"/>
        </w:rPr>
        <w:t>, 2399–2417 (2015).</w:t>
      </w:r>
    </w:p>
    <w:p w14:paraId="70A0B28A" w14:textId="77777777" w:rsidR="00843465" w:rsidRPr="00676A81" w:rsidRDefault="00843465" w:rsidP="001967F3">
      <w:pPr>
        <w:pStyle w:val="a9"/>
        <w:rPr>
          <w:rFonts w:ascii="Arial" w:hAnsi="Arial" w:cs="Arial"/>
        </w:rPr>
      </w:pPr>
      <w:r w:rsidRPr="00676A81">
        <w:rPr>
          <w:rFonts w:ascii="Arial" w:hAnsi="Arial" w:cs="Arial"/>
        </w:rPr>
        <w:t>18.</w:t>
      </w:r>
      <w:r w:rsidRPr="00676A81">
        <w:rPr>
          <w:rFonts w:ascii="Arial" w:hAnsi="Arial" w:cs="Arial"/>
        </w:rPr>
        <w:tab/>
        <w:t xml:space="preserve">Ziehn, T. </w:t>
      </w:r>
      <w:r w:rsidRPr="00676A81">
        <w:rPr>
          <w:rFonts w:ascii="Arial" w:hAnsi="Arial" w:cs="Arial"/>
          <w:i/>
          <w:iCs/>
        </w:rPr>
        <w:t>et al.</w:t>
      </w:r>
      <w:r w:rsidRPr="00676A81">
        <w:rPr>
          <w:rFonts w:ascii="Arial" w:hAnsi="Arial" w:cs="Arial"/>
        </w:rPr>
        <w:t xml:space="preserve"> CSIRO ACCESS-ESM1.5 model output prepared for CMIP6 ScenarioMIP. (2019) doi:10.22033/ESGF/CMIP6.2291.</w:t>
      </w:r>
    </w:p>
    <w:p w14:paraId="5FEE4A79" w14:textId="77777777" w:rsidR="00843465" w:rsidRPr="00676A81" w:rsidRDefault="00843465" w:rsidP="001967F3">
      <w:pPr>
        <w:pStyle w:val="a9"/>
        <w:rPr>
          <w:rFonts w:ascii="Arial" w:hAnsi="Arial" w:cs="Arial"/>
        </w:rPr>
      </w:pPr>
      <w:r w:rsidRPr="00676A81">
        <w:rPr>
          <w:rFonts w:ascii="Arial" w:hAnsi="Arial" w:cs="Arial"/>
        </w:rPr>
        <w:t>19.</w:t>
      </w:r>
      <w:r w:rsidRPr="00676A81">
        <w:rPr>
          <w:rFonts w:ascii="Arial" w:hAnsi="Arial" w:cs="Arial"/>
        </w:rPr>
        <w:tab/>
        <w:t xml:space="preserve">Xin, X. </w:t>
      </w:r>
      <w:r w:rsidRPr="00676A81">
        <w:rPr>
          <w:rFonts w:ascii="Arial" w:hAnsi="Arial" w:cs="Arial"/>
          <w:i/>
          <w:iCs/>
        </w:rPr>
        <w:t>et al.</w:t>
      </w:r>
      <w:r w:rsidRPr="00676A81">
        <w:rPr>
          <w:rFonts w:ascii="Arial" w:hAnsi="Arial" w:cs="Arial"/>
        </w:rPr>
        <w:t xml:space="preserve"> BCC BCC-CSM2MR model output prepared for CMIP6 ScenarioMIP. (2019) doi:10.22033/ESGF/CMIP6.1732.</w:t>
      </w:r>
    </w:p>
    <w:p w14:paraId="53ABE4FD" w14:textId="77777777" w:rsidR="00843465" w:rsidRPr="00676A81" w:rsidRDefault="00843465" w:rsidP="001967F3">
      <w:pPr>
        <w:pStyle w:val="a9"/>
        <w:rPr>
          <w:rFonts w:ascii="Arial" w:hAnsi="Arial" w:cs="Arial"/>
        </w:rPr>
      </w:pPr>
      <w:r w:rsidRPr="00676A81">
        <w:rPr>
          <w:rFonts w:ascii="Arial" w:hAnsi="Arial" w:cs="Arial"/>
        </w:rPr>
        <w:t>20.</w:t>
      </w:r>
      <w:r w:rsidRPr="00676A81">
        <w:rPr>
          <w:rFonts w:ascii="Arial" w:hAnsi="Arial" w:cs="Arial"/>
        </w:rPr>
        <w:tab/>
        <w:t>Chinese Academy of Sciences (CAS). CAS CAS-ESM2.0 model output prepared for CMIP6 ScenarioMIP. (2020) doi:10.22033/ESGF/CMIP6.1957.</w:t>
      </w:r>
    </w:p>
    <w:p w14:paraId="047CA05F" w14:textId="77777777" w:rsidR="00843465" w:rsidRPr="00676A81" w:rsidRDefault="00843465" w:rsidP="001967F3">
      <w:pPr>
        <w:pStyle w:val="a9"/>
        <w:rPr>
          <w:rFonts w:ascii="Arial" w:hAnsi="Arial" w:cs="Arial"/>
        </w:rPr>
      </w:pPr>
      <w:r w:rsidRPr="00676A81">
        <w:rPr>
          <w:rFonts w:ascii="Arial" w:hAnsi="Arial" w:cs="Arial"/>
        </w:rPr>
        <w:t>21.</w:t>
      </w:r>
      <w:r w:rsidRPr="00676A81">
        <w:rPr>
          <w:rFonts w:ascii="Arial" w:hAnsi="Arial" w:cs="Arial"/>
        </w:rPr>
        <w:tab/>
        <w:t>Danabasoglu, G. NCAR CESM2-WACCM model output prepared for CMIP6 ScenarioMIP. (2019) doi:10.22033/ESGF/CMIP6.10026.</w:t>
      </w:r>
    </w:p>
    <w:p w14:paraId="3C21038D" w14:textId="77777777" w:rsidR="00843465" w:rsidRPr="00676A81" w:rsidRDefault="00843465" w:rsidP="001967F3">
      <w:pPr>
        <w:pStyle w:val="a9"/>
        <w:rPr>
          <w:rFonts w:ascii="Arial" w:hAnsi="Arial" w:cs="Arial"/>
        </w:rPr>
      </w:pPr>
      <w:r w:rsidRPr="00676A81">
        <w:rPr>
          <w:rFonts w:ascii="Arial" w:hAnsi="Arial" w:cs="Arial"/>
        </w:rPr>
        <w:t>22.</w:t>
      </w:r>
      <w:r w:rsidRPr="00676A81">
        <w:rPr>
          <w:rFonts w:ascii="Arial" w:hAnsi="Arial" w:cs="Arial"/>
        </w:rPr>
        <w:tab/>
        <w:t>Lovato, T. &amp; Peano, D. CMCC CMCC-CM2-SR5 model output prepared for CMIP6 ScenarioMIP. (2020) doi:10.22033/ESGF/CMIP6.1365.</w:t>
      </w:r>
    </w:p>
    <w:p w14:paraId="5992040D" w14:textId="77777777" w:rsidR="00843465" w:rsidRPr="00676A81" w:rsidRDefault="00843465" w:rsidP="001967F3">
      <w:pPr>
        <w:pStyle w:val="a9"/>
        <w:rPr>
          <w:rFonts w:ascii="Arial" w:hAnsi="Arial" w:cs="Arial"/>
        </w:rPr>
      </w:pPr>
      <w:r w:rsidRPr="00676A81">
        <w:rPr>
          <w:rFonts w:ascii="Arial" w:hAnsi="Arial" w:cs="Arial"/>
        </w:rPr>
        <w:t>23.</w:t>
      </w:r>
      <w:r w:rsidRPr="00676A81">
        <w:rPr>
          <w:rFonts w:ascii="Arial" w:hAnsi="Arial" w:cs="Arial"/>
        </w:rPr>
        <w:tab/>
        <w:t xml:space="preserve">Lovato, T., Peano, D. &amp; Butenschön, M. CMCC CMCC-ESM2 model output prepared </w:t>
      </w:r>
      <w:r w:rsidRPr="00676A81">
        <w:rPr>
          <w:rFonts w:ascii="Arial" w:hAnsi="Arial" w:cs="Arial"/>
        </w:rPr>
        <w:lastRenderedPageBreak/>
        <w:t>for CMIP6 ScenarioMIP. (2021) doi:10.22033/ESGF/CMIP6.13168.</w:t>
      </w:r>
    </w:p>
    <w:p w14:paraId="51B239AB" w14:textId="77777777" w:rsidR="00843465" w:rsidRPr="00676A81" w:rsidRDefault="00843465" w:rsidP="001967F3">
      <w:pPr>
        <w:pStyle w:val="a9"/>
        <w:rPr>
          <w:rFonts w:ascii="Arial" w:hAnsi="Arial" w:cs="Arial"/>
        </w:rPr>
      </w:pPr>
      <w:r w:rsidRPr="00676A81">
        <w:rPr>
          <w:rFonts w:ascii="Arial" w:hAnsi="Arial" w:cs="Arial"/>
        </w:rPr>
        <w:t>24.</w:t>
      </w:r>
      <w:r w:rsidRPr="00676A81">
        <w:rPr>
          <w:rFonts w:ascii="Arial" w:hAnsi="Arial" w:cs="Arial"/>
        </w:rPr>
        <w:tab/>
        <w:t>EC-Earth Consortium (EC-Earth). EC-Earth-Consortium EC-Earth3-Veg model output prepared for CMIP6 ScenarioMIP. (2019) doi:10.22033/ESGF/CMIP6.727.</w:t>
      </w:r>
    </w:p>
    <w:p w14:paraId="3D5B31E2" w14:textId="77777777" w:rsidR="00843465" w:rsidRPr="00676A81" w:rsidRDefault="00843465" w:rsidP="001967F3">
      <w:pPr>
        <w:pStyle w:val="a9"/>
        <w:rPr>
          <w:rFonts w:ascii="Arial" w:hAnsi="Arial" w:cs="Arial"/>
        </w:rPr>
      </w:pPr>
      <w:r w:rsidRPr="00676A81">
        <w:rPr>
          <w:rFonts w:ascii="Arial" w:hAnsi="Arial" w:cs="Arial"/>
        </w:rPr>
        <w:t>25.</w:t>
      </w:r>
      <w:r w:rsidRPr="00676A81">
        <w:rPr>
          <w:rFonts w:ascii="Arial" w:hAnsi="Arial" w:cs="Arial"/>
        </w:rPr>
        <w:tab/>
        <w:t xml:space="preserve">Volodin, E. </w:t>
      </w:r>
      <w:r w:rsidRPr="00676A81">
        <w:rPr>
          <w:rFonts w:ascii="Arial" w:hAnsi="Arial" w:cs="Arial"/>
          <w:i/>
          <w:iCs/>
        </w:rPr>
        <w:t>et al.</w:t>
      </w:r>
      <w:r w:rsidRPr="00676A81">
        <w:rPr>
          <w:rFonts w:ascii="Arial" w:hAnsi="Arial" w:cs="Arial"/>
        </w:rPr>
        <w:t xml:space="preserve"> INM INM-CM4-8 model output prepared for CMIP6 ScenarioMIP. (2019) doi:10.22033/ESGF/CMIP6.12321.</w:t>
      </w:r>
    </w:p>
    <w:p w14:paraId="6E957FFE" w14:textId="77777777" w:rsidR="00843465" w:rsidRPr="00676A81" w:rsidRDefault="00843465" w:rsidP="001967F3">
      <w:pPr>
        <w:pStyle w:val="a9"/>
        <w:rPr>
          <w:rFonts w:ascii="Arial" w:hAnsi="Arial" w:cs="Arial"/>
        </w:rPr>
      </w:pPr>
      <w:r w:rsidRPr="00676A81">
        <w:rPr>
          <w:rFonts w:ascii="Arial" w:hAnsi="Arial" w:cs="Arial"/>
        </w:rPr>
        <w:t>26.</w:t>
      </w:r>
      <w:r w:rsidRPr="00676A81">
        <w:rPr>
          <w:rFonts w:ascii="Arial" w:hAnsi="Arial" w:cs="Arial"/>
        </w:rPr>
        <w:tab/>
        <w:t xml:space="preserve">Volodin, E. </w:t>
      </w:r>
      <w:r w:rsidRPr="00676A81">
        <w:rPr>
          <w:rFonts w:ascii="Arial" w:hAnsi="Arial" w:cs="Arial"/>
          <w:i/>
          <w:iCs/>
        </w:rPr>
        <w:t>et al.</w:t>
      </w:r>
      <w:r w:rsidRPr="00676A81">
        <w:rPr>
          <w:rFonts w:ascii="Arial" w:hAnsi="Arial" w:cs="Arial"/>
        </w:rPr>
        <w:t xml:space="preserve"> INM INM-CM5-0 model output prepared for CMIP6 ScenarioMIP. (2019) doi:10.22033/ESGF/CMIP6.12322.</w:t>
      </w:r>
    </w:p>
    <w:p w14:paraId="785C2BC1" w14:textId="77777777" w:rsidR="00843465" w:rsidRPr="00676A81" w:rsidRDefault="00843465" w:rsidP="001967F3">
      <w:pPr>
        <w:pStyle w:val="a9"/>
        <w:rPr>
          <w:rFonts w:ascii="Arial" w:hAnsi="Arial" w:cs="Arial"/>
        </w:rPr>
      </w:pPr>
      <w:r w:rsidRPr="00676A81">
        <w:rPr>
          <w:rFonts w:ascii="Arial" w:hAnsi="Arial" w:cs="Arial"/>
        </w:rPr>
        <w:t>27.</w:t>
      </w:r>
      <w:r w:rsidRPr="00676A81">
        <w:rPr>
          <w:rFonts w:ascii="Arial" w:hAnsi="Arial" w:cs="Arial"/>
        </w:rPr>
        <w:tab/>
        <w:t xml:space="preserve">Boucher, O. </w:t>
      </w:r>
      <w:r w:rsidRPr="00676A81">
        <w:rPr>
          <w:rFonts w:ascii="Arial" w:hAnsi="Arial" w:cs="Arial"/>
          <w:i/>
          <w:iCs/>
        </w:rPr>
        <w:t>et al.</w:t>
      </w:r>
      <w:r w:rsidRPr="00676A81">
        <w:rPr>
          <w:rFonts w:ascii="Arial" w:hAnsi="Arial" w:cs="Arial"/>
        </w:rPr>
        <w:t xml:space="preserve"> IPSL IPSL-CM6A-LR model output prepared for CMIP6 ScenarioMIP. (2019) doi:10.22033/ESGF/CMIP6.1532.</w:t>
      </w:r>
    </w:p>
    <w:p w14:paraId="03078E51" w14:textId="77777777" w:rsidR="00843465" w:rsidRPr="00676A81" w:rsidRDefault="00843465" w:rsidP="001967F3">
      <w:pPr>
        <w:pStyle w:val="a9"/>
        <w:rPr>
          <w:rFonts w:ascii="Arial" w:hAnsi="Arial" w:cs="Arial"/>
        </w:rPr>
      </w:pPr>
      <w:r w:rsidRPr="00676A81">
        <w:rPr>
          <w:rFonts w:ascii="Arial" w:hAnsi="Arial" w:cs="Arial"/>
        </w:rPr>
        <w:t>28.</w:t>
      </w:r>
      <w:r w:rsidRPr="00676A81">
        <w:rPr>
          <w:rFonts w:ascii="Arial" w:hAnsi="Arial" w:cs="Arial"/>
        </w:rPr>
        <w:tab/>
        <w:t xml:space="preserve">Schupfner, M. </w:t>
      </w:r>
      <w:r w:rsidRPr="00676A81">
        <w:rPr>
          <w:rFonts w:ascii="Arial" w:hAnsi="Arial" w:cs="Arial"/>
          <w:i/>
          <w:iCs/>
        </w:rPr>
        <w:t>et al.</w:t>
      </w:r>
      <w:r w:rsidRPr="00676A81">
        <w:rPr>
          <w:rFonts w:ascii="Arial" w:hAnsi="Arial" w:cs="Arial"/>
        </w:rPr>
        <w:t xml:space="preserve"> DKRZ MPI-ESM1.2-HR model output prepared for CMIP6 ScenarioMIP. (2019) doi:10.22033/ESGF/CMIP6.2450.</w:t>
      </w:r>
    </w:p>
    <w:p w14:paraId="53EB6F00" w14:textId="77777777" w:rsidR="00843465" w:rsidRPr="00676A81" w:rsidRDefault="00843465" w:rsidP="001967F3">
      <w:pPr>
        <w:pStyle w:val="a9"/>
        <w:rPr>
          <w:rFonts w:ascii="Arial" w:hAnsi="Arial" w:cs="Arial"/>
        </w:rPr>
      </w:pPr>
      <w:r w:rsidRPr="00676A81">
        <w:rPr>
          <w:rFonts w:ascii="Arial" w:hAnsi="Arial" w:cs="Arial"/>
        </w:rPr>
        <w:t>29.</w:t>
      </w:r>
      <w:r w:rsidRPr="00676A81">
        <w:rPr>
          <w:rFonts w:ascii="Arial" w:hAnsi="Arial" w:cs="Arial"/>
        </w:rPr>
        <w:tab/>
        <w:t xml:space="preserve">Bentsen, M. </w:t>
      </w:r>
      <w:r w:rsidRPr="00676A81">
        <w:rPr>
          <w:rFonts w:ascii="Arial" w:hAnsi="Arial" w:cs="Arial"/>
          <w:i/>
          <w:iCs/>
        </w:rPr>
        <w:t>et al.</w:t>
      </w:r>
      <w:r w:rsidRPr="00676A81">
        <w:rPr>
          <w:rFonts w:ascii="Arial" w:hAnsi="Arial" w:cs="Arial"/>
        </w:rPr>
        <w:t xml:space="preserve"> NCC NorESM2-MM model output prepared for CMIP6 ScenarioMIP. (2019) doi:10.22033/ESGF/CMIP6.608.</w:t>
      </w:r>
    </w:p>
    <w:p w14:paraId="4A666F6A" w14:textId="020D9286" w:rsidR="00F5328E" w:rsidRPr="00676A81" w:rsidRDefault="00843465" w:rsidP="001967F3">
      <w:pPr>
        <w:pStyle w:val="a9"/>
        <w:rPr>
          <w:rFonts w:ascii="Arial" w:eastAsia="等线" w:hAnsi="Arial" w:cs="Arial"/>
        </w:rPr>
      </w:pPr>
      <w:r w:rsidRPr="00676A81">
        <w:rPr>
          <w:rFonts w:ascii="Arial" w:hAnsi="Arial" w:cs="Arial"/>
        </w:rPr>
        <w:t>30.</w:t>
      </w:r>
      <w:r w:rsidRPr="00676A81">
        <w:rPr>
          <w:rFonts w:ascii="Arial" w:hAnsi="Arial" w:cs="Arial"/>
        </w:rPr>
        <w:tab/>
        <w:t>Lee, W.-L. &amp; Liang, H.-C. AS-RCEC TaiESM1.0 model output prepared for CMIP6 ScenarioMIP. (2020) doi:10.22033/ESGF/CMIP6.9688.</w:t>
      </w:r>
      <w:r w:rsidR="00A5009E" w:rsidRPr="00676A81">
        <w:rPr>
          <w:rFonts w:ascii="Arial" w:eastAsia="等线" w:hAnsi="Arial" w:cs="Arial"/>
        </w:rPr>
        <w:fldChar w:fldCharType="end"/>
      </w:r>
    </w:p>
    <w:sectPr w:rsidR="00F5328E" w:rsidRPr="00676A81" w:rsidSect="007527BA">
      <w:footerReference w:type="default" r:id="rId24"/>
      <w:pgSz w:w="11906" w:h="16838" w:code="9"/>
      <w:pgMar w:top="1440" w:right="1797" w:bottom="1440" w:left="1797" w:header="720" w:footer="720" w:gutter="0"/>
      <w:lnNumType w:countBy="1" w:restart="continuous"/>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ACE7A7" w14:textId="77777777" w:rsidR="00C47BE6" w:rsidRPr="004222E9" w:rsidRDefault="00C47BE6" w:rsidP="00730E05">
      <w:r w:rsidRPr="004222E9">
        <w:separator/>
      </w:r>
    </w:p>
  </w:endnote>
  <w:endnote w:type="continuationSeparator" w:id="0">
    <w:p w14:paraId="7100F743" w14:textId="77777777" w:rsidR="00C47BE6" w:rsidRPr="004222E9" w:rsidRDefault="00C47BE6" w:rsidP="00730E05">
      <w:r w:rsidRPr="004222E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4557032"/>
      <w:docPartObj>
        <w:docPartGallery w:val="Page Numbers (Bottom of Page)"/>
        <w:docPartUnique/>
      </w:docPartObj>
    </w:sdtPr>
    <w:sdtEndPr>
      <w:rPr>
        <w:rFonts w:ascii="Arial" w:hAnsi="Arial" w:cs="Arial"/>
        <w:sz w:val="21"/>
        <w:szCs w:val="21"/>
      </w:rPr>
    </w:sdtEndPr>
    <w:sdtContent>
      <w:p w14:paraId="4E61F7F2" w14:textId="6E7582B3" w:rsidR="001E19D9" w:rsidRPr="004222E9" w:rsidRDefault="001E19D9">
        <w:pPr>
          <w:pStyle w:val="a7"/>
          <w:jc w:val="center"/>
          <w:rPr>
            <w:rFonts w:ascii="Arial" w:hAnsi="Arial" w:cs="Arial"/>
            <w:sz w:val="21"/>
            <w:szCs w:val="21"/>
          </w:rPr>
        </w:pPr>
        <w:r w:rsidRPr="004222E9">
          <w:rPr>
            <w:rFonts w:ascii="Arial" w:hAnsi="Arial" w:cs="Arial"/>
            <w:sz w:val="21"/>
            <w:szCs w:val="21"/>
          </w:rPr>
          <w:fldChar w:fldCharType="begin"/>
        </w:r>
        <w:r w:rsidRPr="004222E9">
          <w:rPr>
            <w:rFonts w:ascii="Arial" w:hAnsi="Arial" w:cs="Arial"/>
            <w:sz w:val="21"/>
            <w:szCs w:val="21"/>
          </w:rPr>
          <w:instrText>PAGE   \* MERGEFORMAT</w:instrText>
        </w:r>
        <w:r w:rsidRPr="004222E9">
          <w:rPr>
            <w:rFonts w:ascii="Arial" w:hAnsi="Arial" w:cs="Arial"/>
            <w:sz w:val="21"/>
            <w:szCs w:val="21"/>
          </w:rPr>
          <w:fldChar w:fldCharType="separate"/>
        </w:r>
        <w:r w:rsidR="0031171A">
          <w:rPr>
            <w:rFonts w:ascii="Arial" w:hAnsi="Arial" w:cs="Arial"/>
            <w:noProof/>
            <w:sz w:val="21"/>
            <w:szCs w:val="21"/>
          </w:rPr>
          <w:t>16</w:t>
        </w:r>
        <w:r w:rsidRPr="004222E9">
          <w:rPr>
            <w:rFonts w:ascii="Arial" w:hAnsi="Arial" w:cs="Arial"/>
            <w:sz w:val="21"/>
            <w:szCs w:val="21"/>
          </w:rPr>
          <w:fldChar w:fldCharType="end"/>
        </w:r>
      </w:p>
    </w:sdtContent>
  </w:sdt>
  <w:p w14:paraId="0E2C7D56" w14:textId="77777777" w:rsidR="001E19D9" w:rsidRPr="004222E9" w:rsidRDefault="001E19D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385FA5" w14:textId="77777777" w:rsidR="00C47BE6" w:rsidRPr="004222E9" w:rsidRDefault="00C47BE6" w:rsidP="00730E05">
      <w:r w:rsidRPr="004222E9">
        <w:separator/>
      </w:r>
    </w:p>
  </w:footnote>
  <w:footnote w:type="continuationSeparator" w:id="0">
    <w:p w14:paraId="15B4E9A0" w14:textId="77777777" w:rsidR="00C47BE6" w:rsidRPr="004222E9" w:rsidRDefault="00C47BE6" w:rsidP="00730E05">
      <w:r w:rsidRPr="004222E9">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098"/>
    <w:rsid w:val="0000234A"/>
    <w:rsid w:val="0000727B"/>
    <w:rsid w:val="000105DF"/>
    <w:rsid w:val="00026E01"/>
    <w:rsid w:val="00032112"/>
    <w:rsid w:val="0004028E"/>
    <w:rsid w:val="00045280"/>
    <w:rsid w:val="00047B33"/>
    <w:rsid w:val="00052F7D"/>
    <w:rsid w:val="00062A4F"/>
    <w:rsid w:val="00070E46"/>
    <w:rsid w:val="000777AA"/>
    <w:rsid w:val="00096D7D"/>
    <w:rsid w:val="000B0CAD"/>
    <w:rsid w:val="000B403B"/>
    <w:rsid w:val="000C359E"/>
    <w:rsid w:val="000D1FE4"/>
    <w:rsid w:val="000F01B0"/>
    <w:rsid w:val="0010004D"/>
    <w:rsid w:val="00105713"/>
    <w:rsid w:val="00120F5D"/>
    <w:rsid w:val="001362E3"/>
    <w:rsid w:val="00151D0B"/>
    <w:rsid w:val="001730F6"/>
    <w:rsid w:val="001751BA"/>
    <w:rsid w:val="00181FF3"/>
    <w:rsid w:val="00194205"/>
    <w:rsid w:val="001946CE"/>
    <w:rsid w:val="001960E8"/>
    <w:rsid w:val="001967F3"/>
    <w:rsid w:val="0019750E"/>
    <w:rsid w:val="001975CB"/>
    <w:rsid w:val="001A0479"/>
    <w:rsid w:val="001A5487"/>
    <w:rsid w:val="001C46A4"/>
    <w:rsid w:val="001C69DE"/>
    <w:rsid w:val="001D289F"/>
    <w:rsid w:val="001E19D9"/>
    <w:rsid w:val="001E218F"/>
    <w:rsid w:val="001E52A9"/>
    <w:rsid w:val="001E52D4"/>
    <w:rsid w:val="001E6B93"/>
    <w:rsid w:val="00204348"/>
    <w:rsid w:val="00207689"/>
    <w:rsid w:val="00217EA2"/>
    <w:rsid w:val="00222FBC"/>
    <w:rsid w:val="0022755E"/>
    <w:rsid w:val="0025419B"/>
    <w:rsid w:val="00256A6E"/>
    <w:rsid w:val="00260231"/>
    <w:rsid w:val="002850A9"/>
    <w:rsid w:val="00293CC8"/>
    <w:rsid w:val="00296783"/>
    <w:rsid w:val="002A3C86"/>
    <w:rsid w:val="002C26D7"/>
    <w:rsid w:val="002D0381"/>
    <w:rsid w:val="002D3353"/>
    <w:rsid w:val="002D7000"/>
    <w:rsid w:val="002E4C20"/>
    <w:rsid w:val="002E6927"/>
    <w:rsid w:val="002F7940"/>
    <w:rsid w:val="003010F5"/>
    <w:rsid w:val="0031171A"/>
    <w:rsid w:val="00313C99"/>
    <w:rsid w:val="00343F33"/>
    <w:rsid w:val="00347E2F"/>
    <w:rsid w:val="00353C98"/>
    <w:rsid w:val="003626AB"/>
    <w:rsid w:val="003668B5"/>
    <w:rsid w:val="00375DF8"/>
    <w:rsid w:val="0038428D"/>
    <w:rsid w:val="00386301"/>
    <w:rsid w:val="003A6F15"/>
    <w:rsid w:val="003A7100"/>
    <w:rsid w:val="003B6296"/>
    <w:rsid w:val="003C2DD3"/>
    <w:rsid w:val="003C6ED7"/>
    <w:rsid w:val="003D0BAB"/>
    <w:rsid w:val="003D3E8A"/>
    <w:rsid w:val="003D4EFB"/>
    <w:rsid w:val="003D5C0A"/>
    <w:rsid w:val="003F029C"/>
    <w:rsid w:val="003F4266"/>
    <w:rsid w:val="0040169D"/>
    <w:rsid w:val="00410E72"/>
    <w:rsid w:val="004122A8"/>
    <w:rsid w:val="00412CB4"/>
    <w:rsid w:val="00416B25"/>
    <w:rsid w:val="004222E9"/>
    <w:rsid w:val="00422F49"/>
    <w:rsid w:val="00425B96"/>
    <w:rsid w:val="00430522"/>
    <w:rsid w:val="0046327F"/>
    <w:rsid w:val="00475A54"/>
    <w:rsid w:val="00482FF9"/>
    <w:rsid w:val="004957BC"/>
    <w:rsid w:val="004A2A38"/>
    <w:rsid w:val="004A5058"/>
    <w:rsid w:val="004B1BA7"/>
    <w:rsid w:val="004C1AD5"/>
    <w:rsid w:val="004C7D32"/>
    <w:rsid w:val="004D3339"/>
    <w:rsid w:val="004E0D8A"/>
    <w:rsid w:val="004F102D"/>
    <w:rsid w:val="00506AE5"/>
    <w:rsid w:val="0050733C"/>
    <w:rsid w:val="00507F0A"/>
    <w:rsid w:val="005129CE"/>
    <w:rsid w:val="00525B7F"/>
    <w:rsid w:val="00537158"/>
    <w:rsid w:val="0054327B"/>
    <w:rsid w:val="00544FF5"/>
    <w:rsid w:val="0054790F"/>
    <w:rsid w:val="00547F6C"/>
    <w:rsid w:val="005635DA"/>
    <w:rsid w:val="00571A58"/>
    <w:rsid w:val="005926CE"/>
    <w:rsid w:val="0059479B"/>
    <w:rsid w:val="00594962"/>
    <w:rsid w:val="00596812"/>
    <w:rsid w:val="005A1AED"/>
    <w:rsid w:val="005B25C1"/>
    <w:rsid w:val="005B31B0"/>
    <w:rsid w:val="005C30E8"/>
    <w:rsid w:val="005C5C04"/>
    <w:rsid w:val="005D00DA"/>
    <w:rsid w:val="005D313A"/>
    <w:rsid w:val="005E175F"/>
    <w:rsid w:val="005F433A"/>
    <w:rsid w:val="00617D17"/>
    <w:rsid w:val="00623309"/>
    <w:rsid w:val="006255A1"/>
    <w:rsid w:val="00627899"/>
    <w:rsid w:val="00631788"/>
    <w:rsid w:val="00671230"/>
    <w:rsid w:val="00672B76"/>
    <w:rsid w:val="00676984"/>
    <w:rsid w:val="00676A81"/>
    <w:rsid w:val="00691FB0"/>
    <w:rsid w:val="00695BCC"/>
    <w:rsid w:val="006A04AD"/>
    <w:rsid w:val="006A0514"/>
    <w:rsid w:val="006A1E5C"/>
    <w:rsid w:val="006A4626"/>
    <w:rsid w:val="006C5E8B"/>
    <w:rsid w:val="006D49C8"/>
    <w:rsid w:val="006F07A8"/>
    <w:rsid w:val="006F4664"/>
    <w:rsid w:val="006F71EF"/>
    <w:rsid w:val="00701B6A"/>
    <w:rsid w:val="00711562"/>
    <w:rsid w:val="0071182B"/>
    <w:rsid w:val="0071183C"/>
    <w:rsid w:val="00715E1F"/>
    <w:rsid w:val="0071601E"/>
    <w:rsid w:val="0072436B"/>
    <w:rsid w:val="00725CA4"/>
    <w:rsid w:val="00730E05"/>
    <w:rsid w:val="00731EAE"/>
    <w:rsid w:val="007364A1"/>
    <w:rsid w:val="00736F74"/>
    <w:rsid w:val="00743BAF"/>
    <w:rsid w:val="00745C83"/>
    <w:rsid w:val="007527BA"/>
    <w:rsid w:val="0075758C"/>
    <w:rsid w:val="00761957"/>
    <w:rsid w:val="007640A2"/>
    <w:rsid w:val="007757F4"/>
    <w:rsid w:val="0078030C"/>
    <w:rsid w:val="00795769"/>
    <w:rsid w:val="007B28E0"/>
    <w:rsid w:val="007C0A93"/>
    <w:rsid w:val="007C3AB3"/>
    <w:rsid w:val="007D6643"/>
    <w:rsid w:val="007F4D4E"/>
    <w:rsid w:val="007F611A"/>
    <w:rsid w:val="007F7C9D"/>
    <w:rsid w:val="00811E2E"/>
    <w:rsid w:val="00825413"/>
    <w:rsid w:val="008433E8"/>
    <w:rsid w:val="00843465"/>
    <w:rsid w:val="008454D6"/>
    <w:rsid w:val="00846590"/>
    <w:rsid w:val="00850A25"/>
    <w:rsid w:val="008560B9"/>
    <w:rsid w:val="00861C8C"/>
    <w:rsid w:val="00865C7F"/>
    <w:rsid w:val="00883415"/>
    <w:rsid w:val="008931CC"/>
    <w:rsid w:val="008967E7"/>
    <w:rsid w:val="008A1E20"/>
    <w:rsid w:val="008A3286"/>
    <w:rsid w:val="008B3A92"/>
    <w:rsid w:val="008B5FA8"/>
    <w:rsid w:val="008D3DC5"/>
    <w:rsid w:val="008D552A"/>
    <w:rsid w:val="008E430C"/>
    <w:rsid w:val="008E68B9"/>
    <w:rsid w:val="008F2AAB"/>
    <w:rsid w:val="008F6779"/>
    <w:rsid w:val="008F67DC"/>
    <w:rsid w:val="00902865"/>
    <w:rsid w:val="00911D2C"/>
    <w:rsid w:val="00913C71"/>
    <w:rsid w:val="009179D4"/>
    <w:rsid w:val="00935885"/>
    <w:rsid w:val="009516FB"/>
    <w:rsid w:val="0095227A"/>
    <w:rsid w:val="009718EA"/>
    <w:rsid w:val="00993013"/>
    <w:rsid w:val="009A5560"/>
    <w:rsid w:val="009B302E"/>
    <w:rsid w:val="009B44FA"/>
    <w:rsid w:val="009B7776"/>
    <w:rsid w:val="009D3110"/>
    <w:rsid w:val="009E39E0"/>
    <w:rsid w:val="009E3D49"/>
    <w:rsid w:val="009F342D"/>
    <w:rsid w:val="00A04F18"/>
    <w:rsid w:val="00A07FB2"/>
    <w:rsid w:val="00A10CD8"/>
    <w:rsid w:val="00A10D04"/>
    <w:rsid w:val="00A124C1"/>
    <w:rsid w:val="00A2797F"/>
    <w:rsid w:val="00A32098"/>
    <w:rsid w:val="00A46F51"/>
    <w:rsid w:val="00A5009E"/>
    <w:rsid w:val="00A51E53"/>
    <w:rsid w:val="00A53509"/>
    <w:rsid w:val="00A57587"/>
    <w:rsid w:val="00A63C9B"/>
    <w:rsid w:val="00A65153"/>
    <w:rsid w:val="00A70E6A"/>
    <w:rsid w:val="00A81793"/>
    <w:rsid w:val="00A82057"/>
    <w:rsid w:val="00A8641C"/>
    <w:rsid w:val="00A92B74"/>
    <w:rsid w:val="00A975A9"/>
    <w:rsid w:val="00AA5C9C"/>
    <w:rsid w:val="00AB1751"/>
    <w:rsid w:val="00AB21E2"/>
    <w:rsid w:val="00AB4B12"/>
    <w:rsid w:val="00AE2B7B"/>
    <w:rsid w:val="00AE35C7"/>
    <w:rsid w:val="00AE38D9"/>
    <w:rsid w:val="00AE62A3"/>
    <w:rsid w:val="00AF4FA3"/>
    <w:rsid w:val="00B03003"/>
    <w:rsid w:val="00B049F5"/>
    <w:rsid w:val="00B0737D"/>
    <w:rsid w:val="00B13298"/>
    <w:rsid w:val="00B244B0"/>
    <w:rsid w:val="00B36D8A"/>
    <w:rsid w:val="00B37333"/>
    <w:rsid w:val="00B4407E"/>
    <w:rsid w:val="00B502D0"/>
    <w:rsid w:val="00B70807"/>
    <w:rsid w:val="00B71725"/>
    <w:rsid w:val="00B7693E"/>
    <w:rsid w:val="00B81B4B"/>
    <w:rsid w:val="00B81C02"/>
    <w:rsid w:val="00B84F89"/>
    <w:rsid w:val="00B8759D"/>
    <w:rsid w:val="00B91423"/>
    <w:rsid w:val="00B95F28"/>
    <w:rsid w:val="00BA50AB"/>
    <w:rsid w:val="00BA52BF"/>
    <w:rsid w:val="00BB0DF1"/>
    <w:rsid w:val="00BB1B67"/>
    <w:rsid w:val="00BB408F"/>
    <w:rsid w:val="00BC0F29"/>
    <w:rsid w:val="00BC3371"/>
    <w:rsid w:val="00BC60C7"/>
    <w:rsid w:val="00BD347A"/>
    <w:rsid w:val="00BF4A16"/>
    <w:rsid w:val="00C0060F"/>
    <w:rsid w:val="00C12A26"/>
    <w:rsid w:val="00C26AB6"/>
    <w:rsid w:val="00C363AB"/>
    <w:rsid w:val="00C372D6"/>
    <w:rsid w:val="00C40C38"/>
    <w:rsid w:val="00C424F2"/>
    <w:rsid w:val="00C45513"/>
    <w:rsid w:val="00C47BE6"/>
    <w:rsid w:val="00C514BD"/>
    <w:rsid w:val="00C66C06"/>
    <w:rsid w:val="00C91361"/>
    <w:rsid w:val="00C95427"/>
    <w:rsid w:val="00C977A7"/>
    <w:rsid w:val="00CA18F7"/>
    <w:rsid w:val="00CA3CC4"/>
    <w:rsid w:val="00CB2015"/>
    <w:rsid w:val="00CC027C"/>
    <w:rsid w:val="00CC4CFA"/>
    <w:rsid w:val="00CE1D4F"/>
    <w:rsid w:val="00CE4055"/>
    <w:rsid w:val="00CE4DCA"/>
    <w:rsid w:val="00D01654"/>
    <w:rsid w:val="00D144F7"/>
    <w:rsid w:val="00D323E3"/>
    <w:rsid w:val="00D423C4"/>
    <w:rsid w:val="00D5149E"/>
    <w:rsid w:val="00D51E8B"/>
    <w:rsid w:val="00D92DA9"/>
    <w:rsid w:val="00DA1C3C"/>
    <w:rsid w:val="00DA7B71"/>
    <w:rsid w:val="00DB538A"/>
    <w:rsid w:val="00DB7A87"/>
    <w:rsid w:val="00DC3AB0"/>
    <w:rsid w:val="00DC7A48"/>
    <w:rsid w:val="00DD1CFE"/>
    <w:rsid w:val="00DE1F26"/>
    <w:rsid w:val="00DF7533"/>
    <w:rsid w:val="00DF7A96"/>
    <w:rsid w:val="00E112EE"/>
    <w:rsid w:val="00E1288D"/>
    <w:rsid w:val="00E12CE4"/>
    <w:rsid w:val="00E27D31"/>
    <w:rsid w:val="00E3283D"/>
    <w:rsid w:val="00E336D6"/>
    <w:rsid w:val="00E4018F"/>
    <w:rsid w:val="00E44D78"/>
    <w:rsid w:val="00E452CA"/>
    <w:rsid w:val="00E527C6"/>
    <w:rsid w:val="00E53873"/>
    <w:rsid w:val="00E56092"/>
    <w:rsid w:val="00E7072A"/>
    <w:rsid w:val="00E83519"/>
    <w:rsid w:val="00E86D67"/>
    <w:rsid w:val="00E927E2"/>
    <w:rsid w:val="00EB2F1B"/>
    <w:rsid w:val="00EB4768"/>
    <w:rsid w:val="00EC38C5"/>
    <w:rsid w:val="00EC7B51"/>
    <w:rsid w:val="00EE590D"/>
    <w:rsid w:val="00F00016"/>
    <w:rsid w:val="00F00F23"/>
    <w:rsid w:val="00F05165"/>
    <w:rsid w:val="00F23122"/>
    <w:rsid w:val="00F3562C"/>
    <w:rsid w:val="00F35B98"/>
    <w:rsid w:val="00F36389"/>
    <w:rsid w:val="00F411CF"/>
    <w:rsid w:val="00F43939"/>
    <w:rsid w:val="00F440F4"/>
    <w:rsid w:val="00F47DCE"/>
    <w:rsid w:val="00F5328E"/>
    <w:rsid w:val="00F539F3"/>
    <w:rsid w:val="00F65547"/>
    <w:rsid w:val="00F676D9"/>
    <w:rsid w:val="00F67B76"/>
    <w:rsid w:val="00F940AB"/>
    <w:rsid w:val="00FA26F4"/>
    <w:rsid w:val="00FB57AD"/>
    <w:rsid w:val="00FC641C"/>
    <w:rsid w:val="00FD1B2E"/>
    <w:rsid w:val="00FD1CEC"/>
    <w:rsid w:val="00FD4D6C"/>
    <w:rsid w:val="00FE0B96"/>
    <w:rsid w:val="00FE21C0"/>
    <w:rsid w:val="00FF750E"/>
    <w:rsid w:val="00FF7C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7BA8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9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32098"/>
    <w:rPr>
      <w:color w:val="0000FF" w:themeColor="hyperlink"/>
      <w:u w:val="single"/>
    </w:rPr>
  </w:style>
  <w:style w:type="table" w:styleId="a4">
    <w:name w:val="Table Grid"/>
    <w:basedOn w:val="a1"/>
    <w:uiPriority w:val="39"/>
    <w:rsid w:val="00A320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line number"/>
    <w:basedOn w:val="a0"/>
    <w:uiPriority w:val="99"/>
    <w:semiHidden/>
    <w:unhideWhenUsed/>
    <w:rsid w:val="00A32098"/>
  </w:style>
  <w:style w:type="paragraph" w:styleId="a6">
    <w:name w:val="header"/>
    <w:basedOn w:val="a"/>
    <w:link w:val="Char"/>
    <w:uiPriority w:val="99"/>
    <w:unhideWhenUsed/>
    <w:rsid w:val="00730E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730E05"/>
    <w:rPr>
      <w:sz w:val="18"/>
      <w:szCs w:val="18"/>
    </w:rPr>
  </w:style>
  <w:style w:type="paragraph" w:styleId="a7">
    <w:name w:val="footer"/>
    <w:basedOn w:val="a"/>
    <w:link w:val="Char0"/>
    <w:uiPriority w:val="99"/>
    <w:unhideWhenUsed/>
    <w:rsid w:val="00730E05"/>
    <w:pPr>
      <w:tabs>
        <w:tab w:val="center" w:pos="4153"/>
        <w:tab w:val="right" w:pos="8306"/>
      </w:tabs>
      <w:snapToGrid w:val="0"/>
      <w:jc w:val="left"/>
    </w:pPr>
    <w:rPr>
      <w:sz w:val="18"/>
      <w:szCs w:val="18"/>
    </w:rPr>
  </w:style>
  <w:style w:type="character" w:customStyle="1" w:styleId="Char0">
    <w:name w:val="页脚 Char"/>
    <w:basedOn w:val="a0"/>
    <w:link w:val="a7"/>
    <w:uiPriority w:val="99"/>
    <w:rsid w:val="00730E05"/>
    <w:rPr>
      <w:sz w:val="18"/>
      <w:szCs w:val="18"/>
    </w:rPr>
  </w:style>
  <w:style w:type="paragraph" w:styleId="a8">
    <w:name w:val="List Paragraph"/>
    <w:basedOn w:val="a"/>
    <w:uiPriority w:val="34"/>
    <w:qFormat/>
    <w:rsid w:val="00B70807"/>
    <w:pPr>
      <w:ind w:firstLineChars="200" w:firstLine="420"/>
    </w:pPr>
  </w:style>
  <w:style w:type="character" w:customStyle="1" w:styleId="anchor-text">
    <w:name w:val="anchor-text"/>
    <w:basedOn w:val="a0"/>
    <w:rsid w:val="00B70807"/>
  </w:style>
  <w:style w:type="character" w:customStyle="1" w:styleId="linkify">
    <w:name w:val="linkify"/>
    <w:basedOn w:val="a0"/>
    <w:rsid w:val="00296783"/>
  </w:style>
  <w:style w:type="character" w:customStyle="1" w:styleId="UnresolvedMention">
    <w:name w:val="Unresolved Mention"/>
    <w:basedOn w:val="a0"/>
    <w:uiPriority w:val="99"/>
    <w:semiHidden/>
    <w:unhideWhenUsed/>
    <w:rsid w:val="00096D7D"/>
    <w:rPr>
      <w:color w:val="605E5C"/>
      <w:shd w:val="clear" w:color="auto" w:fill="E1DFDD"/>
    </w:rPr>
  </w:style>
  <w:style w:type="paragraph" w:styleId="a9">
    <w:name w:val="Bibliography"/>
    <w:basedOn w:val="a"/>
    <w:next w:val="a"/>
    <w:uiPriority w:val="37"/>
    <w:unhideWhenUsed/>
    <w:rsid w:val="00482FF9"/>
    <w:pPr>
      <w:tabs>
        <w:tab w:val="left" w:pos="264"/>
      </w:tabs>
      <w:spacing w:line="480" w:lineRule="auto"/>
      <w:ind w:left="264" w:hanging="264"/>
    </w:pPr>
  </w:style>
  <w:style w:type="character" w:styleId="aa">
    <w:name w:val="FollowedHyperlink"/>
    <w:basedOn w:val="a0"/>
    <w:uiPriority w:val="99"/>
    <w:semiHidden/>
    <w:unhideWhenUsed/>
    <w:rsid w:val="00207689"/>
    <w:rPr>
      <w:color w:val="800080" w:themeColor="followedHyperlink"/>
      <w:u w:val="single"/>
    </w:rPr>
  </w:style>
  <w:style w:type="paragraph" w:styleId="ab">
    <w:name w:val="Balloon Text"/>
    <w:basedOn w:val="a"/>
    <w:link w:val="Char1"/>
    <w:uiPriority w:val="99"/>
    <w:semiHidden/>
    <w:unhideWhenUsed/>
    <w:rsid w:val="00715E1F"/>
    <w:rPr>
      <w:sz w:val="18"/>
      <w:szCs w:val="18"/>
    </w:rPr>
  </w:style>
  <w:style w:type="character" w:customStyle="1" w:styleId="Char1">
    <w:name w:val="批注框文本 Char"/>
    <w:basedOn w:val="a0"/>
    <w:link w:val="ab"/>
    <w:uiPriority w:val="99"/>
    <w:semiHidden/>
    <w:rsid w:val="00715E1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9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32098"/>
    <w:rPr>
      <w:color w:val="0000FF" w:themeColor="hyperlink"/>
      <w:u w:val="single"/>
    </w:rPr>
  </w:style>
  <w:style w:type="table" w:styleId="a4">
    <w:name w:val="Table Grid"/>
    <w:basedOn w:val="a1"/>
    <w:uiPriority w:val="39"/>
    <w:rsid w:val="00A320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line number"/>
    <w:basedOn w:val="a0"/>
    <w:uiPriority w:val="99"/>
    <w:semiHidden/>
    <w:unhideWhenUsed/>
    <w:rsid w:val="00A32098"/>
  </w:style>
  <w:style w:type="paragraph" w:styleId="a6">
    <w:name w:val="header"/>
    <w:basedOn w:val="a"/>
    <w:link w:val="Char"/>
    <w:uiPriority w:val="99"/>
    <w:unhideWhenUsed/>
    <w:rsid w:val="00730E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730E05"/>
    <w:rPr>
      <w:sz w:val="18"/>
      <w:szCs w:val="18"/>
    </w:rPr>
  </w:style>
  <w:style w:type="paragraph" w:styleId="a7">
    <w:name w:val="footer"/>
    <w:basedOn w:val="a"/>
    <w:link w:val="Char0"/>
    <w:uiPriority w:val="99"/>
    <w:unhideWhenUsed/>
    <w:rsid w:val="00730E05"/>
    <w:pPr>
      <w:tabs>
        <w:tab w:val="center" w:pos="4153"/>
        <w:tab w:val="right" w:pos="8306"/>
      </w:tabs>
      <w:snapToGrid w:val="0"/>
      <w:jc w:val="left"/>
    </w:pPr>
    <w:rPr>
      <w:sz w:val="18"/>
      <w:szCs w:val="18"/>
    </w:rPr>
  </w:style>
  <w:style w:type="character" w:customStyle="1" w:styleId="Char0">
    <w:name w:val="页脚 Char"/>
    <w:basedOn w:val="a0"/>
    <w:link w:val="a7"/>
    <w:uiPriority w:val="99"/>
    <w:rsid w:val="00730E05"/>
    <w:rPr>
      <w:sz w:val="18"/>
      <w:szCs w:val="18"/>
    </w:rPr>
  </w:style>
  <w:style w:type="paragraph" w:styleId="a8">
    <w:name w:val="List Paragraph"/>
    <w:basedOn w:val="a"/>
    <w:uiPriority w:val="34"/>
    <w:qFormat/>
    <w:rsid w:val="00B70807"/>
    <w:pPr>
      <w:ind w:firstLineChars="200" w:firstLine="420"/>
    </w:pPr>
  </w:style>
  <w:style w:type="character" w:customStyle="1" w:styleId="anchor-text">
    <w:name w:val="anchor-text"/>
    <w:basedOn w:val="a0"/>
    <w:rsid w:val="00B70807"/>
  </w:style>
  <w:style w:type="character" w:customStyle="1" w:styleId="linkify">
    <w:name w:val="linkify"/>
    <w:basedOn w:val="a0"/>
    <w:rsid w:val="00296783"/>
  </w:style>
  <w:style w:type="character" w:customStyle="1" w:styleId="UnresolvedMention">
    <w:name w:val="Unresolved Mention"/>
    <w:basedOn w:val="a0"/>
    <w:uiPriority w:val="99"/>
    <w:semiHidden/>
    <w:unhideWhenUsed/>
    <w:rsid w:val="00096D7D"/>
    <w:rPr>
      <w:color w:val="605E5C"/>
      <w:shd w:val="clear" w:color="auto" w:fill="E1DFDD"/>
    </w:rPr>
  </w:style>
  <w:style w:type="paragraph" w:styleId="a9">
    <w:name w:val="Bibliography"/>
    <w:basedOn w:val="a"/>
    <w:next w:val="a"/>
    <w:uiPriority w:val="37"/>
    <w:unhideWhenUsed/>
    <w:rsid w:val="00482FF9"/>
    <w:pPr>
      <w:tabs>
        <w:tab w:val="left" w:pos="264"/>
      </w:tabs>
      <w:spacing w:line="480" w:lineRule="auto"/>
      <w:ind w:left="264" w:hanging="264"/>
    </w:pPr>
  </w:style>
  <w:style w:type="character" w:styleId="aa">
    <w:name w:val="FollowedHyperlink"/>
    <w:basedOn w:val="a0"/>
    <w:uiPriority w:val="99"/>
    <w:semiHidden/>
    <w:unhideWhenUsed/>
    <w:rsid w:val="00207689"/>
    <w:rPr>
      <w:color w:val="800080" w:themeColor="followedHyperlink"/>
      <w:u w:val="single"/>
    </w:rPr>
  </w:style>
  <w:style w:type="paragraph" w:styleId="ab">
    <w:name w:val="Balloon Text"/>
    <w:basedOn w:val="a"/>
    <w:link w:val="Char1"/>
    <w:uiPriority w:val="99"/>
    <w:semiHidden/>
    <w:unhideWhenUsed/>
    <w:rsid w:val="00715E1F"/>
    <w:rPr>
      <w:sz w:val="18"/>
      <w:szCs w:val="18"/>
    </w:rPr>
  </w:style>
  <w:style w:type="character" w:customStyle="1" w:styleId="Char1">
    <w:name w:val="批注框文本 Char"/>
    <w:basedOn w:val="a0"/>
    <w:link w:val="ab"/>
    <w:uiPriority w:val="99"/>
    <w:semiHidden/>
    <w:rsid w:val="00715E1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ecoregions.appspot.com/"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bgc-jena.mpg.de/geodb/projects/FileDetails.php/"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files.isric.org/soilgrids/"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24381/cds.68d2bb30/" TargetMode="External"/><Relationship Id="rId20" Type="http://schemas.openxmlformats.org/officeDocument/2006/relationships/hyperlink" Target="https://www.gloh2o.org/kopp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lpdaac.usgs.gov/products/mcd12q1v061/" TargetMode="External"/><Relationship Id="rId23" Type="http://schemas.openxmlformats.org/officeDocument/2006/relationships/hyperlink" Target="https://esgf-node.llnl.gov/projects/cmip6/" TargetMode="External"/><Relationship Id="rId10" Type="http://schemas.openxmlformats.org/officeDocument/2006/relationships/image" Target="media/image3.png"/><Relationship Id="rId19" Type="http://schemas.openxmlformats.org/officeDocument/2006/relationships/hyperlink" Target="https://doi.org/10.5067/MODIS/MCD12Q1.061/"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gfbinitiative.org/data/" TargetMode="External"/><Relationship Id="rId22" Type="http://schemas.openxmlformats.org/officeDocument/2006/relationships/hyperlink" Target="https://blogs.exeter.ac.uk/trendy/"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BA454B-FC8B-4949-8FCE-B56BC566E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16</Pages>
  <Words>11548</Words>
  <Characters>65829</Characters>
  <Application>Microsoft Office Word</Application>
  <DocSecurity>0</DocSecurity>
  <Lines>548</Lines>
  <Paragraphs>154</Paragraphs>
  <ScaleCrop>false</ScaleCrop>
  <Company/>
  <LinksUpToDate>false</LinksUpToDate>
  <CharactersWithSpaces>77223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Think</dc:creator>
  <cp:lastModifiedBy>Think</cp:lastModifiedBy>
  <cp:revision>99</cp:revision>
  <dcterms:created xsi:type="dcterms:W3CDTF">2023-08-22T08:15:00Z</dcterms:created>
  <dcterms:modified xsi:type="dcterms:W3CDTF">2023-10-10T02:27:00Z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2023-08-20T03:18:40Z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f4f76311-e013-413d-848d-61a976175109</vt:lpwstr>
  </property>
  <property fmtid="{D5CDD505-2E9C-101B-9397-08002B2CF9AE}" pid="7" name="MSIP_Label_defa4170-0d19-0005-0004-bc88714345d2_ActionId">
    <vt:lpwstr>e26df87f-ea14-4c4f-93bc-c060206ab81c</vt:lpwstr>
  </property>
  <property fmtid="{D5CDD505-2E9C-101B-9397-08002B2CF9AE}" pid="8" name="MSIP_Label_defa4170-0d19-0005-0004-bc88714345d2_ContentBits">
    <vt:lpwstr>0</vt:lpwstr>
  </property>
  <property fmtid="{D5CDD505-2E9C-101B-9397-08002B2CF9AE}" pid="9" name="ZOTERO_PREF_1">
    <vt:lpwstr>&lt;data data-version="3" zotero-version="6.0.27"&gt;&lt;session id="4AUybyOX"/&gt;&lt;style id="http://www.zotero.org/styles/nature" hasBibliography="1" bibliographyStyleHasBeenSet="1"/&gt;&lt;prefs&gt;&lt;pref name="fieldType" value="Field"/&gt;&lt;pref name="automaticJournalAbbreviati</vt:lpwstr>
  </property>
  <property fmtid="{D5CDD505-2E9C-101B-9397-08002B2CF9AE}" pid="10" name="ZOTERO_PREF_2">
    <vt:lpwstr>ons" value="true"/&gt;&lt;/prefs&gt;&lt;/data&gt;</vt:lpwstr>
  </property>
</Properties>
</file>