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98CE1" w14:textId="77777777" w:rsidR="007B4DB4" w:rsidRPr="003A4878" w:rsidRDefault="007B4DB4" w:rsidP="007B4DB4">
      <w:pPr>
        <w:pStyle w:val="Heading2"/>
        <w:spacing w:line="480" w:lineRule="auto"/>
        <w:rPr>
          <w:b/>
          <w:bCs/>
          <w:color w:val="000000" w:themeColor="text1"/>
          <w:sz w:val="32"/>
          <w:szCs w:val="32"/>
        </w:rPr>
      </w:pPr>
      <w:r w:rsidRPr="003A4878">
        <w:rPr>
          <w:b/>
          <w:bCs/>
          <w:color w:val="000000" w:themeColor="text1"/>
          <w:sz w:val="32"/>
          <w:szCs w:val="32"/>
        </w:rPr>
        <w:t xml:space="preserve">N-cadherin crosstalk with integrin weakens the molecular clutch in response to surface </w:t>
      </w:r>
      <w:proofErr w:type="gramStart"/>
      <w:r w:rsidRPr="003A4878">
        <w:rPr>
          <w:b/>
          <w:bCs/>
          <w:color w:val="000000" w:themeColor="text1"/>
          <w:sz w:val="32"/>
          <w:szCs w:val="32"/>
        </w:rPr>
        <w:t>viscosity</w:t>
      </w:r>
      <w:proofErr w:type="gramEnd"/>
    </w:p>
    <w:p w14:paraId="46EE6DF4" w14:textId="77777777" w:rsidR="007B4DB4" w:rsidRPr="00C628F5" w:rsidRDefault="007B4DB4" w:rsidP="007B4DB4">
      <w:pPr>
        <w:rPr>
          <w:lang w:val="es-ES"/>
        </w:rPr>
      </w:pPr>
      <w:r w:rsidRPr="00C628F5">
        <w:rPr>
          <w:lang w:val="es-ES"/>
        </w:rPr>
        <w:t>Eva Barcelona-Estaje</w:t>
      </w:r>
      <w:r w:rsidRPr="00C628F5">
        <w:rPr>
          <w:vertAlign w:val="superscript"/>
          <w:lang w:val="es-ES"/>
        </w:rPr>
        <w:t>1</w:t>
      </w:r>
      <w:r w:rsidRPr="00C628F5">
        <w:rPr>
          <w:lang w:val="es-ES"/>
        </w:rPr>
        <w:t>, Aleixandre Rodrigo-Navarro</w:t>
      </w:r>
      <w:r w:rsidRPr="00C628F5">
        <w:rPr>
          <w:vertAlign w:val="superscript"/>
          <w:lang w:val="es-ES"/>
        </w:rPr>
        <w:t>1</w:t>
      </w:r>
      <w:r w:rsidRPr="00C628F5">
        <w:rPr>
          <w:lang w:val="es-ES"/>
        </w:rPr>
        <w:t>, Paul Genever</w:t>
      </w:r>
      <w:r w:rsidRPr="00C628F5">
        <w:rPr>
          <w:vertAlign w:val="superscript"/>
          <w:lang w:val="es-ES"/>
        </w:rPr>
        <w:t>2</w:t>
      </w:r>
      <w:r w:rsidRPr="00C628F5">
        <w:rPr>
          <w:lang w:val="es-ES"/>
        </w:rPr>
        <w:t>, Matthew J Dalby</w:t>
      </w:r>
      <w:r w:rsidRPr="00C628F5">
        <w:rPr>
          <w:vertAlign w:val="superscript"/>
          <w:lang w:val="es-ES"/>
        </w:rPr>
        <w:t>1</w:t>
      </w:r>
      <w:r w:rsidRPr="00C628F5">
        <w:rPr>
          <w:lang w:val="es-ES"/>
        </w:rPr>
        <w:t>, Pere Roca-Cusachs</w:t>
      </w:r>
      <w:r w:rsidRPr="00C628F5">
        <w:rPr>
          <w:vertAlign w:val="superscript"/>
          <w:lang w:val="es-ES"/>
        </w:rPr>
        <w:t>3</w:t>
      </w:r>
      <w:r>
        <w:rPr>
          <w:vertAlign w:val="superscript"/>
          <w:lang w:val="es-ES"/>
        </w:rPr>
        <w:t>,4*</w:t>
      </w:r>
      <w:r w:rsidRPr="00C628F5">
        <w:rPr>
          <w:lang w:val="es-ES"/>
        </w:rPr>
        <w:t>, Marco Cantini</w:t>
      </w:r>
      <w:r w:rsidRPr="00C628F5">
        <w:rPr>
          <w:vertAlign w:val="superscript"/>
          <w:lang w:val="es-ES"/>
        </w:rPr>
        <w:t>1*</w:t>
      </w:r>
      <w:r w:rsidRPr="00C628F5">
        <w:rPr>
          <w:lang w:val="es-ES"/>
        </w:rPr>
        <w:t>, Manuel Salmeron-Sanchez</w:t>
      </w:r>
      <w:r w:rsidRPr="00C628F5">
        <w:rPr>
          <w:vertAlign w:val="superscript"/>
          <w:lang w:val="es-ES"/>
        </w:rPr>
        <w:t>1*</w:t>
      </w:r>
    </w:p>
    <w:p w14:paraId="43FCF7CA" w14:textId="77777777" w:rsidR="007B4DB4" w:rsidRPr="00C628F5" w:rsidRDefault="007B4DB4" w:rsidP="007B4DB4">
      <w:pPr>
        <w:rPr>
          <w:lang w:val="es-ES"/>
        </w:rPr>
      </w:pPr>
    </w:p>
    <w:p w14:paraId="5ABAEB87" w14:textId="77777777" w:rsidR="007B4DB4" w:rsidRDefault="007B4DB4" w:rsidP="007B4DB4">
      <w:r w:rsidRPr="002962E0">
        <w:rPr>
          <w:vertAlign w:val="superscript"/>
        </w:rPr>
        <w:t>1</w:t>
      </w:r>
      <w:r>
        <w:t>Centre for the Cellular Microenvironment, Advanced Research Centre, Glasgow, UK</w:t>
      </w:r>
    </w:p>
    <w:p w14:paraId="4FEA9081" w14:textId="77777777" w:rsidR="007B4DB4" w:rsidRPr="006D3797" w:rsidRDefault="007B4DB4" w:rsidP="007B4DB4">
      <w:r w:rsidRPr="002962E0">
        <w:rPr>
          <w:vertAlign w:val="superscript"/>
        </w:rPr>
        <w:t>2</w:t>
      </w:r>
      <w:r>
        <w:t>Department of Biology, University of York, York, UK</w:t>
      </w:r>
    </w:p>
    <w:p w14:paraId="74B6855E" w14:textId="77777777" w:rsidR="007B4DB4" w:rsidRDefault="007B4DB4" w:rsidP="007B4DB4">
      <w:r w:rsidRPr="006D3797">
        <w:rPr>
          <w:vertAlign w:val="superscript"/>
        </w:rPr>
        <w:t>3</w:t>
      </w:r>
      <w:r w:rsidRPr="006D3797">
        <w:t>Institute for Bioengineering of Catalonia (IBEC), the Barcelona Institute of Technology (BIST), Barcelona, Spain</w:t>
      </w:r>
    </w:p>
    <w:p w14:paraId="1927658E" w14:textId="77777777" w:rsidR="007B4DB4" w:rsidRPr="006D3797" w:rsidRDefault="007B4DB4" w:rsidP="007B4DB4">
      <w:r>
        <w:rPr>
          <w:vertAlign w:val="superscript"/>
        </w:rPr>
        <w:t>4</w:t>
      </w:r>
      <w:r>
        <w:t>University of Barcelona</w:t>
      </w:r>
      <w:r w:rsidRPr="006D3797">
        <w:t>, Barcelona, Spain</w:t>
      </w:r>
    </w:p>
    <w:p w14:paraId="176FBC8C" w14:textId="77777777" w:rsidR="007B4DB4" w:rsidRPr="00DD261B" w:rsidRDefault="007B4DB4" w:rsidP="007B4DB4"/>
    <w:p w14:paraId="34A11709" w14:textId="77777777" w:rsidR="007B4DB4" w:rsidRPr="00DD261B" w:rsidRDefault="007B4DB4" w:rsidP="007B4DB4">
      <w:pPr>
        <w:pStyle w:val="Heading2"/>
        <w:spacing w:before="0"/>
        <w:rPr>
          <w:color w:val="000000" w:themeColor="text1"/>
          <w:sz w:val="24"/>
          <w:szCs w:val="24"/>
        </w:rPr>
      </w:pPr>
      <w:r w:rsidRPr="00DD261B">
        <w:rPr>
          <w:color w:val="000000" w:themeColor="text1"/>
          <w:sz w:val="24"/>
          <w:szCs w:val="24"/>
        </w:rPr>
        <w:t>*</w:t>
      </w:r>
      <w:proofErr w:type="gramStart"/>
      <w:r w:rsidRPr="00DD261B">
        <w:rPr>
          <w:color w:val="000000" w:themeColor="text1"/>
          <w:sz w:val="24"/>
          <w:szCs w:val="24"/>
        </w:rPr>
        <w:t>corresponding</w:t>
      </w:r>
      <w:proofErr w:type="gramEnd"/>
      <w:r w:rsidRPr="00DD261B">
        <w:rPr>
          <w:color w:val="000000" w:themeColor="text1"/>
          <w:sz w:val="24"/>
          <w:szCs w:val="24"/>
        </w:rPr>
        <w:t xml:space="preserve"> authors:</w:t>
      </w:r>
    </w:p>
    <w:p w14:paraId="22FD7562" w14:textId="77777777" w:rsidR="007B4DB4" w:rsidRDefault="007B4DB4" w:rsidP="007B4DB4">
      <w:pPr>
        <w:pStyle w:val="Heading2"/>
        <w:spacing w:before="0"/>
        <w:rPr>
          <w:rFonts w:eastAsia="Times New Roman"/>
          <w:sz w:val="24"/>
          <w:szCs w:val="24"/>
        </w:rPr>
      </w:pPr>
      <w:hyperlink r:id="rId6" w:history="1">
        <w:r w:rsidRPr="001428F9">
          <w:rPr>
            <w:rStyle w:val="Hyperlink"/>
            <w:rFonts w:eastAsia="Times New Roman"/>
            <w:sz w:val="24"/>
            <w:szCs w:val="24"/>
          </w:rPr>
          <w:t>proca@ibecbarcelona.eu</w:t>
        </w:r>
      </w:hyperlink>
      <w:r w:rsidRPr="00DD261B">
        <w:rPr>
          <w:rFonts w:eastAsia="Times New Roman"/>
          <w:sz w:val="24"/>
          <w:szCs w:val="24"/>
        </w:rPr>
        <w:t>,</w:t>
      </w:r>
    </w:p>
    <w:p w14:paraId="708D0485" w14:textId="77777777" w:rsidR="007B4DB4" w:rsidRDefault="007B4DB4" w:rsidP="007B4DB4">
      <w:pPr>
        <w:pStyle w:val="Heading2"/>
        <w:spacing w:before="0"/>
        <w:rPr>
          <w:rFonts w:eastAsia="Times New Roman"/>
          <w:sz w:val="24"/>
          <w:szCs w:val="24"/>
        </w:rPr>
      </w:pPr>
      <w:hyperlink r:id="rId7" w:history="1">
        <w:r w:rsidRPr="001428F9">
          <w:rPr>
            <w:rStyle w:val="Hyperlink"/>
            <w:rFonts w:eastAsia="Times New Roman"/>
            <w:sz w:val="24"/>
            <w:szCs w:val="24"/>
          </w:rPr>
          <w:t>Marco.Cantini@glasgow.ac.uk</w:t>
        </w:r>
      </w:hyperlink>
      <w:r w:rsidRPr="00DD261B">
        <w:rPr>
          <w:rFonts w:eastAsia="Times New Roman"/>
          <w:sz w:val="24"/>
          <w:szCs w:val="24"/>
        </w:rPr>
        <w:t>,</w:t>
      </w:r>
    </w:p>
    <w:p w14:paraId="6CF34CF0" w14:textId="77777777" w:rsidR="007B4DB4" w:rsidRPr="00DD261B" w:rsidRDefault="007B4DB4" w:rsidP="007B4DB4">
      <w:pPr>
        <w:pStyle w:val="Heading2"/>
        <w:spacing w:before="0"/>
        <w:rPr>
          <w:b/>
          <w:bCs/>
          <w:color w:val="000000" w:themeColor="text1"/>
          <w:sz w:val="24"/>
          <w:szCs w:val="24"/>
        </w:rPr>
      </w:pPr>
      <w:hyperlink r:id="rId8" w:history="1">
        <w:r w:rsidRPr="001428F9">
          <w:rPr>
            <w:rStyle w:val="Hyperlink"/>
            <w:rFonts w:eastAsia="Times New Roman"/>
            <w:sz w:val="24"/>
            <w:szCs w:val="24"/>
          </w:rPr>
          <w:t>Manuel.Salmeron-Sanchez@glasgow.ac.uk</w:t>
        </w:r>
      </w:hyperlink>
      <w:r w:rsidRPr="00DD261B">
        <w:rPr>
          <w:rFonts w:eastAsia="Times New Roman"/>
          <w:sz w:val="24"/>
          <w:szCs w:val="24"/>
        </w:rPr>
        <w:t xml:space="preserve"> </w:t>
      </w:r>
    </w:p>
    <w:p w14:paraId="691549AE" w14:textId="77777777" w:rsidR="007B4DB4" w:rsidRDefault="007B4DB4">
      <w:pPr>
        <w:rPr>
          <w:sz w:val="32"/>
          <w:szCs w:val="32"/>
        </w:rPr>
      </w:pPr>
    </w:p>
    <w:p w14:paraId="327E31E4" w14:textId="476782E4" w:rsidR="00C101B6" w:rsidRPr="00FF7487" w:rsidRDefault="003D7C15">
      <w:pPr>
        <w:rPr>
          <w:sz w:val="32"/>
          <w:szCs w:val="32"/>
        </w:rPr>
      </w:pPr>
      <w:r>
        <w:rPr>
          <w:sz w:val="32"/>
          <w:szCs w:val="32"/>
        </w:rPr>
        <w:t>Supplementary</w:t>
      </w:r>
      <w:r w:rsidR="00007E4F" w:rsidRPr="00FF7487">
        <w:rPr>
          <w:sz w:val="32"/>
          <w:szCs w:val="32"/>
        </w:rPr>
        <w:t xml:space="preserve"> information</w:t>
      </w:r>
    </w:p>
    <w:p w14:paraId="468D5B3F" w14:textId="77777777" w:rsidR="00007E4F" w:rsidRDefault="00007E4F"/>
    <w:p w14:paraId="02D201D2" w14:textId="224198E9" w:rsidR="00400F16" w:rsidRDefault="00400F16">
      <w:pPr>
        <w:rPr>
          <w:b/>
          <w:bCs/>
        </w:rPr>
      </w:pPr>
      <w:r w:rsidRPr="00FF7487">
        <w:rPr>
          <w:b/>
          <w:bCs/>
        </w:rPr>
        <w:t>Supp</w:t>
      </w:r>
      <w:r>
        <w:rPr>
          <w:b/>
          <w:bCs/>
        </w:rPr>
        <w:t>lementary</w:t>
      </w:r>
      <w:r w:rsidRPr="00FF7487">
        <w:rPr>
          <w:b/>
          <w:bCs/>
        </w:rPr>
        <w:t xml:space="preserve"> Fig.1</w:t>
      </w:r>
      <w:r>
        <w:rPr>
          <w:b/>
          <w:bCs/>
        </w:rPr>
        <w:t>: hMSCs area with different concentrations of RGD</w:t>
      </w:r>
    </w:p>
    <w:p w14:paraId="0C6E1835" w14:textId="77777777" w:rsidR="00400F16" w:rsidRDefault="00400F16" w:rsidP="00400F16">
      <w:pPr>
        <w:keepNext/>
        <w:jc w:val="center"/>
      </w:pPr>
      <w:r w:rsidRPr="00400F16">
        <w:rPr>
          <w:b/>
          <w:bCs/>
          <w:noProof/>
        </w:rPr>
        <w:drawing>
          <wp:inline distT="0" distB="0" distL="0" distR="0" wp14:anchorId="0B6556F7" wp14:editId="056AA69B">
            <wp:extent cx="3588527" cy="2245178"/>
            <wp:effectExtent l="0" t="0" r="0" b="3175"/>
            <wp:docPr id="742797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79750" name=""/>
                    <pic:cNvPicPr/>
                  </pic:nvPicPr>
                  <pic:blipFill>
                    <a:blip r:embed="rId9"/>
                    <a:stretch>
                      <a:fillRect/>
                    </a:stretch>
                  </pic:blipFill>
                  <pic:spPr>
                    <a:xfrm>
                      <a:off x="0" y="0"/>
                      <a:ext cx="3595831" cy="2249748"/>
                    </a:xfrm>
                    <a:prstGeom prst="rect">
                      <a:avLst/>
                    </a:prstGeom>
                  </pic:spPr>
                </pic:pic>
              </a:graphicData>
            </a:graphic>
          </wp:inline>
        </w:drawing>
      </w:r>
    </w:p>
    <w:p w14:paraId="4ADD1A27" w14:textId="75EA3FCF" w:rsidR="00400F16" w:rsidRDefault="00400F16" w:rsidP="00400F16">
      <w:pPr>
        <w:pStyle w:val="Caption"/>
        <w:rPr>
          <w:b/>
          <w:bCs/>
        </w:rPr>
      </w:pPr>
      <w:r>
        <w:t xml:space="preserve">Supplementary Figure </w:t>
      </w:r>
      <w:fldSimple w:instr=" SEQ Figure \* ARABIC ">
        <w:r w:rsidR="00FE603B">
          <w:rPr>
            <w:noProof/>
          </w:rPr>
          <w:t>1</w:t>
        </w:r>
      </w:fldSimple>
      <w:r>
        <w:t xml:space="preserve">: hMSCs area on SLBs and glass surfaces functionalized with different concentrations of RGD (in DOPC samples from left to right n=10, 36 and 40, in DPPC samples 34, 15 and 31, and Glass samples 18, 20 and 21). </w:t>
      </w:r>
      <w:r w:rsidR="003A66FF" w:rsidRPr="00B865D5">
        <w:t>*P ≤ 0.05, **P ≤ 0.01, ***P ≤ 0.001</w:t>
      </w:r>
      <w:r w:rsidR="003A66FF">
        <w:t xml:space="preserve">, </w:t>
      </w:r>
      <w:r w:rsidR="003A66FF" w:rsidRPr="00B865D5">
        <w:t>****P ≤ 0.0001</w:t>
      </w:r>
      <w:r w:rsidR="003A66FF">
        <w:t>.</w:t>
      </w:r>
    </w:p>
    <w:p w14:paraId="2C11F16C" w14:textId="77777777" w:rsidR="007B4DB4" w:rsidRDefault="007B4DB4">
      <w:pPr>
        <w:rPr>
          <w:b/>
          <w:bCs/>
        </w:rPr>
      </w:pPr>
    </w:p>
    <w:p w14:paraId="71CACE0F" w14:textId="77777777" w:rsidR="007B4DB4" w:rsidRDefault="007B4DB4">
      <w:pPr>
        <w:rPr>
          <w:b/>
          <w:bCs/>
        </w:rPr>
      </w:pPr>
    </w:p>
    <w:p w14:paraId="781EF09E" w14:textId="77777777" w:rsidR="007B4DB4" w:rsidRDefault="007B4DB4">
      <w:pPr>
        <w:rPr>
          <w:b/>
          <w:bCs/>
        </w:rPr>
      </w:pPr>
    </w:p>
    <w:p w14:paraId="1FD8D78B" w14:textId="77777777" w:rsidR="007B4DB4" w:rsidRDefault="007B4DB4">
      <w:pPr>
        <w:rPr>
          <w:b/>
          <w:bCs/>
        </w:rPr>
      </w:pPr>
    </w:p>
    <w:p w14:paraId="73B3419D" w14:textId="77777777" w:rsidR="007B4DB4" w:rsidRDefault="007B4DB4">
      <w:pPr>
        <w:rPr>
          <w:b/>
          <w:bCs/>
        </w:rPr>
      </w:pPr>
    </w:p>
    <w:p w14:paraId="10EF2C09" w14:textId="77777777" w:rsidR="007B4DB4" w:rsidRDefault="007B4DB4">
      <w:pPr>
        <w:rPr>
          <w:b/>
          <w:bCs/>
        </w:rPr>
      </w:pPr>
    </w:p>
    <w:p w14:paraId="37404558" w14:textId="77777777" w:rsidR="007B4DB4" w:rsidRDefault="007B4DB4">
      <w:pPr>
        <w:rPr>
          <w:b/>
          <w:bCs/>
        </w:rPr>
      </w:pPr>
    </w:p>
    <w:p w14:paraId="217ADC12" w14:textId="77777777" w:rsidR="007B4DB4" w:rsidRDefault="007B4DB4">
      <w:pPr>
        <w:rPr>
          <w:b/>
          <w:bCs/>
        </w:rPr>
      </w:pPr>
    </w:p>
    <w:p w14:paraId="5CB47DB7" w14:textId="77777777" w:rsidR="007B4DB4" w:rsidRDefault="007B4DB4">
      <w:pPr>
        <w:rPr>
          <w:b/>
          <w:bCs/>
        </w:rPr>
      </w:pPr>
    </w:p>
    <w:p w14:paraId="0AF5AD20" w14:textId="01595F95" w:rsidR="00007E4F" w:rsidRPr="00FF7487" w:rsidRDefault="009C4267">
      <w:pPr>
        <w:rPr>
          <w:b/>
          <w:bCs/>
        </w:rPr>
      </w:pPr>
      <w:r w:rsidRPr="00FF7487">
        <w:rPr>
          <w:b/>
          <w:bCs/>
        </w:rPr>
        <w:lastRenderedPageBreak/>
        <w:t>Supp</w:t>
      </w:r>
      <w:r>
        <w:rPr>
          <w:b/>
          <w:bCs/>
        </w:rPr>
        <w:t>lementary</w:t>
      </w:r>
      <w:r w:rsidR="00E179F2" w:rsidRPr="00FF7487">
        <w:rPr>
          <w:b/>
          <w:bCs/>
        </w:rPr>
        <w:t xml:space="preserve"> </w:t>
      </w:r>
      <w:r w:rsidR="00007E4F" w:rsidRPr="00FF7487">
        <w:rPr>
          <w:b/>
          <w:bCs/>
        </w:rPr>
        <w:t>Fig.</w:t>
      </w:r>
      <w:r w:rsidR="00400F16">
        <w:rPr>
          <w:b/>
          <w:bCs/>
        </w:rPr>
        <w:t>2</w:t>
      </w:r>
      <w:r w:rsidR="00007E4F" w:rsidRPr="00FF7487">
        <w:rPr>
          <w:b/>
          <w:bCs/>
        </w:rPr>
        <w:t xml:space="preserve">: SLBs functionalized with </w:t>
      </w:r>
      <w:r w:rsidR="00FF7487" w:rsidRPr="00FF7487">
        <w:rPr>
          <w:b/>
          <w:bCs/>
        </w:rPr>
        <w:t>FITC-RGD and Cy3-HAVDI</w:t>
      </w:r>
    </w:p>
    <w:p w14:paraId="643F2553" w14:textId="77777777" w:rsidR="00FF7487" w:rsidRDefault="00FF7487" w:rsidP="00FF7487">
      <w:pPr>
        <w:keepNext/>
      </w:pPr>
      <w:r w:rsidRPr="00FF7487">
        <w:rPr>
          <w:noProof/>
        </w:rPr>
        <w:drawing>
          <wp:inline distT="0" distB="0" distL="0" distR="0" wp14:anchorId="17FF210F" wp14:editId="71ADA6BB">
            <wp:extent cx="5731510" cy="3518535"/>
            <wp:effectExtent l="0" t="0" r="0" b="0"/>
            <wp:docPr id="4" name="Picture 3">
              <a:extLst xmlns:a="http://schemas.openxmlformats.org/drawingml/2006/main">
                <a:ext uri="{FF2B5EF4-FFF2-40B4-BE49-F238E27FC236}">
                  <a16:creationId xmlns:a16="http://schemas.microsoft.com/office/drawing/2014/main" id="{04F81A95-97E8-FB52-BEE6-9C8522B6F3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4F81A95-97E8-FB52-BEE6-9C8522B6F3B8}"/>
                        </a:ext>
                      </a:extLst>
                    </pic:cNvPr>
                    <pic:cNvPicPr>
                      <a:picLocks noChangeAspect="1"/>
                    </pic:cNvPicPr>
                  </pic:nvPicPr>
                  <pic:blipFill>
                    <a:blip r:embed="rId10"/>
                    <a:stretch>
                      <a:fillRect/>
                    </a:stretch>
                  </pic:blipFill>
                  <pic:spPr>
                    <a:xfrm>
                      <a:off x="0" y="0"/>
                      <a:ext cx="5731510" cy="3518535"/>
                    </a:xfrm>
                    <a:prstGeom prst="rect">
                      <a:avLst/>
                    </a:prstGeom>
                  </pic:spPr>
                </pic:pic>
              </a:graphicData>
            </a:graphic>
          </wp:inline>
        </w:drawing>
      </w:r>
    </w:p>
    <w:p w14:paraId="22551BD1" w14:textId="148BCDDF" w:rsidR="00FF7487" w:rsidRPr="00AC5001" w:rsidRDefault="00E179F2" w:rsidP="00FF7487">
      <w:pPr>
        <w:pStyle w:val="Caption"/>
        <w:rPr>
          <w:b/>
          <w:bCs/>
        </w:rPr>
      </w:pPr>
      <w:r>
        <w:t xml:space="preserve">Supplementary </w:t>
      </w:r>
      <w:r w:rsidR="00FF7487">
        <w:t xml:space="preserve">Figure </w:t>
      </w:r>
      <w:r w:rsidR="00400F16">
        <w:t>2</w:t>
      </w:r>
      <w:r w:rsidR="00FF7487">
        <w:t>:</w:t>
      </w:r>
      <w:r w:rsidR="00FF7487" w:rsidRPr="00FF7487">
        <w:t xml:space="preserve"> </w:t>
      </w:r>
      <w:r w:rsidR="00FF7487">
        <w:t xml:space="preserve">Fluorescence imaging of the functionalization of DOPC SLBs with FITC-RGD (green) and Cy-3-HAVDI (red). </w:t>
      </w:r>
      <w:proofErr w:type="spellStart"/>
      <w:proofErr w:type="gramStart"/>
      <w:r w:rsidR="00FF7487">
        <w:t>a,b</w:t>
      </w:r>
      <w:proofErr w:type="spellEnd"/>
      <w:proofErr w:type="gramEnd"/>
      <w:r w:rsidR="00FF7487">
        <w:t xml:space="preserve">) FITC-RGD (a) and Cy3-HAVDI (b) images of a bilayer functionalized with 0.2 % RGD and 0.02 % HAVDI. </w:t>
      </w:r>
      <w:proofErr w:type="spellStart"/>
      <w:proofErr w:type="gramStart"/>
      <w:r w:rsidR="00FF7487">
        <w:t>c,d</w:t>
      </w:r>
      <w:proofErr w:type="spellEnd"/>
      <w:proofErr w:type="gramEnd"/>
      <w:r w:rsidR="00FF7487">
        <w:t xml:space="preserve">) FITC-RGD (c) and Cy3-HAVDI (d) images of a bilayer functionalized with 0.2 % RGD and 2 % HAVDI. e) FITC-RGD image of a SLB functionalised with 0.2% RGD alone. </w:t>
      </w:r>
      <w:proofErr w:type="spellStart"/>
      <w:proofErr w:type="gramStart"/>
      <w:r w:rsidR="00FF7487">
        <w:t>f,g</w:t>
      </w:r>
      <w:proofErr w:type="spellEnd"/>
      <w:proofErr w:type="gramEnd"/>
      <w:r w:rsidR="00FF7487">
        <w:t xml:space="preserve">) Cy3-HAVDI image of a SLB functionalised with 0.02% (f) or 2 % (f) HAVDI alone. Scale bar: 100 </w:t>
      </w:r>
      <w:proofErr w:type="spellStart"/>
      <w:r w:rsidR="00FF7487">
        <w:rPr>
          <w:sz w:val="21"/>
          <w:szCs w:val="21"/>
        </w:rPr>
        <w:t>μ</w:t>
      </w:r>
      <w:r w:rsidR="00FF7487">
        <w:t>m</w:t>
      </w:r>
      <w:proofErr w:type="spellEnd"/>
      <w:r w:rsidR="00FF7487">
        <w:t>. Graph h shows the intensity of the ligands in the different bilayers.</w:t>
      </w:r>
      <w:r w:rsidR="00AC5001" w:rsidRPr="00AC5001">
        <w:t xml:space="preserve"> </w:t>
      </w:r>
      <w:r w:rsidR="003A66FF" w:rsidRPr="00B865D5">
        <w:t>*P ≤ 0.05, **P ≤ 0.01, ***P ≤ 0.001</w:t>
      </w:r>
      <w:r w:rsidR="003A66FF">
        <w:t xml:space="preserve">, </w:t>
      </w:r>
      <w:r w:rsidR="003A66FF" w:rsidRPr="00B865D5">
        <w:t>****P ≤ 0.0001</w:t>
      </w:r>
      <w:r w:rsidR="003A66FF">
        <w:t>.</w:t>
      </w:r>
    </w:p>
    <w:p w14:paraId="3547E36A" w14:textId="116B10F1" w:rsidR="003459E5" w:rsidRPr="008D37F9" w:rsidRDefault="003459E5" w:rsidP="003459E5">
      <w:pPr>
        <w:rPr>
          <w:b/>
          <w:bCs/>
        </w:rPr>
      </w:pPr>
      <w:r>
        <w:rPr>
          <w:b/>
          <w:bCs/>
        </w:rPr>
        <w:t>Supplementary</w:t>
      </w:r>
      <w:r w:rsidRPr="008D37F9">
        <w:rPr>
          <w:b/>
          <w:bCs/>
        </w:rPr>
        <w:t xml:space="preserve"> Fig. </w:t>
      </w:r>
      <w:r w:rsidR="006A1F39">
        <w:rPr>
          <w:b/>
          <w:bCs/>
        </w:rPr>
        <w:t>3</w:t>
      </w:r>
      <w:r w:rsidRPr="008D37F9">
        <w:rPr>
          <w:b/>
          <w:bCs/>
        </w:rPr>
        <w:t xml:space="preserve">: N-Cadherin adhesion is involved in the </w:t>
      </w:r>
      <w:proofErr w:type="gramStart"/>
      <w:r w:rsidRPr="008D37F9">
        <w:rPr>
          <w:b/>
          <w:bCs/>
        </w:rPr>
        <w:t>changes</w:t>
      </w:r>
      <w:proofErr w:type="gramEnd"/>
      <w:r w:rsidRPr="008D37F9">
        <w:rPr>
          <w:b/>
          <w:bCs/>
        </w:rPr>
        <w:t xml:space="preserve"> observer in hMSCs</w:t>
      </w:r>
    </w:p>
    <w:p w14:paraId="21EC220A" w14:textId="77777777" w:rsidR="003459E5" w:rsidRDefault="003459E5" w:rsidP="003459E5">
      <w:r>
        <w:rPr>
          <w:noProof/>
        </w:rPr>
        <w:drawing>
          <wp:inline distT="0" distB="0" distL="0" distR="0" wp14:anchorId="0C666581" wp14:editId="5A57A05B">
            <wp:extent cx="5731510" cy="2024743"/>
            <wp:effectExtent l="0" t="0" r="0" b="0"/>
            <wp:docPr id="1297165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165173" name=""/>
                    <pic:cNvPicPr/>
                  </pic:nvPicPr>
                  <pic:blipFill rotWithShape="1">
                    <a:blip r:embed="rId11"/>
                    <a:srcRect b="51245"/>
                    <a:stretch/>
                  </pic:blipFill>
                  <pic:spPr bwMode="auto">
                    <a:xfrm>
                      <a:off x="0" y="0"/>
                      <a:ext cx="5731510" cy="2024743"/>
                    </a:xfrm>
                    <a:prstGeom prst="rect">
                      <a:avLst/>
                    </a:prstGeom>
                    <a:ln>
                      <a:noFill/>
                    </a:ln>
                    <a:extLst>
                      <a:ext uri="{53640926-AAD7-44D8-BBD7-CCE9431645EC}">
                        <a14:shadowObscured xmlns:a14="http://schemas.microsoft.com/office/drawing/2010/main"/>
                      </a:ext>
                    </a:extLst>
                  </pic:spPr>
                </pic:pic>
              </a:graphicData>
            </a:graphic>
          </wp:inline>
        </w:drawing>
      </w:r>
    </w:p>
    <w:p w14:paraId="7AE2ACE0" w14:textId="77777777" w:rsidR="003459E5" w:rsidRDefault="003459E5" w:rsidP="003459E5">
      <w:pPr>
        <w:keepNext/>
      </w:pPr>
    </w:p>
    <w:p w14:paraId="066C2D4D" w14:textId="4D0BFEAD" w:rsidR="00AC5001" w:rsidRDefault="006A1F39" w:rsidP="00AC5001">
      <w:pPr>
        <w:pStyle w:val="Caption"/>
        <w:rPr>
          <w:b/>
          <w:bCs/>
        </w:rPr>
      </w:pPr>
      <w:r>
        <w:t xml:space="preserve">Supplementary </w:t>
      </w:r>
      <w:r w:rsidR="003459E5">
        <w:t xml:space="preserve">Figure </w:t>
      </w:r>
      <w:r>
        <w:t>3</w:t>
      </w:r>
      <w:r w:rsidR="003459E5">
        <w:t xml:space="preserve">: a) N-Cadherin intensity measured by </w:t>
      </w:r>
      <w:proofErr w:type="gramStart"/>
      <w:r w:rsidR="003459E5">
        <w:t>immunostaining  of</w:t>
      </w:r>
      <w:proofErr w:type="gramEnd"/>
      <w:r w:rsidR="003459E5">
        <w:t xml:space="preserve"> hMSCs seeded on surfaces with RGD or RGD plus low or high HAVD after 24 h of cell </w:t>
      </w:r>
      <w:proofErr w:type="spellStart"/>
      <w:r w:rsidR="003459E5">
        <w:t>cultureI</w:t>
      </w:r>
      <w:proofErr w:type="spellEnd"/>
      <w:r w:rsidR="003459E5">
        <w:t>. b) Representative images of hMSCs (with or without blocking their N-</w:t>
      </w:r>
      <w:proofErr w:type="gramStart"/>
      <w:r w:rsidR="003459E5">
        <w:t>cadherins)  seeded</w:t>
      </w:r>
      <w:proofErr w:type="gramEnd"/>
      <w:r w:rsidR="003459E5">
        <w:t xml:space="preserve"> on surfaces with RGD plus low HAVDI stained for actin (green) and DAPI (blue) after 24 h of cell culture (scale bar= 100 um). </w:t>
      </w:r>
      <w:r w:rsidR="003A66FF" w:rsidRPr="00B865D5">
        <w:t>*P ≤ 0.05, **P ≤ 0.01, ***P ≤ 0.001</w:t>
      </w:r>
      <w:r w:rsidR="003A66FF">
        <w:t xml:space="preserve">, </w:t>
      </w:r>
      <w:r w:rsidR="003A66FF" w:rsidRPr="00B865D5">
        <w:t>****P ≤ 0.0001</w:t>
      </w:r>
      <w:r w:rsidR="003A66FF">
        <w:t>.</w:t>
      </w:r>
    </w:p>
    <w:p w14:paraId="650F0602" w14:textId="7F129792" w:rsidR="003459E5" w:rsidRDefault="003459E5" w:rsidP="003459E5">
      <w:pPr>
        <w:pStyle w:val="Caption"/>
      </w:pPr>
    </w:p>
    <w:p w14:paraId="04310027" w14:textId="77777777" w:rsidR="00FF7487" w:rsidRDefault="00FF7487" w:rsidP="00FF7487"/>
    <w:p w14:paraId="24F68269" w14:textId="77777777" w:rsidR="00BB12D0" w:rsidRDefault="00BB12D0" w:rsidP="00FF7487"/>
    <w:p w14:paraId="3397CF76" w14:textId="77777777" w:rsidR="00BB12D0" w:rsidRDefault="00BB12D0" w:rsidP="00FF7487"/>
    <w:p w14:paraId="2356C043" w14:textId="03249A57" w:rsidR="00BB12D0" w:rsidRPr="00BB12D0" w:rsidRDefault="005937CD" w:rsidP="00BB12D0">
      <w:pPr>
        <w:rPr>
          <w:b/>
          <w:bCs/>
        </w:rPr>
      </w:pPr>
      <w:r>
        <w:rPr>
          <w:b/>
          <w:bCs/>
        </w:rPr>
        <w:lastRenderedPageBreak/>
        <w:t xml:space="preserve">Supplementary </w:t>
      </w:r>
      <w:r w:rsidR="00BB12D0" w:rsidRPr="00BB12D0">
        <w:rPr>
          <w:b/>
          <w:bCs/>
        </w:rPr>
        <w:t xml:space="preserve">Fig. </w:t>
      </w:r>
      <w:r w:rsidR="006A1F39">
        <w:rPr>
          <w:b/>
          <w:bCs/>
        </w:rPr>
        <w:t>4</w:t>
      </w:r>
      <w:r w:rsidR="00BB12D0" w:rsidRPr="00BB12D0">
        <w:rPr>
          <w:b/>
          <w:bCs/>
        </w:rPr>
        <w:t xml:space="preserve">: Cell area and </w:t>
      </w:r>
      <w:proofErr w:type="spellStart"/>
      <w:r w:rsidR="00BB12D0" w:rsidRPr="00BB12D0">
        <w:rPr>
          <w:b/>
          <w:bCs/>
        </w:rPr>
        <w:t>av</w:t>
      </w:r>
      <w:proofErr w:type="spellEnd"/>
      <w:r w:rsidR="00BB12D0" w:rsidRPr="00BB12D0">
        <w:rPr>
          <w:b/>
          <w:bCs/>
        </w:rPr>
        <w:t xml:space="preserve"> clustering of </w:t>
      </w:r>
      <w:proofErr w:type="spellStart"/>
      <w:r w:rsidR="00BB12D0" w:rsidRPr="00BB12D0">
        <w:rPr>
          <w:b/>
          <w:bCs/>
        </w:rPr>
        <w:t>hMSCs</w:t>
      </w:r>
      <w:proofErr w:type="spellEnd"/>
      <w:r w:rsidR="00BB12D0" w:rsidRPr="00BB12D0">
        <w:rPr>
          <w:b/>
          <w:bCs/>
        </w:rPr>
        <w:t xml:space="preserve"> seeded on surfaces with varying concentrations of RGD and HAVDI</w:t>
      </w:r>
    </w:p>
    <w:p w14:paraId="03627199" w14:textId="77777777" w:rsidR="00BB12D0" w:rsidRDefault="008D37F9" w:rsidP="00BB12D0">
      <w:pPr>
        <w:keepNext/>
      </w:pPr>
      <w:r>
        <w:rPr>
          <w:b/>
          <w:bCs/>
          <w:noProof/>
        </w:rPr>
        <w:drawing>
          <wp:inline distT="0" distB="0" distL="0" distR="0" wp14:anchorId="7D335AF9" wp14:editId="3422066E">
            <wp:extent cx="5731510" cy="5592445"/>
            <wp:effectExtent l="0" t="0" r="0" b="0"/>
            <wp:docPr id="1660195733" name="Picture 1" descr="A picture containing text, screenshot, diagram,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195733" name="Picture 1" descr="A picture containing text, screenshot, diagram, rectangle&#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5592445"/>
                    </a:xfrm>
                    <a:prstGeom prst="rect">
                      <a:avLst/>
                    </a:prstGeom>
                    <a:noFill/>
                    <a:ln>
                      <a:noFill/>
                    </a:ln>
                  </pic:spPr>
                </pic:pic>
              </a:graphicData>
            </a:graphic>
          </wp:inline>
        </w:drawing>
      </w:r>
    </w:p>
    <w:p w14:paraId="40191854" w14:textId="5B0BC418" w:rsidR="008D37F9" w:rsidRDefault="006A1F39" w:rsidP="00BB12D0">
      <w:pPr>
        <w:pStyle w:val="Caption"/>
        <w:rPr>
          <w:b/>
          <w:bCs/>
        </w:rPr>
      </w:pPr>
      <w:r>
        <w:t xml:space="preserve">Supplementary </w:t>
      </w:r>
      <w:r w:rsidR="00BB12D0">
        <w:t xml:space="preserve">Figure </w:t>
      </w:r>
      <w:r>
        <w:t>4</w:t>
      </w:r>
      <w:r w:rsidR="00BB12D0">
        <w:rPr>
          <w:rFonts w:ascii="Calibri" w:hAnsi="Calibri" w:cs="Calibri"/>
          <w:i w:val="0"/>
          <w:iCs w:val="0"/>
          <w:color w:val="44546A"/>
          <w:shd w:val="clear" w:color="auto" w:fill="FFFFFF"/>
        </w:rPr>
        <w:t xml:space="preserve">: </w:t>
      </w:r>
      <w:r w:rsidR="00BB12D0">
        <w:rPr>
          <w:rStyle w:val="normaltextrun"/>
          <w:rFonts w:ascii="Calibri" w:hAnsi="Calibri" w:cs="Calibri"/>
          <w:i w:val="0"/>
          <w:iCs w:val="0"/>
          <w:color w:val="44546A"/>
          <w:shd w:val="clear" w:color="auto" w:fill="FFFFFF"/>
        </w:rPr>
        <w:t xml:space="preserve">a), b) and c) show cell area of hMSCs seeded on surfaces with 0.02 %, 0.2 % and 2 % of RGD respectively and varying concentrations of HAVDI. d) shows representative images of cells on DOPC and DPPC without or with 10 % HAVDI. Scale bar in all the images: 100 </w:t>
      </w:r>
      <w:r w:rsidR="00BB12D0">
        <w:rPr>
          <w:rStyle w:val="normaltextrun"/>
          <w:rFonts w:ascii="Symbol" w:hAnsi="Symbol"/>
          <w:i w:val="0"/>
          <w:iCs w:val="0"/>
          <w:color w:val="44546A"/>
          <w:shd w:val="clear" w:color="auto" w:fill="FFFFFF"/>
        </w:rPr>
        <w:t>m</w:t>
      </w:r>
      <w:r w:rsidR="00BB12D0">
        <w:rPr>
          <w:rStyle w:val="normaltextrun"/>
          <w:rFonts w:ascii="Calibri" w:hAnsi="Calibri" w:cs="Calibri"/>
          <w:i w:val="0"/>
          <w:iCs w:val="0"/>
          <w:color w:val="44546A"/>
          <w:shd w:val="clear" w:color="auto" w:fill="FFFFFF"/>
        </w:rPr>
        <w:t xml:space="preserve">m. Cells are stained for DAPI (blue) and actin (green). Integrin </w:t>
      </w:r>
      <w:r w:rsidR="00BB12D0">
        <w:rPr>
          <w:rStyle w:val="normaltextrun"/>
          <w:rFonts w:ascii="Symbol" w:hAnsi="Symbol"/>
          <w:i w:val="0"/>
          <w:iCs w:val="0"/>
          <w:color w:val="44546A"/>
          <w:shd w:val="clear" w:color="auto" w:fill="FFFFFF"/>
          <w:lang w:val="en-US"/>
        </w:rPr>
        <w:t>a</w:t>
      </w:r>
      <w:r w:rsidR="00BB12D0">
        <w:rPr>
          <w:rStyle w:val="normaltextrun"/>
          <w:rFonts w:ascii="Calibri" w:hAnsi="Calibri" w:cs="Calibri"/>
          <w:i w:val="0"/>
          <w:iCs w:val="0"/>
          <w:color w:val="44546A"/>
          <w:sz w:val="14"/>
          <w:szCs w:val="14"/>
          <w:shd w:val="clear" w:color="auto" w:fill="FFFFFF"/>
          <w:vertAlign w:val="subscript"/>
          <w:lang w:val="en-US"/>
        </w:rPr>
        <w:t>v</w:t>
      </w:r>
      <w:r w:rsidR="00BB12D0">
        <w:rPr>
          <w:rStyle w:val="normaltextrun"/>
          <w:rFonts w:ascii="Calibri" w:hAnsi="Calibri" w:cs="Calibri"/>
          <w:i w:val="0"/>
          <w:iCs w:val="0"/>
          <w:color w:val="44546A"/>
          <w:shd w:val="clear" w:color="auto" w:fill="FFFFFF"/>
        </w:rPr>
        <w:t>clusters formed by hMSCs after 24 h of cell culture on DPPC (</w:t>
      </w:r>
      <w:proofErr w:type="spellStart"/>
      <w:proofErr w:type="gramStart"/>
      <w:r w:rsidR="00BB12D0">
        <w:rPr>
          <w:rStyle w:val="normaltextrun"/>
          <w:rFonts w:ascii="Calibri" w:hAnsi="Calibri" w:cs="Calibri"/>
          <w:i w:val="0"/>
          <w:iCs w:val="0"/>
          <w:color w:val="44546A"/>
          <w:shd w:val="clear" w:color="auto" w:fill="FFFFFF"/>
        </w:rPr>
        <w:t>e,f</w:t>
      </w:r>
      <w:proofErr w:type="gramEnd"/>
      <w:r w:rsidR="00BB12D0">
        <w:rPr>
          <w:rStyle w:val="normaltextrun"/>
          <w:rFonts w:ascii="Calibri" w:hAnsi="Calibri" w:cs="Calibri"/>
          <w:i w:val="0"/>
          <w:iCs w:val="0"/>
          <w:color w:val="44546A"/>
          <w:shd w:val="clear" w:color="auto" w:fill="FFFFFF"/>
        </w:rPr>
        <w:t>,g</w:t>
      </w:r>
      <w:proofErr w:type="spellEnd"/>
      <w:r w:rsidR="00BB12D0">
        <w:rPr>
          <w:rStyle w:val="normaltextrun"/>
          <w:rFonts w:ascii="Calibri" w:hAnsi="Calibri" w:cs="Calibri"/>
          <w:i w:val="0"/>
          <w:iCs w:val="0"/>
          <w:color w:val="44546A"/>
          <w:shd w:val="clear" w:color="auto" w:fill="FFFFFF"/>
        </w:rPr>
        <w:t>) and Glass (</w:t>
      </w:r>
      <w:proofErr w:type="spellStart"/>
      <w:r w:rsidR="00BB12D0">
        <w:rPr>
          <w:rStyle w:val="normaltextrun"/>
          <w:rFonts w:ascii="Calibri" w:hAnsi="Calibri" w:cs="Calibri"/>
          <w:i w:val="0"/>
          <w:iCs w:val="0"/>
          <w:color w:val="44546A"/>
          <w:shd w:val="clear" w:color="auto" w:fill="FFFFFF"/>
        </w:rPr>
        <w:t>h,I,j</w:t>
      </w:r>
      <w:proofErr w:type="spellEnd"/>
      <w:r w:rsidR="00BB12D0">
        <w:rPr>
          <w:rStyle w:val="normaltextrun"/>
          <w:rFonts w:ascii="Calibri" w:hAnsi="Calibri" w:cs="Calibri"/>
          <w:i w:val="0"/>
          <w:iCs w:val="0"/>
          <w:color w:val="44546A"/>
          <w:shd w:val="clear" w:color="auto" w:fill="FFFFFF"/>
        </w:rPr>
        <w:t xml:space="preserve">) after 24 h of cell culture. RGD concentration was kept constant (0.02 % for e and h, 0.2 % for f and </w:t>
      </w:r>
      <w:proofErr w:type="spellStart"/>
      <w:r w:rsidR="00BB12D0">
        <w:rPr>
          <w:rStyle w:val="normaltextrun"/>
          <w:rFonts w:ascii="Calibri" w:hAnsi="Calibri" w:cs="Calibri"/>
          <w:i w:val="0"/>
          <w:iCs w:val="0"/>
          <w:color w:val="44546A"/>
          <w:shd w:val="clear" w:color="auto" w:fill="FFFFFF"/>
        </w:rPr>
        <w:t>i</w:t>
      </w:r>
      <w:proofErr w:type="spellEnd"/>
      <w:r w:rsidR="00BB12D0">
        <w:rPr>
          <w:rStyle w:val="normaltextrun"/>
          <w:rFonts w:ascii="Calibri" w:hAnsi="Calibri" w:cs="Calibri"/>
          <w:i w:val="0"/>
          <w:iCs w:val="0"/>
          <w:color w:val="44546A"/>
          <w:shd w:val="clear" w:color="auto" w:fill="FFFFFF"/>
        </w:rPr>
        <w:t xml:space="preserve"> and 2 % for g and j) and varying concentrations of HAVDI were added.</w:t>
      </w:r>
      <w:r w:rsidR="00BB12D0">
        <w:rPr>
          <w:rStyle w:val="eop"/>
          <w:rFonts w:ascii="Calibri" w:hAnsi="Calibri" w:cs="Calibri"/>
          <w:i w:val="0"/>
          <w:iCs w:val="0"/>
          <w:color w:val="44546A"/>
          <w:shd w:val="clear" w:color="auto" w:fill="FFFFFF"/>
        </w:rPr>
        <w:t> </w:t>
      </w:r>
      <w:r w:rsidR="003A66FF" w:rsidRPr="00B865D5">
        <w:t>*P ≤ 0.05, **P ≤ 0.01, ***P ≤ 0.001</w:t>
      </w:r>
      <w:r w:rsidR="003A66FF">
        <w:t xml:space="preserve">, </w:t>
      </w:r>
      <w:r w:rsidR="003A66FF" w:rsidRPr="00B865D5">
        <w:t>****P ≤ 0.0001</w:t>
      </w:r>
      <w:r w:rsidR="003A66FF">
        <w:t>.</w:t>
      </w:r>
    </w:p>
    <w:p w14:paraId="433FB5D8" w14:textId="77777777" w:rsidR="007B4DB4" w:rsidRDefault="007B4DB4" w:rsidP="00FF7487">
      <w:pPr>
        <w:rPr>
          <w:b/>
          <w:bCs/>
        </w:rPr>
      </w:pPr>
    </w:p>
    <w:p w14:paraId="10626A0C" w14:textId="77777777" w:rsidR="007B4DB4" w:rsidRDefault="007B4DB4" w:rsidP="00FF7487">
      <w:pPr>
        <w:rPr>
          <w:b/>
          <w:bCs/>
        </w:rPr>
      </w:pPr>
    </w:p>
    <w:p w14:paraId="34C91E46" w14:textId="77777777" w:rsidR="007B4DB4" w:rsidRDefault="007B4DB4" w:rsidP="00FF7487">
      <w:pPr>
        <w:rPr>
          <w:b/>
          <w:bCs/>
        </w:rPr>
      </w:pPr>
    </w:p>
    <w:p w14:paraId="36682A50" w14:textId="77777777" w:rsidR="007B4DB4" w:rsidRDefault="007B4DB4" w:rsidP="00FF7487">
      <w:pPr>
        <w:rPr>
          <w:b/>
          <w:bCs/>
        </w:rPr>
      </w:pPr>
    </w:p>
    <w:p w14:paraId="144ECF6D" w14:textId="77777777" w:rsidR="007B4DB4" w:rsidRDefault="007B4DB4" w:rsidP="00FF7487">
      <w:pPr>
        <w:rPr>
          <w:b/>
          <w:bCs/>
        </w:rPr>
      </w:pPr>
    </w:p>
    <w:p w14:paraId="5612B1A9" w14:textId="77777777" w:rsidR="007B4DB4" w:rsidRDefault="007B4DB4" w:rsidP="00FF7487">
      <w:pPr>
        <w:rPr>
          <w:b/>
          <w:bCs/>
        </w:rPr>
      </w:pPr>
    </w:p>
    <w:p w14:paraId="127227AE" w14:textId="77777777" w:rsidR="007B4DB4" w:rsidRDefault="007B4DB4" w:rsidP="00FF7487">
      <w:pPr>
        <w:rPr>
          <w:b/>
          <w:bCs/>
        </w:rPr>
      </w:pPr>
    </w:p>
    <w:p w14:paraId="15E1750B" w14:textId="77777777" w:rsidR="007B4DB4" w:rsidRDefault="007B4DB4" w:rsidP="00FF7487">
      <w:pPr>
        <w:rPr>
          <w:b/>
          <w:bCs/>
        </w:rPr>
      </w:pPr>
    </w:p>
    <w:p w14:paraId="7D2AA30A" w14:textId="77777777" w:rsidR="007B4DB4" w:rsidRDefault="007B4DB4" w:rsidP="00FF7487">
      <w:pPr>
        <w:rPr>
          <w:b/>
          <w:bCs/>
        </w:rPr>
      </w:pPr>
    </w:p>
    <w:p w14:paraId="73304C17" w14:textId="77777777" w:rsidR="007B4DB4" w:rsidRDefault="007B4DB4" w:rsidP="00FF7487">
      <w:pPr>
        <w:rPr>
          <w:b/>
          <w:bCs/>
        </w:rPr>
      </w:pPr>
    </w:p>
    <w:p w14:paraId="560387BD" w14:textId="67BDB0B0" w:rsidR="008D37F9" w:rsidRDefault="006A1F39" w:rsidP="00FF7487">
      <w:pPr>
        <w:rPr>
          <w:b/>
          <w:bCs/>
        </w:rPr>
      </w:pPr>
      <w:r w:rsidRPr="00BB12D0">
        <w:rPr>
          <w:b/>
          <w:bCs/>
        </w:rPr>
        <w:lastRenderedPageBreak/>
        <w:t>Supp</w:t>
      </w:r>
      <w:r>
        <w:rPr>
          <w:b/>
          <w:bCs/>
        </w:rPr>
        <w:t xml:space="preserve">lementary Fig. 5: YAP translocation to the nucleus of hMSCs seeded on surfaces with different concentrations of </w:t>
      </w:r>
      <w:proofErr w:type="gramStart"/>
      <w:r>
        <w:rPr>
          <w:b/>
          <w:bCs/>
        </w:rPr>
        <w:t>RGD</w:t>
      </w:r>
      <w:proofErr w:type="gramEnd"/>
    </w:p>
    <w:p w14:paraId="35F56360" w14:textId="77777777" w:rsidR="006A1F39" w:rsidRDefault="006A1F39" w:rsidP="006A1F39">
      <w:pPr>
        <w:keepNext/>
        <w:jc w:val="center"/>
      </w:pPr>
      <w:r w:rsidRPr="006A1F39">
        <w:rPr>
          <w:b/>
          <w:bCs/>
          <w:noProof/>
        </w:rPr>
        <w:drawing>
          <wp:inline distT="0" distB="0" distL="0" distR="0" wp14:anchorId="331604CE" wp14:editId="20F8D476">
            <wp:extent cx="2865664" cy="1752555"/>
            <wp:effectExtent l="0" t="0" r="5080" b="635"/>
            <wp:docPr id="4469063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906398" name=""/>
                    <pic:cNvPicPr/>
                  </pic:nvPicPr>
                  <pic:blipFill>
                    <a:blip r:embed="rId13"/>
                    <a:stretch>
                      <a:fillRect/>
                    </a:stretch>
                  </pic:blipFill>
                  <pic:spPr>
                    <a:xfrm>
                      <a:off x="0" y="0"/>
                      <a:ext cx="2882096" cy="1762604"/>
                    </a:xfrm>
                    <a:prstGeom prst="rect">
                      <a:avLst/>
                    </a:prstGeom>
                  </pic:spPr>
                </pic:pic>
              </a:graphicData>
            </a:graphic>
          </wp:inline>
        </w:drawing>
      </w:r>
    </w:p>
    <w:p w14:paraId="4635BC50" w14:textId="1AA585D4" w:rsidR="00007AAD" w:rsidRDefault="006A1F39" w:rsidP="00007AAD">
      <w:pPr>
        <w:pStyle w:val="Caption"/>
        <w:rPr>
          <w:b/>
          <w:bCs/>
        </w:rPr>
      </w:pPr>
      <w:r>
        <w:t>Supplementary Figure 5: YAP translocation to the nucleus of hMSCs seeded con SLBs and glass surfaces with different concentrations of RGD for 24 h (</w:t>
      </w:r>
      <w:r w:rsidR="00AC5001">
        <w:t>DOPC from left to right n=</w:t>
      </w:r>
      <w:r w:rsidR="00007AAD">
        <w:t xml:space="preserve"> 31, 30 and 30, DPPC n= 40, 40 and 40, and glass n= 30, 30 and 30). </w:t>
      </w:r>
      <w:r w:rsidR="003A66FF" w:rsidRPr="00B865D5">
        <w:t>*P ≤ 0.05, **P ≤ 0.01, ***P ≤ 0.001</w:t>
      </w:r>
      <w:r w:rsidR="003A66FF">
        <w:t xml:space="preserve">, </w:t>
      </w:r>
      <w:r w:rsidR="003A66FF" w:rsidRPr="00B865D5">
        <w:t>****P ≤ 0.0001</w:t>
      </w:r>
      <w:r w:rsidR="003A66FF">
        <w:t>.</w:t>
      </w:r>
    </w:p>
    <w:p w14:paraId="2DEFB70C" w14:textId="77777777" w:rsidR="007B4DB4" w:rsidRDefault="007B4DB4" w:rsidP="006A1F39">
      <w:pPr>
        <w:pStyle w:val="Caption"/>
        <w:rPr>
          <w:b/>
          <w:bCs/>
          <w:i w:val="0"/>
          <w:iCs w:val="0"/>
          <w:color w:val="auto"/>
          <w:sz w:val="24"/>
          <w:szCs w:val="24"/>
        </w:rPr>
      </w:pPr>
    </w:p>
    <w:p w14:paraId="2B96CA2A" w14:textId="77777777" w:rsidR="007B4DB4" w:rsidRDefault="007B4DB4" w:rsidP="006A1F39">
      <w:pPr>
        <w:pStyle w:val="Caption"/>
        <w:rPr>
          <w:b/>
          <w:bCs/>
          <w:i w:val="0"/>
          <w:iCs w:val="0"/>
          <w:color w:val="auto"/>
          <w:sz w:val="24"/>
          <w:szCs w:val="24"/>
        </w:rPr>
      </w:pPr>
    </w:p>
    <w:p w14:paraId="08FB936D" w14:textId="77777777" w:rsidR="007B4DB4" w:rsidRDefault="007B4DB4" w:rsidP="006A1F39">
      <w:pPr>
        <w:pStyle w:val="Caption"/>
        <w:rPr>
          <w:b/>
          <w:bCs/>
          <w:i w:val="0"/>
          <w:iCs w:val="0"/>
          <w:color w:val="auto"/>
          <w:sz w:val="24"/>
          <w:szCs w:val="24"/>
        </w:rPr>
      </w:pPr>
    </w:p>
    <w:p w14:paraId="37F711FC" w14:textId="77777777" w:rsidR="007B4DB4" w:rsidRDefault="007B4DB4" w:rsidP="006A1F39">
      <w:pPr>
        <w:pStyle w:val="Caption"/>
        <w:rPr>
          <w:b/>
          <w:bCs/>
          <w:i w:val="0"/>
          <w:iCs w:val="0"/>
          <w:color w:val="auto"/>
          <w:sz w:val="24"/>
          <w:szCs w:val="24"/>
        </w:rPr>
      </w:pPr>
    </w:p>
    <w:p w14:paraId="04118F46" w14:textId="77777777" w:rsidR="007B4DB4" w:rsidRDefault="007B4DB4" w:rsidP="006A1F39">
      <w:pPr>
        <w:pStyle w:val="Caption"/>
        <w:rPr>
          <w:b/>
          <w:bCs/>
          <w:i w:val="0"/>
          <w:iCs w:val="0"/>
          <w:color w:val="auto"/>
          <w:sz w:val="24"/>
          <w:szCs w:val="24"/>
        </w:rPr>
      </w:pPr>
    </w:p>
    <w:p w14:paraId="3E855C87" w14:textId="77777777" w:rsidR="007B4DB4" w:rsidRDefault="007B4DB4" w:rsidP="006A1F39">
      <w:pPr>
        <w:pStyle w:val="Caption"/>
        <w:rPr>
          <w:b/>
          <w:bCs/>
          <w:i w:val="0"/>
          <w:iCs w:val="0"/>
          <w:color w:val="auto"/>
          <w:sz w:val="24"/>
          <w:szCs w:val="24"/>
        </w:rPr>
      </w:pPr>
    </w:p>
    <w:p w14:paraId="10C8F8E3" w14:textId="77777777" w:rsidR="007B4DB4" w:rsidRDefault="007B4DB4" w:rsidP="006A1F39">
      <w:pPr>
        <w:pStyle w:val="Caption"/>
        <w:rPr>
          <w:b/>
          <w:bCs/>
          <w:i w:val="0"/>
          <w:iCs w:val="0"/>
          <w:color w:val="auto"/>
          <w:sz w:val="24"/>
          <w:szCs w:val="24"/>
        </w:rPr>
      </w:pPr>
    </w:p>
    <w:p w14:paraId="7F10C3E6" w14:textId="77777777" w:rsidR="007B4DB4" w:rsidRDefault="007B4DB4" w:rsidP="006A1F39">
      <w:pPr>
        <w:pStyle w:val="Caption"/>
        <w:rPr>
          <w:b/>
          <w:bCs/>
          <w:i w:val="0"/>
          <w:iCs w:val="0"/>
          <w:color w:val="auto"/>
          <w:sz w:val="24"/>
          <w:szCs w:val="24"/>
        </w:rPr>
      </w:pPr>
    </w:p>
    <w:p w14:paraId="2A6880AC" w14:textId="77777777" w:rsidR="007B4DB4" w:rsidRDefault="007B4DB4" w:rsidP="006A1F39">
      <w:pPr>
        <w:pStyle w:val="Caption"/>
        <w:rPr>
          <w:b/>
          <w:bCs/>
          <w:i w:val="0"/>
          <w:iCs w:val="0"/>
          <w:color w:val="auto"/>
          <w:sz w:val="24"/>
          <w:szCs w:val="24"/>
        </w:rPr>
      </w:pPr>
    </w:p>
    <w:p w14:paraId="256E0D56" w14:textId="77777777" w:rsidR="007B4DB4" w:rsidRDefault="007B4DB4" w:rsidP="006A1F39">
      <w:pPr>
        <w:pStyle w:val="Caption"/>
        <w:rPr>
          <w:b/>
          <w:bCs/>
          <w:i w:val="0"/>
          <w:iCs w:val="0"/>
          <w:color w:val="auto"/>
          <w:sz w:val="24"/>
          <w:szCs w:val="24"/>
        </w:rPr>
      </w:pPr>
    </w:p>
    <w:p w14:paraId="18E0D32D" w14:textId="77777777" w:rsidR="007B4DB4" w:rsidRDefault="007B4DB4" w:rsidP="006A1F39">
      <w:pPr>
        <w:pStyle w:val="Caption"/>
        <w:rPr>
          <w:b/>
          <w:bCs/>
          <w:i w:val="0"/>
          <w:iCs w:val="0"/>
          <w:color w:val="auto"/>
          <w:sz w:val="24"/>
          <w:szCs w:val="24"/>
        </w:rPr>
      </w:pPr>
    </w:p>
    <w:p w14:paraId="49EC932C" w14:textId="77777777" w:rsidR="007B4DB4" w:rsidRDefault="007B4DB4" w:rsidP="006A1F39">
      <w:pPr>
        <w:pStyle w:val="Caption"/>
        <w:rPr>
          <w:b/>
          <w:bCs/>
          <w:i w:val="0"/>
          <w:iCs w:val="0"/>
          <w:color w:val="auto"/>
          <w:sz w:val="24"/>
          <w:szCs w:val="24"/>
        </w:rPr>
      </w:pPr>
    </w:p>
    <w:p w14:paraId="335A530F" w14:textId="77777777" w:rsidR="007B4DB4" w:rsidRDefault="007B4DB4" w:rsidP="006A1F39">
      <w:pPr>
        <w:pStyle w:val="Caption"/>
        <w:rPr>
          <w:b/>
          <w:bCs/>
          <w:i w:val="0"/>
          <w:iCs w:val="0"/>
          <w:color w:val="auto"/>
          <w:sz w:val="24"/>
          <w:szCs w:val="24"/>
        </w:rPr>
      </w:pPr>
    </w:p>
    <w:p w14:paraId="1AEF4EE5" w14:textId="77777777" w:rsidR="007B4DB4" w:rsidRDefault="007B4DB4" w:rsidP="006A1F39">
      <w:pPr>
        <w:pStyle w:val="Caption"/>
        <w:rPr>
          <w:b/>
          <w:bCs/>
          <w:i w:val="0"/>
          <w:iCs w:val="0"/>
          <w:color w:val="auto"/>
          <w:sz w:val="24"/>
          <w:szCs w:val="24"/>
        </w:rPr>
      </w:pPr>
    </w:p>
    <w:p w14:paraId="7BBFF31B" w14:textId="77777777" w:rsidR="007B4DB4" w:rsidRDefault="007B4DB4" w:rsidP="006A1F39">
      <w:pPr>
        <w:pStyle w:val="Caption"/>
        <w:rPr>
          <w:b/>
          <w:bCs/>
          <w:i w:val="0"/>
          <w:iCs w:val="0"/>
          <w:color w:val="auto"/>
          <w:sz w:val="24"/>
          <w:szCs w:val="24"/>
        </w:rPr>
      </w:pPr>
    </w:p>
    <w:p w14:paraId="25E40319" w14:textId="77777777" w:rsidR="007B4DB4" w:rsidRDefault="007B4DB4" w:rsidP="006A1F39">
      <w:pPr>
        <w:pStyle w:val="Caption"/>
        <w:rPr>
          <w:b/>
          <w:bCs/>
          <w:i w:val="0"/>
          <w:iCs w:val="0"/>
          <w:color w:val="auto"/>
          <w:sz w:val="24"/>
          <w:szCs w:val="24"/>
        </w:rPr>
      </w:pPr>
    </w:p>
    <w:p w14:paraId="38D1303F" w14:textId="77777777" w:rsidR="007B4DB4" w:rsidRDefault="007B4DB4" w:rsidP="006A1F39">
      <w:pPr>
        <w:pStyle w:val="Caption"/>
        <w:rPr>
          <w:b/>
          <w:bCs/>
          <w:i w:val="0"/>
          <w:iCs w:val="0"/>
          <w:color w:val="auto"/>
          <w:sz w:val="24"/>
          <w:szCs w:val="24"/>
        </w:rPr>
      </w:pPr>
    </w:p>
    <w:p w14:paraId="1AF28584" w14:textId="77777777" w:rsidR="007B4DB4" w:rsidRDefault="007B4DB4" w:rsidP="006A1F39">
      <w:pPr>
        <w:pStyle w:val="Caption"/>
        <w:rPr>
          <w:b/>
          <w:bCs/>
          <w:i w:val="0"/>
          <w:iCs w:val="0"/>
          <w:color w:val="auto"/>
          <w:sz w:val="24"/>
          <w:szCs w:val="24"/>
        </w:rPr>
      </w:pPr>
    </w:p>
    <w:p w14:paraId="3A652B80" w14:textId="77777777" w:rsidR="007B4DB4" w:rsidRDefault="007B4DB4" w:rsidP="006A1F39">
      <w:pPr>
        <w:pStyle w:val="Caption"/>
        <w:rPr>
          <w:b/>
          <w:bCs/>
          <w:i w:val="0"/>
          <w:iCs w:val="0"/>
          <w:color w:val="auto"/>
          <w:sz w:val="24"/>
          <w:szCs w:val="24"/>
        </w:rPr>
      </w:pPr>
    </w:p>
    <w:p w14:paraId="55DE28FE" w14:textId="77777777" w:rsidR="007B4DB4" w:rsidRDefault="007B4DB4" w:rsidP="006A1F39">
      <w:pPr>
        <w:pStyle w:val="Caption"/>
        <w:rPr>
          <w:b/>
          <w:bCs/>
          <w:i w:val="0"/>
          <w:iCs w:val="0"/>
          <w:color w:val="auto"/>
          <w:sz w:val="24"/>
          <w:szCs w:val="24"/>
        </w:rPr>
      </w:pPr>
    </w:p>
    <w:p w14:paraId="53A8E40A" w14:textId="77777777" w:rsidR="007B4DB4" w:rsidRDefault="007B4DB4" w:rsidP="006A1F39">
      <w:pPr>
        <w:pStyle w:val="Caption"/>
        <w:rPr>
          <w:b/>
          <w:bCs/>
          <w:i w:val="0"/>
          <w:iCs w:val="0"/>
          <w:color w:val="auto"/>
          <w:sz w:val="24"/>
          <w:szCs w:val="24"/>
        </w:rPr>
      </w:pPr>
    </w:p>
    <w:p w14:paraId="731F14AB" w14:textId="114142FB" w:rsidR="006A1F39" w:rsidRDefault="00007AAD" w:rsidP="006A1F39">
      <w:pPr>
        <w:pStyle w:val="Caption"/>
        <w:rPr>
          <w:b/>
          <w:bCs/>
          <w:i w:val="0"/>
          <w:iCs w:val="0"/>
          <w:color w:val="auto"/>
          <w:sz w:val="24"/>
          <w:szCs w:val="24"/>
        </w:rPr>
      </w:pPr>
      <w:r w:rsidRPr="00007AAD">
        <w:rPr>
          <w:b/>
          <w:bCs/>
          <w:i w:val="0"/>
          <w:iCs w:val="0"/>
          <w:color w:val="auto"/>
          <w:sz w:val="24"/>
          <w:szCs w:val="24"/>
        </w:rPr>
        <w:t>Supplementary Fig. 6: MIIA and vinculin colocalization</w:t>
      </w:r>
    </w:p>
    <w:p w14:paraId="6C13716B" w14:textId="77777777" w:rsidR="00007AAD" w:rsidRDefault="00007AAD" w:rsidP="00007AAD">
      <w:pPr>
        <w:keepNext/>
      </w:pPr>
      <w:r w:rsidRPr="001A782D">
        <w:rPr>
          <w:noProof/>
          <w:color w:val="000000" w:themeColor="text1"/>
        </w:rPr>
        <w:drawing>
          <wp:inline distT="0" distB="0" distL="0" distR="0" wp14:anchorId="0D4CA292" wp14:editId="11113F38">
            <wp:extent cx="5382281" cy="7434775"/>
            <wp:effectExtent l="0" t="0" r="254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385752" cy="7439570"/>
                    </a:xfrm>
                    <a:prstGeom prst="rect">
                      <a:avLst/>
                    </a:prstGeom>
                  </pic:spPr>
                </pic:pic>
              </a:graphicData>
            </a:graphic>
          </wp:inline>
        </w:drawing>
      </w:r>
    </w:p>
    <w:p w14:paraId="631E55E2" w14:textId="28EB68C8" w:rsidR="00007AAD" w:rsidRDefault="00007AAD" w:rsidP="00007AAD">
      <w:pPr>
        <w:pStyle w:val="Caption"/>
      </w:pPr>
      <w:r>
        <w:t>Supplementary Figure 6</w:t>
      </w:r>
      <w:r w:rsidRPr="00007AAD">
        <w:t xml:space="preserve">: Co-localization of MIIA with P-FAK in hMSCs. a) Representative images of hMSCs seeded on DPPC for 24 h stained for MIIA and P-FAK. b, c, </w:t>
      </w:r>
      <w:proofErr w:type="gramStart"/>
      <w:r w:rsidRPr="00007AAD">
        <w:t>d</w:t>
      </w:r>
      <w:proofErr w:type="gramEnd"/>
      <w:r w:rsidRPr="00007AAD">
        <w:t xml:space="preserve"> and e are intensity profiles of FA sites of hMSCs stained for MIIA (blue) and P-FAK (yellow). Scale bar= 50 </w:t>
      </w:r>
      <w:r w:rsidRPr="00007AAD">
        <w:t>m.</w:t>
      </w:r>
    </w:p>
    <w:p w14:paraId="335E8140" w14:textId="77777777" w:rsidR="008646D9" w:rsidRDefault="008646D9" w:rsidP="008646D9"/>
    <w:p w14:paraId="35139129" w14:textId="77777777" w:rsidR="00337760" w:rsidRDefault="00337760" w:rsidP="008646D9">
      <w:pPr>
        <w:rPr>
          <w:b/>
          <w:bCs/>
        </w:rPr>
      </w:pPr>
    </w:p>
    <w:p w14:paraId="20B296ED" w14:textId="1696DFC7" w:rsidR="008646D9" w:rsidRPr="008646D9" w:rsidRDefault="008646D9" w:rsidP="008646D9">
      <w:pPr>
        <w:rPr>
          <w:b/>
          <w:bCs/>
        </w:rPr>
      </w:pPr>
      <w:r w:rsidRPr="008646D9">
        <w:rPr>
          <w:b/>
          <w:bCs/>
        </w:rPr>
        <w:t xml:space="preserve">Supplementary Fig. 7: Early hMSCs differentiation markers </w:t>
      </w:r>
    </w:p>
    <w:p w14:paraId="4B28DED6" w14:textId="77777777" w:rsidR="00790DF8" w:rsidRDefault="008646D9" w:rsidP="00790DF8">
      <w:pPr>
        <w:keepNext/>
      </w:pPr>
      <w:r>
        <w:rPr>
          <w:noProof/>
        </w:rPr>
        <w:drawing>
          <wp:inline distT="0" distB="0" distL="0" distR="0" wp14:anchorId="497A0B90" wp14:editId="11F83C30">
            <wp:extent cx="5731510" cy="1567543"/>
            <wp:effectExtent l="0" t="0" r="0" b="0"/>
            <wp:docPr id="1459858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858043" name=""/>
                    <pic:cNvPicPr/>
                  </pic:nvPicPr>
                  <pic:blipFill rotWithShape="1">
                    <a:blip r:embed="rId15"/>
                    <a:srcRect b="68597"/>
                    <a:stretch/>
                  </pic:blipFill>
                  <pic:spPr bwMode="auto">
                    <a:xfrm>
                      <a:off x="0" y="0"/>
                      <a:ext cx="5731510" cy="1567543"/>
                    </a:xfrm>
                    <a:prstGeom prst="rect">
                      <a:avLst/>
                    </a:prstGeom>
                    <a:ln>
                      <a:noFill/>
                    </a:ln>
                    <a:extLst>
                      <a:ext uri="{53640926-AAD7-44D8-BBD7-CCE9431645EC}">
                        <a14:shadowObscured xmlns:a14="http://schemas.microsoft.com/office/drawing/2010/main"/>
                      </a:ext>
                    </a:extLst>
                  </pic:spPr>
                </pic:pic>
              </a:graphicData>
            </a:graphic>
          </wp:inline>
        </w:drawing>
      </w:r>
    </w:p>
    <w:p w14:paraId="74BBFC43" w14:textId="423A8C30" w:rsidR="008D37F9" w:rsidRDefault="00790DF8" w:rsidP="00790DF8">
      <w:pPr>
        <w:pStyle w:val="Caption"/>
        <w:rPr>
          <w:b/>
          <w:bCs/>
        </w:rPr>
      </w:pPr>
      <w:r>
        <w:t xml:space="preserve">Supplementary Figure 7: Early differentiation hMSCs marker expression measured by ICW for a) osteogenesis (7 days), b) chondrogenesis (5 days) and c) adipogenesis (5 days). </w:t>
      </w:r>
      <w:r w:rsidR="003A66FF" w:rsidRPr="00B865D5">
        <w:t>*P ≤ 0.05, **P ≤ 0.01, ***P ≤ 0.001</w:t>
      </w:r>
      <w:r w:rsidR="003A66FF">
        <w:t xml:space="preserve">, </w:t>
      </w:r>
      <w:r w:rsidR="003A66FF" w:rsidRPr="00B865D5">
        <w:t>****P ≤ 0.0001</w:t>
      </w:r>
      <w:r w:rsidR="003A66FF">
        <w:t>.</w:t>
      </w:r>
    </w:p>
    <w:p w14:paraId="47D40BD7" w14:textId="77777777" w:rsidR="00751884" w:rsidRDefault="00751884" w:rsidP="00FF7487">
      <w:pPr>
        <w:rPr>
          <w:b/>
          <w:bCs/>
        </w:rPr>
      </w:pPr>
    </w:p>
    <w:p w14:paraId="1F9A36D4" w14:textId="77777777" w:rsidR="00FE603B" w:rsidRDefault="00FE603B" w:rsidP="00FE603B">
      <w:pPr>
        <w:rPr>
          <w:b/>
          <w:bCs/>
        </w:rPr>
      </w:pPr>
      <w:r>
        <w:rPr>
          <w:b/>
          <w:bCs/>
        </w:rPr>
        <w:t>Supplementary</w:t>
      </w:r>
      <w:r w:rsidRPr="00BB12D0">
        <w:rPr>
          <w:b/>
          <w:bCs/>
        </w:rPr>
        <w:t xml:space="preserve"> Fig. </w:t>
      </w:r>
      <w:r>
        <w:rPr>
          <w:b/>
          <w:bCs/>
        </w:rPr>
        <w:t>8</w:t>
      </w:r>
      <w:r w:rsidRPr="00BB12D0">
        <w:rPr>
          <w:b/>
          <w:bCs/>
        </w:rPr>
        <w:t xml:space="preserve">: </w:t>
      </w:r>
      <w:r>
        <w:rPr>
          <w:b/>
          <w:bCs/>
        </w:rPr>
        <w:t>Number of FAs of hMSCs</w:t>
      </w:r>
    </w:p>
    <w:p w14:paraId="77131357" w14:textId="77777777" w:rsidR="00FE603B" w:rsidRDefault="00FE603B" w:rsidP="00FE603B">
      <w:pPr>
        <w:keepNext/>
        <w:jc w:val="center"/>
      </w:pPr>
      <w:r>
        <w:rPr>
          <w:noProof/>
        </w:rPr>
        <w:drawing>
          <wp:inline distT="0" distB="0" distL="0" distR="0" wp14:anchorId="6475C258" wp14:editId="1A13B7E3">
            <wp:extent cx="3234871" cy="1851964"/>
            <wp:effectExtent l="0" t="0" r="0" b="2540"/>
            <wp:docPr id="3453603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360338" name=""/>
                    <pic:cNvPicPr/>
                  </pic:nvPicPr>
                  <pic:blipFill>
                    <a:blip r:embed="rId16"/>
                    <a:stretch>
                      <a:fillRect/>
                    </a:stretch>
                  </pic:blipFill>
                  <pic:spPr>
                    <a:xfrm>
                      <a:off x="0" y="0"/>
                      <a:ext cx="3252250" cy="1861914"/>
                    </a:xfrm>
                    <a:prstGeom prst="rect">
                      <a:avLst/>
                    </a:prstGeom>
                  </pic:spPr>
                </pic:pic>
              </a:graphicData>
            </a:graphic>
          </wp:inline>
        </w:drawing>
      </w:r>
    </w:p>
    <w:p w14:paraId="28735263" w14:textId="19D70F94" w:rsidR="00FE603B" w:rsidRDefault="00FE603B" w:rsidP="00FE603B">
      <w:pPr>
        <w:pStyle w:val="Caption"/>
        <w:rPr>
          <w:b/>
          <w:bCs/>
        </w:rPr>
      </w:pPr>
      <w:r>
        <w:t>Supplementary Figure 8: Number of FAs of hMSCs seeded on SLBs or glass surfaces functionalized with RGD or RGD plus low or high HAVDI</w:t>
      </w:r>
      <w:r w:rsidR="00785E46">
        <w:t xml:space="preserve"> for 24 h measured by vinculin immunostaining. </w:t>
      </w:r>
      <w:r w:rsidR="00785E46" w:rsidRPr="00B865D5">
        <w:t>*P ≤ 0.05, **P ≤ 0.01, ***P ≤ 0.001</w:t>
      </w:r>
      <w:r w:rsidR="00785E46">
        <w:t xml:space="preserve">, </w:t>
      </w:r>
      <w:r w:rsidR="00785E46" w:rsidRPr="00B865D5">
        <w:t>****P ≤ 0.0001</w:t>
      </w:r>
      <w:r w:rsidR="00785E46">
        <w:t>.</w:t>
      </w:r>
    </w:p>
    <w:p w14:paraId="53A8EEF4" w14:textId="77777777" w:rsidR="00751884" w:rsidRDefault="00751884" w:rsidP="00FF7487">
      <w:pPr>
        <w:rPr>
          <w:b/>
          <w:bCs/>
        </w:rPr>
      </w:pPr>
    </w:p>
    <w:p w14:paraId="4C3E73CF" w14:textId="77777777" w:rsidR="00751884" w:rsidRDefault="00751884" w:rsidP="00FF7487">
      <w:pPr>
        <w:rPr>
          <w:b/>
          <w:bCs/>
        </w:rPr>
      </w:pPr>
    </w:p>
    <w:p w14:paraId="454C19AC" w14:textId="77777777" w:rsidR="00751884" w:rsidRDefault="00751884" w:rsidP="00FF7487">
      <w:pPr>
        <w:rPr>
          <w:b/>
          <w:bCs/>
        </w:rPr>
      </w:pPr>
    </w:p>
    <w:p w14:paraId="708674CC" w14:textId="77777777" w:rsidR="00751884" w:rsidRDefault="00751884" w:rsidP="00FF7487">
      <w:pPr>
        <w:rPr>
          <w:b/>
          <w:bCs/>
        </w:rPr>
      </w:pPr>
    </w:p>
    <w:p w14:paraId="1A58120A" w14:textId="77777777" w:rsidR="00751884" w:rsidRDefault="00751884" w:rsidP="00FF7487">
      <w:pPr>
        <w:rPr>
          <w:b/>
          <w:bCs/>
        </w:rPr>
      </w:pPr>
    </w:p>
    <w:p w14:paraId="2F8052B9" w14:textId="77777777" w:rsidR="00751884" w:rsidRDefault="00751884" w:rsidP="00FF7487">
      <w:pPr>
        <w:rPr>
          <w:b/>
          <w:bCs/>
        </w:rPr>
      </w:pPr>
    </w:p>
    <w:p w14:paraId="30D2161B" w14:textId="77777777" w:rsidR="00751884" w:rsidRDefault="00751884" w:rsidP="00FF7487">
      <w:pPr>
        <w:rPr>
          <w:b/>
          <w:bCs/>
        </w:rPr>
      </w:pPr>
    </w:p>
    <w:p w14:paraId="36AED791" w14:textId="77777777" w:rsidR="007B4DB4" w:rsidRDefault="007B4DB4" w:rsidP="00FF7487">
      <w:pPr>
        <w:rPr>
          <w:b/>
          <w:bCs/>
        </w:rPr>
      </w:pPr>
    </w:p>
    <w:p w14:paraId="01D8D89A" w14:textId="77777777" w:rsidR="007B4DB4" w:rsidRDefault="007B4DB4" w:rsidP="00FF7487">
      <w:pPr>
        <w:rPr>
          <w:b/>
          <w:bCs/>
        </w:rPr>
      </w:pPr>
    </w:p>
    <w:p w14:paraId="7691443D" w14:textId="77777777" w:rsidR="007B4DB4" w:rsidRDefault="007B4DB4" w:rsidP="00FF7487">
      <w:pPr>
        <w:rPr>
          <w:b/>
          <w:bCs/>
        </w:rPr>
      </w:pPr>
    </w:p>
    <w:p w14:paraId="4B8A1E85" w14:textId="77777777" w:rsidR="007B4DB4" w:rsidRDefault="007B4DB4" w:rsidP="00FF7487">
      <w:pPr>
        <w:rPr>
          <w:b/>
          <w:bCs/>
        </w:rPr>
      </w:pPr>
    </w:p>
    <w:p w14:paraId="7CA4ED50" w14:textId="77777777" w:rsidR="007B4DB4" w:rsidRDefault="007B4DB4" w:rsidP="00FF7487">
      <w:pPr>
        <w:rPr>
          <w:b/>
          <w:bCs/>
        </w:rPr>
      </w:pPr>
    </w:p>
    <w:p w14:paraId="1B97A73B" w14:textId="77777777" w:rsidR="007B4DB4" w:rsidRDefault="007B4DB4" w:rsidP="00FF7487">
      <w:pPr>
        <w:rPr>
          <w:b/>
          <w:bCs/>
        </w:rPr>
      </w:pPr>
    </w:p>
    <w:p w14:paraId="61C7302E" w14:textId="77777777" w:rsidR="007B4DB4" w:rsidRDefault="007B4DB4" w:rsidP="00FF7487">
      <w:pPr>
        <w:rPr>
          <w:b/>
          <w:bCs/>
        </w:rPr>
      </w:pPr>
    </w:p>
    <w:p w14:paraId="0633A7EC" w14:textId="77777777" w:rsidR="007B4DB4" w:rsidRDefault="007B4DB4" w:rsidP="00FF7487">
      <w:pPr>
        <w:rPr>
          <w:b/>
          <w:bCs/>
        </w:rPr>
      </w:pPr>
    </w:p>
    <w:p w14:paraId="3597300F" w14:textId="77777777" w:rsidR="007B4DB4" w:rsidRDefault="007B4DB4" w:rsidP="00FF7487">
      <w:pPr>
        <w:rPr>
          <w:b/>
          <w:bCs/>
        </w:rPr>
      </w:pPr>
    </w:p>
    <w:p w14:paraId="30B93EAF" w14:textId="77777777" w:rsidR="007B4DB4" w:rsidRDefault="007B4DB4" w:rsidP="00FF7487">
      <w:pPr>
        <w:rPr>
          <w:b/>
          <w:bCs/>
        </w:rPr>
      </w:pPr>
    </w:p>
    <w:p w14:paraId="093EC15E" w14:textId="77777777" w:rsidR="007B4DB4" w:rsidRDefault="007B4DB4" w:rsidP="00FF7487">
      <w:pPr>
        <w:rPr>
          <w:b/>
          <w:bCs/>
        </w:rPr>
      </w:pPr>
    </w:p>
    <w:p w14:paraId="03E874C2" w14:textId="77777777" w:rsidR="007B4DB4" w:rsidRDefault="007B4DB4" w:rsidP="00FF7487">
      <w:pPr>
        <w:rPr>
          <w:b/>
          <w:bCs/>
        </w:rPr>
      </w:pPr>
    </w:p>
    <w:p w14:paraId="669AF4A2" w14:textId="77777777" w:rsidR="007B4DB4" w:rsidRDefault="007B4DB4" w:rsidP="00FF7487">
      <w:pPr>
        <w:rPr>
          <w:b/>
          <w:bCs/>
        </w:rPr>
      </w:pPr>
    </w:p>
    <w:p w14:paraId="4BFC6307" w14:textId="77777777" w:rsidR="00751884" w:rsidRDefault="00751884" w:rsidP="00FF7487">
      <w:pPr>
        <w:rPr>
          <w:b/>
          <w:bCs/>
        </w:rPr>
      </w:pPr>
    </w:p>
    <w:p w14:paraId="098FAB35" w14:textId="77777777" w:rsidR="00F8704D" w:rsidRPr="00F8704D" w:rsidRDefault="00F8704D" w:rsidP="00F8704D"/>
    <w:p w14:paraId="17F3BC4F" w14:textId="1488FA04" w:rsidR="00F8704D" w:rsidRDefault="003256B2" w:rsidP="00F8704D">
      <w:pPr>
        <w:rPr>
          <w:b/>
          <w:bCs/>
        </w:rPr>
      </w:pPr>
      <w:r>
        <w:rPr>
          <w:b/>
          <w:bCs/>
        </w:rPr>
        <w:t>Supplementary</w:t>
      </w:r>
      <w:r w:rsidR="00F8704D" w:rsidRPr="00BB12D0">
        <w:rPr>
          <w:b/>
          <w:bCs/>
        </w:rPr>
        <w:t xml:space="preserve"> Fig. </w:t>
      </w:r>
      <w:r w:rsidR="00785E46">
        <w:rPr>
          <w:b/>
          <w:bCs/>
        </w:rPr>
        <w:t>9</w:t>
      </w:r>
      <w:r w:rsidR="00F8704D" w:rsidRPr="00BB12D0">
        <w:rPr>
          <w:b/>
          <w:bCs/>
        </w:rPr>
        <w:t xml:space="preserve">: </w:t>
      </w:r>
      <w:r w:rsidR="00F8704D">
        <w:rPr>
          <w:b/>
          <w:bCs/>
        </w:rPr>
        <w:t>Area, Focal adhesions</w:t>
      </w:r>
      <w:r w:rsidR="003A66FF">
        <w:rPr>
          <w:b/>
          <w:bCs/>
        </w:rPr>
        <w:t>,</w:t>
      </w:r>
      <w:r w:rsidR="00F8704D">
        <w:rPr>
          <w:b/>
          <w:bCs/>
        </w:rPr>
        <w:t xml:space="preserve"> </w:t>
      </w:r>
      <w:proofErr w:type="gramStart"/>
      <w:r w:rsidR="00F8704D">
        <w:rPr>
          <w:b/>
          <w:bCs/>
        </w:rPr>
        <w:t>YAP</w:t>
      </w:r>
      <w:proofErr w:type="gramEnd"/>
      <w:r w:rsidR="00F8704D">
        <w:rPr>
          <w:b/>
          <w:bCs/>
        </w:rPr>
        <w:t xml:space="preserve"> </w:t>
      </w:r>
      <w:r w:rsidR="003A66FF">
        <w:rPr>
          <w:b/>
          <w:bCs/>
        </w:rPr>
        <w:t xml:space="preserve">and early differentiation </w:t>
      </w:r>
      <w:r w:rsidR="00F8704D">
        <w:rPr>
          <w:b/>
          <w:bCs/>
        </w:rPr>
        <w:t xml:space="preserve">of Y201 cells </w:t>
      </w:r>
    </w:p>
    <w:p w14:paraId="21C06CCB" w14:textId="0A0539A1" w:rsidR="00F8704D" w:rsidRDefault="003A66FF" w:rsidP="00F8704D">
      <w:pPr>
        <w:keepNext/>
      </w:pPr>
      <w:r>
        <w:rPr>
          <w:noProof/>
        </w:rPr>
        <w:drawing>
          <wp:inline distT="0" distB="0" distL="0" distR="0" wp14:anchorId="05807F87" wp14:editId="4884C0C1">
            <wp:extent cx="5690507" cy="4445803"/>
            <wp:effectExtent l="0" t="0" r="0" b="0"/>
            <wp:docPr id="5395336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533669" name=""/>
                    <pic:cNvPicPr/>
                  </pic:nvPicPr>
                  <pic:blipFill rotWithShape="1">
                    <a:blip r:embed="rId17"/>
                    <a:srcRect l="8120" t="14433"/>
                    <a:stretch/>
                  </pic:blipFill>
                  <pic:spPr bwMode="auto">
                    <a:xfrm>
                      <a:off x="0" y="0"/>
                      <a:ext cx="5708085" cy="4459536"/>
                    </a:xfrm>
                    <a:prstGeom prst="rect">
                      <a:avLst/>
                    </a:prstGeom>
                    <a:ln>
                      <a:noFill/>
                    </a:ln>
                    <a:extLst>
                      <a:ext uri="{53640926-AAD7-44D8-BBD7-CCE9431645EC}">
                        <a14:shadowObscured xmlns:a14="http://schemas.microsoft.com/office/drawing/2010/main"/>
                      </a:ext>
                    </a:extLst>
                  </pic:spPr>
                </pic:pic>
              </a:graphicData>
            </a:graphic>
          </wp:inline>
        </w:drawing>
      </w:r>
    </w:p>
    <w:p w14:paraId="7AFC80F8" w14:textId="20EA60FF" w:rsidR="003A66FF" w:rsidRPr="00BB12D0" w:rsidRDefault="00F8704D" w:rsidP="003A66FF">
      <w:pPr>
        <w:pStyle w:val="Caption"/>
        <w:rPr>
          <w:b/>
          <w:bCs/>
        </w:rPr>
      </w:pPr>
      <w:r>
        <w:t xml:space="preserve">Figure </w:t>
      </w:r>
      <w:r w:rsidR="00785E46">
        <w:t>9</w:t>
      </w:r>
      <w:r>
        <w:t xml:space="preserve">: </w:t>
      </w:r>
      <w:r w:rsidR="00751884">
        <w:t>Area (a), focal adhesion length (b) and YAP translocation to the nucleus (c) of Y201 cells seeded on surfaces functionalized with RGD and RGD plus low or high HAVDI after 24 h, 24 h and 3 days respectively.</w:t>
      </w:r>
      <w:r w:rsidR="003A66FF">
        <w:t xml:space="preserve"> d) and g) show early osteogenic expression of Y201 cells seeded on surfaces functionalized with different concentrations of RGD or RGD plus low or high HAVDI respectively. e) and h) show early chondrogenic expression of Y201 cells seeded on surfaces functionalized with different concentrations of RGD or RGD plus low or high HAVDI respectively. f) and i) show early adipogenic expression of Y201 cells seeded on surfaces functionalized with different concentrations of RGD or RGD plus low or high HAVDI respectively. </w:t>
      </w:r>
      <w:r w:rsidR="003A66FF" w:rsidRPr="00B865D5">
        <w:t>*P ≤ 0.05, **P ≤ 0.01, ***P ≤ 0.001</w:t>
      </w:r>
      <w:r w:rsidR="003A66FF">
        <w:t xml:space="preserve">, </w:t>
      </w:r>
      <w:r w:rsidR="003A66FF" w:rsidRPr="00B865D5">
        <w:t>****P ≤ 0.0001</w:t>
      </w:r>
      <w:r w:rsidR="003A66FF">
        <w:t>.</w:t>
      </w:r>
    </w:p>
    <w:p w14:paraId="58E8CF0F" w14:textId="43ECA6ED" w:rsidR="003A66FF" w:rsidRPr="00BB12D0" w:rsidRDefault="003A66FF" w:rsidP="003A66FF">
      <w:pPr>
        <w:pStyle w:val="Caption"/>
        <w:rPr>
          <w:b/>
          <w:bCs/>
        </w:rPr>
      </w:pPr>
    </w:p>
    <w:p w14:paraId="4A591EC4" w14:textId="765C6A08" w:rsidR="00F8704D" w:rsidRPr="00BB12D0" w:rsidRDefault="00F8704D" w:rsidP="00F8704D">
      <w:pPr>
        <w:pStyle w:val="Caption"/>
        <w:rPr>
          <w:b/>
          <w:bCs/>
        </w:rPr>
      </w:pPr>
    </w:p>
    <w:p w14:paraId="36CBAC01" w14:textId="3618DEAB" w:rsidR="00FF7487" w:rsidRDefault="00FF7487" w:rsidP="00FF7487">
      <w:pPr>
        <w:pStyle w:val="Caption"/>
      </w:pPr>
    </w:p>
    <w:p w14:paraId="7C7F287A" w14:textId="77777777" w:rsidR="007B4DB4" w:rsidRDefault="007B4DB4" w:rsidP="007B4DB4"/>
    <w:p w14:paraId="130DD089" w14:textId="77777777" w:rsidR="007B4DB4" w:rsidRDefault="007B4DB4" w:rsidP="007B4DB4"/>
    <w:p w14:paraId="3E361758" w14:textId="77777777" w:rsidR="007B4DB4" w:rsidRDefault="007B4DB4" w:rsidP="007B4DB4"/>
    <w:p w14:paraId="3E8D2BD9" w14:textId="77777777" w:rsidR="007B4DB4" w:rsidRDefault="007B4DB4" w:rsidP="007B4DB4"/>
    <w:p w14:paraId="235C07F1" w14:textId="77777777" w:rsidR="007B4DB4" w:rsidRDefault="007B4DB4" w:rsidP="007B4DB4"/>
    <w:p w14:paraId="2878A780" w14:textId="77777777" w:rsidR="007B4DB4" w:rsidRDefault="007B4DB4" w:rsidP="007B4DB4"/>
    <w:p w14:paraId="286913FF" w14:textId="77777777" w:rsidR="007B4DB4" w:rsidRDefault="007B4DB4" w:rsidP="007B4DB4"/>
    <w:p w14:paraId="09E0C886" w14:textId="77777777" w:rsidR="007B4DB4" w:rsidRPr="007B4DB4" w:rsidRDefault="007B4DB4" w:rsidP="007B4DB4"/>
    <w:p w14:paraId="5AD1C72B" w14:textId="77777777" w:rsidR="00751884" w:rsidRDefault="00751884" w:rsidP="00FF7487">
      <w:pPr>
        <w:rPr>
          <w:b/>
          <w:bCs/>
        </w:rPr>
      </w:pPr>
    </w:p>
    <w:p w14:paraId="783EA361" w14:textId="77777777" w:rsidR="00751884" w:rsidRDefault="00751884" w:rsidP="00FF7487">
      <w:pPr>
        <w:rPr>
          <w:b/>
          <w:bCs/>
        </w:rPr>
      </w:pPr>
    </w:p>
    <w:p w14:paraId="4BB2268F" w14:textId="77777777" w:rsidR="00751884" w:rsidRDefault="00751884" w:rsidP="00FF7487">
      <w:pPr>
        <w:rPr>
          <w:b/>
          <w:bCs/>
        </w:rPr>
      </w:pPr>
    </w:p>
    <w:p w14:paraId="7E8C8543" w14:textId="0275AE6D" w:rsidR="00FF7487" w:rsidRPr="00BB12D0" w:rsidRDefault="005937CD" w:rsidP="00FF7487">
      <w:pPr>
        <w:rPr>
          <w:b/>
          <w:bCs/>
        </w:rPr>
      </w:pPr>
      <w:r>
        <w:rPr>
          <w:b/>
          <w:bCs/>
        </w:rPr>
        <w:t>Supplementary</w:t>
      </w:r>
      <w:r w:rsidR="00BB12D0" w:rsidRPr="00BB12D0">
        <w:rPr>
          <w:b/>
          <w:bCs/>
        </w:rPr>
        <w:t xml:space="preserve"> Fig. </w:t>
      </w:r>
      <w:r w:rsidR="00785E46">
        <w:rPr>
          <w:b/>
          <w:bCs/>
        </w:rPr>
        <w:t>10</w:t>
      </w:r>
      <w:r w:rsidR="00BB12D0" w:rsidRPr="00BB12D0">
        <w:rPr>
          <w:b/>
          <w:bCs/>
        </w:rPr>
        <w:t xml:space="preserve">: </w:t>
      </w:r>
      <w:proofErr w:type="spellStart"/>
      <w:r w:rsidR="00BB12D0" w:rsidRPr="00BB12D0">
        <w:rPr>
          <w:b/>
          <w:bCs/>
        </w:rPr>
        <w:t>Jasplakinolide</w:t>
      </w:r>
      <w:proofErr w:type="spellEnd"/>
      <w:r w:rsidR="00BB12D0" w:rsidRPr="00BB12D0">
        <w:rPr>
          <w:b/>
          <w:bCs/>
        </w:rPr>
        <w:t xml:space="preserve"> treated Y201 seeded con RGD and RGD plus low or high </w:t>
      </w:r>
      <w:proofErr w:type="gramStart"/>
      <w:r w:rsidR="00BB12D0" w:rsidRPr="00BB12D0">
        <w:rPr>
          <w:b/>
          <w:bCs/>
        </w:rPr>
        <w:t>HAVDI</w:t>
      </w:r>
      <w:proofErr w:type="gramEnd"/>
      <w:r w:rsidR="00BB12D0" w:rsidRPr="00BB12D0">
        <w:rPr>
          <w:b/>
          <w:bCs/>
        </w:rPr>
        <w:t xml:space="preserve"> </w:t>
      </w:r>
    </w:p>
    <w:p w14:paraId="7DF94FFE" w14:textId="77777777" w:rsidR="00BB12D0" w:rsidRDefault="00BB12D0" w:rsidP="00F8704D">
      <w:pPr>
        <w:keepNext/>
        <w:jc w:val="center"/>
      </w:pPr>
      <w:r>
        <w:rPr>
          <w:noProof/>
        </w:rPr>
        <w:drawing>
          <wp:inline distT="0" distB="0" distL="0" distR="0" wp14:anchorId="2A6E4901" wp14:editId="70D3482C">
            <wp:extent cx="3695700" cy="2567663"/>
            <wp:effectExtent l="0" t="0" r="0" b="0"/>
            <wp:docPr id="17255724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572443" name=""/>
                    <pic:cNvPicPr/>
                  </pic:nvPicPr>
                  <pic:blipFill rotWithShape="1">
                    <a:blip r:embed="rId18"/>
                    <a:srcRect t="8100"/>
                    <a:stretch/>
                  </pic:blipFill>
                  <pic:spPr bwMode="auto">
                    <a:xfrm>
                      <a:off x="0" y="0"/>
                      <a:ext cx="3695700" cy="2567663"/>
                    </a:xfrm>
                    <a:prstGeom prst="rect">
                      <a:avLst/>
                    </a:prstGeom>
                    <a:ln>
                      <a:noFill/>
                    </a:ln>
                    <a:extLst>
                      <a:ext uri="{53640926-AAD7-44D8-BBD7-CCE9431645EC}">
                        <a14:shadowObscured xmlns:a14="http://schemas.microsoft.com/office/drawing/2010/main"/>
                      </a:ext>
                    </a:extLst>
                  </pic:spPr>
                </pic:pic>
              </a:graphicData>
            </a:graphic>
          </wp:inline>
        </w:drawing>
      </w:r>
    </w:p>
    <w:p w14:paraId="78EFC5C1" w14:textId="76C678ED" w:rsidR="00BB12D0" w:rsidRDefault="00337760" w:rsidP="00337760">
      <w:pPr>
        <w:pStyle w:val="Caption"/>
      </w:pPr>
      <w:r>
        <w:t xml:space="preserve">Supplementary </w:t>
      </w:r>
      <w:r w:rsidR="00BB12D0">
        <w:t xml:space="preserve">Figure </w:t>
      </w:r>
      <w:r w:rsidR="00785E46">
        <w:t>10</w:t>
      </w:r>
      <w:r w:rsidR="00BB12D0">
        <w:t xml:space="preserve">: </w:t>
      </w:r>
      <w:r w:rsidR="003A66FF">
        <w:t xml:space="preserve">FA adhesion size of Y201 cells </w:t>
      </w:r>
      <w:proofErr w:type="gramStart"/>
      <w:r w:rsidR="00BB12D0">
        <w:t xml:space="preserve">treated </w:t>
      </w:r>
      <w:r w:rsidR="003A66FF">
        <w:t xml:space="preserve"> with</w:t>
      </w:r>
      <w:proofErr w:type="gramEnd"/>
      <w:r w:rsidR="003A66FF">
        <w:t xml:space="preserve"> </w:t>
      </w:r>
      <w:proofErr w:type="spellStart"/>
      <w:r w:rsidR="003A66FF">
        <w:t>Jasplakinolide</w:t>
      </w:r>
      <w:proofErr w:type="spellEnd"/>
      <w:r w:rsidR="003A66FF">
        <w:t xml:space="preserve"> for 1 h, </w:t>
      </w:r>
      <w:r w:rsidR="00BB12D0">
        <w:t>seeded on DOPC (a) and DPPC (b).</w:t>
      </w:r>
      <w:r w:rsidR="003A66FF">
        <w:t xml:space="preserve"> FA size measured by vinculin staining after 1 day of culture. </w:t>
      </w:r>
    </w:p>
    <w:p w14:paraId="2AC93DF5" w14:textId="77777777" w:rsidR="00BB12D0" w:rsidRDefault="00BB12D0" w:rsidP="00BB12D0"/>
    <w:p w14:paraId="5F2D347D" w14:textId="77777777" w:rsidR="00751884" w:rsidRDefault="00751884" w:rsidP="00BB12D0">
      <w:pPr>
        <w:rPr>
          <w:b/>
          <w:bCs/>
        </w:rPr>
      </w:pPr>
    </w:p>
    <w:p w14:paraId="0E21A04F" w14:textId="77777777" w:rsidR="00751884" w:rsidRDefault="00751884" w:rsidP="00BB12D0">
      <w:pPr>
        <w:rPr>
          <w:b/>
          <w:bCs/>
        </w:rPr>
      </w:pPr>
    </w:p>
    <w:p w14:paraId="653C5848" w14:textId="77777777" w:rsidR="00751884" w:rsidRDefault="00751884" w:rsidP="00BB12D0">
      <w:pPr>
        <w:rPr>
          <w:b/>
          <w:bCs/>
        </w:rPr>
      </w:pPr>
    </w:p>
    <w:p w14:paraId="29D80ED5" w14:textId="77777777" w:rsidR="00751884" w:rsidRDefault="00751884" w:rsidP="00BB12D0">
      <w:pPr>
        <w:rPr>
          <w:b/>
          <w:bCs/>
        </w:rPr>
      </w:pPr>
    </w:p>
    <w:p w14:paraId="6AE98F0B" w14:textId="77777777" w:rsidR="00751884" w:rsidRDefault="00751884" w:rsidP="00BB12D0">
      <w:pPr>
        <w:rPr>
          <w:b/>
          <w:bCs/>
        </w:rPr>
      </w:pPr>
    </w:p>
    <w:p w14:paraId="2C6C71CC" w14:textId="77777777" w:rsidR="00751884" w:rsidRDefault="00751884" w:rsidP="00BB12D0">
      <w:pPr>
        <w:rPr>
          <w:b/>
          <w:bCs/>
        </w:rPr>
      </w:pPr>
    </w:p>
    <w:p w14:paraId="285A1742" w14:textId="77777777" w:rsidR="00751884" w:rsidRDefault="00751884" w:rsidP="00BB12D0">
      <w:pPr>
        <w:rPr>
          <w:b/>
          <w:bCs/>
        </w:rPr>
      </w:pPr>
    </w:p>
    <w:p w14:paraId="2942E8FE" w14:textId="77777777" w:rsidR="00751884" w:rsidRDefault="00751884" w:rsidP="00BB12D0">
      <w:pPr>
        <w:rPr>
          <w:b/>
          <w:bCs/>
        </w:rPr>
      </w:pPr>
    </w:p>
    <w:p w14:paraId="6C590882" w14:textId="77777777" w:rsidR="00751884" w:rsidRDefault="00751884" w:rsidP="00BB12D0">
      <w:pPr>
        <w:rPr>
          <w:b/>
          <w:bCs/>
        </w:rPr>
      </w:pPr>
    </w:p>
    <w:p w14:paraId="0C23AE56" w14:textId="77777777" w:rsidR="00751884" w:rsidRDefault="00751884" w:rsidP="00BB12D0">
      <w:pPr>
        <w:rPr>
          <w:b/>
          <w:bCs/>
        </w:rPr>
      </w:pPr>
    </w:p>
    <w:p w14:paraId="71739D8A" w14:textId="77777777" w:rsidR="00751884" w:rsidRDefault="00751884" w:rsidP="00BB12D0">
      <w:pPr>
        <w:rPr>
          <w:b/>
          <w:bCs/>
        </w:rPr>
      </w:pPr>
    </w:p>
    <w:p w14:paraId="05132FDD" w14:textId="77777777" w:rsidR="00751884" w:rsidRDefault="00751884" w:rsidP="00BB12D0">
      <w:pPr>
        <w:rPr>
          <w:b/>
          <w:bCs/>
        </w:rPr>
      </w:pPr>
    </w:p>
    <w:p w14:paraId="7BDA7E10" w14:textId="77777777" w:rsidR="00751884" w:rsidRDefault="00751884" w:rsidP="00BB12D0">
      <w:pPr>
        <w:rPr>
          <w:b/>
          <w:bCs/>
        </w:rPr>
      </w:pPr>
    </w:p>
    <w:p w14:paraId="49819A02" w14:textId="77777777" w:rsidR="00751884" w:rsidRDefault="00751884" w:rsidP="00BB12D0">
      <w:pPr>
        <w:rPr>
          <w:b/>
          <w:bCs/>
        </w:rPr>
      </w:pPr>
    </w:p>
    <w:p w14:paraId="2F3A9641" w14:textId="77777777" w:rsidR="00751884" w:rsidRDefault="00751884" w:rsidP="00BB12D0">
      <w:pPr>
        <w:rPr>
          <w:b/>
          <w:bCs/>
        </w:rPr>
      </w:pPr>
    </w:p>
    <w:p w14:paraId="0856248A" w14:textId="77777777" w:rsidR="00751884" w:rsidRDefault="00751884" w:rsidP="00BB12D0">
      <w:pPr>
        <w:rPr>
          <w:b/>
          <w:bCs/>
        </w:rPr>
      </w:pPr>
    </w:p>
    <w:p w14:paraId="68BE8BEA" w14:textId="77777777" w:rsidR="00751884" w:rsidRDefault="00751884" w:rsidP="00BB12D0">
      <w:pPr>
        <w:rPr>
          <w:b/>
          <w:bCs/>
        </w:rPr>
      </w:pPr>
    </w:p>
    <w:p w14:paraId="39D5E11F" w14:textId="77777777" w:rsidR="00751884" w:rsidRDefault="00751884" w:rsidP="00BB12D0">
      <w:pPr>
        <w:rPr>
          <w:b/>
          <w:bCs/>
        </w:rPr>
      </w:pPr>
    </w:p>
    <w:p w14:paraId="38BDBE34" w14:textId="77777777" w:rsidR="00751884" w:rsidRDefault="00751884" w:rsidP="00BB12D0">
      <w:pPr>
        <w:rPr>
          <w:b/>
          <w:bCs/>
        </w:rPr>
      </w:pPr>
    </w:p>
    <w:p w14:paraId="65B69FD0" w14:textId="77777777" w:rsidR="00751884" w:rsidRDefault="00751884" w:rsidP="00BB12D0">
      <w:pPr>
        <w:rPr>
          <w:b/>
          <w:bCs/>
        </w:rPr>
      </w:pPr>
    </w:p>
    <w:p w14:paraId="54729F85" w14:textId="77777777" w:rsidR="00751884" w:rsidRDefault="00751884" w:rsidP="00BB12D0">
      <w:pPr>
        <w:rPr>
          <w:b/>
          <w:bCs/>
        </w:rPr>
      </w:pPr>
    </w:p>
    <w:p w14:paraId="6246CC9D" w14:textId="77777777" w:rsidR="00751884" w:rsidRDefault="00751884" w:rsidP="00BB12D0">
      <w:pPr>
        <w:rPr>
          <w:b/>
          <w:bCs/>
        </w:rPr>
      </w:pPr>
    </w:p>
    <w:p w14:paraId="04AB7771" w14:textId="77777777" w:rsidR="00751884" w:rsidRDefault="00751884" w:rsidP="00BB12D0">
      <w:pPr>
        <w:rPr>
          <w:b/>
          <w:bCs/>
        </w:rPr>
      </w:pPr>
    </w:p>
    <w:p w14:paraId="6441632A" w14:textId="77777777" w:rsidR="00751884" w:rsidRDefault="00751884" w:rsidP="00BB12D0">
      <w:pPr>
        <w:rPr>
          <w:b/>
          <w:bCs/>
        </w:rPr>
      </w:pPr>
    </w:p>
    <w:p w14:paraId="23DC7227" w14:textId="77777777" w:rsidR="00751884" w:rsidRDefault="00751884" w:rsidP="00BB12D0">
      <w:pPr>
        <w:rPr>
          <w:b/>
          <w:bCs/>
        </w:rPr>
      </w:pPr>
    </w:p>
    <w:p w14:paraId="28CC00B8" w14:textId="77777777" w:rsidR="00751884" w:rsidRDefault="00751884" w:rsidP="00BB12D0">
      <w:pPr>
        <w:rPr>
          <w:b/>
          <w:bCs/>
        </w:rPr>
      </w:pPr>
    </w:p>
    <w:p w14:paraId="17E5C27B" w14:textId="77777777" w:rsidR="00751884" w:rsidRDefault="00751884" w:rsidP="00BB12D0">
      <w:pPr>
        <w:rPr>
          <w:b/>
          <w:bCs/>
        </w:rPr>
      </w:pPr>
    </w:p>
    <w:p w14:paraId="06CD0B82" w14:textId="7E5AF78C" w:rsidR="00BB12D0" w:rsidRPr="007911F0" w:rsidRDefault="005937CD" w:rsidP="00BB12D0">
      <w:pPr>
        <w:rPr>
          <w:b/>
          <w:bCs/>
        </w:rPr>
      </w:pPr>
      <w:r>
        <w:rPr>
          <w:b/>
          <w:bCs/>
        </w:rPr>
        <w:lastRenderedPageBreak/>
        <w:t>Supplementary</w:t>
      </w:r>
      <w:r w:rsidR="00BB12D0" w:rsidRPr="007911F0">
        <w:rPr>
          <w:b/>
          <w:bCs/>
        </w:rPr>
        <w:t xml:space="preserve"> Fig. </w:t>
      </w:r>
      <w:r w:rsidR="00337760">
        <w:rPr>
          <w:b/>
          <w:bCs/>
        </w:rPr>
        <w:t>1</w:t>
      </w:r>
      <w:r w:rsidR="00785E46">
        <w:rPr>
          <w:b/>
          <w:bCs/>
        </w:rPr>
        <w:t>1</w:t>
      </w:r>
      <w:r w:rsidR="00BB12D0" w:rsidRPr="007911F0">
        <w:rPr>
          <w:b/>
          <w:bCs/>
        </w:rPr>
        <w:t>: SCFS measurements of Y201</w:t>
      </w:r>
      <w:r w:rsidR="007911F0" w:rsidRPr="007911F0">
        <w:rPr>
          <w:b/>
          <w:bCs/>
        </w:rPr>
        <w:t xml:space="preserve"> and hMSCs</w:t>
      </w:r>
      <w:r w:rsidR="00BB12D0" w:rsidRPr="007911F0">
        <w:rPr>
          <w:b/>
          <w:bCs/>
        </w:rPr>
        <w:t xml:space="preserve"> seeded on surfaces with different RGD concentrations</w:t>
      </w:r>
      <w:r w:rsidR="007911F0" w:rsidRPr="007911F0">
        <w:rPr>
          <w:b/>
          <w:bCs/>
        </w:rPr>
        <w:t xml:space="preserve"> and hMSCs seeded on surfaces with RGD or RGD plus low and high </w:t>
      </w:r>
      <w:proofErr w:type="gramStart"/>
      <w:r w:rsidR="007911F0" w:rsidRPr="007911F0">
        <w:rPr>
          <w:b/>
          <w:bCs/>
        </w:rPr>
        <w:t>HAVDI</w:t>
      </w:r>
      <w:proofErr w:type="gramEnd"/>
    </w:p>
    <w:p w14:paraId="63DF2281" w14:textId="7489DF24" w:rsidR="007911F0" w:rsidRDefault="00F8704D" w:rsidP="007911F0">
      <w:pPr>
        <w:keepNext/>
      </w:pPr>
      <w:r>
        <w:rPr>
          <w:noProof/>
        </w:rPr>
        <w:drawing>
          <wp:inline distT="0" distB="0" distL="0" distR="0" wp14:anchorId="68425672" wp14:editId="378D556C">
            <wp:extent cx="5731510" cy="5263515"/>
            <wp:effectExtent l="0" t="0" r="0" b="0"/>
            <wp:docPr id="4255778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577805" name=""/>
                    <pic:cNvPicPr/>
                  </pic:nvPicPr>
                  <pic:blipFill>
                    <a:blip r:embed="rId19"/>
                    <a:stretch>
                      <a:fillRect/>
                    </a:stretch>
                  </pic:blipFill>
                  <pic:spPr>
                    <a:xfrm>
                      <a:off x="0" y="0"/>
                      <a:ext cx="5731510" cy="5263515"/>
                    </a:xfrm>
                    <a:prstGeom prst="rect">
                      <a:avLst/>
                    </a:prstGeom>
                  </pic:spPr>
                </pic:pic>
              </a:graphicData>
            </a:graphic>
          </wp:inline>
        </w:drawing>
      </w:r>
    </w:p>
    <w:p w14:paraId="1792E9E6" w14:textId="2998682A" w:rsidR="00BB12D0" w:rsidRDefault="00337760" w:rsidP="007911F0">
      <w:pPr>
        <w:pStyle w:val="Caption"/>
      </w:pPr>
      <w:r>
        <w:t xml:space="preserve">Supplementary </w:t>
      </w:r>
      <w:r w:rsidR="007911F0">
        <w:t xml:space="preserve">Figure </w:t>
      </w:r>
      <w:r>
        <w:t>1</w:t>
      </w:r>
      <w:r w:rsidR="00785E46">
        <w:t>1</w:t>
      </w:r>
      <w:r w:rsidR="007911F0">
        <w:t>: a) SCFS values of Y201 cells in contact for 30 seconds with surfaces functionalized with different concentrations of RGD, see b for representative curves.</w:t>
      </w:r>
      <w:r w:rsidR="00F8704D">
        <w:t xml:space="preserve"> c) SCFS values of hMSCs cells in contact for 30 seconds with surfaces functionalized with different concentrations of RGD, see d for representative curves. e)</w:t>
      </w:r>
      <w:r w:rsidR="00F8704D" w:rsidRPr="00F8704D">
        <w:t xml:space="preserve"> </w:t>
      </w:r>
      <w:r w:rsidR="00F8704D">
        <w:t>SCFS values of Y201 cells in contact for 30 seconds with surfaces functionalized with different with RGD or RGD plus low or high HAVDI, see f for representative curves.</w:t>
      </w:r>
    </w:p>
    <w:p w14:paraId="001D7200" w14:textId="77777777" w:rsidR="005937CD" w:rsidRDefault="005937CD" w:rsidP="005937CD"/>
    <w:p w14:paraId="316CD747" w14:textId="77777777" w:rsidR="005937CD" w:rsidRPr="005937CD" w:rsidRDefault="005937CD" w:rsidP="005937CD"/>
    <w:sectPr w:rsidR="005937CD" w:rsidRPr="005937C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7C0A8" w14:textId="77777777" w:rsidR="00D20514" w:rsidRDefault="00D20514" w:rsidP="00BB12D0">
      <w:r>
        <w:separator/>
      </w:r>
    </w:p>
  </w:endnote>
  <w:endnote w:type="continuationSeparator" w:id="0">
    <w:p w14:paraId="617B95A9" w14:textId="77777777" w:rsidR="00D20514" w:rsidRDefault="00D20514" w:rsidP="00BB12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43CCAD" w14:textId="77777777" w:rsidR="00D20514" w:rsidRDefault="00D20514" w:rsidP="00BB12D0">
      <w:r>
        <w:separator/>
      </w:r>
    </w:p>
  </w:footnote>
  <w:footnote w:type="continuationSeparator" w:id="0">
    <w:p w14:paraId="24C81A06" w14:textId="77777777" w:rsidR="00D20514" w:rsidRDefault="00D20514" w:rsidP="00BB12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E4F"/>
    <w:rsid w:val="00007AAD"/>
    <w:rsid w:val="00007E4F"/>
    <w:rsid w:val="00156A4A"/>
    <w:rsid w:val="00280CCD"/>
    <w:rsid w:val="003256B2"/>
    <w:rsid w:val="00337760"/>
    <w:rsid w:val="003459E5"/>
    <w:rsid w:val="003A66FF"/>
    <w:rsid w:val="003D7C15"/>
    <w:rsid w:val="00400F16"/>
    <w:rsid w:val="004C1037"/>
    <w:rsid w:val="005937CD"/>
    <w:rsid w:val="006A1F39"/>
    <w:rsid w:val="006F4EB3"/>
    <w:rsid w:val="00740B7E"/>
    <w:rsid w:val="00751884"/>
    <w:rsid w:val="00785E46"/>
    <w:rsid w:val="00790DF8"/>
    <w:rsid w:val="007911F0"/>
    <w:rsid w:val="007B4DB4"/>
    <w:rsid w:val="00863958"/>
    <w:rsid w:val="008646D9"/>
    <w:rsid w:val="008D37F9"/>
    <w:rsid w:val="009A6A8A"/>
    <w:rsid w:val="009C4267"/>
    <w:rsid w:val="009F65A4"/>
    <w:rsid w:val="00A33288"/>
    <w:rsid w:val="00AC5001"/>
    <w:rsid w:val="00BB12D0"/>
    <w:rsid w:val="00C101B6"/>
    <w:rsid w:val="00D20514"/>
    <w:rsid w:val="00E02E93"/>
    <w:rsid w:val="00E179F2"/>
    <w:rsid w:val="00F8704D"/>
    <w:rsid w:val="00FE603B"/>
    <w:rsid w:val="00FF74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7BB0B"/>
  <w15:chartTrackingRefBased/>
  <w15:docId w15:val="{4CEF481C-A977-D84F-9D21-1C6260A88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7B4DB4"/>
    <w:pPr>
      <w:keepNext/>
      <w:keepLines/>
      <w:spacing w:before="40"/>
      <w:outlineLvl w:val="1"/>
    </w:pPr>
    <w:rPr>
      <w:rFonts w:asciiTheme="majorHAnsi" w:eastAsiaTheme="majorEastAsia" w:hAnsiTheme="majorHAnsi" w:cstheme="majorBidi"/>
      <w:color w:val="2F5496" w:themeColor="accent1" w:themeShade="BF"/>
      <w:kern w:val="0"/>
      <w:sz w:val="26"/>
      <w:szCs w:val="2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FF7487"/>
    <w:pPr>
      <w:spacing w:after="200"/>
    </w:pPr>
    <w:rPr>
      <w:i/>
      <w:iCs/>
      <w:color w:val="44546A" w:themeColor="text2"/>
      <w:sz w:val="18"/>
      <w:szCs w:val="18"/>
    </w:rPr>
  </w:style>
  <w:style w:type="paragraph" w:styleId="Header">
    <w:name w:val="header"/>
    <w:basedOn w:val="Normal"/>
    <w:link w:val="HeaderChar"/>
    <w:uiPriority w:val="99"/>
    <w:unhideWhenUsed/>
    <w:rsid w:val="00BB12D0"/>
    <w:pPr>
      <w:tabs>
        <w:tab w:val="center" w:pos="4513"/>
        <w:tab w:val="right" w:pos="9026"/>
      </w:tabs>
    </w:pPr>
  </w:style>
  <w:style w:type="character" w:customStyle="1" w:styleId="HeaderChar">
    <w:name w:val="Header Char"/>
    <w:basedOn w:val="DefaultParagraphFont"/>
    <w:link w:val="Header"/>
    <w:uiPriority w:val="99"/>
    <w:rsid w:val="00BB12D0"/>
  </w:style>
  <w:style w:type="paragraph" w:styleId="Footer">
    <w:name w:val="footer"/>
    <w:basedOn w:val="Normal"/>
    <w:link w:val="FooterChar"/>
    <w:uiPriority w:val="99"/>
    <w:unhideWhenUsed/>
    <w:rsid w:val="00BB12D0"/>
    <w:pPr>
      <w:tabs>
        <w:tab w:val="center" w:pos="4513"/>
        <w:tab w:val="right" w:pos="9026"/>
      </w:tabs>
    </w:pPr>
  </w:style>
  <w:style w:type="character" w:customStyle="1" w:styleId="FooterChar">
    <w:name w:val="Footer Char"/>
    <w:basedOn w:val="DefaultParagraphFont"/>
    <w:link w:val="Footer"/>
    <w:uiPriority w:val="99"/>
    <w:rsid w:val="00BB12D0"/>
  </w:style>
  <w:style w:type="character" w:customStyle="1" w:styleId="normaltextrun">
    <w:name w:val="normaltextrun"/>
    <w:basedOn w:val="DefaultParagraphFont"/>
    <w:rsid w:val="00BB12D0"/>
  </w:style>
  <w:style w:type="character" w:customStyle="1" w:styleId="eop">
    <w:name w:val="eop"/>
    <w:basedOn w:val="DefaultParagraphFont"/>
    <w:rsid w:val="00BB12D0"/>
  </w:style>
  <w:style w:type="character" w:styleId="CommentReference">
    <w:name w:val="annotation reference"/>
    <w:basedOn w:val="DefaultParagraphFont"/>
    <w:uiPriority w:val="99"/>
    <w:semiHidden/>
    <w:unhideWhenUsed/>
    <w:rsid w:val="00A33288"/>
    <w:rPr>
      <w:sz w:val="16"/>
      <w:szCs w:val="16"/>
    </w:rPr>
  </w:style>
  <w:style w:type="paragraph" w:styleId="CommentText">
    <w:name w:val="annotation text"/>
    <w:basedOn w:val="Normal"/>
    <w:link w:val="CommentTextChar"/>
    <w:uiPriority w:val="99"/>
    <w:unhideWhenUsed/>
    <w:rsid w:val="00A33288"/>
    <w:rPr>
      <w:sz w:val="20"/>
      <w:szCs w:val="20"/>
    </w:rPr>
  </w:style>
  <w:style w:type="character" w:customStyle="1" w:styleId="CommentTextChar">
    <w:name w:val="Comment Text Char"/>
    <w:basedOn w:val="DefaultParagraphFont"/>
    <w:link w:val="CommentText"/>
    <w:uiPriority w:val="99"/>
    <w:rsid w:val="00A33288"/>
    <w:rPr>
      <w:sz w:val="20"/>
      <w:szCs w:val="20"/>
    </w:rPr>
  </w:style>
  <w:style w:type="paragraph" w:styleId="CommentSubject">
    <w:name w:val="annotation subject"/>
    <w:basedOn w:val="CommentText"/>
    <w:next w:val="CommentText"/>
    <w:link w:val="CommentSubjectChar"/>
    <w:uiPriority w:val="99"/>
    <w:semiHidden/>
    <w:unhideWhenUsed/>
    <w:rsid w:val="00A33288"/>
    <w:rPr>
      <w:b/>
      <w:bCs/>
    </w:rPr>
  </w:style>
  <w:style w:type="character" w:customStyle="1" w:styleId="CommentSubjectChar">
    <w:name w:val="Comment Subject Char"/>
    <w:basedOn w:val="CommentTextChar"/>
    <w:link w:val="CommentSubject"/>
    <w:uiPriority w:val="99"/>
    <w:semiHidden/>
    <w:rsid w:val="00A33288"/>
    <w:rPr>
      <w:b/>
      <w:bCs/>
      <w:sz w:val="20"/>
      <w:szCs w:val="20"/>
    </w:rPr>
  </w:style>
  <w:style w:type="paragraph" w:styleId="Revision">
    <w:name w:val="Revision"/>
    <w:hidden/>
    <w:uiPriority w:val="99"/>
    <w:semiHidden/>
    <w:rsid w:val="00A33288"/>
  </w:style>
  <w:style w:type="character" w:customStyle="1" w:styleId="Heading2Char">
    <w:name w:val="Heading 2 Char"/>
    <w:basedOn w:val="DefaultParagraphFont"/>
    <w:link w:val="Heading2"/>
    <w:uiPriority w:val="9"/>
    <w:rsid w:val="007B4DB4"/>
    <w:rPr>
      <w:rFonts w:asciiTheme="majorHAnsi" w:eastAsiaTheme="majorEastAsia" w:hAnsiTheme="majorHAnsi" w:cstheme="majorBidi"/>
      <w:color w:val="2F5496" w:themeColor="accent1" w:themeShade="BF"/>
      <w:kern w:val="0"/>
      <w:sz w:val="26"/>
      <w:szCs w:val="26"/>
      <w14:ligatures w14:val="none"/>
    </w:rPr>
  </w:style>
  <w:style w:type="character" w:styleId="Hyperlink">
    <w:name w:val="Hyperlink"/>
    <w:basedOn w:val="DefaultParagraphFont"/>
    <w:uiPriority w:val="99"/>
    <w:unhideWhenUsed/>
    <w:rsid w:val="007B4DB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nuel.Salmeron-Sanchez@glasgow.ac.uk" TargetMode="External"/><Relationship Id="rId13" Type="http://schemas.openxmlformats.org/officeDocument/2006/relationships/image" Target="media/image5.emf"/><Relationship Id="rId18" Type="http://schemas.openxmlformats.org/officeDocument/2006/relationships/image" Target="media/image10.em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mailto:Marco.Cantini@glasgow.ac.uk" TargetMode="External"/><Relationship Id="rId12" Type="http://schemas.openxmlformats.org/officeDocument/2006/relationships/image" Target="media/image4.png"/><Relationship Id="rId17" Type="http://schemas.openxmlformats.org/officeDocument/2006/relationships/image" Target="media/image9.emf"/><Relationship Id="rId2" Type="http://schemas.openxmlformats.org/officeDocument/2006/relationships/settings" Target="settings.xml"/><Relationship Id="rId16" Type="http://schemas.openxmlformats.org/officeDocument/2006/relationships/image" Target="media/image8.em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proca@ibecbarcelona.eu" TargetMode="External"/><Relationship Id="rId11" Type="http://schemas.openxmlformats.org/officeDocument/2006/relationships/image" Target="media/image3.emf"/><Relationship Id="rId5" Type="http://schemas.openxmlformats.org/officeDocument/2006/relationships/endnotes" Target="endnotes.xml"/><Relationship Id="rId15" Type="http://schemas.openxmlformats.org/officeDocument/2006/relationships/image" Target="media/image7.emf"/><Relationship Id="rId10" Type="http://schemas.openxmlformats.org/officeDocument/2006/relationships/image" Target="media/image2.emf"/><Relationship Id="rId19" Type="http://schemas.openxmlformats.org/officeDocument/2006/relationships/image" Target="media/image11.emf"/><Relationship Id="rId4" Type="http://schemas.openxmlformats.org/officeDocument/2006/relationships/footnotes" Target="footnotes.xml"/><Relationship Id="rId9" Type="http://schemas.openxmlformats.org/officeDocument/2006/relationships/image" Target="media/image1.emf"/><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9</Pages>
  <Words>972</Words>
  <Characters>5545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Barcelona Estaje</dc:creator>
  <cp:keywords/>
  <dc:description/>
  <cp:lastModifiedBy>Manuel Salmeron-Sanchez</cp:lastModifiedBy>
  <cp:revision>6</cp:revision>
  <dcterms:created xsi:type="dcterms:W3CDTF">2023-07-14T15:47:00Z</dcterms:created>
  <dcterms:modified xsi:type="dcterms:W3CDTF">2023-10-10T07:06:00Z</dcterms:modified>
</cp:coreProperties>
</file>