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4A0D" w:rsidRPr="008B4A0D" w:rsidRDefault="008B4A0D" w:rsidP="008B4A0D">
      <w:pPr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</w:pPr>
      <w:r w:rsidRPr="008B4A0D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en-US"/>
        </w:rPr>
        <w:t>Supplementary files</w:t>
      </w:r>
    </w:p>
    <w:p w:rsidR="008B4A0D" w:rsidRDefault="008B4A0D" w:rsidP="008B4A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40C02">
        <w:rPr>
          <w:rFonts w:ascii="Times New Roman" w:hAnsi="Times New Roman" w:cs="Times New Roman"/>
          <w:b/>
          <w:sz w:val="24"/>
          <w:szCs w:val="24"/>
          <w:lang w:val="en-US"/>
        </w:rPr>
        <w:t xml:space="preserve">Efficient Atrazine Degradation and Toxicity Assessment Using </w:t>
      </w:r>
      <w:proofErr w:type="spellStart"/>
      <w:r w:rsidRPr="00440C02">
        <w:rPr>
          <w:rFonts w:ascii="Times New Roman" w:hAnsi="Times New Roman" w:cs="Times New Roman"/>
          <w:b/>
          <w:sz w:val="24"/>
          <w:szCs w:val="24"/>
          <w:lang w:val="en-US"/>
        </w:rPr>
        <w:t>ZnO</w:t>
      </w:r>
      <w:proofErr w:type="spellEnd"/>
      <w:r w:rsidRPr="00440C02">
        <w:rPr>
          <w:rFonts w:ascii="Times New Roman" w:hAnsi="Times New Roman" w:cs="Times New Roman"/>
          <w:b/>
          <w:sz w:val="24"/>
          <w:szCs w:val="24"/>
          <w:lang w:val="en-US"/>
        </w:rPr>
        <w:t>-Cerium Catalysts: A Path Towards Environmental Remediation</w:t>
      </w:r>
    </w:p>
    <w:p w:rsidR="008B4A0D" w:rsidRDefault="008B4A0D" w:rsidP="008B4A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B4A0D" w:rsidRPr="00D129FC" w:rsidRDefault="008B4A0D" w:rsidP="008B4A0D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29FC">
        <w:rPr>
          <w:rFonts w:ascii="Times New Roman" w:hAnsi="Times New Roman" w:cs="Times New Roman"/>
          <w:b/>
          <w:sz w:val="24"/>
          <w:szCs w:val="24"/>
        </w:rPr>
        <w:t>CESAR, P. H. S.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1*</w:t>
      </w:r>
      <w:r w:rsidRPr="00D129FC">
        <w:rPr>
          <w:rFonts w:ascii="Times New Roman" w:hAnsi="Times New Roman" w:cs="Times New Roman"/>
          <w:b/>
          <w:sz w:val="24"/>
          <w:szCs w:val="24"/>
        </w:rPr>
        <w:t xml:space="preserve">, CAETANO, A. </w:t>
      </w:r>
      <w:r>
        <w:rPr>
          <w:rFonts w:ascii="Times New Roman" w:hAnsi="Times New Roman" w:cs="Times New Roman"/>
          <w:b/>
          <w:sz w:val="24"/>
          <w:szCs w:val="24"/>
        </w:rPr>
        <w:t>A.</w:t>
      </w:r>
      <w:r w:rsidRPr="00D129FC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, CHAGAS, P. M. B.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, LOPES, P. A.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, CARVALHO, I. G. R.</w:t>
      </w:r>
      <w:r w:rsidRPr="00D129FC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,3</w:t>
      </w:r>
    </w:p>
    <w:p w:rsidR="008B4A0D" w:rsidRPr="00D02E4B" w:rsidRDefault="008B4A0D" w:rsidP="008B4A0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2E4B">
        <w:rPr>
          <w:rFonts w:ascii="Times New Roman" w:hAnsi="Times New Roman" w:cs="Times New Roman"/>
          <w:sz w:val="24"/>
          <w:szCs w:val="24"/>
        </w:rPr>
        <w:t xml:space="preserve">1 – </w:t>
      </w:r>
      <w:proofErr w:type="spellStart"/>
      <w:r w:rsidRPr="00D02E4B">
        <w:rPr>
          <w:rFonts w:ascii="Times New Roman" w:hAnsi="Times New Roman" w:cs="Times New Roman"/>
          <w:sz w:val="24"/>
          <w:szCs w:val="24"/>
        </w:rPr>
        <w:t>Doctorate</w:t>
      </w:r>
      <w:proofErr w:type="spellEnd"/>
      <w:r w:rsidRPr="00D02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E4B">
        <w:rPr>
          <w:rFonts w:ascii="Times New Roman" w:hAnsi="Times New Roman" w:cs="Times New Roman"/>
          <w:sz w:val="24"/>
          <w:szCs w:val="24"/>
        </w:rPr>
        <w:t>researcher</w:t>
      </w:r>
      <w:proofErr w:type="spellEnd"/>
      <w:r w:rsidRPr="00D02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E4B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D02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E4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02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E4B">
        <w:rPr>
          <w:rFonts w:ascii="Times New Roman" w:hAnsi="Times New Roman" w:cs="Times New Roman"/>
          <w:sz w:val="24"/>
          <w:szCs w:val="24"/>
        </w:rPr>
        <w:t>Chemistry</w:t>
      </w:r>
      <w:proofErr w:type="spellEnd"/>
      <w:r w:rsidRPr="00D02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E4B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D02E4B">
        <w:rPr>
          <w:rFonts w:ascii="Times New Roman" w:hAnsi="Times New Roman" w:cs="Times New Roman"/>
          <w:sz w:val="24"/>
          <w:szCs w:val="24"/>
        </w:rPr>
        <w:t xml:space="preserve"> (</w:t>
      </w:r>
      <w:r w:rsidRPr="00D02E4B">
        <w:rPr>
          <w:rFonts w:ascii="Times New Roman" w:hAnsi="Times New Roman" w:cs="Times New Roman"/>
        </w:rPr>
        <w:t>Laboratório de Catálise Ambiental e Novos Materiais)</w:t>
      </w:r>
      <w:r w:rsidRPr="00D02E4B">
        <w:rPr>
          <w:rFonts w:ascii="Times New Roman" w:hAnsi="Times New Roman" w:cs="Times New Roman"/>
          <w:sz w:val="24"/>
          <w:szCs w:val="24"/>
        </w:rPr>
        <w:t xml:space="preserve"> – UFLA, Lavras/MG – </w:t>
      </w:r>
      <w:proofErr w:type="spellStart"/>
      <w:r w:rsidRPr="00D02E4B">
        <w:rPr>
          <w:rFonts w:ascii="Times New Roman" w:hAnsi="Times New Roman" w:cs="Times New Roman"/>
          <w:sz w:val="24"/>
          <w:szCs w:val="24"/>
        </w:rPr>
        <w:t>Brazil</w:t>
      </w:r>
      <w:proofErr w:type="spellEnd"/>
      <w:r w:rsidRPr="00D02E4B">
        <w:rPr>
          <w:rFonts w:ascii="Times New Roman" w:hAnsi="Times New Roman" w:cs="Times New Roman"/>
          <w:sz w:val="24"/>
          <w:szCs w:val="24"/>
        </w:rPr>
        <w:t xml:space="preserve"> CEP 37200-000</w:t>
      </w:r>
    </w:p>
    <w:p w:rsidR="008B4A0D" w:rsidRDefault="008B4A0D" w:rsidP="008B4A0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2E4B">
        <w:rPr>
          <w:rFonts w:ascii="Times New Roman" w:hAnsi="Times New Roman" w:cs="Times New Roman"/>
          <w:sz w:val="24"/>
          <w:szCs w:val="24"/>
        </w:rPr>
        <w:t xml:space="preserve">2 – </w:t>
      </w:r>
      <w:proofErr w:type="spellStart"/>
      <w:r w:rsidRPr="00D02E4B">
        <w:rPr>
          <w:rFonts w:ascii="Times New Roman" w:hAnsi="Times New Roman" w:cs="Times New Roman"/>
          <w:sz w:val="24"/>
          <w:szCs w:val="24"/>
        </w:rPr>
        <w:t>Research</w:t>
      </w:r>
      <w:proofErr w:type="spellEnd"/>
      <w:r w:rsidRPr="00D02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E4B">
        <w:rPr>
          <w:rFonts w:ascii="Times New Roman" w:hAnsi="Times New Roman" w:cs="Times New Roman"/>
          <w:sz w:val="24"/>
          <w:szCs w:val="24"/>
        </w:rPr>
        <w:t>advisor</w:t>
      </w:r>
      <w:proofErr w:type="spellEnd"/>
      <w:r w:rsidRPr="00D02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E4B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D02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E4B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D02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E4B">
        <w:rPr>
          <w:rFonts w:ascii="Times New Roman" w:hAnsi="Times New Roman" w:cs="Times New Roman"/>
          <w:sz w:val="24"/>
          <w:szCs w:val="24"/>
        </w:rPr>
        <w:t>Chemistry</w:t>
      </w:r>
      <w:proofErr w:type="spellEnd"/>
      <w:r w:rsidRPr="00D02E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E4B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r w:rsidRPr="00D02E4B">
        <w:rPr>
          <w:rFonts w:ascii="Times New Roman" w:hAnsi="Times New Roman" w:cs="Times New Roman"/>
          <w:sz w:val="24"/>
          <w:szCs w:val="24"/>
        </w:rPr>
        <w:t xml:space="preserve"> (</w:t>
      </w:r>
      <w:r w:rsidRPr="00D02E4B">
        <w:rPr>
          <w:rFonts w:ascii="Times New Roman" w:hAnsi="Times New Roman" w:cs="Times New Roman"/>
        </w:rPr>
        <w:t>Laboratório de Catálise Ambiental e Novos Materiais)</w:t>
      </w:r>
      <w:r w:rsidRPr="00D02E4B">
        <w:rPr>
          <w:rFonts w:ascii="Times New Roman" w:hAnsi="Times New Roman" w:cs="Times New Roman"/>
          <w:sz w:val="24"/>
          <w:szCs w:val="24"/>
        </w:rPr>
        <w:t xml:space="preserve"> – UFLA, Lavras/MG – </w:t>
      </w:r>
      <w:proofErr w:type="spellStart"/>
      <w:r w:rsidRPr="00D02E4B">
        <w:rPr>
          <w:rFonts w:ascii="Times New Roman" w:hAnsi="Times New Roman" w:cs="Times New Roman"/>
          <w:sz w:val="24"/>
          <w:szCs w:val="24"/>
        </w:rPr>
        <w:t>Brazil</w:t>
      </w:r>
      <w:proofErr w:type="spellEnd"/>
      <w:r w:rsidRPr="00D02E4B">
        <w:rPr>
          <w:rFonts w:ascii="Times New Roman" w:hAnsi="Times New Roman" w:cs="Times New Roman"/>
          <w:sz w:val="24"/>
          <w:szCs w:val="24"/>
        </w:rPr>
        <w:t xml:space="preserve"> CEP 37200-000 </w:t>
      </w:r>
    </w:p>
    <w:p w:rsidR="008B4A0D" w:rsidRDefault="008B4A0D" w:rsidP="008B4A0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4A0D" w:rsidRDefault="008B4A0D" w:rsidP="008B4A0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B4A0D" w:rsidRPr="00D02E4B" w:rsidRDefault="008B4A0D" w:rsidP="008B4A0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02E4B">
        <w:rPr>
          <w:rFonts w:ascii="Times New Roman" w:hAnsi="Times New Roman" w:cs="Times New Roman"/>
          <w:sz w:val="24"/>
          <w:szCs w:val="24"/>
          <w:lang w:val="en-US"/>
        </w:rPr>
        <w:t>*Corresponding author – pedrocesar.biologia@gmail.com</w:t>
      </w:r>
    </w:p>
    <w:p w:rsidR="008B4A0D" w:rsidRPr="008B4A0D" w:rsidRDefault="008B4A0D" w:rsidP="008B4A0D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</w:p>
    <w:p w:rsidR="008B4A0D" w:rsidRDefault="008B4A0D" w:rsidP="008B4A0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8B4A0D" w:rsidRDefault="008B4A0D" w:rsidP="008B4A0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bookmarkStart w:id="0" w:name="_GoBack"/>
    <w:p w:rsidR="008B4A0D" w:rsidRDefault="008B4A0D" w:rsidP="008B4A0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object w:dxaOrig="5371" w:dyaOrig="77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294.75pt;height:423pt" o:ole="">
            <v:imagedata r:id="rId4" o:title=""/>
          </v:shape>
          <o:OLEObject Type="Embed" ProgID="Origin95.Graph" ShapeID="_x0000_i1036" DrawAspect="Content" ObjectID="_1758456672" r:id="rId5"/>
        </w:object>
      </w:r>
      <w:bookmarkEnd w:id="0"/>
    </w:p>
    <w:p w:rsidR="008B4A0D" w:rsidRDefault="008B4A0D" w:rsidP="008B4A0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8B4A0D" w:rsidRDefault="008B4A0D" w:rsidP="008B4A0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8B4A0D" w:rsidRDefault="008B4A0D" w:rsidP="008B4A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B4A0D">
        <w:rPr>
          <w:rFonts w:ascii="Times New Roman" w:hAnsi="Times New Roman" w:cs="Times New Roman"/>
          <w:b/>
          <w:sz w:val="24"/>
          <w:szCs w:val="24"/>
          <w:lang w:val="en-US"/>
        </w:rPr>
        <w:t>Figure S1 -</w:t>
      </w:r>
      <w:r w:rsidRPr="008B4A0D">
        <w:rPr>
          <w:rFonts w:ascii="Times New Roman" w:hAnsi="Times New Roman" w:cs="Times New Roman"/>
          <w:sz w:val="24"/>
          <w:szCs w:val="24"/>
          <w:lang w:val="en-US"/>
        </w:rPr>
        <w:t xml:space="preserve"> X-ray diffraction patterns of pure zinc ox</w:t>
      </w:r>
      <w:r>
        <w:rPr>
          <w:rFonts w:ascii="Times New Roman" w:hAnsi="Times New Roman" w:cs="Times New Roman"/>
          <w:sz w:val="24"/>
          <w:szCs w:val="24"/>
          <w:lang w:val="en-US"/>
        </w:rPr>
        <w:t>ide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ZnO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) and cerium-doped zinc </w:t>
      </w:r>
      <w:r w:rsidRPr="008B4A0D">
        <w:rPr>
          <w:rFonts w:ascii="Times New Roman" w:hAnsi="Times New Roman" w:cs="Times New Roman"/>
          <w:sz w:val="24"/>
          <w:szCs w:val="24"/>
          <w:lang w:val="en-US"/>
        </w:rPr>
        <w:t xml:space="preserve">oxide (ZnOCe1 and ZnOCe10) and reference charts of the </w:t>
      </w:r>
      <w:proofErr w:type="spellStart"/>
      <w:r w:rsidRPr="008B4A0D">
        <w:rPr>
          <w:rFonts w:ascii="Times New Roman" w:hAnsi="Times New Roman" w:cs="Times New Roman"/>
          <w:sz w:val="24"/>
          <w:szCs w:val="24"/>
          <w:lang w:val="en-US"/>
        </w:rPr>
        <w:t>wurtzite</w:t>
      </w:r>
      <w:proofErr w:type="spellEnd"/>
      <w:r w:rsidRPr="008B4A0D">
        <w:rPr>
          <w:rFonts w:ascii="Times New Roman" w:hAnsi="Times New Roman" w:cs="Times New Roman"/>
          <w:sz w:val="24"/>
          <w:szCs w:val="24"/>
          <w:lang w:val="en-US"/>
        </w:rPr>
        <w:t xml:space="preserve"> crystalline phase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B4A0D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spellStart"/>
      <w:r w:rsidRPr="008B4A0D">
        <w:rPr>
          <w:rFonts w:ascii="Times New Roman" w:hAnsi="Times New Roman" w:cs="Times New Roman"/>
          <w:sz w:val="24"/>
          <w:szCs w:val="24"/>
          <w:lang w:val="en-US"/>
        </w:rPr>
        <w:t>ZnO</w:t>
      </w:r>
      <w:proofErr w:type="spellEnd"/>
      <w:r w:rsidRPr="008B4A0D">
        <w:rPr>
          <w:rFonts w:ascii="Times New Roman" w:hAnsi="Times New Roman" w:cs="Times New Roman"/>
          <w:sz w:val="24"/>
          <w:szCs w:val="24"/>
          <w:lang w:val="en-US"/>
        </w:rPr>
        <w:t>) and cerium dioxide (CeO</w:t>
      </w:r>
      <w:r w:rsidRPr="008B4A0D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8B4A0D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8B4A0D" w:rsidRDefault="008B4A0D" w:rsidP="008B4A0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8B4A0D" w:rsidRPr="008B4A0D" w:rsidRDefault="008B4A0D" w:rsidP="008B4A0D">
      <w:pPr>
        <w:spacing w:line="360" w:lineRule="auto"/>
        <w:jc w:val="both"/>
        <w:rPr>
          <w:lang w:val="en-US"/>
        </w:rPr>
      </w:pPr>
      <w:r>
        <w:object w:dxaOrig="7222" w:dyaOrig="5551">
          <v:shape id="_x0000_i1026" type="#_x0000_t75" style="width:360.75pt;height:277.5pt" o:ole="">
            <v:imagedata r:id="rId6" o:title=""/>
          </v:shape>
          <o:OLEObject Type="Embed" ProgID="Origin95.Graph" ShapeID="_x0000_i1026" DrawAspect="Content" ObjectID="_1758456673" r:id="rId7"/>
        </w:object>
      </w:r>
    </w:p>
    <w:p w:rsidR="008B4A0D" w:rsidRPr="008B4A0D" w:rsidRDefault="008B4A0D" w:rsidP="008B4A0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C2C5A" w:rsidRPr="008B4A0D" w:rsidRDefault="008B4A0D">
      <w:pPr>
        <w:rPr>
          <w:lang w:val="en-US"/>
        </w:rPr>
      </w:pPr>
      <w:r w:rsidRPr="008B4A0D">
        <w:rPr>
          <w:rFonts w:ascii="Times New Roman" w:hAnsi="Times New Roman" w:cs="Times New Roman"/>
          <w:b/>
          <w:sz w:val="24"/>
          <w:szCs w:val="24"/>
          <w:lang w:val="en-US"/>
        </w:rPr>
        <w:t>Figure S2 -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B4A0D">
        <w:rPr>
          <w:rFonts w:ascii="Times New Roman" w:hAnsi="Times New Roman" w:cs="Times New Roman"/>
          <w:sz w:val="24"/>
          <w:szCs w:val="24"/>
          <w:lang w:val="en-US"/>
        </w:rPr>
        <w:t xml:space="preserve">TGA-DTA curves of the </w:t>
      </w:r>
      <w:proofErr w:type="spellStart"/>
      <w:r w:rsidRPr="008B4A0D">
        <w:rPr>
          <w:rFonts w:ascii="Times New Roman" w:hAnsi="Times New Roman" w:cs="Times New Roman"/>
          <w:sz w:val="24"/>
          <w:szCs w:val="24"/>
          <w:lang w:val="en-US"/>
        </w:rPr>
        <w:t>ZnO</w:t>
      </w:r>
      <w:proofErr w:type="spellEnd"/>
      <w:r w:rsidRPr="008B4A0D">
        <w:rPr>
          <w:rFonts w:ascii="Times New Roman" w:hAnsi="Times New Roman" w:cs="Times New Roman"/>
          <w:sz w:val="24"/>
          <w:szCs w:val="24"/>
          <w:lang w:val="en-US"/>
        </w:rPr>
        <w:t xml:space="preserve"> sample in an oxidizing atmosphere with synthetic air flow (10°C min</w:t>
      </w:r>
      <w:r w:rsidRPr="008B4A0D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8B4A0D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sectPr w:rsidR="00CC2C5A" w:rsidRPr="008B4A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A0D"/>
    <w:rsid w:val="008B4A0D"/>
    <w:rsid w:val="00CC2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5D20F8A"/>
  <w15:chartTrackingRefBased/>
  <w15:docId w15:val="{C270DFBD-E877-4E8C-B2EE-33CDFF862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4A0D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149</Words>
  <Characters>809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Henrique S. Cesar</dc:creator>
  <cp:keywords/>
  <dc:description/>
  <cp:lastModifiedBy>Pedro Henrique S. Cesar</cp:lastModifiedBy>
  <cp:revision>1</cp:revision>
  <dcterms:created xsi:type="dcterms:W3CDTF">2023-10-10T18:14:00Z</dcterms:created>
  <dcterms:modified xsi:type="dcterms:W3CDTF">2023-10-10T18:24:00Z</dcterms:modified>
</cp:coreProperties>
</file>