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CCFAD" w14:textId="6CB6963F" w:rsidR="00D35EE7" w:rsidRDefault="007759BB">
      <w:pPr>
        <w:rPr>
          <w:rFonts w:ascii="Times New Roman" w:hAnsi="Times New Roman" w:cs="Times New Roman"/>
          <w:b/>
          <w:bCs/>
          <w:sz w:val="24"/>
          <w:szCs w:val="24"/>
        </w:rPr>
      </w:pPr>
      <w:r w:rsidRPr="008A40C7">
        <w:rPr>
          <w:rFonts w:ascii="Times New Roman" w:hAnsi="Times New Roman" w:cs="Times New Roman"/>
          <w:b/>
          <w:bCs/>
          <w:sz w:val="24"/>
          <w:szCs w:val="24"/>
        </w:rPr>
        <w:t>Supplementa</w:t>
      </w:r>
      <w:r w:rsidR="009168C2">
        <w:rPr>
          <w:rFonts w:ascii="Times New Roman" w:hAnsi="Times New Roman" w:cs="Times New Roman"/>
          <w:b/>
          <w:bCs/>
          <w:sz w:val="24"/>
          <w:szCs w:val="24"/>
        </w:rPr>
        <w:t>ry</w:t>
      </w:r>
      <w:r w:rsidRPr="008A40C7">
        <w:rPr>
          <w:rFonts w:ascii="Times New Roman" w:hAnsi="Times New Roman" w:cs="Times New Roman"/>
          <w:b/>
          <w:bCs/>
          <w:sz w:val="24"/>
          <w:szCs w:val="24"/>
        </w:rPr>
        <w:t xml:space="preserve"> </w:t>
      </w:r>
      <w:r w:rsidR="00EE59F0">
        <w:rPr>
          <w:rFonts w:ascii="Times New Roman" w:hAnsi="Times New Roman" w:cs="Times New Roman"/>
          <w:b/>
          <w:bCs/>
          <w:sz w:val="24"/>
          <w:szCs w:val="24"/>
        </w:rPr>
        <w:t>M</w:t>
      </w:r>
      <w:r w:rsidRPr="008A40C7">
        <w:rPr>
          <w:rFonts w:ascii="Times New Roman" w:hAnsi="Times New Roman" w:cs="Times New Roman"/>
          <w:b/>
          <w:bCs/>
          <w:sz w:val="24"/>
          <w:szCs w:val="24"/>
        </w:rPr>
        <w:t>aterials</w:t>
      </w:r>
    </w:p>
    <w:p w14:paraId="3FF49C43" w14:textId="26FAE137" w:rsidR="00D83974" w:rsidRDefault="00D83974">
      <w:pPr>
        <w:rPr>
          <w:rFonts w:ascii="Times New Roman" w:hAnsi="Times New Roman" w:cs="Times New Roman"/>
          <w:b/>
          <w:bCs/>
          <w:sz w:val="24"/>
          <w:szCs w:val="24"/>
        </w:rPr>
      </w:pPr>
      <w:r>
        <w:rPr>
          <w:rFonts w:ascii="Times New Roman" w:hAnsi="Times New Roman" w:cs="Times New Roman"/>
          <w:b/>
          <w:bCs/>
          <w:sz w:val="24"/>
          <w:szCs w:val="24"/>
        </w:rPr>
        <w:t xml:space="preserve">Contents </w:t>
      </w:r>
    </w:p>
    <w:tbl>
      <w:tblPr>
        <w:tblStyle w:val="TableGrid"/>
        <w:tblW w:w="0" w:type="auto"/>
        <w:tblLook w:val="04A0" w:firstRow="1" w:lastRow="0" w:firstColumn="1" w:lastColumn="0" w:noHBand="0" w:noVBand="1"/>
      </w:tblPr>
      <w:tblGrid>
        <w:gridCol w:w="4508"/>
        <w:gridCol w:w="4508"/>
      </w:tblGrid>
      <w:tr w:rsidR="00A15EFF" w:rsidRPr="00EA022C" w14:paraId="58E9C55C" w14:textId="77777777" w:rsidTr="00A15EFF">
        <w:tc>
          <w:tcPr>
            <w:tcW w:w="4508" w:type="dxa"/>
          </w:tcPr>
          <w:p w14:paraId="50EAB0F0" w14:textId="33AEE2BA" w:rsidR="00A15EFF" w:rsidRPr="00EA022C" w:rsidRDefault="007374BA">
            <w:pPr>
              <w:rPr>
                <w:rFonts w:ascii="Times New Roman" w:hAnsi="Times New Roman" w:cs="Times New Roman"/>
                <w:b/>
                <w:bCs/>
              </w:rPr>
            </w:pPr>
            <w:r>
              <w:rPr>
                <w:rFonts w:ascii="Times New Roman" w:hAnsi="Times New Roman" w:cs="Times New Roman"/>
                <w:b/>
                <w:bCs/>
              </w:rPr>
              <w:t>Supplementa</w:t>
            </w:r>
            <w:r w:rsidR="003D1B95">
              <w:rPr>
                <w:rFonts w:ascii="Times New Roman" w:hAnsi="Times New Roman" w:cs="Times New Roman"/>
                <w:b/>
                <w:bCs/>
              </w:rPr>
              <w:t>ry</w:t>
            </w:r>
            <w:r>
              <w:rPr>
                <w:rFonts w:ascii="Times New Roman" w:hAnsi="Times New Roman" w:cs="Times New Roman"/>
                <w:b/>
                <w:bCs/>
              </w:rPr>
              <w:t xml:space="preserve"> </w:t>
            </w:r>
            <w:r w:rsidR="00A15EFF" w:rsidRPr="00EA022C">
              <w:rPr>
                <w:rFonts w:ascii="Times New Roman" w:hAnsi="Times New Roman" w:cs="Times New Roman"/>
                <w:b/>
                <w:bCs/>
              </w:rPr>
              <w:t xml:space="preserve">methods </w:t>
            </w:r>
          </w:p>
        </w:tc>
        <w:tc>
          <w:tcPr>
            <w:tcW w:w="4508" w:type="dxa"/>
          </w:tcPr>
          <w:p w14:paraId="5692CDB0" w14:textId="7AC17A73" w:rsidR="00A15EFF" w:rsidRPr="00EA022C" w:rsidRDefault="00A15EFF">
            <w:pPr>
              <w:rPr>
                <w:rFonts w:ascii="Times New Roman" w:hAnsi="Times New Roman" w:cs="Times New Roman"/>
              </w:rPr>
            </w:pPr>
            <w:r w:rsidRPr="00EA022C">
              <w:rPr>
                <w:rFonts w:ascii="Times New Roman" w:hAnsi="Times New Roman" w:cs="Times New Roman"/>
              </w:rPr>
              <w:t>Pages 1-2</w:t>
            </w:r>
          </w:p>
        </w:tc>
      </w:tr>
      <w:tr w:rsidR="00A15EFF" w:rsidRPr="00EA022C" w14:paraId="065BE3C7" w14:textId="77777777" w:rsidTr="00A15EFF">
        <w:tc>
          <w:tcPr>
            <w:tcW w:w="4508" w:type="dxa"/>
          </w:tcPr>
          <w:p w14:paraId="1B452DE5" w14:textId="1ED27C6C" w:rsidR="00A15EFF" w:rsidRPr="00EA022C" w:rsidRDefault="00A15EFF">
            <w:pPr>
              <w:rPr>
                <w:rFonts w:ascii="Times New Roman" w:hAnsi="Times New Roman" w:cs="Times New Roman"/>
                <w:b/>
                <w:bCs/>
              </w:rPr>
            </w:pPr>
            <w:r w:rsidRPr="00EA022C">
              <w:rPr>
                <w:rFonts w:ascii="Times New Roman" w:hAnsi="Times New Roman" w:cs="Times New Roman"/>
                <w:b/>
                <w:bCs/>
              </w:rPr>
              <w:t>Details of Penalised Logistic Regression</w:t>
            </w:r>
          </w:p>
        </w:tc>
        <w:tc>
          <w:tcPr>
            <w:tcW w:w="4508" w:type="dxa"/>
          </w:tcPr>
          <w:p w14:paraId="47FE6B01" w14:textId="30646D17" w:rsidR="00A15EFF" w:rsidRPr="00EA022C" w:rsidRDefault="00A15EFF">
            <w:pPr>
              <w:rPr>
                <w:rFonts w:ascii="Times New Roman" w:hAnsi="Times New Roman" w:cs="Times New Roman"/>
              </w:rPr>
            </w:pPr>
            <w:r w:rsidRPr="00EA022C">
              <w:rPr>
                <w:rFonts w:ascii="Times New Roman" w:hAnsi="Times New Roman" w:cs="Times New Roman"/>
              </w:rPr>
              <w:t>Page 3</w:t>
            </w:r>
          </w:p>
        </w:tc>
      </w:tr>
      <w:tr w:rsidR="00A15EFF" w:rsidRPr="00EA022C" w14:paraId="6D6453FB" w14:textId="77777777" w:rsidTr="00A15EFF">
        <w:tc>
          <w:tcPr>
            <w:tcW w:w="4508" w:type="dxa"/>
          </w:tcPr>
          <w:p w14:paraId="0E3DF7AD" w14:textId="3B58CC72" w:rsidR="00A15EFF" w:rsidRPr="00EA022C" w:rsidRDefault="007374BA">
            <w:pPr>
              <w:rPr>
                <w:rFonts w:ascii="Times New Roman" w:hAnsi="Times New Roman" w:cs="Times New Roman"/>
                <w:b/>
                <w:bCs/>
              </w:rPr>
            </w:pPr>
            <w:r>
              <w:rPr>
                <w:rFonts w:ascii="Times New Roman" w:hAnsi="Times New Roman" w:cs="Times New Roman"/>
                <w:b/>
                <w:bCs/>
              </w:rPr>
              <w:t xml:space="preserve">Supplementary </w:t>
            </w:r>
            <w:r w:rsidR="00A15EFF" w:rsidRPr="00EA022C">
              <w:rPr>
                <w:rFonts w:ascii="Times New Roman" w:hAnsi="Times New Roman" w:cs="Times New Roman"/>
                <w:b/>
                <w:bCs/>
              </w:rPr>
              <w:t>tables and legends</w:t>
            </w:r>
          </w:p>
        </w:tc>
        <w:tc>
          <w:tcPr>
            <w:tcW w:w="4508" w:type="dxa"/>
          </w:tcPr>
          <w:p w14:paraId="7A536C07" w14:textId="7CB581C6" w:rsidR="00A15EFF" w:rsidRPr="00EA022C" w:rsidRDefault="00A15EFF">
            <w:pPr>
              <w:rPr>
                <w:rFonts w:ascii="Times New Roman" w:hAnsi="Times New Roman" w:cs="Times New Roman"/>
              </w:rPr>
            </w:pPr>
            <w:r w:rsidRPr="00EA022C">
              <w:rPr>
                <w:rFonts w:ascii="Times New Roman" w:hAnsi="Times New Roman" w:cs="Times New Roman"/>
              </w:rPr>
              <w:t>Pages 4-</w:t>
            </w:r>
            <w:r w:rsidR="001B358E">
              <w:rPr>
                <w:rFonts w:ascii="Times New Roman" w:hAnsi="Times New Roman" w:cs="Times New Roman"/>
              </w:rPr>
              <w:t>8</w:t>
            </w:r>
          </w:p>
        </w:tc>
      </w:tr>
      <w:tr w:rsidR="00A15EFF" w:rsidRPr="00EA022C" w14:paraId="18652782" w14:textId="77777777" w:rsidTr="00A15EFF">
        <w:tc>
          <w:tcPr>
            <w:tcW w:w="4508" w:type="dxa"/>
          </w:tcPr>
          <w:p w14:paraId="3CF6C5BC" w14:textId="1BD4DE1B" w:rsidR="00A15EFF" w:rsidRPr="00EA022C" w:rsidRDefault="00A15EFF">
            <w:pPr>
              <w:rPr>
                <w:rFonts w:ascii="Times New Roman" w:hAnsi="Times New Roman" w:cs="Times New Roman"/>
                <w:b/>
                <w:bCs/>
              </w:rPr>
            </w:pPr>
            <w:r w:rsidRPr="00EA022C">
              <w:rPr>
                <w:rFonts w:ascii="Times New Roman" w:hAnsi="Times New Roman" w:cs="Times New Roman"/>
                <w:b/>
                <w:bCs/>
              </w:rPr>
              <w:t xml:space="preserve">Extended Figure legends </w:t>
            </w:r>
          </w:p>
        </w:tc>
        <w:tc>
          <w:tcPr>
            <w:tcW w:w="4508" w:type="dxa"/>
          </w:tcPr>
          <w:p w14:paraId="620C9962" w14:textId="0C35D249" w:rsidR="00A15EFF" w:rsidRPr="00EA022C" w:rsidRDefault="00AA227F">
            <w:pPr>
              <w:rPr>
                <w:rFonts w:ascii="Times New Roman" w:hAnsi="Times New Roman" w:cs="Times New Roman"/>
              </w:rPr>
            </w:pPr>
            <w:r w:rsidRPr="00EA022C">
              <w:rPr>
                <w:rFonts w:ascii="Times New Roman" w:hAnsi="Times New Roman" w:cs="Times New Roman"/>
              </w:rPr>
              <w:t xml:space="preserve">Page </w:t>
            </w:r>
            <w:r w:rsidR="001B358E">
              <w:rPr>
                <w:rFonts w:ascii="Times New Roman" w:hAnsi="Times New Roman" w:cs="Times New Roman"/>
              </w:rPr>
              <w:t>9</w:t>
            </w:r>
          </w:p>
        </w:tc>
      </w:tr>
      <w:tr w:rsidR="00A15EFF" w:rsidRPr="00EA022C" w14:paraId="4224047E" w14:textId="77777777" w:rsidTr="00A15EFF">
        <w:tc>
          <w:tcPr>
            <w:tcW w:w="4508" w:type="dxa"/>
          </w:tcPr>
          <w:p w14:paraId="7BA97712" w14:textId="04A60B94" w:rsidR="00A15EFF" w:rsidRPr="00EA022C" w:rsidRDefault="007374BA">
            <w:pPr>
              <w:rPr>
                <w:rFonts w:ascii="Times New Roman" w:hAnsi="Times New Roman" w:cs="Times New Roman"/>
                <w:b/>
                <w:bCs/>
              </w:rPr>
            </w:pPr>
            <w:r>
              <w:rPr>
                <w:rFonts w:ascii="Times New Roman" w:hAnsi="Times New Roman" w:cs="Times New Roman"/>
                <w:b/>
                <w:bCs/>
              </w:rPr>
              <w:t>Supplementa</w:t>
            </w:r>
            <w:r w:rsidR="001A6918">
              <w:rPr>
                <w:rFonts w:ascii="Times New Roman" w:hAnsi="Times New Roman" w:cs="Times New Roman"/>
                <w:b/>
                <w:bCs/>
              </w:rPr>
              <w:t>ry</w:t>
            </w:r>
            <w:r>
              <w:rPr>
                <w:rFonts w:ascii="Times New Roman" w:hAnsi="Times New Roman" w:cs="Times New Roman"/>
                <w:b/>
                <w:bCs/>
              </w:rPr>
              <w:t xml:space="preserve"> </w:t>
            </w:r>
            <w:r w:rsidR="00AA227F" w:rsidRPr="00EA022C">
              <w:rPr>
                <w:rFonts w:ascii="Times New Roman" w:hAnsi="Times New Roman" w:cs="Times New Roman"/>
                <w:b/>
                <w:bCs/>
              </w:rPr>
              <w:t>Materials References</w:t>
            </w:r>
          </w:p>
        </w:tc>
        <w:tc>
          <w:tcPr>
            <w:tcW w:w="4508" w:type="dxa"/>
          </w:tcPr>
          <w:p w14:paraId="2F49ED5E" w14:textId="3E5A3CC6" w:rsidR="00A15EFF" w:rsidRPr="00EA022C" w:rsidRDefault="00AA227F">
            <w:pPr>
              <w:rPr>
                <w:rFonts w:ascii="Times New Roman" w:hAnsi="Times New Roman" w:cs="Times New Roman"/>
              </w:rPr>
            </w:pPr>
            <w:r w:rsidRPr="00EA022C">
              <w:rPr>
                <w:rFonts w:ascii="Times New Roman" w:hAnsi="Times New Roman" w:cs="Times New Roman"/>
              </w:rPr>
              <w:t xml:space="preserve">Page </w:t>
            </w:r>
            <w:r w:rsidR="001E460B">
              <w:rPr>
                <w:rFonts w:ascii="Times New Roman" w:hAnsi="Times New Roman" w:cs="Times New Roman"/>
              </w:rPr>
              <w:t>10</w:t>
            </w:r>
          </w:p>
        </w:tc>
      </w:tr>
      <w:tr w:rsidR="00A15EFF" w:rsidRPr="00EA022C" w14:paraId="468B4473" w14:textId="77777777" w:rsidTr="00A15EFF">
        <w:tc>
          <w:tcPr>
            <w:tcW w:w="4508" w:type="dxa"/>
          </w:tcPr>
          <w:p w14:paraId="7ACD2B57" w14:textId="6D1A5E03" w:rsidR="00A15EFF" w:rsidRPr="00EA022C" w:rsidRDefault="007374BA">
            <w:pPr>
              <w:rPr>
                <w:rFonts w:ascii="Times New Roman" w:hAnsi="Times New Roman" w:cs="Times New Roman"/>
                <w:b/>
                <w:bCs/>
              </w:rPr>
            </w:pPr>
            <w:r>
              <w:rPr>
                <w:rFonts w:ascii="Times New Roman" w:hAnsi="Times New Roman" w:cs="Times New Roman"/>
                <w:b/>
                <w:bCs/>
              </w:rPr>
              <w:t xml:space="preserve">Supplementary </w:t>
            </w:r>
            <w:r w:rsidR="00AA227F" w:rsidRPr="00EA022C">
              <w:rPr>
                <w:rFonts w:ascii="Times New Roman" w:hAnsi="Times New Roman" w:cs="Times New Roman"/>
                <w:b/>
                <w:bCs/>
              </w:rPr>
              <w:t xml:space="preserve">Table </w:t>
            </w:r>
            <w:r w:rsidR="00D61450">
              <w:rPr>
                <w:rFonts w:ascii="Times New Roman" w:hAnsi="Times New Roman" w:cs="Times New Roman"/>
                <w:b/>
                <w:bCs/>
              </w:rPr>
              <w:t>6</w:t>
            </w:r>
          </w:p>
        </w:tc>
        <w:tc>
          <w:tcPr>
            <w:tcW w:w="4508" w:type="dxa"/>
          </w:tcPr>
          <w:p w14:paraId="2C049315" w14:textId="374EE991" w:rsidR="00A15EFF" w:rsidRPr="00EA022C" w:rsidRDefault="00D23D18">
            <w:pPr>
              <w:rPr>
                <w:rFonts w:ascii="Times New Roman" w:hAnsi="Times New Roman" w:cs="Times New Roman"/>
              </w:rPr>
            </w:pPr>
            <w:r w:rsidRPr="00EA022C">
              <w:rPr>
                <w:rFonts w:ascii="Times New Roman" w:hAnsi="Times New Roman" w:cs="Times New Roman"/>
              </w:rPr>
              <w:t>Appendix 1 (separate file)</w:t>
            </w:r>
          </w:p>
        </w:tc>
      </w:tr>
    </w:tbl>
    <w:p w14:paraId="32BD430E" w14:textId="77777777" w:rsidR="00A15EFF" w:rsidRPr="00EA022C" w:rsidRDefault="00A15EFF">
      <w:pPr>
        <w:rPr>
          <w:rFonts w:ascii="Times New Roman" w:hAnsi="Times New Roman" w:cs="Times New Roman"/>
          <w:b/>
          <w:bCs/>
        </w:rPr>
      </w:pPr>
    </w:p>
    <w:p w14:paraId="7EDCE66F" w14:textId="573CCC5D" w:rsidR="007759BB" w:rsidRPr="008A40C7" w:rsidRDefault="007374BA">
      <w:pPr>
        <w:rPr>
          <w:rFonts w:ascii="Times New Roman" w:hAnsi="Times New Roman" w:cs="Times New Roman"/>
          <w:b/>
          <w:bCs/>
        </w:rPr>
      </w:pPr>
      <w:r>
        <w:rPr>
          <w:rFonts w:ascii="Times New Roman" w:hAnsi="Times New Roman" w:cs="Times New Roman"/>
          <w:b/>
          <w:bCs/>
        </w:rPr>
        <w:t>Supplementa</w:t>
      </w:r>
      <w:r w:rsidR="003D1B95">
        <w:rPr>
          <w:rFonts w:ascii="Times New Roman" w:hAnsi="Times New Roman" w:cs="Times New Roman"/>
          <w:b/>
          <w:bCs/>
        </w:rPr>
        <w:t>ry</w:t>
      </w:r>
      <w:r>
        <w:rPr>
          <w:rFonts w:ascii="Times New Roman" w:hAnsi="Times New Roman" w:cs="Times New Roman"/>
          <w:b/>
          <w:bCs/>
        </w:rPr>
        <w:t xml:space="preserve"> </w:t>
      </w:r>
      <w:r w:rsidR="007759BB" w:rsidRPr="008A40C7">
        <w:rPr>
          <w:rFonts w:ascii="Times New Roman" w:hAnsi="Times New Roman" w:cs="Times New Roman"/>
          <w:b/>
          <w:bCs/>
        </w:rPr>
        <w:t>methods</w:t>
      </w:r>
    </w:p>
    <w:p w14:paraId="36ADCD9A" w14:textId="401EC0F4" w:rsidR="007759BB" w:rsidRPr="008A40C7" w:rsidRDefault="003F16B9">
      <w:pPr>
        <w:rPr>
          <w:rFonts w:ascii="Times New Roman" w:hAnsi="Times New Roman" w:cs="Times New Roman"/>
          <w:i/>
          <w:iCs/>
        </w:rPr>
      </w:pPr>
      <w:r w:rsidRPr="008A40C7">
        <w:rPr>
          <w:rFonts w:ascii="Times New Roman" w:hAnsi="Times New Roman" w:cs="Times New Roman"/>
          <w:i/>
          <w:iCs/>
        </w:rPr>
        <w:t>Nasal cytokine immunoassay</w:t>
      </w:r>
    </w:p>
    <w:p w14:paraId="213F245E" w14:textId="17268F28" w:rsidR="002928BD" w:rsidRPr="008A40C7" w:rsidRDefault="00BD392F" w:rsidP="00AA47F1">
      <w:pPr>
        <w:rPr>
          <w:rFonts w:ascii="Times New Roman" w:hAnsi="Times New Roman" w:cs="Times New Roman"/>
          <w:color w:val="000000" w:themeColor="text1"/>
        </w:rPr>
      </w:pPr>
      <w:r w:rsidRPr="008A40C7">
        <w:rPr>
          <w:rFonts w:ascii="Times New Roman" w:hAnsi="Times New Roman" w:cs="Times New Roman"/>
          <w:color w:val="000000" w:themeColor="text1"/>
        </w:rPr>
        <w:t>Nasal Angiopoeitin-2, CXCL</w:t>
      </w:r>
      <w:r w:rsidR="00D10BBE" w:rsidRPr="008A40C7">
        <w:rPr>
          <w:rFonts w:ascii="Times New Roman" w:hAnsi="Times New Roman" w:cs="Times New Roman"/>
          <w:color w:val="000000" w:themeColor="text1"/>
        </w:rPr>
        <w:t>-10, Galectin-9, GM-CSF, IL-1</w:t>
      </w:r>
      <w:r w:rsidR="00C33F89">
        <w:rPr>
          <w:rFonts w:ascii="Symbol" w:eastAsia="Symbol" w:hAnsi="Symbol" w:cs="Symbol"/>
          <w:color w:val="000000" w:themeColor="text1"/>
        </w:rPr>
        <w:sym w:font="Symbol" w:char="F061"/>
      </w:r>
      <w:r w:rsidR="00D10BBE" w:rsidRPr="008A40C7">
        <w:rPr>
          <w:rFonts w:ascii="Times New Roman" w:hAnsi="Times New Roman" w:cs="Times New Roman"/>
          <w:color w:val="000000" w:themeColor="text1"/>
        </w:rPr>
        <w:t>, IL-33, TSLP, CXCL11, VEGF, CCL2, CXCL11, GDF-15, HGF</w:t>
      </w:r>
      <w:r w:rsidR="00E817F4" w:rsidRPr="008A40C7">
        <w:rPr>
          <w:rFonts w:ascii="Times New Roman" w:hAnsi="Times New Roman" w:cs="Times New Roman"/>
          <w:color w:val="000000" w:themeColor="text1"/>
        </w:rPr>
        <w:t xml:space="preserve">, Thrombomodulin and IL-15 </w:t>
      </w:r>
      <w:r w:rsidR="00AA47F1" w:rsidRPr="008A40C7">
        <w:rPr>
          <w:rFonts w:ascii="Times New Roman" w:hAnsi="Times New Roman" w:cs="Times New Roman"/>
          <w:color w:val="000000" w:themeColor="text1"/>
        </w:rPr>
        <w:t>were measured by</w:t>
      </w:r>
      <w:r w:rsidR="00E817F4" w:rsidRPr="008A40C7">
        <w:rPr>
          <w:rFonts w:ascii="Times New Roman" w:hAnsi="Times New Roman" w:cs="Times New Roman"/>
          <w:color w:val="000000" w:themeColor="text1"/>
        </w:rPr>
        <w:t xml:space="preserve"> custom L</w:t>
      </w:r>
      <w:r w:rsidR="000349A4" w:rsidRPr="008A40C7">
        <w:rPr>
          <w:rFonts w:ascii="Times New Roman" w:hAnsi="Times New Roman" w:cs="Times New Roman"/>
          <w:color w:val="000000" w:themeColor="text1"/>
        </w:rPr>
        <w:t>u</w:t>
      </w:r>
      <w:r w:rsidR="00E817F4" w:rsidRPr="008A40C7">
        <w:rPr>
          <w:rFonts w:ascii="Times New Roman" w:hAnsi="Times New Roman" w:cs="Times New Roman"/>
          <w:color w:val="000000" w:themeColor="text1"/>
        </w:rPr>
        <w:t>minex discovery bead</w:t>
      </w:r>
      <w:r w:rsidR="000349A4" w:rsidRPr="008A40C7">
        <w:rPr>
          <w:rFonts w:ascii="Times New Roman" w:hAnsi="Times New Roman" w:cs="Times New Roman"/>
          <w:color w:val="000000" w:themeColor="text1"/>
        </w:rPr>
        <w:t>-based</w:t>
      </w:r>
      <w:r w:rsidR="00E817F4" w:rsidRPr="008A40C7">
        <w:rPr>
          <w:rFonts w:ascii="Times New Roman" w:hAnsi="Times New Roman" w:cs="Times New Roman"/>
          <w:color w:val="000000" w:themeColor="text1"/>
        </w:rPr>
        <w:t xml:space="preserve"> ELISA</w:t>
      </w:r>
      <w:r w:rsidR="000349A4" w:rsidRPr="008A40C7">
        <w:rPr>
          <w:rFonts w:ascii="Times New Roman" w:hAnsi="Times New Roman" w:cs="Times New Roman"/>
          <w:color w:val="000000" w:themeColor="text1"/>
        </w:rPr>
        <w:t xml:space="preserve"> </w:t>
      </w:r>
      <w:r w:rsidR="00DB77D0" w:rsidRPr="008A40C7">
        <w:rPr>
          <w:rFonts w:ascii="Times New Roman" w:hAnsi="Times New Roman" w:cs="Times New Roman"/>
          <w:color w:val="212121"/>
        </w:rPr>
        <w:t>(</w:t>
      </w:r>
      <w:r w:rsidR="00DB77D0" w:rsidRPr="008A40C7">
        <w:rPr>
          <w:rFonts w:ascii="Times New Roman" w:hAnsi="Times New Roman" w:cs="Times New Roman"/>
        </w:rPr>
        <w:t>Biotechne, Minneapolis, United States</w:t>
      </w:r>
      <w:r w:rsidR="00DB77D0" w:rsidRPr="008A40C7">
        <w:rPr>
          <w:rFonts w:ascii="Times New Roman" w:hAnsi="Times New Roman" w:cs="Times New Roman"/>
          <w:color w:val="212121"/>
        </w:rPr>
        <w:t>)</w:t>
      </w:r>
      <w:r w:rsidR="00E817F4" w:rsidRPr="008A40C7">
        <w:rPr>
          <w:rFonts w:ascii="Times New Roman" w:hAnsi="Times New Roman" w:cs="Times New Roman"/>
          <w:color w:val="000000" w:themeColor="text1"/>
        </w:rPr>
        <w:t>.</w:t>
      </w:r>
      <w:r w:rsidR="000349A4" w:rsidRPr="008A40C7">
        <w:rPr>
          <w:rFonts w:ascii="Times New Roman" w:hAnsi="Times New Roman" w:cs="Times New Roman"/>
          <w:color w:val="000000" w:themeColor="text1"/>
        </w:rPr>
        <w:t xml:space="preserve"> </w:t>
      </w:r>
      <w:r w:rsidR="00184737" w:rsidRPr="008A40C7">
        <w:rPr>
          <w:rFonts w:ascii="Times New Roman" w:hAnsi="Times New Roman" w:cs="Times New Roman"/>
          <w:color w:val="000000" w:themeColor="text1"/>
        </w:rPr>
        <w:t>IFN</w:t>
      </w:r>
      <w:r w:rsidR="007071E3" w:rsidRPr="008A40C7">
        <w:rPr>
          <w:rFonts w:ascii="Symbol" w:eastAsia="Symbol" w:hAnsi="Symbol" w:cs="Symbol"/>
          <w:color w:val="000000" w:themeColor="text1"/>
        </w:rPr>
        <w:sym w:font="Symbol" w:char="F067"/>
      </w:r>
      <w:r w:rsidR="00184737" w:rsidRPr="008A40C7">
        <w:rPr>
          <w:rFonts w:ascii="Times New Roman" w:hAnsi="Times New Roman" w:cs="Times New Roman"/>
          <w:color w:val="000000" w:themeColor="text1"/>
        </w:rPr>
        <w:t>, IL</w:t>
      </w:r>
      <w:r w:rsidR="007071E3" w:rsidRPr="008A40C7">
        <w:rPr>
          <w:rFonts w:ascii="Times New Roman" w:hAnsi="Times New Roman" w:cs="Times New Roman"/>
          <w:color w:val="000000" w:themeColor="text1"/>
        </w:rPr>
        <w:t>-</w:t>
      </w:r>
      <w:r w:rsidR="00184737" w:rsidRPr="008A40C7">
        <w:rPr>
          <w:rFonts w:ascii="Times New Roman" w:hAnsi="Times New Roman" w:cs="Times New Roman"/>
          <w:color w:val="000000" w:themeColor="text1"/>
        </w:rPr>
        <w:t>1</w:t>
      </w:r>
      <w:r w:rsidR="007071E3" w:rsidRPr="008A40C7">
        <w:rPr>
          <w:rFonts w:ascii="Symbol" w:eastAsia="Symbol" w:hAnsi="Symbol" w:cs="Symbol"/>
          <w:color w:val="000000" w:themeColor="text1"/>
        </w:rPr>
        <w:sym w:font="Symbol" w:char="F062"/>
      </w:r>
      <w:r w:rsidR="00184737" w:rsidRPr="008A40C7">
        <w:rPr>
          <w:rFonts w:ascii="Times New Roman" w:hAnsi="Times New Roman" w:cs="Times New Roman"/>
          <w:color w:val="000000" w:themeColor="text1"/>
        </w:rPr>
        <w:t>, IL</w:t>
      </w:r>
      <w:r w:rsidR="007071E3" w:rsidRPr="008A40C7">
        <w:rPr>
          <w:rFonts w:ascii="Times New Roman" w:hAnsi="Times New Roman" w:cs="Times New Roman"/>
          <w:color w:val="000000" w:themeColor="text1"/>
        </w:rPr>
        <w:t>-</w:t>
      </w:r>
      <w:r w:rsidR="00184737" w:rsidRPr="008A40C7">
        <w:rPr>
          <w:rFonts w:ascii="Times New Roman" w:hAnsi="Times New Roman" w:cs="Times New Roman"/>
          <w:color w:val="000000" w:themeColor="text1"/>
        </w:rPr>
        <w:t>2, IL</w:t>
      </w:r>
      <w:r w:rsidR="007071E3" w:rsidRPr="008A40C7">
        <w:rPr>
          <w:rFonts w:ascii="Times New Roman" w:hAnsi="Times New Roman" w:cs="Times New Roman"/>
          <w:color w:val="000000" w:themeColor="text1"/>
        </w:rPr>
        <w:t>-</w:t>
      </w:r>
      <w:r w:rsidR="00184737" w:rsidRPr="008A40C7">
        <w:rPr>
          <w:rFonts w:ascii="Times New Roman" w:hAnsi="Times New Roman" w:cs="Times New Roman"/>
          <w:color w:val="000000" w:themeColor="text1"/>
        </w:rPr>
        <w:t>4, IL</w:t>
      </w:r>
      <w:r w:rsidR="007071E3" w:rsidRPr="008A40C7">
        <w:rPr>
          <w:rFonts w:ascii="Times New Roman" w:hAnsi="Times New Roman" w:cs="Times New Roman"/>
          <w:color w:val="000000" w:themeColor="text1"/>
        </w:rPr>
        <w:t>-</w:t>
      </w:r>
      <w:r w:rsidR="00184737" w:rsidRPr="008A40C7">
        <w:rPr>
          <w:rFonts w:ascii="Times New Roman" w:hAnsi="Times New Roman" w:cs="Times New Roman"/>
          <w:color w:val="000000" w:themeColor="text1"/>
        </w:rPr>
        <w:t>6, IL</w:t>
      </w:r>
      <w:r w:rsidR="007071E3" w:rsidRPr="008A40C7">
        <w:rPr>
          <w:rFonts w:ascii="Times New Roman" w:hAnsi="Times New Roman" w:cs="Times New Roman"/>
          <w:color w:val="000000" w:themeColor="text1"/>
        </w:rPr>
        <w:t>-</w:t>
      </w:r>
      <w:r w:rsidR="00184737" w:rsidRPr="008A40C7">
        <w:rPr>
          <w:rFonts w:ascii="Times New Roman" w:hAnsi="Times New Roman" w:cs="Times New Roman"/>
          <w:color w:val="000000" w:themeColor="text1"/>
        </w:rPr>
        <w:t>8, IL</w:t>
      </w:r>
      <w:r w:rsidR="007071E3" w:rsidRPr="008A40C7">
        <w:rPr>
          <w:rFonts w:ascii="Times New Roman" w:hAnsi="Times New Roman" w:cs="Times New Roman"/>
          <w:color w:val="000000" w:themeColor="text1"/>
        </w:rPr>
        <w:t>-</w:t>
      </w:r>
      <w:r w:rsidR="00184737" w:rsidRPr="008A40C7">
        <w:rPr>
          <w:rFonts w:ascii="Times New Roman" w:hAnsi="Times New Roman" w:cs="Times New Roman"/>
          <w:color w:val="000000" w:themeColor="text1"/>
        </w:rPr>
        <w:t>19, IL</w:t>
      </w:r>
      <w:r w:rsidR="007071E3" w:rsidRPr="008A40C7">
        <w:rPr>
          <w:rFonts w:ascii="Times New Roman" w:hAnsi="Times New Roman" w:cs="Times New Roman"/>
          <w:color w:val="000000" w:themeColor="text1"/>
        </w:rPr>
        <w:t>-</w:t>
      </w:r>
      <w:r w:rsidR="00184737" w:rsidRPr="008A40C7">
        <w:rPr>
          <w:rFonts w:ascii="Times New Roman" w:hAnsi="Times New Roman" w:cs="Times New Roman"/>
          <w:color w:val="000000" w:themeColor="text1"/>
        </w:rPr>
        <w:t>12p70, IL</w:t>
      </w:r>
      <w:r w:rsidR="007071E3" w:rsidRPr="008A40C7">
        <w:rPr>
          <w:rFonts w:ascii="Times New Roman" w:hAnsi="Times New Roman" w:cs="Times New Roman"/>
          <w:color w:val="000000" w:themeColor="text1"/>
        </w:rPr>
        <w:t>-</w:t>
      </w:r>
      <w:r w:rsidR="00184737" w:rsidRPr="008A40C7">
        <w:rPr>
          <w:rFonts w:ascii="Times New Roman" w:hAnsi="Times New Roman" w:cs="Times New Roman"/>
          <w:color w:val="000000" w:themeColor="text1"/>
        </w:rPr>
        <w:t>13 and TNF</w:t>
      </w:r>
      <w:r w:rsidR="007071E3" w:rsidRPr="008A40C7">
        <w:rPr>
          <w:rFonts w:ascii="Symbol" w:eastAsia="Symbol" w:hAnsi="Symbol" w:cs="Symbol"/>
          <w:color w:val="000000" w:themeColor="text1"/>
        </w:rPr>
        <w:sym w:font="Symbol" w:char="F061"/>
      </w:r>
      <w:r w:rsidR="00184737" w:rsidRPr="008A40C7">
        <w:rPr>
          <w:rFonts w:ascii="Times New Roman" w:hAnsi="Times New Roman" w:cs="Times New Roman"/>
          <w:color w:val="000000" w:themeColor="text1"/>
        </w:rPr>
        <w:t xml:space="preserve"> were measured using</w:t>
      </w:r>
      <w:r w:rsidR="00AA47F1" w:rsidRPr="008A40C7">
        <w:rPr>
          <w:rFonts w:ascii="Times New Roman" w:hAnsi="Times New Roman" w:cs="Times New Roman"/>
          <w:color w:val="000000" w:themeColor="text1"/>
        </w:rPr>
        <w:t xml:space="preserve"> </w:t>
      </w:r>
      <w:r w:rsidR="002928BD" w:rsidRPr="008A40C7">
        <w:rPr>
          <w:rFonts w:ascii="Times New Roman" w:hAnsi="Times New Roman" w:cs="Times New Roman"/>
          <w:color w:val="000000" w:themeColor="text1"/>
        </w:rPr>
        <w:t xml:space="preserve">the Proinflammatory Panel 1 V-plex kit, which uses an </w:t>
      </w:r>
      <w:r w:rsidR="00AA47F1" w:rsidRPr="008A40C7">
        <w:rPr>
          <w:rFonts w:ascii="Times New Roman" w:hAnsi="Times New Roman" w:cs="Times New Roman"/>
          <w:color w:val="000000" w:themeColor="text1"/>
        </w:rPr>
        <w:t xml:space="preserve">MSD </w:t>
      </w:r>
      <w:r w:rsidR="00AA47F1" w:rsidRPr="008A40C7">
        <w:rPr>
          <w:rFonts w:ascii="Times New Roman" w:hAnsi="Times New Roman" w:cs="Times New Roman"/>
          <w:color w:val="202124"/>
        </w:rPr>
        <w:t>electrochemiluminescence</w:t>
      </w:r>
      <w:r w:rsidR="00AA47F1" w:rsidRPr="008A40C7">
        <w:rPr>
          <w:rFonts w:ascii="Times New Roman" w:hAnsi="Times New Roman" w:cs="Times New Roman"/>
          <w:b/>
          <w:bCs/>
          <w:color w:val="202124"/>
        </w:rPr>
        <w:t xml:space="preserve"> </w:t>
      </w:r>
      <w:r w:rsidR="00AA47F1" w:rsidRPr="008A40C7">
        <w:rPr>
          <w:rFonts w:ascii="Times New Roman" w:hAnsi="Times New Roman" w:cs="Times New Roman"/>
        </w:rPr>
        <w:t>multiplex assay (</w:t>
      </w:r>
      <w:r w:rsidR="00AA47F1" w:rsidRPr="008A40C7">
        <w:rPr>
          <w:rFonts w:ascii="Times New Roman" w:hAnsi="Times New Roman" w:cs="Times New Roman"/>
          <w:color w:val="262626"/>
          <w:shd w:val="clear" w:color="auto" w:fill="FFFFFF"/>
        </w:rPr>
        <w:t>Mesoscale Diagnostics, Rockville, Maryland, USA</w:t>
      </w:r>
      <w:r w:rsidR="00AA47F1" w:rsidRPr="008A40C7">
        <w:rPr>
          <w:rFonts w:ascii="Times New Roman" w:hAnsi="Times New Roman" w:cs="Times New Roman"/>
        </w:rPr>
        <w:t>).</w:t>
      </w:r>
      <w:r w:rsidR="00AA47F1" w:rsidRPr="008A40C7">
        <w:rPr>
          <w:rFonts w:ascii="Times New Roman" w:hAnsi="Times New Roman" w:cs="Times New Roman"/>
          <w:color w:val="000000" w:themeColor="text1"/>
        </w:rPr>
        <w:t xml:space="preserve"> </w:t>
      </w:r>
      <w:r w:rsidR="00A932FA">
        <w:rPr>
          <w:rFonts w:ascii="Times New Roman" w:hAnsi="Times New Roman" w:cs="Times New Roman"/>
          <w:color w:val="000000" w:themeColor="text1"/>
        </w:rPr>
        <w:t>Trefoil factor 2 (</w:t>
      </w:r>
      <w:r w:rsidR="002928BD" w:rsidRPr="008A40C7">
        <w:rPr>
          <w:rFonts w:ascii="Times New Roman" w:hAnsi="Times New Roman" w:cs="Times New Roman"/>
          <w:color w:val="000000" w:themeColor="text1"/>
        </w:rPr>
        <w:t>TFF2</w:t>
      </w:r>
      <w:r w:rsidR="00A932FA">
        <w:rPr>
          <w:rFonts w:ascii="Times New Roman" w:hAnsi="Times New Roman" w:cs="Times New Roman"/>
          <w:color w:val="000000" w:themeColor="text1"/>
        </w:rPr>
        <w:t>)</w:t>
      </w:r>
      <w:r w:rsidR="002928BD" w:rsidRPr="008A40C7">
        <w:rPr>
          <w:rFonts w:ascii="Times New Roman" w:hAnsi="Times New Roman" w:cs="Times New Roman"/>
          <w:color w:val="000000" w:themeColor="text1"/>
        </w:rPr>
        <w:t xml:space="preserve">, </w:t>
      </w:r>
      <w:r w:rsidR="006641D1">
        <w:rPr>
          <w:rFonts w:ascii="Times New Roman" w:hAnsi="Times New Roman" w:cs="Times New Roman"/>
          <w:color w:val="000000" w:themeColor="text1"/>
        </w:rPr>
        <w:t>Tissue Plasminogen Activator (</w:t>
      </w:r>
      <w:r w:rsidR="002928BD" w:rsidRPr="008A40C7">
        <w:rPr>
          <w:rFonts w:ascii="Times New Roman" w:hAnsi="Times New Roman" w:cs="Times New Roman"/>
          <w:color w:val="000000" w:themeColor="text1"/>
        </w:rPr>
        <w:t>tPA</w:t>
      </w:r>
      <w:r w:rsidR="006641D1">
        <w:rPr>
          <w:rFonts w:ascii="Times New Roman" w:hAnsi="Times New Roman" w:cs="Times New Roman"/>
          <w:color w:val="000000" w:themeColor="text1"/>
        </w:rPr>
        <w:t>)</w:t>
      </w:r>
      <w:r w:rsidR="002928BD" w:rsidRPr="008A40C7">
        <w:rPr>
          <w:rFonts w:ascii="Times New Roman" w:hAnsi="Times New Roman" w:cs="Times New Roman"/>
          <w:color w:val="000000" w:themeColor="text1"/>
        </w:rPr>
        <w:t xml:space="preserve">, </w:t>
      </w:r>
      <w:r w:rsidR="004F479A" w:rsidRPr="008A40C7">
        <w:rPr>
          <w:rFonts w:ascii="Times New Roman" w:hAnsi="Times New Roman" w:cs="Times New Roman"/>
          <w:color w:val="000000" w:themeColor="text1"/>
        </w:rPr>
        <w:t>Follistatin and TGFa were measured using a</w:t>
      </w:r>
      <w:r w:rsidR="00CF1E8D">
        <w:rPr>
          <w:rFonts w:ascii="Times New Roman" w:hAnsi="Times New Roman" w:cs="Times New Roman"/>
          <w:color w:val="000000" w:themeColor="text1"/>
        </w:rPr>
        <w:t>n</w:t>
      </w:r>
      <w:r w:rsidR="004F479A" w:rsidRPr="008A40C7">
        <w:rPr>
          <w:rFonts w:ascii="Times New Roman" w:hAnsi="Times New Roman" w:cs="Times New Roman"/>
          <w:color w:val="000000" w:themeColor="text1"/>
        </w:rPr>
        <w:t xml:space="preserve"> R-plex custom </w:t>
      </w:r>
      <w:r w:rsidR="00CF1E8D" w:rsidRPr="008A40C7">
        <w:rPr>
          <w:rFonts w:ascii="Times New Roman" w:hAnsi="Times New Roman" w:cs="Times New Roman"/>
          <w:color w:val="202124"/>
        </w:rPr>
        <w:t>electrochemiluminescence</w:t>
      </w:r>
      <w:r w:rsidR="00CF1E8D" w:rsidRPr="008A40C7">
        <w:rPr>
          <w:rFonts w:ascii="Times New Roman" w:hAnsi="Times New Roman" w:cs="Times New Roman"/>
          <w:b/>
          <w:bCs/>
          <w:color w:val="202124"/>
        </w:rPr>
        <w:t xml:space="preserve"> </w:t>
      </w:r>
      <w:r w:rsidR="00CF1E8D" w:rsidRPr="008A40C7">
        <w:rPr>
          <w:rFonts w:ascii="Times New Roman" w:hAnsi="Times New Roman" w:cs="Times New Roman"/>
        </w:rPr>
        <w:t xml:space="preserve">multiplex assay </w:t>
      </w:r>
      <w:r w:rsidR="00E44D6A">
        <w:rPr>
          <w:rFonts w:ascii="Times New Roman" w:hAnsi="Times New Roman" w:cs="Times New Roman"/>
          <w:color w:val="000000" w:themeColor="text1"/>
        </w:rPr>
        <w:t>(MSD)</w:t>
      </w:r>
      <w:r w:rsidR="004F479A" w:rsidRPr="008A40C7">
        <w:rPr>
          <w:rFonts w:ascii="Times New Roman" w:hAnsi="Times New Roman" w:cs="Times New Roman"/>
          <w:color w:val="000000" w:themeColor="text1"/>
        </w:rPr>
        <w:t xml:space="preserve">. </w:t>
      </w:r>
    </w:p>
    <w:p w14:paraId="04F6711B" w14:textId="62915584" w:rsidR="002928BD" w:rsidRPr="008A40C7" w:rsidRDefault="00AB0517" w:rsidP="00AA47F1">
      <w:pPr>
        <w:rPr>
          <w:rFonts w:ascii="Times New Roman" w:hAnsi="Times New Roman" w:cs="Times New Roman"/>
          <w:color w:val="000000" w:themeColor="text1"/>
        </w:rPr>
      </w:pPr>
      <w:r w:rsidRPr="008A40C7">
        <w:rPr>
          <w:rFonts w:ascii="Times New Roman" w:hAnsi="Times New Roman" w:cs="Times New Roman"/>
          <w:color w:val="212121"/>
        </w:rPr>
        <w:t>Nasal samples were thawed at room temperature and analysed at a fixed dilution of 1 in 2 using the R-plex and Luminex assay</w:t>
      </w:r>
      <w:r w:rsidR="00E44D6A">
        <w:rPr>
          <w:rFonts w:ascii="Times New Roman" w:hAnsi="Times New Roman" w:cs="Times New Roman"/>
          <w:color w:val="212121"/>
        </w:rPr>
        <w:t>s</w:t>
      </w:r>
      <w:r w:rsidRPr="008A40C7">
        <w:rPr>
          <w:rFonts w:ascii="Times New Roman" w:hAnsi="Times New Roman" w:cs="Times New Roman"/>
          <w:color w:val="212121"/>
        </w:rPr>
        <w:t xml:space="preserve">, and neat using </w:t>
      </w:r>
      <w:r w:rsidR="00CF1E8D">
        <w:rPr>
          <w:rFonts w:ascii="Times New Roman" w:hAnsi="Times New Roman" w:cs="Times New Roman"/>
          <w:color w:val="212121"/>
        </w:rPr>
        <w:t xml:space="preserve">the </w:t>
      </w:r>
      <w:r w:rsidR="00F4486B" w:rsidRPr="008A40C7">
        <w:rPr>
          <w:rFonts w:ascii="Times New Roman" w:hAnsi="Times New Roman" w:cs="Times New Roman"/>
          <w:color w:val="000000" w:themeColor="text1"/>
        </w:rPr>
        <w:t xml:space="preserve">Proinflammatory Panel </w:t>
      </w:r>
      <w:r w:rsidRPr="008A40C7">
        <w:rPr>
          <w:rFonts w:ascii="Times New Roman" w:hAnsi="Times New Roman" w:cs="Times New Roman"/>
          <w:color w:val="212121"/>
        </w:rPr>
        <w:t xml:space="preserve">1 </w:t>
      </w:r>
      <w:r w:rsidR="00F4486B" w:rsidRPr="008A40C7">
        <w:rPr>
          <w:rFonts w:ascii="Times New Roman" w:hAnsi="Times New Roman" w:cs="Times New Roman"/>
          <w:color w:val="000000" w:themeColor="text1"/>
        </w:rPr>
        <w:t xml:space="preserve">V-plex </w:t>
      </w:r>
      <w:r w:rsidRPr="008A40C7">
        <w:rPr>
          <w:rFonts w:ascii="Times New Roman" w:hAnsi="Times New Roman" w:cs="Times New Roman"/>
          <w:color w:val="212121"/>
        </w:rPr>
        <w:t>kit. Plates were prepared and analysed according to the manufacturers protocol.</w:t>
      </w:r>
      <w:sdt>
        <w:sdtPr>
          <w:rPr>
            <w:rFonts w:ascii="Times New Roman" w:hAnsi="Times New Roman" w:cs="Times New Roman"/>
            <w:color w:val="000000"/>
            <w:vertAlign w:val="superscript"/>
          </w:rPr>
          <w:tag w:val="MENDELEY_CITATION_v3_eyJjaXRhdGlvbklEIjoiTUVOREVMRVlfQ0lUQVRJT05fNmU2ODE1NzUtYzVhMC00MWI4LThlZmYtMWIyNzExMzcwNTIyIiwicHJvcGVydGllcyI6eyJub3RlSW5kZXgiOjB9LCJpc0VkaXRlZCI6ZmFsc2UsIm1hbnVhbE92ZXJyaWRlIjp7ImlzTWFudWFsbHlPdmVycmlkZGVuIjpmYWxzZSwiY2l0ZXByb2NUZXh0IjoiPHN1cD4x4oCTMzwvc3VwPiIsIm1hbnVhbE92ZXJyaWRlVGV4dCI6IiJ9LCJjaXRhdGlvbkl0ZW1zIjpbeyJpZCI6Ijk5N2I0ZGJhLWY4OWEtM2E3Yy1hZmQ1LTNiMjNmNWFhM2Y1NCIsIml0ZW1EYXRhIjp7InR5cGUiOiJ3ZWJwYWdlIiwiaWQiOiI5OTdiNGRiYS1mODlhLTNhN2MtYWZkNS0zYjIzZjVhYTNmNTQiLCJ0aXRsZSI6Ikh1bWFuIEx1bWluZXggRGlzY292ZXJ5IGFzc2F5IiwiYXV0aG9yIjpbeyJmYW1pbHkiOiJCaW8tdGVjaG5lIiwiZ2l2ZW4iOiIiLCJwYXJzZS1uYW1lcyI6ZmFsc2UsImRyb3BwaW5nLXBhcnRpY2xlIjoiIiwibm9uLWRyb3BwaW5nLXBhcnRpY2xlIjoiIn1dLCJjb250YWluZXItdGl0bGUiOiJodHRwczovL3d3dy5ybmRzeXN0ZW1zLmNvbS9wcm9kdWN0cy9odW1hbi1sdW1pbmV4LWRpc2NvdmVyeS1hc3NheV9seHNhaG0iLCJpc3N1ZWQiOnsiZGF0ZS1wYXJ0cyI6W1syMDIzXV19LCJjb250YWluZXItdGl0bGUtc2hvcnQiOiIifSwiaXNUZW1wb3JhcnkiOmZhbHNlfSx7ImlkIjoiYjFmZDViZDItMTFiNS0zZTMwLTkwNzUtYTAyMmQ0ZmExZmU0IiwiaXRlbURhdGEiOnsidHlwZSI6IndlYnBhZ2UiLCJpZCI6ImIxZmQ1YmQyLTExYjUtM2UzMC05MDc1LWEwMjJkNGZhMWZlNCIsInRpdGxlIjoiUi1QbGV4IEh1bWFuIEZvbGxpc3RhdGluIEFzc2F5IiwiYXV0aG9yIjpbeyJmYW1pbHkiOiJNZXNvc2NhbGUgZGlzY292ZXJ5IiwiZ2l2ZW4iOiIiLCJwYXJzZS1uYW1lcyI6ZmFsc2UsImRyb3BwaW5nLXBhcnRpY2xlIjoiIiwibm9uLWRyb3BwaW5nLXBhcnRpY2xlIjoiIn1dLCJjb250YWluZXItdGl0bGUiOiJodHRwczovL3d3dy5tZXNvc2NhbGUuY29tL2VuL3Byb2R1Y3RzL3ItcGxleC1odW1hbi1mb2xsaXN0YXRpbi1hc3NheS1rMTUxZTVyLyIsImlzc3VlZCI6eyJkYXRlLXBhcnRzIjpbWzIwMjMsNCwyMF1dfSwiY29udGFpbmVyLXRpdGxlLXNob3J0IjoiIn0sImlzVGVtcG9yYXJ5IjpmYWxzZX0seyJpZCI6IjM5MmQ4M2ZjLTA4NjUtMzA4YS05NWNiLTQ3NjY1MDc4ZTgzMiIsIml0ZW1EYXRhIjp7InR5cGUiOiJ3ZWJwYWdlIiwiaWQiOiIzOTJkODNmYy0wODY1LTMwOGEtOTVjYi00NzY2NTA3OGU4MzIiLCJ0aXRsZSI6IlByb2luZmxhbW1hdG9yeSBQYW5lbCAxIChodW1hbikga2l0IiwiYXV0aG9yIjpbeyJmYW1pbHkiOiJNZXNvc2NhbGUgRGlzY292ZXJ5IiwiZ2l2ZW4iOiIiLCJwYXJzZS1uYW1lcyI6ZmFsc2UsImRyb3BwaW5nLXBhcnRpY2xlIjoiIiwibm9uLWRyb3BwaW5nLXBhcnRpY2xlIjoiIn1dLCJjb250YWluZXItdGl0bGUiOiJodHRwczovL3d3dy5tZXNvc2NhbGUuY29tL34vbWVkaWEvZmlsZXMvcHJvZHVjdCUyMGluc2VydHMvcHJvaW5mbGFtbWF0b3J5JTIwcGFuZWwlMjAxJTIwaHVtYW4lMjBpbnNlcnQucGRmIiwiaXNzdWVkIjp7ImRhdGUtcGFydHMiOltbMjAyMyw0LDIwXV19LCJjb250YWluZXItdGl0bGUtc2hvcnQiOiIifSwiaXNUZW1wb3JhcnkiOmZhbHNlfV19"/>
          <w:id w:val="-301468471"/>
          <w:placeholder>
            <w:docPart w:val="DefaultPlaceholder_-1854013440"/>
          </w:placeholder>
        </w:sdtPr>
        <w:sdtContent>
          <w:r w:rsidR="008931E0" w:rsidRPr="008931E0">
            <w:rPr>
              <w:rFonts w:ascii="Times New Roman" w:hAnsi="Times New Roman" w:cs="Times New Roman"/>
              <w:color w:val="000000"/>
              <w:vertAlign w:val="superscript"/>
            </w:rPr>
            <w:t>1–3</w:t>
          </w:r>
        </w:sdtContent>
      </w:sdt>
      <w:r w:rsidRPr="008A40C7">
        <w:rPr>
          <w:rFonts w:ascii="Times New Roman" w:hAnsi="Times New Roman" w:cs="Times New Roman"/>
          <w:color w:val="212121"/>
        </w:rPr>
        <w:t xml:space="preserve"> </w:t>
      </w:r>
      <w:r w:rsidR="00770783" w:rsidRPr="008A40C7">
        <w:rPr>
          <w:rFonts w:ascii="Times New Roman" w:hAnsi="Times New Roman" w:cs="Times New Roman"/>
          <w:color w:val="212121"/>
        </w:rPr>
        <w:t>MSD V</w:t>
      </w:r>
      <w:r w:rsidR="00510C4C" w:rsidRPr="008A40C7">
        <w:rPr>
          <w:rFonts w:ascii="Times New Roman" w:hAnsi="Times New Roman" w:cs="Times New Roman"/>
          <w:color w:val="212121"/>
        </w:rPr>
        <w:t>-</w:t>
      </w:r>
      <w:r w:rsidR="00770783" w:rsidRPr="008A40C7">
        <w:rPr>
          <w:rFonts w:ascii="Times New Roman" w:hAnsi="Times New Roman" w:cs="Times New Roman"/>
          <w:color w:val="212121"/>
        </w:rPr>
        <w:t>plex plates</w:t>
      </w:r>
      <w:r w:rsidR="00510C4C" w:rsidRPr="008A40C7">
        <w:rPr>
          <w:rFonts w:ascii="Times New Roman" w:hAnsi="Times New Roman" w:cs="Times New Roman"/>
          <w:color w:val="212121"/>
        </w:rPr>
        <w:t xml:space="preserve"> consist</w:t>
      </w:r>
      <w:r w:rsidR="00F35C7F" w:rsidRPr="008A40C7">
        <w:rPr>
          <w:rFonts w:ascii="Times New Roman" w:hAnsi="Times New Roman" w:cs="Times New Roman"/>
          <w:color w:val="212121"/>
        </w:rPr>
        <w:t>ed</w:t>
      </w:r>
      <w:r w:rsidR="00510C4C" w:rsidRPr="008A40C7">
        <w:rPr>
          <w:rFonts w:ascii="Times New Roman" w:hAnsi="Times New Roman" w:cs="Times New Roman"/>
          <w:color w:val="212121"/>
        </w:rPr>
        <w:t xml:space="preserve"> of 96 wells with 10 spots</w:t>
      </w:r>
      <w:r w:rsidR="001944FC" w:rsidRPr="008A40C7">
        <w:rPr>
          <w:rFonts w:ascii="Times New Roman" w:hAnsi="Times New Roman" w:cs="Times New Roman"/>
          <w:color w:val="212121"/>
        </w:rPr>
        <w:t xml:space="preserve">, each </w:t>
      </w:r>
      <w:r w:rsidR="00510C4C" w:rsidRPr="008A40C7">
        <w:rPr>
          <w:rFonts w:ascii="Times New Roman" w:hAnsi="Times New Roman" w:cs="Times New Roman"/>
          <w:color w:val="212121"/>
        </w:rPr>
        <w:t xml:space="preserve">precoated with </w:t>
      </w:r>
      <w:r w:rsidR="00B27521">
        <w:rPr>
          <w:rFonts w:ascii="Times New Roman" w:hAnsi="Times New Roman" w:cs="Times New Roman"/>
          <w:color w:val="212121"/>
        </w:rPr>
        <w:t xml:space="preserve">a </w:t>
      </w:r>
      <w:r w:rsidR="001944FC" w:rsidRPr="008A40C7">
        <w:rPr>
          <w:rFonts w:ascii="Times New Roman" w:hAnsi="Times New Roman" w:cs="Times New Roman"/>
          <w:color w:val="212121"/>
        </w:rPr>
        <w:t>capture</w:t>
      </w:r>
      <w:r w:rsidR="00B27521">
        <w:rPr>
          <w:rFonts w:ascii="Times New Roman" w:hAnsi="Times New Roman" w:cs="Times New Roman"/>
          <w:color w:val="212121"/>
        </w:rPr>
        <w:t xml:space="preserve"> antibody</w:t>
      </w:r>
      <w:r w:rsidR="001944FC" w:rsidRPr="008A40C7">
        <w:rPr>
          <w:rFonts w:ascii="Times New Roman" w:hAnsi="Times New Roman" w:cs="Times New Roman"/>
          <w:color w:val="212121"/>
        </w:rPr>
        <w:t xml:space="preserve"> for the given analyte</w:t>
      </w:r>
      <w:r w:rsidR="00E43BF1">
        <w:rPr>
          <w:rFonts w:ascii="Times New Roman" w:hAnsi="Times New Roman" w:cs="Times New Roman"/>
          <w:color w:val="212121"/>
        </w:rPr>
        <w:t>, and to which neat sample was added and incubated</w:t>
      </w:r>
      <w:r w:rsidR="001944FC" w:rsidRPr="008A40C7">
        <w:rPr>
          <w:rFonts w:ascii="Times New Roman" w:hAnsi="Times New Roman" w:cs="Times New Roman"/>
          <w:color w:val="212121"/>
        </w:rPr>
        <w:t>.</w:t>
      </w:r>
      <w:r w:rsidR="00D20B9F" w:rsidRPr="008A40C7">
        <w:rPr>
          <w:rFonts w:ascii="Times New Roman" w:hAnsi="Times New Roman" w:cs="Times New Roman"/>
          <w:color w:val="212121"/>
        </w:rPr>
        <w:t xml:space="preserve"> </w:t>
      </w:r>
      <w:r w:rsidR="00B367A2" w:rsidRPr="008A40C7">
        <w:rPr>
          <w:rFonts w:ascii="Times New Roman" w:hAnsi="Times New Roman" w:cs="Times New Roman"/>
          <w:color w:val="212121"/>
        </w:rPr>
        <w:t xml:space="preserve">The R-plex custom </w:t>
      </w:r>
      <w:r w:rsidR="00E35B83" w:rsidRPr="008A40C7">
        <w:rPr>
          <w:rFonts w:ascii="Times New Roman" w:hAnsi="Times New Roman" w:cs="Times New Roman"/>
          <w:color w:val="212121"/>
        </w:rPr>
        <w:t>plate consisted of 96 wells with 4 spots</w:t>
      </w:r>
      <w:r w:rsidR="006C4E8B" w:rsidRPr="008A40C7">
        <w:rPr>
          <w:rFonts w:ascii="Times New Roman" w:hAnsi="Times New Roman" w:cs="Times New Roman"/>
          <w:color w:val="212121"/>
        </w:rPr>
        <w:t xml:space="preserve"> coated with streptavidin</w:t>
      </w:r>
      <w:r w:rsidR="00E35B83" w:rsidRPr="008A40C7">
        <w:rPr>
          <w:rFonts w:ascii="Times New Roman" w:hAnsi="Times New Roman" w:cs="Times New Roman"/>
          <w:color w:val="212121"/>
        </w:rPr>
        <w:t>.</w:t>
      </w:r>
      <w:r w:rsidR="006C4E8B" w:rsidRPr="008A40C7">
        <w:rPr>
          <w:rFonts w:ascii="Times New Roman" w:hAnsi="Times New Roman" w:cs="Times New Roman"/>
          <w:color w:val="212121"/>
        </w:rPr>
        <w:t xml:space="preserve"> </w:t>
      </w:r>
      <w:r w:rsidR="00F35C7F" w:rsidRPr="008A40C7">
        <w:rPr>
          <w:rFonts w:ascii="Times New Roman" w:hAnsi="Times New Roman" w:cs="Times New Roman"/>
          <w:color w:val="212121"/>
        </w:rPr>
        <w:t>A solution of b</w:t>
      </w:r>
      <w:r w:rsidR="00ED400F" w:rsidRPr="008A40C7">
        <w:rPr>
          <w:rFonts w:ascii="Times New Roman" w:hAnsi="Times New Roman" w:cs="Times New Roman"/>
          <w:color w:val="212121"/>
        </w:rPr>
        <w:t>iotinylated capture antibody for each analyte was incubated on each</w:t>
      </w:r>
      <w:r w:rsidR="00993570">
        <w:rPr>
          <w:rFonts w:ascii="Times New Roman" w:hAnsi="Times New Roman" w:cs="Times New Roman"/>
          <w:color w:val="212121"/>
        </w:rPr>
        <w:t xml:space="preserve"> R-plex</w:t>
      </w:r>
      <w:r w:rsidR="00ED400F" w:rsidRPr="008A40C7">
        <w:rPr>
          <w:rFonts w:ascii="Times New Roman" w:hAnsi="Times New Roman" w:cs="Times New Roman"/>
          <w:color w:val="212121"/>
        </w:rPr>
        <w:t xml:space="preserve"> plate to </w:t>
      </w:r>
      <w:r w:rsidR="00941FBB" w:rsidRPr="008A40C7">
        <w:rPr>
          <w:rFonts w:ascii="Times New Roman" w:hAnsi="Times New Roman" w:cs="Times New Roman"/>
          <w:color w:val="212121"/>
        </w:rPr>
        <w:t>enable measurement of the chosen analytes.</w:t>
      </w:r>
      <w:r w:rsidR="00F35C7F" w:rsidRPr="008A40C7">
        <w:rPr>
          <w:rFonts w:ascii="Times New Roman" w:hAnsi="Times New Roman" w:cs="Times New Roman"/>
          <w:color w:val="212121"/>
        </w:rPr>
        <w:t xml:space="preserve"> </w:t>
      </w:r>
      <w:r w:rsidR="00661FA5">
        <w:rPr>
          <w:rFonts w:ascii="Times New Roman" w:hAnsi="Times New Roman" w:cs="Times New Roman"/>
          <w:color w:val="212121"/>
        </w:rPr>
        <w:t>N</w:t>
      </w:r>
      <w:r w:rsidR="00F35C7F" w:rsidRPr="008A40C7">
        <w:rPr>
          <w:rFonts w:ascii="Times New Roman" w:hAnsi="Times New Roman" w:cs="Times New Roman"/>
          <w:color w:val="212121"/>
        </w:rPr>
        <w:t xml:space="preserve">asal fluid was </w:t>
      </w:r>
      <w:r w:rsidR="00661FA5">
        <w:rPr>
          <w:rFonts w:ascii="Times New Roman" w:hAnsi="Times New Roman" w:cs="Times New Roman"/>
          <w:color w:val="212121"/>
        </w:rPr>
        <w:t xml:space="preserve">then </w:t>
      </w:r>
      <w:r w:rsidR="00F35C7F" w:rsidRPr="008A40C7">
        <w:rPr>
          <w:rFonts w:ascii="Times New Roman" w:hAnsi="Times New Roman" w:cs="Times New Roman"/>
          <w:color w:val="212121"/>
        </w:rPr>
        <w:t>adde</w:t>
      </w:r>
      <w:r w:rsidR="00443395" w:rsidRPr="008A40C7">
        <w:rPr>
          <w:rFonts w:ascii="Times New Roman" w:hAnsi="Times New Roman" w:cs="Times New Roman"/>
          <w:color w:val="212121"/>
        </w:rPr>
        <w:t xml:space="preserve">d </w:t>
      </w:r>
      <w:r w:rsidR="00D21435">
        <w:rPr>
          <w:rFonts w:ascii="Times New Roman" w:hAnsi="Times New Roman" w:cs="Times New Roman"/>
          <w:color w:val="212121"/>
        </w:rPr>
        <w:t xml:space="preserve">and incubated, </w:t>
      </w:r>
      <w:r w:rsidR="00443395" w:rsidRPr="008A40C7">
        <w:rPr>
          <w:rFonts w:ascii="Times New Roman" w:hAnsi="Times New Roman" w:cs="Times New Roman"/>
          <w:color w:val="212121"/>
        </w:rPr>
        <w:t>followed by the addition of a labelled detection antibody.</w:t>
      </w:r>
      <w:r w:rsidR="00770783" w:rsidRPr="008A40C7">
        <w:rPr>
          <w:rFonts w:ascii="Times New Roman" w:hAnsi="Times New Roman" w:cs="Times New Roman"/>
          <w:color w:val="212121"/>
        </w:rPr>
        <w:t xml:space="preserve"> </w:t>
      </w:r>
      <w:r w:rsidRPr="008A40C7">
        <w:rPr>
          <w:rFonts w:ascii="Times New Roman" w:hAnsi="Times New Roman" w:cs="Times New Roman"/>
          <w:color w:val="212121"/>
        </w:rPr>
        <w:t>MSD plates</w:t>
      </w:r>
      <w:r w:rsidRPr="008A40C7">
        <w:rPr>
          <w:rFonts w:ascii="Times New Roman" w:hAnsi="Times New Roman" w:cs="Times New Roman"/>
          <w:color w:val="000000" w:themeColor="text1"/>
          <w:shd w:val="clear" w:color="auto" w:fill="FFFFFF"/>
        </w:rPr>
        <w:t xml:space="preserve"> were measured on a MESO QuickPlex SQ 120 Reader (MSD)</w:t>
      </w:r>
      <w:r w:rsidRPr="008A40C7">
        <w:rPr>
          <w:rFonts w:ascii="Times New Roman" w:hAnsi="Times New Roman" w:cs="Times New Roman"/>
          <w:color w:val="212121"/>
        </w:rPr>
        <w:t xml:space="preserve"> and</w:t>
      </w:r>
      <w:r w:rsidR="00941FBB" w:rsidRPr="008A40C7">
        <w:rPr>
          <w:rFonts w:ascii="Times New Roman" w:hAnsi="Times New Roman" w:cs="Times New Roman"/>
          <w:color w:val="212121"/>
        </w:rPr>
        <w:t xml:space="preserve"> cytokine </w:t>
      </w:r>
      <w:r w:rsidR="00941FBB" w:rsidRPr="008A40C7">
        <w:rPr>
          <w:rFonts w:ascii="Times New Roman" w:hAnsi="Times New Roman" w:cs="Times New Roman"/>
          <w:color w:val="000000" w:themeColor="text1"/>
        </w:rPr>
        <w:t xml:space="preserve">concentrations were calculated using a reference standard and assigned </w:t>
      </w:r>
      <w:r w:rsidR="009842CF" w:rsidRPr="008A40C7">
        <w:rPr>
          <w:rFonts w:ascii="Times New Roman" w:hAnsi="Times New Roman" w:cs="Times New Roman"/>
        </w:rPr>
        <w:t>pg/m</w:t>
      </w:r>
      <w:r w:rsidR="009842CF">
        <w:rPr>
          <w:rFonts w:ascii="Times New Roman" w:hAnsi="Times New Roman" w:cs="Times New Roman"/>
        </w:rPr>
        <w:t>l</w:t>
      </w:r>
      <w:r w:rsidR="00941FBB" w:rsidRPr="008A40C7">
        <w:rPr>
          <w:rFonts w:ascii="Times New Roman" w:hAnsi="Times New Roman" w:cs="Times New Roman"/>
          <w:color w:val="000000" w:themeColor="text1"/>
        </w:rPr>
        <w:t>.</w:t>
      </w:r>
      <w:r w:rsidR="000400A4" w:rsidRPr="008A40C7">
        <w:rPr>
          <w:rFonts w:ascii="Times New Roman" w:hAnsi="Times New Roman" w:cs="Times New Roman"/>
          <w:color w:val="000000" w:themeColor="text1"/>
        </w:rPr>
        <w:t xml:space="preserve"> </w:t>
      </w:r>
      <w:r w:rsidR="00F1615E" w:rsidRPr="008A40C7">
        <w:rPr>
          <w:rFonts w:ascii="Times New Roman" w:hAnsi="Times New Roman" w:cs="Times New Roman"/>
          <w:color w:val="000000" w:themeColor="text1"/>
        </w:rPr>
        <w:t>For the Luminex assay, samples were incubated on a 96 well plate with</w:t>
      </w:r>
      <w:r w:rsidR="0019385C" w:rsidRPr="008A40C7">
        <w:rPr>
          <w:rFonts w:ascii="Times New Roman" w:hAnsi="Times New Roman" w:cs="Times New Roman"/>
          <w:color w:val="000000" w:themeColor="text1"/>
        </w:rPr>
        <w:t xml:space="preserve"> addition of</w:t>
      </w:r>
      <w:r w:rsidR="00F1615E" w:rsidRPr="008A40C7">
        <w:rPr>
          <w:rFonts w:ascii="Times New Roman" w:hAnsi="Times New Roman" w:cs="Times New Roman"/>
          <w:color w:val="000000" w:themeColor="text1"/>
        </w:rPr>
        <w:t xml:space="preserve"> beads labelled with </w:t>
      </w:r>
      <w:r w:rsidR="0019385C" w:rsidRPr="008A40C7">
        <w:rPr>
          <w:rFonts w:ascii="Times New Roman" w:hAnsi="Times New Roman" w:cs="Times New Roman"/>
          <w:color w:val="000000" w:themeColor="text1"/>
        </w:rPr>
        <w:t xml:space="preserve">the </w:t>
      </w:r>
      <w:r w:rsidR="00F1615E" w:rsidRPr="008A40C7">
        <w:rPr>
          <w:rFonts w:ascii="Times New Roman" w:hAnsi="Times New Roman" w:cs="Times New Roman"/>
          <w:color w:val="000000" w:themeColor="text1"/>
        </w:rPr>
        <w:t xml:space="preserve">analyte capture antibody. </w:t>
      </w:r>
      <w:r w:rsidRPr="008A40C7">
        <w:rPr>
          <w:rFonts w:ascii="Times New Roman" w:hAnsi="Times New Roman" w:cs="Times New Roman"/>
          <w:color w:val="212121"/>
        </w:rPr>
        <w:t>Luminex plates</w:t>
      </w:r>
      <w:r w:rsidR="00F1615E" w:rsidRPr="008A40C7">
        <w:rPr>
          <w:rFonts w:ascii="Times New Roman" w:hAnsi="Times New Roman" w:cs="Times New Roman"/>
          <w:color w:val="212121"/>
        </w:rPr>
        <w:t xml:space="preserve"> were read</w:t>
      </w:r>
      <w:r w:rsidRPr="008A40C7">
        <w:rPr>
          <w:rFonts w:ascii="Times New Roman" w:hAnsi="Times New Roman" w:cs="Times New Roman"/>
          <w:color w:val="212121"/>
        </w:rPr>
        <w:t xml:space="preserve"> on a</w:t>
      </w:r>
      <w:r w:rsidRPr="008A40C7">
        <w:rPr>
          <w:rFonts w:ascii="Times New Roman" w:hAnsi="Times New Roman" w:cs="Times New Roman"/>
        </w:rPr>
        <w:t xml:space="preserve"> </w:t>
      </w:r>
      <w:r w:rsidRPr="008A40C7">
        <w:rPr>
          <w:rFonts w:ascii="Times New Roman" w:hAnsi="Times New Roman" w:cs="Times New Roman"/>
          <w:color w:val="262626"/>
          <w:shd w:val="clear" w:color="auto" w:fill="FFFFFF"/>
        </w:rPr>
        <w:t>BioPlex200 instrument (Bio-Rad, UK)</w:t>
      </w:r>
      <w:r w:rsidR="00941FBB" w:rsidRPr="008A40C7">
        <w:rPr>
          <w:rFonts w:ascii="Times New Roman" w:hAnsi="Times New Roman" w:cs="Times New Roman"/>
        </w:rPr>
        <w:t xml:space="preserve"> and cytokine concentration</w:t>
      </w:r>
      <w:r w:rsidR="00CA5DEA">
        <w:rPr>
          <w:rFonts w:ascii="Times New Roman" w:hAnsi="Times New Roman" w:cs="Times New Roman"/>
        </w:rPr>
        <w:t>s</w:t>
      </w:r>
      <w:r w:rsidR="00941FBB" w:rsidRPr="008A40C7">
        <w:rPr>
          <w:rFonts w:ascii="Times New Roman" w:hAnsi="Times New Roman" w:cs="Times New Roman"/>
        </w:rPr>
        <w:t xml:space="preserve"> were derived from the </w:t>
      </w:r>
      <w:r w:rsidR="00775A95" w:rsidRPr="008A40C7">
        <w:rPr>
          <w:rFonts w:ascii="Times New Roman" w:hAnsi="Times New Roman" w:cs="Times New Roman"/>
        </w:rPr>
        <w:t>reference standard and assigned</w:t>
      </w:r>
      <w:r w:rsidR="00D21435" w:rsidRPr="00D21435">
        <w:rPr>
          <w:rFonts w:ascii="Times New Roman" w:hAnsi="Times New Roman" w:cs="Times New Roman"/>
        </w:rPr>
        <w:t xml:space="preserve"> </w:t>
      </w:r>
      <w:r w:rsidR="00D21435" w:rsidRPr="008A40C7">
        <w:rPr>
          <w:rFonts w:ascii="Times New Roman" w:hAnsi="Times New Roman" w:cs="Times New Roman"/>
        </w:rPr>
        <w:t>pg/m</w:t>
      </w:r>
      <w:r w:rsidR="00D21435">
        <w:rPr>
          <w:rFonts w:ascii="Times New Roman" w:hAnsi="Times New Roman" w:cs="Times New Roman"/>
        </w:rPr>
        <w:t>l</w:t>
      </w:r>
      <w:r w:rsidRPr="008A40C7">
        <w:rPr>
          <w:rFonts w:ascii="Times New Roman" w:hAnsi="Times New Roman" w:cs="Times New Roman"/>
          <w:color w:val="000000" w:themeColor="text1"/>
        </w:rPr>
        <w:t xml:space="preserve">. </w:t>
      </w:r>
      <w:r w:rsidRPr="008A40C7">
        <w:rPr>
          <w:rFonts w:ascii="Times New Roman" w:hAnsi="Times New Roman" w:cs="Times New Roman"/>
        </w:rPr>
        <w:t>All values at or below the lower limit of detection (LLOD) were replaced with LLOD. All values at or above the upper limit of detection (ULOD) were replaced with ULOD.</w:t>
      </w:r>
    </w:p>
    <w:p w14:paraId="1CEA4B69" w14:textId="6849ECCE" w:rsidR="003F16B9" w:rsidRPr="008A40C7" w:rsidRDefault="003F16B9">
      <w:pPr>
        <w:rPr>
          <w:rFonts w:ascii="Times New Roman" w:hAnsi="Times New Roman" w:cs="Times New Roman"/>
          <w:i/>
          <w:iCs/>
        </w:rPr>
      </w:pPr>
      <w:r w:rsidRPr="008A40C7">
        <w:rPr>
          <w:rFonts w:ascii="Times New Roman" w:hAnsi="Times New Roman" w:cs="Times New Roman"/>
          <w:i/>
          <w:iCs/>
        </w:rPr>
        <w:t>Viral antigen measurements from sputum</w:t>
      </w:r>
    </w:p>
    <w:p w14:paraId="15DCCDDA" w14:textId="4E432EDA" w:rsidR="00CA5DEA" w:rsidRPr="008A40C7" w:rsidRDefault="0019385C" w:rsidP="00CA5DEA">
      <w:pPr>
        <w:rPr>
          <w:rFonts w:ascii="Times New Roman" w:hAnsi="Times New Roman" w:cs="Times New Roman"/>
          <w:color w:val="000000" w:themeColor="text1"/>
        </w:rPr>
      </w:pPr>
      <w:r w:rsidRPr="008A40C7">
        <w:rPr>
          <w:rFonts w:ascii="Times New Roman" w:hAnsi="Times New Roman" w:cs="Times New Roman"/>
        </w:rPr>
        <w:t xml:space="preserve">Sputum samples were thawed at </w:t>
      </w:r>
      <w:r w:rsidR="006960E8" w:rsidRPr="008A40C7">
        <w:rPr>
          <w:rFonts w:ascii="Times New Roman" w:hAnsi="Times New Roman" w:cs="Times New Roman"/>
        </w:rPr>
        <w:t>room temperature and sputum plugs were extracted and weighed.</w:t>
      </w:r>
      <w:r w:rsidR="00FB2CD2" w:rsidRPr="008A40C7">
        <w:rPr>
          <w:rFonts w:ascii="Times New Roman" w:hAnsi="Times New Roman" w:cs="Times New Roman"/>
        </w:rPr>
        <w:t xml:space="preserve"> Eight </w:t>
      </w:r>
      <w:r w:rsidR="006339F4">
        <w:rPr>
          <w:rFonts w:ascii="Times New Roman" w:hAnsi="Times New Roman" w:cs="Times New Roman"/>
        </w:rPr>
        <w:t>millilitres</w:t>
      </w:r>
      <w:r w:rsidR="00FB2CD2" w:rsidRPr="008A40C7">
        <w:rPr>
          <w:rFonts w:ascii="Times New Roman" w:hAnsi="Times New Roman" w:cs="Times New Roman"/>
        </w:rPr>
        <w:t xml:space="preserve"> of PBS were added per </w:t>
      </w:r>
      <w:r w:rsidR="00295B2A">
        <w:rPr>
          <w:rFonts w:ascii="Times New Roman" w:hAnsi="Times New Roman" w:cs="Times New Roman"/>
        </w:rPr>
        <w:t>mg</w:t>
      </w:r>
      <w:r w:rsidR="00FB2CD2" w:rsidRPr="008A40C7">
        <w:rPr>
          <w:rFonts w:ascii="Times New Roman" w:hAnsi="Times New Roman" w:cs="Times New Roman"/>
        </w:rPr>
        <w:t xml:space="preserve"> of sputum to </w:t>
      </w:r>
      <w:r w:rsidR="00BE64CC" w:rsidRPr="008A40C7">
        <w:rPr>
          <w:rFonts w:ascii="Times New Roman" w:hAnsi="Times New Roman" w:cs="Times New Roman"/>
        </w:rPr>
        <w:t>create a</w:t>
      </w:r>
      <w:r w:rsidR="001D658A">
        <w:rPr>
          <w:rFonts w:ascii="Times New Roman" w:hAnsi="Times New Roman" w:cs="Times New Roman"/>
        </w:rPr>
        <w:t xml:space="preserve"> </w:t>
      </w:r>
      <w:r w:rsidR="00BE64CC" w:rsidRPr="008A40C7">
        <w:rPr>
          <w:rFonts w:ascii="Times New Roman" w:hAnsi="Times New Roman" w:cs="Times New Roman"/>
        </w:rPr>
        <w:t xml:space="preserve">solution and samples were centrifuged at 400g for 10 minutes at </w:t>
      </w:r>
      <w:r w:rsidR="00D86E6B" w:rsidRPr="008A40C7">
        <w:rPr>
          <w:rFonts w:ascii="Times New Roman" w:hAnsi="Times New Roman" w:cs="Times New Roman"/>
        </w:rPr>
        <w:t>4</w:t>
      </w:r>
      <w:r w:rsidR="00D86E6B" w:rsidRPr="008A40C7">
        <w:rPr>
          <w:rFonts w:ascii="Symbol" w:eastAsia="Symbol" w:hAnsi="Symbol" w:cs="Symbol"/>
        </w:rPr>
        <w:t>°</w:t>
      </w:r>
      <w:r w:rsidR="00D86E6B" w:rsidRPr="008A40C7">
        <w:rPr>
          <w:rFonts w:ascii="Times New Roman" w:hAnsi="Times New Roman" w:cs="Times New Roman"/>
        </w:rPr>
        <w:t xml:space="preserve">C. Four </w:t>
      </w:r>
      <w:r w:rsidR="00BB383D">
        <w:rPr>
          <w:rFonts w:ascii="Times New Roman" w:hAnsi="Times New Roman" w:cs="Times New Roman"/>
        </w:rPr>
        <w:t>volumes</w:t>
      </w:r>
      <w:r w:rsidR="00D86E6B" w:rsidRPr="008A40C7">
        <w:rPr>
          <w:rFonts w:ascii="Times New Roman" w:hAnsi="Times New Roman" w:cs="Times New Roman"/>
        </w:rPr>
        <w:t xml:space="preserve"> of PBS supernatant were then removed and stored at </w:t>
      </w:r>
      <w:r w:rsidR="00382FF4" w:rsidRPr="008A40C7">
        <w:rPr>
          <w:rFonts w:ascii="Times New Roman" w:hAnsi="Times New Roman" w:cs="Times New Roman"/>
        </w:rPr>
        <w:t>-80</w:t>
      </w:r>
      <w:r w:rsidR="00382FF4" w:rsidRPr="008A40C7">
        <w:rPr>
          <w:rFonts w:ascii="Symbol" w:eastAsia="Symbol" w:hAnsi="Symbol" w:cs="Symbol"/>
        </w:rPr>
        <w:t>°</w:t>
      </w:r>
      <w:r w:rsidR="00382FF4" w:rsidRPr="008A40C7">
        <w:rPr>
          <w:rFonts w:ascii="Times New Roman" w:hAnsi="Times New Roman" w:cs="Times New Roman"/>
        </w:rPr>
        <w:t xml:space="preserve">C. Another 4 volumes were removed for the addition of </w:t>
      </w:r>
      <w:r w:rsidR="0056469B">
        <w:rPr>
          <w:rFonts w:ascii="Times New Roman" w:hAnsi="Times New Roman" w:cs="Times New Roman"/>
        </w:rPr>
        <w:t xml:space="preserve">4 volumes of </w:t>
      </w:r>
      <w:r w:rsidR="00382FF4" w:rsidRPr="008A40C7">
        <w:rPr>
          <w:rFonts w:ascii="Times New Roman" w:hAnsi="Times New Roman" w:cs="Times New Roman"/>
        </w:rPr>
        <w:t>0.1%</w:t>
      </w:r>
      <w:r w:rsidR="001D658A">
        <w:rPr>
          <w:rFonts w:ascii="Times New Roman" w:hAnsi="Times New Roman" w:cs="Times New Roman"/>
        </w:rPr>
        <w:t xml:space="preserve"> </w:t>
      </w:r>
      <w:r w:rsidR="005305EC">
        <w:rPr>
          <w:rFonts w:ascii="Times New Roman" w:hAnsi="Times New Roman" w:cs="Times New Roman"/>
        </w:rPr>
        <w:t>dithiothreitol (</w:t>
      </w:r>
      <w:r w:rsidR="00382FF4" w:rsidRPr="008A40C7">
        <w:rPr>
          <w:rFonts w:ascii="Times New Roman" w:hAnsi="Times New Roman" w:cs="Times New Roman"/>
        </w:rPr>
        <w:t>DTT</w:t>
      </w:r>
      <w:r w:rsidR="005305EC">
        <w:rPr>
          <w:rFonts w:ascii="Times New Roman" w:hAnsi="Times New Roman" w:cs="Times New Roman"/>
        </w:rPr>
        <w:t>)</w:t>
      </w:r>
      <w:r w:rsidR="00AD1718">
        <w:rPr>
          <w:rFonts w:ascii="Times New Roman" w:hAnsi="Times New Roman" w:cs="Times New Roman"/>
        </w:rPr>
        <w:t>, creating a 1 in 2 dilution,</w:t>
      </w:r>
      <w:r w:rsidR="009455F6" w:rsidRPr="008A40C7">
        <w:rPr>
          <w:rFonts w:ascii="Times New Roman" w:hAnsi="Times New Roman" w:cs="Times New Roman"/>
        </w:rPr>
        <w:t xml:space="preserve"> and stored at -80</w:t>
      </w:r>
      <w:r w:rsidR="009455F6" w:rsidRPr="008A40C7">
        <w:rPr>
          <w:rFonts w:ascii="Symbol" w:eastAsia="Symbol" w:hAnsi="Symbol" w:cs="Symbol"/>
        </w:rPr>
        <w:t>°</w:t>
      </w:r>
      <w:r w:rsidR="009455F6" w:rsidRPr="008A40C7">
        <w:rPr>
          <w:rFonts w:ascii="Times New Roman" w:hAnsi="Times New Roman" w:cs="Times New Roman"/>
        </w:rPr>
        <w:t>C</w:t>
      </w:r>
      <w:r w:rsidR="002E5D55" w:rsidRPr="008A40C7">
        <w:rPr>
          <w:rFonts w:ascii="Times New Roman" w:hAnsi="Times New Roman" w:cs="Times New Roman"/>
        </w:rPr>
        <w:t xml:space="preserve">. DTT was added to reduce matrix effects and enable </w:t>
      </w:r>
      <w:r w:rsidR="00CE4FD8" w:rsidRPr="008A40C7">
        <w:rPr>
          <w:rFonts w:ascii="Times New Roman" w:hAnsi="Times New Roman" w:cs="Times New Roman"/>
        </w:rPr>
        <w:t>measurement of sputum proteins, and this method has been previously validated.</w:t>
      </w:r>
      <w:sdt>
        <w:sdtPr>
          <w:rPr>
            <w:rFonts w:ascii="Times New Roman" w:hAnsi="Times New Roman" w:cs="Times New Roman"/>
            <w:color w:val="000000"/>
            <w:vertAlign w:val="superscript"/>
          </w:rPr>
          <w:tag w:val="MENDELEY_CITATION_v3_eyJjaXRhdGlvbklEIjoiTUVOREVMRVlfQ0lUQVRJT05fY2ZiODI4NGYtYjlmOC00ODI4LTk4YjktNTNlZWMxMGY4ZWY3IiwicHJvcGVydGllcyI6eyJub3RlSW5kZXgiOjB9LCJpc0VkaXRlZCI6ZmFsc2UsIm1hbnVhbE92ZXJyaWRlIjp7ImlzTWFudWFsbHlPdmVycmlkZGVuIjpmYWxzZSwiY2l0ZXByb2NUZXh0IjoiPHN1cD40PC9zdXA+IiwibWFudWFsT3ZlcnJpZGVUZXh0IjoiIn0sImNpdGF0aW9uSXRlbXMiOlt7ImlkIjoiMDczNGQyNzgtYTY1Ny0zZTVhLWJjYjgtYzI0ZTI2Mjc2NDFkIiwiaXRlbURhdGEiOnsidHlwZSI6ImFydGljbGUtam91cm5hbCIsImlkIjoiMDczNGQyNzgtYTY1Ny0zZTVhLWJjYjgtYzI0ZTI2Mjc2NDFkIiwidGl0bGUiOiJMZXVrb3RyaWVuZSBCNCBsZXZlbHMgaW4gc3B1dHVtIGZyb20gYXN0aG1hIHBhdGllbnRzIiwiYXV0aG9yIjpbeyJmYW1pbHkiOiJIaWdoYW0iLCJnaXZlbiI6IkFuZHJldyIsInBhcnNlLW5hbWVzIjpmYWxzZSwiZHJvcHBpbmctcGFydGljbGUiOiIiLCJub24tZHJvcHBpbmctcGFydGljbGUiOiIifSx7ImZhbWlseSI6IkNhZGRlbiIsImdpdmVuIjoiUGF1bCIsInBhcnNlLW5hbWVzIjpmYWxzZSwiZHJvcHBpbmctcGFydGljbGUiOiIiLCJub24tZHJvcHBpbmctcGFydGljbGUiOiIifSx7ImZhbWlseSI6IlNvdXRod29ydGgiLCJnaXZlbiI6IlRob21hcyIsInBhcnNlLW5hbWVzIjpmYWxzZSwiZHJvcHBpbmctcGFydGljbGUiOiIiLCJub24tZHJvcHBpbmctcGFydGljbGUiOiIifSx7ImZhbWlseSI6IlJvc3NhbGwiLCJnaXZlbiI6Ik1hdHRoZXciLCJwYXJzZS1uYW1lcyI6ZmFsc2UsImRyb3BwaW5nLXBhcnRpY2xlIjoiIiwibm9uLWRyb3BwaW5nLXBhcnRpY2xlIjoiIn0seyJmYW1pbHkiOiJLb2xzdW0iLCJnaXZlbiI6IlVtbWUiLCJwYXJzZS1uYW1lcyI6ZmFsc2UsImRyb3BwaW5nLXBhcnRpY2xlIjoiIiwibm9uLWRyb3BwaW5nLXBhcnRpY2xlIjoiIn0seyJmYW1pbHkiOiJMZWEiLCJnaXZlbiI6IlNpbW9uIiwicGFyc2UtbmFtZXMiOmZhbHNlLCJkcm9wcGluZy1wYXJ0aWNsZSI6IiIsIm5vbi1kcm9wcGluZy1wYXJ0aWNsZSI6IiJ9LHsiZmFtaWx5IjoiS25vd2xlcyIsImdpdmVuIjoiUmljaGFyZCIsInBhcnNlLW5hbWVzIjpmYWxzZSwiZHJvcHBpbmctcGFydGljbGUiOiIiLCJub24tZHJvcHBpbmctcGFydGljbGUiOiIifSx7ImZhbWlseSI6IlNpbmdoIiwiZ2l2ZW4iOiJEYXZlIiwicGFyc2UtbmFtZXMiOmZhbHNlLCJkcm9wcGluZy1wYXJ0aWNsZSI6IiIsIm5vbi1kcm9wcGluZy1wYXJ0aWNsZSI6IiJ9XSwiY29udGFpbmVyLXRpdGxlIjoiRVJKIE9wZW4gUmVzZWFyY2giLCJjb250YWluZXItdGl0bGUtc2hvcnQiOiJFUkogT3BlbiBSZXMiLCJET0kiOiIxMC4xMTgzLzIzMTIwNTQxLjAwMDg4LTIwMTUiLCJJU1NOIjoiMjMxMi0wNTQxIiwiaXNzdWVkIjp7ImRhdGUtcGFydHMiOltbMjAxNiwxMF1dfSwicGFnZSI6IjAwMDg4LTIwMTUiLCJhYnN0cmFjdCI6IjxwPlBvb3IgYXN0aG1hIGNvbnRyb2wgaXMgYXNzb2NpYXRlZCB3aXRoIGluY3JlYXNlZCBhaXJ3YXkgbmV1dHJvcGhpbHMuIExldWtvdHJpZW5lIEI0IChMVEI0KSBpcyBhIHBvdGVudCBuZXV0cm9waGlsIGNoZW1vYXR0cmFjdGFudC4gV2UgZXhhbWluZWQgdGhlIGxldmVscyBvZiBMVEI0IGxldmVscyBpbiB0aGUgc3B1dHVtIG9mIGFzdGhtYSBwYXRpZW50cyBhbmQgdGhlIHJlbGF0aW9uc2hpcCB3aXRoIGRpc2Vhc2Ugc2V2ZXJpdHkuPC9wPiIsImlzc3VlIjoiNCIsInZvbHVtZSI6IjIifSwiaXNUZW1wb3JhcnkiOmZhbHNlfV19"/>
          <w:id w:val="-1503112133"/>
          <w:placeholder>
            <w:docPart w:val="DefaultPlaceholder_-1854013440"/>
          </w:placeholder>
        </w:sdtPr>
        <w:sdtContent>
          <w:r w:rsidR="008931E0" w:rsidRPr="008931E0">
            <w:rPr>
              <w:rFonts w:ascii="Times New Roman" w:hAnsi="Times New Roman" w:cs="Times New Roman"/>
              <w:color w:val="000000"/>
              <w:vertAlign w:val="superscript"/>
            </w:rPr>
            <w:t>4</w:t>
          </w:r>
        </w:sdtContent>
      </w:sdt>
      <w:r w:rsidR="00CE4FD8" w:rsidRPr="008A40C7">
        <w:rPr>
          <w:rFonts w:ascii="Times New Roman" w:hAnsi="Times New Roman" w:cs="Times New Roman"/>
        </w:rPr>
        <w:t xml:space="preserve"> </w:t>
      </w:r>
      <w:r w:rsidR="009455F6" w:rsidRPr="008A40C7">
        <w:rPr>
          <w:rFonts w:ascii="Times New Roman" w:hAnsi="Times New Roman" w:cs="Times New Roman"/>
        </w:rPr>
        <w:t>Sputum diluted in DTT was used for the measurement of viral S</w:t>
      </w:r>
      <w:r w:rsidR="00E930FB">
        <w:rPr>
          <w:rFonts w:ascii="Times New Roman" w:hAnsi="Times New Roman" w:cs="Times New Roman"/>
        </w:rPr>
        <w:t>pike (S)</w:t>
      </w:r>
      <w:r w:rsidR="009455F6" w:rsidRPr="008A40C7">
        <w:rPr>
          <w:rFonts w:ascii="Times New Roman" w:hAnsi="Times New Roman" w:cs="Times New Roman"/>
        </w:rPr>
        <w:t xml:space="preserve"> and N</w:t>
      </w:r>
      <w:r w:rsidR="00E930FB">
        <w:rPr>
          <w:rFonts w:ascii="Times New Roman" w:hAnsi="Times New Roman" w:cs="Times New Roman"/>
        </w:rPr>
        <w:t>ucleopcapsid (N)</w:t>
      </w:r>
      <w:r w:rsidR="009455F6" w:rsidRPr="008A40C7">
        <w:rPr>
          <w:rFonts w:ascii="Times New Roman" w:hAnsi="Times New Roman" w:cs="Times New Roman"/>
        </w:rPr>
        <w:t xml:space="preserve"> antigen</w:t>
      </w:r>
      <w:r w:rsidR="0044794B" w:rsidRPr="008A40C7">
        <w:rPr>
          <w:rFonts w:ascii="Times New Roman" w:hAnsi="Times New Roman" w:cs="Times New Roman"/>
        </w:rPr>
        <w:t>s using a MSD S plex SARS-CoV-2 N kit and SARS-CoV-2 S kit (MSD).</w:t>
      </w:r>
      <w:r w:rsidR="00E03AAA" w:rsidRPr="008A40C7">
        <w:rPr>
          <w:rFonts w:ascii="Times New Roman" w:hAnsi="Times New Roman" w:cs="Times New Roman"/>
        </w:rPr>
        <w:t xml:space="preserve"> The kits use</w:t>
      </w:r>
      <w:r w:rsidR="00E930FB">
        <w:rPr>
          <w:rFonts w:ascii="Times New Roman" w:hAnsi="Times New Roman" w:cs="Times New Roman"/>
        </w:rPr>
        <w:t>d</w:t>
      </w:r>
      <w:r w:rsidR="00E03AAA" w:rsidRPr="008A40C7">
        <w:rPr>
          <w:rFonts w:ascii="Times New Roman" w:hAnsi="Times New Roman" w:cs="Times New Roman"/>
        </w:rPr>
        <w:t xml:space="preserve"> a</w:t>
      </w:r>
      <w:r w:rsidR="008661B0">
        <w:rPr>
          <w:rFonts w:ascii="Times New Roman" w:hAnsi="Times New Roman" w:cs="Times New Roman"/>
        </w:rPr>
        <w:t>n</w:t>
      </w:r>
      <w:r w:rsidR="00E03AAA" w:rsidRPr="008A40C7">
        <w:rPr>
          <w:rFonts w:ascii="Times New Roman" w:hAnsi="Times New Roman" w:cs="Times New Roman"/>
        </w:rPr>
        <w:t xml:space="preserve"> electrochemiluminescence assay and</w:t>
      </w:r>
      <w:r w:rsidR="0044794B" w:rsidRPr="008A40C7">
        <w:rPr>
          <w:rFonts w:ascii="Times New Roman" w:hAnsi="Times New Roman" w:cs="Times New Roman"/>
        </w:rPr>
        <w:t xml:space="preserve"> </w:t>
      </w:r>
      <w:r w:rsidR="00E03AAA" w:rsidRPr="008A40C7">
        <w:rPr>
          <w:rFonts w:ascii="Times New Roman" w:hAnsi="Times New Roman" w:cs="Times New Roman"/>
        </w:rPr>
        <w:t>p</w:t>
      </w:r>
      <w:r w:rsidR="00C201BC" w:rsidRPr="008A40C7">
        <w:rPr>
          <w:rFonts w:ascii="Times New Roman" w:hAnsi="Times New Roman" w:cs="Times New Roman"/>
        </w:rPr>
        <w:t xml:space="preserve">lates consisted of 96 wells containing 1 spot coated with </w:t>
      </w:r>
      <w:r w:rsidR="00406A3E" w:rsidRPr="008A40C7">
        <w:rPr>
          <w:rFonts w:ascii="Times New Roman" w:hAnsi="Times New Roman" w:cs="Times New Roman"/>
        </w:rPr>
        <w:t xml:space="preserve">a </w:t>
      </w:r>
      <w:r w:rsidR="008661B0">
        <w:rPr>
          <w:rFonts w:ascii="Times New Roman" w:hAnsi="Times New Roman" w:cs="Times New Roman"/>
        </w:rPr>
        <w:t>s</w:t>
      </w:r>
      <w:r w:rsidR="00406A3E" w:rsidRPr="008A40C7">
        <w:rPr>
          <w:rFonts w:ascii="Times New Roman" w:hAnsi="Times New Roman" w:cs="Times New Roman"/>
        </w:rPr>
        <w:t xml:space="preserve">treptavidin bound biotinylated capture antibody. </w:t>
      </w:r>
      <w:r w:rsidR="00A30192" w:rsidRPr="008A40C7">
        <w:rPr>
          <w:rFonts w:ascii="Times New Roman" w:hAnsi="Times New Roman" w:cs="Times New Roman"/>
        </w:rPr>
        <w:t>Plates were blocked with MSD Blocker A</w:t>
      </w:r>
      <w:r w:rsidR="00174EC3" w:rsidRPr="008A40C7">
        <w:rPr>
          <w:rFonts w:ascii="Times New Roman" w:hAnsi="Times New Roman" w:cs="Times New Roman"/>
        </w:rPr>
        <w:t>,</w:t>
      </w:r>
      <w:r w:rsidR="00A30192" w:rsidRPr="008A40C7">
        <w:rPr>
          <w:rFonts w:ascii="Times New Roman" w:hAnsi="Times New Roman" w:cs="Times New Roman"/>
        </w:rPr>
        <w:t xml:space="preserve"> followed by the addition of sputum samples in DTT, analysed at a fixed dilution of 1 in 2.</w:t>
      </w:r>
      <w:r w:rsidR="00174EC3" w:rsidRPr="008A40C7">
        <w:rPr>
          <w:rFonts w:ascii="Times New Roman" w:hAnsi="Times New Roman" w:cs="Times New Roman"/>
        </w:rPr>
        <w:t xml:space="preserve"> After sample incubation a </w:t>
      </w:r>
      <w:r w:rsidR="004B068B" w:rsidRPr="008A40C7">
        <w:rPr>
          <w:rFonts w:ascii="Times New Roman" w:hAnsi="Times New Roman" w:cs="Times New Roman"/>
        </w:rPr>
        <w:t xml:space="preserve">TURBO-BOOST detection antibody </w:t>
      </w:r>
      <w:r w:rsidR="00874226">
        <w:rPr>
          <w:rFonts w:ascii="Times New Roman" w:hAnsi="Times New Roman" w:cs="Times New Roman"/>
        </w:rPr>
        <w:t>was</w:t>
      </w:r>
      <w:r w:rsidR="004B068B" w:rsidRPr="008A40C7">
        <w:rPr>
          <w:rFonts w:ascii="Times New Roman" w:hAnsi="Times New Roman" w:cs="Times New Roman"/>
        </w:rPr>
        <w:t xml:space="preserve"> added followed by the addition of a TURBO-TAG which enables </w:t>
      </w:r>
      <w:r w:rsidR="008A40C7" w:rsidRPr="008A40C7">
        <w:rPr>
          <w:rFonts w:ascii="Times New Roman" w:hAnsi="Times New Roman" w:cs="Times New Roman"/>
        </w:rPr>
        <w:t>higher sensitivity of the assay.</w:t>
      </w:r>
      <w:sdt>
        <w:sdtPr>
          <w:rPr>
            <w:rFonts w:ascii="Times New Roman" w:hAnsi="Times New Roman" w:cs="Times New Roman"/>
            <w:color w:val="000000"/>
            <w:vertAlign w:val="superscript"/>
          </w:rPr>
          <w:tag w:val="MENDELEY_CITATION_v3_eyJjaXRhdGlvbklEIjoiTUVOREVMRVlfQ0lUQVRJT05fYjBlNjBlOGItNTIyNi00Mzg4LWExNGYtOWRiMGU3OTEzYTMxIiwicHJvcGVydGllcyI6eyJub3RlSW5kZXgiOjB9LCJpc0VkaXRlZCI6ZmFsc2UsIm1hbnVhbE92ZXJyaWRlIjp7ImlzTWFudWFsbHlPdmVycmlkZGVuIjpmYWxzZSwiY2l0ZXByb2NUZXh0IjoiPHN1cD41PC9zdXA+IiwibWFudWFsT3ZlcnJpZGVUZXh0IjoiIn0sImNpdGF0aW9uSXRlbXMiOlt7ImlkIjoiNDNjMTA5ODEtNjFhZC0zZWZjLWI3OWQtZmU2MDJlMDVmNmVjIiwiaXRlbURhdGEiOnsidHlwZSI6ImFydGljbGUtam91cm5hbCIsImlkIjoiNDNjMTA5ODEtNjFhZC0zZWZjLWI3OWQtZmU2MDJlMDVmNmVjIiwidGl0bGUiOiJVbHRyYXNlbnNpdGl2ZSBhc3NheSBmb3Igc2FsaXZhLWJhc2VkIFNBUlMtQ29WLTIgYW50aWdlbiBkZXRlY3Rpb24iLCJhdXRob3IiOlt7ImZhbWlseSI6IlJlbiIsImdpdmVuIjoiQW5uaWUiLCJwYXJzZS1uYW1lcyI6ZmFsc2UsImRyb3BwaW5nLXBhcnRpY2xlIjoiIiwibm9uLWRyb3BwaW5nLXBhcnRpY2xlIjoiIn0seyJmYW1pbHkiOiJTb2hhZWkiLCJnaXZlbiI6IkRvcnNhIiwicGFyc2UtbmFtZXMiOmZhbHNlLCJkcm9wcGluZy1wYXJ0aWNsZSI6IiIsIm5vbi1kcm9wcGluZy1wYXJ0aWNsZSI6IiJ9LHsiZmFtaWx5IjoiVWxuZHJlYWoiLCJnaXZlbiI6IkFudGlnb25hIiwicGFyc2UtbmFtZXMiOmZhbHNlLCJkcm9wcGluZy1wYXJ0aWNsZSI6IiIsIm5vbi1kcm9wcGluZy1wYXJ0aWNsZSI6IiJ9LHsiZmFtaWx5IjoiUG9ucy1CZWxkYSIsImdpdmVuIjoiT3NjYXIgRC4iLCJwYXJzZS1uYW1lcyI6ZmFsc2UsImRyb3BwaW5nLXBhcnRpY2xlIjoiIiwibm9uLWRyb3BwaW5nLXBhcnRpY2xlIjoiIn0seyJmYW1pbHkiOiJGZXJuYW5kZXotVXJpYXJ0ZSIsImdpdmVuIjoiQW1haWEiLCJwYXJzZS1uYW1lcyI6ZmFsc2UsImRyb3BwaW5nLXBhcnRpY2xlIjoiIiwibm9uLWRyb3BwaW5nLXBhcnRpY2xlIjoiIn0seyJmYW1pbHkiOiJaYWNoYXJpb3VkYWtpcyIsImdpdmVuIjoiSW9hbm5pcyIsInBhcnNlLW5hbWVzIjpmYWxzZSwiZHJvcHBpbmctcGFydGljbGUiOiIiLCJub24tZHJvcHBpbmctcGFydGljbGUiOiIifSx7ImZhbWlseSI6IlNpZ2FsIiwiZ2l2ZW4iOiJHZW9yZ2UgQi4iLCJwYXJzZS1uYW1lcyI6ZmFsc2UsImRyb3BwaW5nLXBhcnRpY2xlIjoiIiwibm9uLWRyb3BwaW5nLXBhcnRpY2xlIjoiIn0seyJmYW1pbHkiOiJTdGVuZ2VsaW4iLCJnaXZlbiI6Ik1hcnRpbiIsInBhcnNlLW5hbWVzIjpmYWxzZSwiZHJvcHBpbmctcGFydGljbGUiOiIiLCJub24tZHJvcHBpbmctcGFydGljbGUiOiIifSx7ImZhbWlseSI6Ik1hdGhldyIsImdpdmVuIjoiQW51IiwicGFyc2UtbmFtZXMiOmZhbHNlLCJkcm9wcGluZy1wYXJ0aWNsZSI6IiIsIm5vbi1kcm9wcGluZy1wYXJ0aWNsZSI6IiJ9LHsiZmFtaWx5IjoiQ2FtcGJlbGwiLCJnaXZlbiI6IkNocmlzdG9waGVyIiwicGFyc2UtbmFtZXMiOmZhbHNlLCJkcm9wcGluZy1wYXJ0aWNsZSI6IiIsIm5vbi1kcm9wcGluZy1wYXJ0aWNsZSI6IiJ9LHsiZmFtaWx5IjoiUGFkbWFuYWJoYW4iLCJnaXZlbiI6Ik5pa2hpbCIsInBhcnNlLW5hbWVzIjpmYWxzZSwiZHJvcHBpbmctcGFydGljbGUiOiIiLCJub24tZHJvcHBpbmctcGFydGljbGUiOiIifSx7ImZhbWlseSI6IlJvbWVybyIsImdpdmVuIjoiRGFuaWVsIiwicGFyc2UtbmFtZXMiOmZhbHNlLCJkcm9wcGluZy1wYXJ0aWNsZSI6IiIsIm5vbi1kcm9wcGluZy1wYXJ0aWNsZSI6IiJ9LHsiZmFtaWx5IjoiSm9lIiwiZ2l2ZW4iOiJKZXNzaWNhIiwicGFyc2UtbmFtZXMiOmZhbHNlLCJkcm9wcGluZy1wYXJ0aWNsZSI6IiIsIm5vbi1kcm9wcGluZy1wYXJ0aWNsZSI6IiJ9LHsiZmFtaWx5IjoiU29vc2FpcGlsbGFpIiwiZ2l2ZW4iOiJBbnRvbmludXMiLCJwYXJzZS1uYW1lcyI6ZmFsc2UsImRyb3BwaW5nLXBhcnRpY2xlIjoiIiwibm9uLWRyb3BwaW5nLXBhcnRpY2xlIjoiIn0seyJmYW1pbHkiOiJLdWxhc2luZ2FtIiwiZ2l2ZW4iOiJWYXRoYW55IiwicGFyc2UtbmFtZXMiOmZhbHNlLCJkcm9wcGluZy1wYXJ0aWNsZSI6IiIsIm5vbi1kcm9wcGluZy1wYXJ0aWNsZSI6IiJ9LHsiZmFtaWx5IjoiTWF6enVsbGkiLCJnaXZlbiI6IlRvbnkiLCJwYXJzZS1uYW1lcyI6ZmFsc2UsImRyb3BwaW5nLXBhcnRpY2xlIjoiIiwibm9uLWRyb3BwaW5nLXBhcnRpY2xlIjoiIn0seyJmYW1pbHkiOiJMaSIsImdpdmVuIjoiWGlubGl1IEEuIiwicGFyc2UtbmFtZXMiOmZhbHNlLCJkcm9wcGluZy1wYXJ0aWNsZSI6IiIsIm5vbi1kcm9wcGluZy1wYXJ0aWNsZSI6IiJ9LHsiZmFtaWx5IjoiTWNHZWVyIiwiZ2l2ZW4iOiJBbGxpc29uIiwicGFyc2UtbmFtZXMiOmZhbHNlLCJkcm9wcGluZy1wYXJ0aWNsZSI6IiIsIm5vbi1kcm9wcGluZy1wYXJ0aWNsZSI6IiJ9LHsiZmFtaWx5IjoiRGlhbWFuZGlzIiwiZ2l2ZW4iOiJFbGVmdGhlcmlvcyBQLiIsInBhcnNlLW5hbWVzIjpmYWxzZSwiZHJvcHBpbmctcGFydGljbGUiOiIiLCJub24tZHJvcHBpbmctcGFydGljbGUiOiIifSx7ImZhbWlseSI6IlByYXNzYXMiLCJnaXZlbiI6IklvYW5uaXMiLCJwYXJzZS1uYW1lcyI6ZmFsc2UsImRyb3BwaW5nLXBhcnRpY2xlIjoiIiwibm9uLWRyb3BwaW5nLXBhcnRpY2xlIjoiIn1dLCJjb250YWluZXItdGl0bGUiOiJDbGluaWNhbCBDaGVtaXN0cnkgYW5kIExhYm9yYXRvcnkgTWVkaWNpbmUgKENDTE0pIiwiRE9JIjoiMTAuMTUxNS9jY2xtLTIwMjEtMTE0MiIsIklTU04iOiIxNDM0LTY2MjEiLCJpc3N1ZWQiOnsiZGF0ZS1wYXJ0cyI6W1syMDIyLDQsMjZdXX0sInBhZ2UiOiI3NzEtNzc3IiwiaXNzdWUiOiI1Iiwidm9sdW1lIjoiNjAiLCJjb250YWluZXItdGl0bGUtc2hvcnQiOiIifSwiaXNUZW1wb3JhcnkiOmZhbHNlfV19"/>
          <w:id w:val="1595201897"/>
          <w:placeholder>
            <w:docPart w:val="DefaultPlaceholder_-1854013440"/>
          </w:placeholder>
        </w:sdtPr>
        <w:sdtContent>
          <w:r w:rsidR="008931E0" w:rsidRPr="008931E0">
            <w:rPr>
              <w:rFonts w:ascii="Times New Roman" w:hAnsi="Times New Roman" w:cs="Times New Roman"/>
              <w:color w:val="000000"/>
              <w:vertAlign w:val="superscript"/>
            </w:rPr>
            <w:t>5</w:t>
          </w:r>
        </w:sdtContent>
      </w:sdt>
      <w:r w:rsidR="008A40C7" w:rsidRPr="008A40C7">
        <w:rPr>
          <w:rFonts w:ascii="Times New Roman" w:hAnsi="Times New Roman" w:cs="Times New Roman"/>
        </w:rPr>
        <w:t xml:space="preserve"> </w:t>
      </w:r>
      <w:r w:rsidR="00CA5DEA" w:rsidRPr="008A40C7">
        <w:rPr>
          <w:rFonts w:ascii="Times New Roman" w:hAnsi="Times New Roman" w:cs="Times New Roman"/>
        </w:rPr>
        <w:t>All values at or below the lower limit of detection (LLOD) were replaced with LLOD. All values at or above the upper limit of detection (ULOD) were replaced with ULOD.</w:t>
      </w:r>
    </w:p>
    <w:p w14:paraId="155BEC6B" w14:textId="77777777" w:rsidR="0027653B" w:rsidRDefault="0027653B">
      <w:pPr>
        <w:rPr>
          <w:rFonts w:ascii="Times New Roman" w:hAnsi="Times New Roman" w:cs="Times New Roman"/>
          <w:b/>
          <w:bCs/>
        </w:rPr>
      </w:pPr>
      <w:r>
        <w:rPr>
          <w:rFonts w:ascii="Times New Roman" w:hAnsi="Times New Roman" w:cs="Times New Roman"/>
          <w:b/>
          <w:bCs/>
        </w:rPr>
        <w:br w:type="page"/>
      </w:r>
    </w:p>
    <w:p w14:paraId="3A29F59E" w14:textId="6F488993" w:rsidR="000E6617" w:rsidRDefault="000E6617">
      <w:pPr>
        <w:rPr>
          <w:rFonts w:ascii="Times New Roman" w:hAnsi="Times New Roman" w:cs="Times New Roman"/>
          <w:b/>
          <w:bCs/>
        </w:rPr>
      </w:pPr>
      <w:r>
        <w:rPr>
          <w:rFonts w:ascii="Times New Roman" w:hAnsi="Times New Roman" w:cs="Times New Roman"/>
          <w:b/>
          <w:bCs/>
        </w:rPr>
        <w:t>Performance of the adjusted penalised</w:t>
      </w:r>
      <w:r w:rsidR="0068115E">
        <w:rPr>
          <w:rFonts w:ascii="Times New Roman" w:hAnsi="Times New Roman" w:cs="Times New Roman"/>
          <w:b/>
          <w:bCs/>
        </w:rPr>
        <w:t xml:space="preserve"> ridge</w:t>
      </w:r>
      <w:r>
        <w:rPr>
          <w:rFonts w:ascii="Times New Roman" w:hAnsi="Times New Roman" w:cs="Times New Roman"/>
          <w:b/>
          <w:bCs/>
        </w:rPr>
        <w:t xml:space="preserve"> logistic regression</w:t>
      </w:r>
    </w:p>
    <w:p w14:paraId="0CE5360C" w14:textId="6B586B8B" w:rsidR="004A556A" w:rsidRPr="004A556A" w:rsidRDefault="004A556A" w:rsidP="004A556A">
      <w:pPr>
        <w:rPr>
          <w:rFonts w:ascii="Times New Roman" w:hAnsi="Times New Roman" w:cs="Times New Roman"/>
          <w:color w:val="000000"/>
        </w:rPr>
      </w:pPr>
      <w:r w:rsidRPr="004A556A">
        <w:rPr>
          <w:rFonts w:ascii="Times New Roman" w:hAnsi="Times New Roman" w:cs="Times New Roman"/>
          <w:color w:val="000000"/>
        </w:rPr>
        <w:t xml:space="preserve">The AUC of the final models </w:t>
      </w:r>
      <w:r w:rsidR="001C0135">
        <w:rPr>
          <w:rFonts w:ascii="Times New Roman" w:hAnsi="Times New Roman" w:cs="Times New Roman"/>
          <w:color w:val="000000"/>
        </w:rPr>
        <w:t>were</w:t>
      </w:r>
      <w:r w:rsidRPr="004A556A">
        <w:rPr>
          <w:rFonts w:ascii="Times New Roman" w:hAnsi="Times New Roman" w:cs="Times New Roman"/>
          <w:color w:val="000000"/>
        </w:rPr>
        <w:t xml:space="preserve"> &gt; 0.6 for all symptom outcomes, except for cognitive impairment (AUC = 0.57</w:t>
      </w:r>
      <w:r>
        <w:rPr>
          <w:rFonts w:ascii="Times New Roman" w:hAnsi="Times New Roman" w:cs="Times New Roman"/>
          <w:color w:val="000000"/>
        </w:rPr>
        <w:t xml:space="preserve">; </w:t>
      </w:r>
      <w:r w:rsidR="00D6596F">
        <w:rPr>
          <w:rFonts w:ascii="Times New Roman" w:hAnsi="Times New Roman" w:cs="Times New Roman"/>
          <w:color w:val="000000"/>
        </w:rPr>
        <w:t xml:space="preserve">Extended </w:t>
      </w:r>
      <w:r w:rsidR="00EC0AFB">
        <w:rPr>
          <w:rFonts w:ascii="Times New Roman" w:hAnsi="Times New Roman" w:cs="Times New Roman"/>
          <w:color w:val="000000"/>
        </w:rPr>
        <w:t xml:space="preserve">Data </w:t>
      </w:r>
      <w:r w:rsidR="00D6596F">
        <w:rPr>
          <w:rFonts w:ascii="Times New Roman" w:hAnsi="Times New Roman" w:cs="Times New Roman"/>
          <w:color w:val="000000"/>
        </w:rPr>
        <w:t xml:space="preserve">Fig. </w:t>
      </w:r>
      <w:r w:rsidR="00AA6A35">
        <w:rPr>
          <w:rFonts w:ascii="Times New Roman" w:hAnsi="Times New Roman" w:cs="Times New Roman"/>
          <w:color w:val="000000"/>
        </w:rPr>
        <w:t>9</w:t>
      </w:r>
      <w:r w:rsidRPr="004A556A">
        <w:rPr>
          <w:rFonts w:ascii="Times New Roman" w:hAnsi="Times New Roman" w:cs="Times New Roman"/>
          <w:color w:val="000000"/>
        </w:rPr>
        <w:t>). The classification errors were all below 0.4, except for cognitive impairment for which the classification error of the final model was 0.4</w:t>
      </w:r>
      <w:r w:rsidR="005F71CD">
        <w:rPr>
          <w:rFonts w:ascii="Times New Roman" w:hAnsi="Times New Roman" w:cs="Times New Roman"/>
          <w:color w:val="000000"/>
        </w:rPr>
        <w:t>5</w:t>
      </w:r>
      <w:r w:rsidRPr="004A556A">
        <w:rPr>
          <w:rFonts w:ascii="Times New Roman" w:hAnsi="Times New Roman" w:cs="Times New Roman"/>
          <w:color w:val="000000"/>
        </w:rPr>
        <w:t xml:space="preserve">. These metrics indicate that the model assigned symptom groups correctly based on the identified </w:t>
      </w:r>
      <w:r w:rsidR="00A9743D">
        <w:rPr>
          <w:rFonts w:ascii="Times New Roman" w:hAnsi="Times New Roman" w:cs="Times New Roman"/>
          <w:color w:val="000000"/>
        </w:rPr>
        <w:t>variables</w:t>
      </w:r>
      <w:r w:rsidRPr="004A556A">
        <w:rPr>
          <w:rFonts w:ascii="Times New Roman" w:hAnsi="Times New Roman" w:cs="Times New Roman"/>
          <w:color w:val="000000"/>
        </w:rPr>
        <w:t xml:space="preserve"> more frequently than would be expected by chance (in which case: AUC=&lt; 0.5 and C</w:t>
      </w:r>
      <w:r w:rsidR="00A9743D">
        <w:rPr>
          <w:rFonts w:ascii="Times New Roman" w:hAnsi="Times New Roman" w:cs="Times New Roman"/>
          <w:color w:val="000000"/>
        </w:rPr>
        <w:t>lassification error</w:t>
      </w:r>
      <w:r w:rsidRPr="004A556A">
        <w:rPr>
          <w:rFonts w:ascii="Times New Roman" w:hAnsi="Times New Roman" w:cs="Times New Roman"/>
          <w:color w:val="000000"/>
        </w:rPr>
        <w:t>&gt;=0.5). The reduced accuracy of the cognitive impairment model is explained by the imbalance in size between recovered and cognitive impairment groups. To address this the final model was weighted</w:t>
      </w:r>
      <w:r w:rsidR="00A9743D">
        <w:rPr>
          <w:rFonts w:ascii="Times New Roman" w:hAnsi="Times New Roman" w:cs="Times New Roman"/>
          <w:color w:val="000000"/>
        </w:rPr>
        <w:t xml:space="preserve"> (Methods)</w:t>
      </w:r>
      <w:r w:rsidRPr="004A556A">
        <w:rPr>
          <w:rFonts w:ascii="Times New Roman" w:hAnsi="Times New Roman" w:cs="Times New Roman"/>
          <w:color w:val="000000"/>
        </w:rPr>
        <w:t xml:space="preserve"> and the overall sensitivity of the model was 0.98. Since the objective was not a predictive mode</w:t>
      </w:r>
      <w:r>
        <w:rPr>
          <w:rFonts w:ascii="Times New Roman" w:hAnsi="Times New Roman" w:cs="Times New Roman"/>
          <w:color w:val="000000"/>
        </w:rPr>
        <w:t>l</w:t>
      </w:r>
      <w:r w:rsidRPr="004A556A">
        <w:rPr>
          <w:rFonts w:ascii="Times New Roman" w:hAnsi="Times New Roman" w:cs="Times New Roman"/>
          <w:color w:val="000000"/>
        </w:rPr>
        <w:t xml:space="preserve">, the accuracy metrics were adequate </w:t>
      </w:r>
      <w:r w:rsidR="0068115E">
        <w:rPr>
          <w:rFonts w:ascii="Times New Roman" w:hAnsi="Times New Roman" w:cs="Times New Roman"/>
          <w:color w:val="000000"/>
        </w:rPr>
        <w:t xml:space="preserve">for </w:t>
      </w:r>
      <w:r w:rsidRPr="004A556A">
        <w:rPr>
          <w:rFonts w:ascii="Times New Roman" w:hAnsi="Times New Roman" w:cs="Times New Roman"/>
          <w:color w:val="000000"/>
        </w:rPr>
        <w:t>extract</w:t>
      </w:r>
      <w:r w:rsidR="0068115E">
        <w:rPr>
          <w:rFonts w:ascii="Times New Roman" w:hAnsi="Times New Roman" w:cs="Times New Roman"/>
          <w:color w:val="000000"/>
        </w:rPr>
        <w:t>ing</w:t>
      </w:r>
      <w:r w:rsidRPr="004A556A">
        <w:rPr>
          <w:rFonts w:ascii="Times New Roman" w:hAnsi="Times New Roman" w:cs="Times New Roman"/>
          <w:color w:val="000000"/>
        </w:rPr>
        <w:t xml:space="preserve"> associations between symptoms and variables. </w:t>
      </w:r>
    </w:p>
    <w:p w14:paraId="3B49B15A" w14:textId="77777777" w:rsidR="000E6617" w:rsidRPr="004A556A" w:rsidRDefault="000E6617">
      <w:pPr>
        <w:rPr>
          <w:rFonts w:ascii="Times New Roman" w:hAnsi="Times New Roman" w:cs="Times New Roman"/>
          <w:b/>
          <w:bCs/>
        </w:rPr>
      </w:pPr>
    </w:p>
    <w:p w14:paraId="704AAF73" w14:textId="77777777" w:rsidR="0027653B" w:rsidRDefault="0027653B">
      <w:pPr>
        <w:rPr>
          <w:rFonts w:ascii="Times New Roman" w:hAnsi="Times New Roman" w:cs="Times New Roman"/>
          <w:b/>
          <w:bCs/>
        </w:rPr>
      </w:pPr>
      <w:r>
        <w:rPr>
          <w:rFonts w:ascii="Times New Roman" w:hAnsi="Times New Roman" w:cs="Times New Roman"/>
          <w:b/>
          <w:bCs/>
        </w:rPr>
        <w:br w:type="page"/>
      </w:r>
    </w:p>
    <w:p w14:paraId="418C0B7E" w14:textId="153D1E27" w:rsidR="00C62B02" w:rsidRDefault="007374BA">
      <w:pPr>
        <w:rPr>
          <w:rFonts w:ascii="Times New Roman" w:hAnsi="Times New Roman" w:cs="Times New Roman"/>
          <w:b/>
          <w:bCs/>
        </w:rPr>
      </w:pPr>
      <w:r>
        <w:rPr>
          <w:rFonts w:ascii="Times New Roman" w:hAnsi="Times New Roman" w:cs="Times New Roman"/>
          <w:b/>
          <w:bCs/>
        </w:rPr>
        <w:t xml:space="preserve">Supplementary </w:t>
      </w:r>
      <w:r w:rsidR="00217AEB" w:rsidRPr="008A40C7">
        <w:rPr>
          <w:rFonts w:ascii="Times New Roman" w:hAnsi="Times New Roman" w:cs="Times New Roman"/>
          <w:b/>
          <w:bCs/>
        </w:rPr>
        <w:t>tables</w:t>
      </w:r>
    </w:p>
    <w:tbl>
      <w:tblPr>
        <w:tblStyle w:val="TableGrid"/>
        <w:tblpPr w:leftFromText="181" w:rightFromText="181" w:vertAnchor="text" w:horzAnchor="margin" w:tblpXSpec="center" w:tblpY="1"/>
        <w:tblOverlap w:val="never"/>
        <w:tblW w:w="0" w:type="auto"/>
        <w:tblLook w:val="04A0" w:firstRow="1" w:lastRow="0" w:firstColumn="1" w:lastColumn="0" w:noHBand="0" w:noVBand="1"/>
      </w:tblPr>
      <w:tblGrid>
        <w:gridCol w:w="2254"/>
        <w:gridCol w:w="2254"/>
        <w:gridCol w:w="2254"/>
      </w:tblGrid>
      <w:tr w:rsidR="00C968E7" w:rsidRPr="008A40C7" w14:paraId="697A7C5B" w14:textId="77777777" w:rsidTr="003013A8">
        <w:tc>
          <w:tcPr>
            <w:tcW w:w="2254" w:type="dxa"/>
          </w:tcPr>
          <w:p w14:paraId="2FFCC7B4" w14:textId="77777777" w:rsidR="00C968E7" w:rsidRPr="008A40C7" w:rsidRDefault="00C968E7" w:rsidP="003013A8">
            <w:pPr>
              <w:jc w:val="center"/>
              <w:rPr>
                <w:rFonts w:ascii="Times New Roman" w:hAnsi="Times New Roman" w:cs="Times New Roman"/>
                <w:b/>
                <w:bCs/>
              </w:rPr>
            </w:pPr>
            <w:r>
              <w:rPr>
                <w:rFonts w:ascii="Times New Roman" w:hAnsi="Times New Roman" w:cs="Times New Roman"/>
                <w:b/>
                <w:bCs/>
              </w:rPr>
              <w:t>Cardiorespiratory</w:t>
            </w:r>
          </w:p>
        </w:tc>
        <w:tc>
          <w:tcPr>
            <w:tcW w:w="2254" w:type="dxa"/>
          </w:tcPr>
          <w:p w14:paraId="0F860415" w14:textId="77777777" w:rsidR="00C968E7" w:rsidRPr="008A40C7" w:rsidRDefault="00C968E7" w:rsidP="003013A8">
            <w:pPr>
              <w:jc w:val="center"/>
              <w:rPr>
                <w:rFonts w:ascii="Times New Roman" w:hAnsi="Times New Roman" w:cs="Times New Roman"/>
                <w:b/>
                <w:bCs/>
              </w:rPr>
            </w:pPr>
            <w:r>
              <w:rPr>
                <w:rFonts w:ascii="Times New Roman" w:hAnsi="Times New Roman" w:cs="Times New Roman"/>
                <w:b/>
                <w:bCs/>
              </w:rPr>
              <w:t>Neuropsychiatric</w:t>
            </w:r>
          </w:p>
        </w:tc>
        <w:tc>
          <w:tcPr>
            <w:tcW w:w="2254" w:type="dxa"/>
          </w:tcPr>
          <w:p w14:paraId="23575C3E" w14:textId="77777777" w:rsidR="00C968E7" w:rsidRPr="008A40C7" w:rsidRDefault="00C968E7" w:rsidP="003013A8">
            <w:pPr>
              <w:jc w:val="center"/>
              <w:rPr>
                <w:rFonts w:ascii="Times New Roman" w:hAnsi="Times New Roman" w:cs="Times New Roman"/>
                <w:b/>
                <w:bCs/>
              </w:rPr>
            </w:pPr>
            <w:r>
              <w:rPr>
                <w:rFonts w:ascii="Times New Roman" w:hAnsi="Times New Roman" w:cs="Times New Roman"/>
                <w:b/>
                <w:bCs/>
              </w:rPr>
              <w:t>GI</w:t>
            </w:r>
          </w:p>
        </w:tc>
      </w:tr>
      <w:tr w:rsidR="00C968E7" w:rsidRPr="008A40C7" w14:paraId="15D8F61B" w14:textId="77777777" w:rsidTr="003013A8">
        <w:tc>
          <w:tcPr>
            <w:tcW w:w="2254" w:type="dxa"/>
          </w:tcPr>
          <w:p w14:paraId="1B0193FD"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Atrial fibrillation</w:t>
            </w:r>
          </w:p>
        </w:tc>
        <w:tc>
          <w:tcPr>
            <w:tcW w:w="2254" w:type="dxa"/>
          </w:tcPr>
          <w:p w14:paraId="26971E17"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Migraine</w:t>
            </w:r>
          </w:p>
        </w:tc>
        <w:tc>
          <w:tcPr>
            <w:tcW w:w="2254" w:type="dxa"/>
          </w:tcPr>
          <w:p w14:paraId="0E6A0F48"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Inflammatory Bowel disease</w:t>
            </w:r>
          </w:p>
        </w:tc>
      </w:tr>
      <w:tr w:rsidR="00C968E7" w:rsidRPr="008A40C7" w14:paraId="385F5AE5" w14:textId="77777777" w:rsidTr="003013A8">
        <w:tc>
          <w:tcPr>
            <w:tcW w:w="2254" w:type="dxa"/>
          </w:tcPr>
          <w:p w14:paraId="3F661F15"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Ischaemic heart disease</w:t>
            </w:r>
          </w:p>
        </w:tc>
        <w:tc>
          <w:tcPr>
            <w:tcW w:w="2254" w:type="dxa"/>
          </w:tcPr>
          <w:p w14:paraId="4BC34816"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Previous CVA</w:t>
            </w:r>
          </w:p>
        </w:tc>
        <w:tc>
          <w:tcPr>
            <w:tcW w:w="2254" w:type="dxa"/>
          </w:tcPr>
          <w:p w14:paraId="1DB15D92"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Irritable bowel syndrome</w:t>
            </w:r>
          </w:p>
        </w:tc>
      </w:tr>
      <w:tr w:rsidR="00C968E7" w:rsidRPr="008A40C7" w14:paraId="6F52518C" w14:textId="77777777" w:rsidTr="003013A8">
        <w:tc>
          <w:tcPr>
            <w:tcW w:w="2254" w:type="dxa"/>
          </w:tcPr>
          <w:p w14:paraId="3D2EC727"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Congestive heart failure</w:t>
            </w:r>
          </w:p>
        </w:tc>
        <w:tc>
          <w:tcPr>
            <w:tcW w:w="2254" w:type="dxa"/>
          </w:tcPr>
          <w:p w14:paraId="469AF357"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Dementia</w:t>
            </w:r>
          </w:p>
        </w:tc>
        <w:tc>
          <w:tcPr>
            <w:tcW w:w="2254" w:type="dxa"/>
          </w:tcPr>
          <w:p w14:paraId="41763815"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Peptic ulcer disease</w:t>
            </w:r>
          </w:p>
        </w:tc>
      </w:tr>
      <w:tr w:rsidR="00C968E7" w:rsidRPr="008A40C7" w14:paraId="7162F367" w14:textId="77777777" w:rsidTr="003013A8">
        <w:tc>
          <w:tcPr>
            <w:tcW w:w="2254" w:type="dxa"/>
          </w:tcPr>
          <w:p w14:paraId="440F527B"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Coronary heart disease</w:t>
            </w:r>
          </w:p>
        </w:tc>
        <w:tc>
          <w:tcPr>
            <w:tcW w:w="2254" w:type="dxa"/>
          </w:tcPr>
          <w:p w14:paraId="1ADC24CF"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Multiple sclerosis</w:t>
            </w:r>
          </w:p>
        </w:tc>
        <w:tc>
          <w:tcPr>
            <w:tcW w:w="2254" w:type="dxa"/>
          </w:tcPr>
          <w:p w14:paraId="0A7CD0CD"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Chronic liver disease</w:t>
            </w:r>
          </w:p>
        </w:tc>
      </w:tr>
      <w:tr w:rsidR="00C968E7" w:rsidRPr="008A40C7" w14:paraId="51C5BCE4" w14:textId="77777777" w:rsidTr="003013A8">
        <w:tc>
          <w:tcPr>
            <w:tcW w:w="2254" w:type="dxa"/>
          </w:tcPr>
          <w:p w14:paraId="7C20B9B0"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Valvular heart disease</w:t>
            </w:r>
          </w:p>
        </w:tc>
        <w:tc>
          <w:tcPr>
            <w:tcW w:w="2254" w:type="dxa"/>
          </w:tcPr>
          <w:p w14:paraId="0E809E22"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Depression</w:t>
            </w:r>
          </w:p>
        </w:tc>
        <w:tc>
          <w:tcPr>
            <w:tcW w:w="2254" w:type="dxa"/>
          </w:tcPr>
          <w:p w14:paraId="773F484E"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Any other chronic gastrointestinal disorder</w:t>
            </w:r>
          </w:p>
        </w:tc>
      </w:tr>
      <w:tr w:rsidR="00C968E7" w:rsidRPr="008A40C7" w14:paraId="35632E34" w14:textId="77777777" w:rsidTr="003013A8">
        <w:tc>
          <w:tcPr>
            <w:tcW w:w="2254" w:type="dxa"/>
          </w:tcPr>
          <w:p w14:paraId="29EC4787"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COPD</w:t>
            </w:r>
          </w:p>
        </w:tc>
        <w:tc>
          <w:tcPr>
            <w:tcW w:w="2254" w:type="dxa"/>
          </w:tcPr>
          <w:p w14:paraId="6880D192"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Anxiety</w:t>
            </w:r>
          </w:p>
        </w:tc>
        <w:tc>
          <w:tcPr>
            <w:tcW w:w="2254" w:type="dxa"/>
            <w:vMerge w:val="restart"/>
          </w:tcPr>
          <w:p w14:paraId="30F4AB7A" w14:textId="77777777" w:rsidR="00C968E7" w:rsidRPr="008A40C7" w:rsidRDefault="00C968E7" w:rsidP="003013A8">
            <w:pPr>
              <w:jc w:val="center"/>
              <w:rPr>
                <w:rFonts w:ascii="Times New Roman" w:hAnsi="Times New Roman" w:cs="Times New Roman"/>
              </w:rPr>
            </w:pPr>
          </w:p>
        </w:tc>
      </w:tr>
      <w:tr w:rsidR="00C968E7" w:rsidRPr="008A40C7" w14:paraId="2A3F27E4" w14:textId="77777777" w:rsidTr="003013A8">
        <w:tc>
          <w:tcPr>
            <w:tcW w:w="2254" w:type="dxa"/>
          </w:tcPr>
          <w:p w14:paraId="38F05449"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Asthma</w:t>
            </w:r>
          </w:p>
        </w:tc>
        <w:tc>
          <w:tcPr>
            <w:tcW w:w="2254" w:type="dxa"/>
          </w:tcPr>
          <w:p w14:paraId="76DE54B9"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Previous treatment by mental health professional</w:t>
            </w:r>
          </w:p>
        </w:tc>
        <w:tc>
          <w:tcPr>
            <w:tcW w:w="2254" w:type="dxa"/>
            <w:vMerge/>
          </w:tcPr>
          <w:p w14:paraId="4A65461A" w14:textId="77777777" w:rsidR="00C968E7" w:rsidRPr="008A40C7" w:rsidRDefault="00C968E7" w:rsidP="003013A8">
            <w:pPr>
              <w:rPr>
                <w:rFonts w:ascii="Times New Roman" w:hAnsi="Times New Roman" w:cs="Times New Roman"/>
              </w:rPr>
            </w:pPr>
          </w:p>
        </w:tc>
      </w:tr>
      <w:tr w:rsidR="00C968E7" w:rsidRPr="008A40C7" w14:paraId="518413BA" w14:textId="77777777" w:rsidTr="003013A8">
        <w:tc>
          <w:tcPr>
            <w:tcW w:w="2254" w:type="dxa"/>
          </w:tcPr>
          <w:p w14:paraId="53EA2480"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Intersitial lung disease</w:t>
            </w:r>
          </w:p>
        </w:tc>
        <w:tc>
          <w:tcPr>
            <w:tcW w:w="2254" w:type="dxa"/>
          </w:tcPr>
          <w:p w14:paraId="58873810" w14:textId="77777777" w:rsidR="00C968E7" w:rsidRPr="008A40C7" w:rsidRDefault="00C968E7" w:rsidP="003013A8">
            <w:pPr>
              <w:pStyle w:val="NormalWeb"/>
              <w:jc w:val="center"/>
              <w:rPr>
                <w:sz w:val="22"/>
                <w:szCs w:val="22"/>
              </w:rPr>
            </w:pPr>
            <w:r>
              <w:rPr>
                <w:sz w:val="22"/>
                <w:szCs w:val="22"/>
              </w:rPr>
              <w:t>Any other chronic neurological disorder</w:t>
            </w:r>
          </w:p>
        </w:tc>
        <w:tc>
          <w:tcPr>
            <w:tcW w:w="2254" w:type="dxa"/>
            <w:vMerge/>
          </w:tcPr>
          <w:p w14:paraId="567E976D" w14:textId="77777777" w:rsidR="00C968E7" w:rsidRPr="008A40C7" w:rsidRDefault="00C968E7" w:rsidP="003013A8">
            <w:pPr>
              <w:rPr>
                <w:rFonts w:ascii="Times New Roman" w:hAnsi="Times New Roman" w:cs="Times New Roman"/>
              </w:rPr>
            </w:pPr>
          </w:p>
        </w:tc>
      </w:tr>
      <w:tr w:rsidR="00C968E7" w:rsidRPr="008A40C7" w14:paraId="093C35E5" w14:textId="77777777" w:rsidTr="003013A8">
        <w:tc>
          <w:tcPr>
            <w:tcW w:w="2254" w:type="dxa"/>
          </w:tcPr>
          <w:p w14:paraId="52F5AC52"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Bronchiectasis</w:t>
            </w:r>
          </w:p>
        </w:tc>
        <w:tc>
          <w:tcPr>
            <w:tcW w:w="2254" w:type="dxa"/>
            <w:vMerge w:val="restart"/>
          </w:tcPr>
          <w:p w14:paraId="35E0B941" w14:textId="77777777" w:rsidR="00C968E7" w:rsidRPr="008A40C7" w:rsidRDefault="00C968E7" w:rsidP="003013A8">
            <w:pPr>
              <w:pStyle w:val="NormalWeb"/>
              <w:jc w:val="center"/>
              <w:rPr>
                <w:sz w:val="22"/>
                <w:szCs w:val="22"/>
              </w:rPr>
            </w:pPr>
          </w:p>
        </w:tc>
        <w:tc>
          <w:tcPr>
            <w:tcW w:w="2254" w:type="dxa"/>
            <w:vMerge/>
          </w:tcPr>
          <w:p w14:paraId="092FC8EF" w14:textId="77777777" w:rsidR="00C968E7" w:rsidRPr="008A40C7" w:rsidRDefault="00C968E7" w:rsidP="003013A8">
            <w:pPr>
              <w:rPr>
                <w:rFonts w:ascii="Times New Roman" w:hAnsi="Times New Roman" w:cs="Times New Roman"/>
              </w:rPr>
            </w:pPr>
          </w:p>
        </w:tc>
      </w:tr>
      <w:tr w:rsidR="00C968E7" w:rsidRPr="008A40C7" w14:paraId="18D323CC" w14:textId="77777777" w:rsidTr="003013A8">
        <w:tc>
          <w:tcPr>
            <w:tcW w:w="2254" w:type="dxa"/>
          </w:tcPr>
          <w:p w14:paraId="65EC4717"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Previous pulmonary emobolus</w:t>
            </w:r>
          </w:p>
        </w:tc>
        <w:tc>
          <w:tcPr>
            <w:tcW w:w="2254" w:type="dxa"/>
            <w:vMerge/>
          </w:tcPr>
          <w:p w14:paraId="34702056" w14:textId="77777777" w:rsidR="00C968E7" w:rsidRPr="008A40C7" w:rsidRDefault="00C968E7" w:rsidP="003013A8">
            <w:pPr>
              <w:pStyle w:val="NormalWeb"/>
              <w:rPr>
                <w:sz w:val="22"/>
                <w:szCs w:val="22"/>
              </w:rPr>
            </w:pPr>
          </w:p>
        </w:tc>
        <w:tc>
          <w:tcPr>
            <w:tcW w:w="2254" w:type="dxa"/>
            <w:vMerge/>
          </w:tcPr>
          <w:p w14:paraId="4C955B0F" w14:textId="77777777" w:rsidR="00C968E7" w:rsidRPr="008A40C7" w:rsidRDefault="00C968E7" w:rsidP="003013A8">
            <w:pPr>
              <w:rPr>
                <w:rFonts w:ascii="Times New Roman" w:hAnsi="Times New Roman" w:cs="Times New Roman"/>
              </w:rPr>
            </w:pPr>
          </w:p>
        </w:tc>
      </w:tr>
      <w:tr w:rsidR="00C968E7" w:rsidRPr="008A40C7" w14:paraId="6A7E5ED7" w14:textId="77777777" w:rsidTr="003013A8">
        <w:tc>
          <w:tcPr>
            <w:tcW w:w="2254" w:type="dxa"/>
          </w:tcPr>
          <w:p w14:paraId="7710F850"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Previous TB</w:t>
            </w:r>
          </w:p>
        </w:tc>
        <w:tc>
          <w:tcPr>
            <w:tcW w:w="2254" w:type="dxa"/>
            <w:vMerge/>
          </w:tcPr>
          <w:p w14:paraId="6112FF89" w14:textId="77777777" w:rsidR="00C968E7" w:rsidRPr="008A40C7" w:rsidRDefault="00C968E7" w:rsidP="003013A8">
            <w:pPr>
              <w:pStyle w:val="NormalWeb"/>
              <w:rPr>
                <w:sz w:val="22"/>
                <w:szCs w:val="22"/>
              </w:rPr>
            </w:pPr>
          </w:p>
        </w:tc>
        <w:tc>
          <w:tcPr>
            <w:tcW w:w="2254" w:type="dxa"/>
            <w:vMerge/>
          </w:tcPr>
          <w:p w14:paraId="30E208F5" w14:textId="77777777" w:rsidR="00C968E7" w:rsidRPr="008A40C7" w:rsidRDefault="00C968E7" w:rsidP="003013A8">
            <w:pPr>
              <w:rPr>
                <w:rFonts w:ascii="Times New Roman" w:hAnsi="Times New Roman" w:cs="Times New Roman"/>
              </w:rPr>
            </w:pPr>
          </w:p>
        </w:tc>
      </w:tr>
      <w:tr w:rsidR="00C968E7" w:rsidRPr="008A40C7" w14:paraId="3F2FF200" w14:textId="77777777" w:rsidTr="003013A8">
        <w:tc>
          <w:tcPr>
            <w:tcW w:w="2254" w:type="dxa"/>
          </w:tcPr>
          <w:p w14:paraId="0D095505"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Lung carcinoma</w:t>
            </w:r>
          </w:p>
        </w:tc>
        <w:tc>
          <w:tcPr>
            <w:tcW w:w="2254" w:type="dxa"/>
            <w:vMerge/>
          </w:tcPr>
          <w:p w14:paraId="3A0F5E68" w14:textId="77777777" w:rsidR="00C968E7" w:rsidRPr="008A40C7" w:rsidRDefault="00C968E7" w:rsidP="003013A8">
            <w:pPr>
              <w:pStyle w:val="NormalWeb"/>
              <w:rPr>
                <w:sz w:val="22"/>
                <w:szCs w:val="22"/>
              </w:rPr>
            </w:pPr>
          </w:p>
        </w:tc>
        <w:tc>
          <w:tcPr>
            <w:tcW w:w="2254" w:type="dxa"/>
            <w:vMerge/>
          </w:tcPr>
          <w:p w14:paraId="7AA5A175" w14:textId="77777777" w:rsidR="00C968E7" w:rsidRPr="008A40C7" w:rsidRDefault="00C968E7" w:rsidP="003013A8">
            <w:pPr>
              <w:rPr>
                <w:rFonts w:ascii="Times New Roman" w:hAnsi="Times New Roman" w:cs="Times New Roman"/>
              </w:rPr>
            </w:pPr>
          </w:p>
        </w:tc>
      </w:tr>
      <w:tr w:rsidR="00C968E7" w:rsidRPr="008A40C7" w14:paraId="42B7886C" w14:textId="77777777" w:rsidTr="003013A8">
        <w:tc>
          <w:tcPr>
            <w:tcW w:w="2254" w:type="dxa"/>
          </w:tcPr>
          <w:p w14:paraId="2D63C471" w14:textId="77777777" w:rsidR="00C968E7" w:rsidRPr="008A40C7" w:rsidRDefault="00C968E7" w:rsidP="003013A8">
            <w:pPr>
              <w:jc w:val="center"/>
              <w:rPr>
                <w:rFonts w:ascii="Times New Roman" w:hAnsi="Times New Roman" w:cs="Times New Roman"/>
              </w:rPr>
            </w:pPr>
            <w:r>
              <w:rPr>
                <w:rFonts w:ascii="Times New Roman" w:hAnsi="Times New Roman" w:cs="Times New Roman"/>
              </w:rPr>
              <w:t>Any other chronic cardiac or lung disorder</w:t>
            </w:r>
          </w:p>
        </w:tc>
        <w:tc>
          <w:tcPr>
            <w:tcW w:w="2254" w:type="dxa"/>
            <w:vMerge/>
          </w:tcPr>
          <w:p w14:paraId="6773DFBE" w14:textId="77777777" w:rsidR="00C968E7" w:rsidRPr="008A40C7" w:rsidRDefault="00C968E7" w:rsidP="003013A8">
            <w:pPr>
              <w:pStyle w:val="NormalWeb"/>
              <w:rPr>
                <w:sz w:val="22"/>
                <w:szCs w:val="22"/>
              </w:rPr>
            </w:pPr>
          </w:p>
        </w:tc>
        <w:tc>
          <w:tcPr>
            <w:tcW w:w="2254" w:type="dxa"/>
            <w:vMerge/>
          </w:tcPr>
          <w:p w14:paraId="635B5ACE" w14:textId="77777777" w:rsidR="00C968E7" w:rsidRPr="008A40C7" w:rsidRDefault="00C968E7" w:rsidP="003013A8">
            <w:pPr>
              <w:rPr>
                <w:rFonts w:ascii="Times New Roman" w:hAnsi="Times New Roman" w:cs="Times New Roman"/>
              </w:rPr>
            </w:pPr>
          </w:p>
        </w:tc>
      </w:tr>
    </w:tbl>
    <w:p w14:paraId="2E87F23B" w14:textId="77777777" w:rsidR="00E03692" w:rsidRDefault="00E03692" w:rsidP="00E03692">
      <w:pPr>
        <w:rPr>
          <w:rFonts w:ascii="Times New Roman" w:hAnsi="Times New Roman" w:cs="Times New Roman"/>
          <w:color w:val="000000" w:themeColor="text1"/>
        </w:rPr>
      </w:pPr>
    </w:p>
    <w:p w14:paraId="0F8BFE6E" w14:textId="5C549217" w:rsidR="00C968E7" w:rsidRPr="00F855D5" w:rsidRDefault="00C968E7" w:rsidP="00C968E7">
      <w:pPr>
        <w:rPr>
          <w:rFonts w:ascii="Times New Roman" w:hAnsi="Times New Roman" w:cs="Times New Roman"/>
        </w:rPr>
      </w:pPr>
      <w:r>
        <w:rPr>
          <w:rFonts w:ascii="Times New Roman" w:hAnsi="Times New Roman" w:cs="Times New Roman"/>
          <w:b/>
          <w:bCs/>
        </w:rPr>
        <w:t>Supplementary Table 1</w:t>
      </w:r>
      <w:r w:rsidRPr="008A40C7">
        <w:rPr>
          <w:rFonts w:ascii="Times New Roman" w:hAnsi="Times New Roman" w:cs="Times New Roman"/>
          <w:b/>
          <w:bCs/>
        </w:rPr>
        <w:t>.</w:t>
      </w:r>
      <w:r w:rsidRPr="008A40C7">
        <w:rPr>
          <w:rFonts w:ascii="Times New Roman" w:hAnsi="Times New Roman" w:cs="Times New Roman"/>
        </w:rPr>
        <w:t xml:space="preserve">  </w:t>
      </w:r>
      <w:r>
        <w:rPr>
          <w:rFonts w:ascii="Times New Roman" w:hAnsi="Times New Roman" w:cs="Times New Roman"/>
          <w:b/>
          <w:bCs/>
        </w:rPr>
        <w:t>Comorbidities included as covariates in analysis</w:t>
      </w:r>
      <w:r w:rsidRPr="008A40C7">
        <w:rPr>
          <w:rFonts w:ascii="Times New Roman" w:hAnsi="Times New Roman" w:cs="Times New Roman"/>
          <w:b/>
          <w:bCs/>
        </w:rPr>
        <w:t>.</w:t>
      </w:r>
      <w:r>
        <w:rPr>
          <w:rFonts w:ascii="Times New Roman" w:hAnsi="Times New Roman" w:cs="Times New Roman"/>
          <w:b/>
          <w:bCs/>
        </w:rPr>
        <w:t xml:space="preserve"> </w:t>
      </w:r>
      <w:r w:rsidRPr="00F855D5">
        <w:rPr>
          <w:rFonts w:ascii="Times New Roman" w:hAnsi="Times New Roman" w:cs="Times New Roman"/>
        </w:rPr>
        <w:t>Details of patient questionnaire items used to assign patient comorbidity status relevant to long COVID symptom outcomes. Relevant comorbidities were included as covariates in the model</w:t>
      </w:r>
      <w:r w:rsidR="00981F8E">
        <w:rPr>
          <w:rFonts w:ascii="Times New Roman" w:hAnsi="Times New Roman" w:cs="Times New Roman"/>
        </w:rPr>
        <w:t xml:space="preserve"> for each symptom group</w:t>
      </w:r>
      <w:r w:rsidRPr="00F855D5">
        <w:rPr>
          <w:rFonts w:ascii="Times New Roman" w:hAnsi="Times New Roman" w:cs="Times New Roman"/>
        </w:rPr>
        <w:t xml:space="preserve">. </w:t>
      </w:r>
      <w:r w:rsidR="00981F8E">
        <w:rPr>
          <w:rFonts w:ascii="Times New Roman" w:hAnsi="Times New Roman" w:cs="Times New Roman"/>
        </w:rPr>
        <w:t>All comorbidities recorded by the PHOSP-COVID patient questionnaire</w:t>
      </w:r>
      <w:r>
        <w:rPr>
          <w:rFonts w:ascii="Times New Roman" w:hAnsi="Times New Roman" w:cs="Times New Roman"/>
        </w:rPr>
        <w:t xml:space="preserve"> </w:t>
      </w:r>
      <w:r w:rsidR="00981F8E">
        <w:rPr>
          <w:rFonts w:ascii="Times New Roman" w:hAnsi="Times New Roman" w:cs="Times New Roman"/>
        </w:rPr>
        <w:t xml:space="preserve">were </w:t>
      </w:r>
      <w:r>
        <w:rPr>
          <w:rFonts w:ascii="Times New Roman" w:hAnsi="Times New Roman" w:cs="Times New Roman"/>
        </w:rPr>
        <w:t xml:space="preserve">included </w:t>
      </w:r>
      <w:r w:rsidR="00981F8E">
        <w:rPr>
          <w:rFonts w:ascii="Times New Roman" w:hAnsi="Times New Roman" w:cs="Times New Roman"/>
        </w:rPr>
        <w:t xml:space="preserve">as covariates </w:t>
      </w:r>
      <w:r>
        <w:rPr>
          <w:rFonts w:ascii="Times New Roman" w:hAnsi="Times New Roman" w:cs="Times New Roman"/>
        </w:rPr>
        <w:t xml:space="preserve">for the Fatigue </w:t>
      </w:r>
      <w:r w:rsidR="00981F8E">
        <w:rPr>
          <w:rFonts w:ascii="Times New Roman" w:hAnsi="Times New Roman" w:cs="Times New Roman"/>
        </w:rPr>
        <w:t>model</w:t>
      </w:r>
      <w:r>
        <w:rPr>
          <w:rFonts w:ascii="Times New Roman" w:hAnsi="Times New Roman" w:cs="Times New Roman"/>
        </w:rPr>
        <w:t xml:space="preserve">, including the response ‘Yes’ to variable ‘any other </w:t>
      </w:r>
      <w:r w:rsidR="6EA021E5" w:rsidRPr="3F9BC505">
        <w:rPr>
          <w:rFonts w:ascii="Times New Roman" w:hAnsi="Times New Roman" w:cs="Times New Roman"/>
        </w:rPr>
        <w:t>comorbidity</w:t>
      </w:r>
      <w:r w:rsidRPr="3F9BC505">
        <w:rPr>
          <w:rFonts w:ascii="Times New Roman" w:hAnsi="Times New Roman" w:cs="Times New Roman"/>
        </w:rPr>
        <w:t xml:space="preserve">?’. </w:t>
      </w:r>
    </w:p>
    <w:p w14:paraId="51BE5387" w14:textId="21A25902" w:rsidR="00C968E7" w:rsidRDefault="00C968E7">
      <w:pPr>
        <w:rPr>
          <w:rFonts w:ascii="Times New Roman" w:hAnsi="Times New Roman" w:cs="Times New Roman"/>
        </w:rPr>
      </w:pPr>
      <w:r>
        <w:rPr>
          <w:rFonts w:ascii="Times New Roman" w:hAnsi="Times New Roman" w:cs="Times New Roman"/>
        </w:rPr>
        <w:br w:type="page"/>
      </w:r>
    </w:p>
    <w:p w14:paraId="5F38974A" w14:textId="052F0A61" w:rsidR="00474EA5" w:rsidRDefault="00474EA5">
      <w:pPr>
        <w:rPr>
          <w:rFonts w:ascii="Times New Roman" w:hAnsi="Times New Roman" w:cs="Times New Roman"/>
          <w:b/>
          <w:bCs/>
        </w:rPr>
      </w:pPr>
    </w:p>
    <w:tbl>
      <w:tblPr>
        <w:tblStyle w:val="GridTable1Light"/>
        <w:tblpPr w:leftFromText="180" w:rightFromText="180" w:vertAnchor="text" w:horzAnchor="margin" w:tblpY="211"/>
        <w:tblW w:w="9500" w:type="dxa"/>
        <w:tblLook w:val="0480" w:firstRow="0" w:lastRow="0" w:firstColumn="1" w:lastColumn="0" w:noHBand="0" w:noVBand="1"/>
      </w:tblPr>
      <w:tblGrid>
        <w:gridCol w:w="4106"/>
        <w:gridCol w:w="992"/>
        <w:gridCol w:w="1134"/>
        <w:gridCol w:w="1039"/>
        <w:gridCol w:w="979"/>
        <w:gridCol w:w="1250"/>
      </w:tblGrid>
      <w:tr w:rsidR="00C732B9" w:rsidRPr="003B4A96" w14:paraId="28ECFD9D" w14:textId="77777777" w:rsidTr="003013A8">
        <w:trPr>
          <w:trHeight w:val="416"/>
        </w:trPr>
        <w:tc>
          <w:tcPr>
            <w:cnfStyle w:val="001000000000" w:firstRow="0" w:lastRow="0" w:firstColumn="1" w:lastColumn="0" w:oddVBand="0" w:evenVBand="0" w:oddHBand="0" w:evenHBand="0" w:firstRowFirstColumn="0" w:firstRowLastColumn="0" w:lastRowFirstColumn="0" w:lastRowLastColumn="0"/>
            <w:tcW w:w="4106" w:type="dxa"/>
            <w:shd w:val="clear" w:color="auto" w:fill="A6A6A6" w:themeFill="background1" w:themeFillShade="A6"/>
            <w:noWrap/>
            <w:hideMark/>
          </w:tcPr>
          <w:p w14:paraId="0D9F398B" w14:textId="77777777" w:rsidR="00C732B9" w:rsidRPr="003B4A96" w:rsidRDefault="00C732B9" w:rsidP="003013A8">
            <w:pPr>
              <w:jc w:val="cente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CardioResp symptoms</w:t>
            </w:r>
          </w:p>
        </w:tc>
        <w:tc>
          <w:tcPr>
            <w:tcW w:w="992" w:type="dxa"/>
            <w:shd w:val="clear" w:color="auto" w:fill="A6A6A6" w:themeFill="background1" w:themeFillShade="A6"/>
            <w:noWrap/>
            <w:hideMark/>
          </w:tcPr>
          <w:p w14:paraId="306F41C5"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OR</w:t>
            </w:r>
          </w:p>
        </w:tc>
        <w:tc>
          <w:tcPr>
            <w:tcW w:w="1134" w:type="dxa"/>
            <w:shd w:val="clear" w:color="auto" w:fill="A6A6A6" w:themeFill="background1" w:themeFillShade="A6"/>
            <w:noWrap/>
            <w:hideMark/>
          </w:tcPr>
          <w:p w14:paraId="373AE5D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upper_SE</w:t>
            </w:r>
          </w:p>
        </w:tc>
        <w:tc>
          <w:tcPr>
            <w:tcW w:w="1039" w:type="dxa"/>
            <w:shd w:val="clear" w:color="auto" w:fill="A6A6A6" w:themeFill="background1" w:themeFillShade="A6"/>
            <w:noWrap/>
            <w:hideMark/>
          </w:tcPr>
          <w:p w14:paraId="6990BA61"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lower_SE</w:t>
            </w:r>
          </w:p>
        </w:tc>
        <w:tc>
          <w:tcPr>
            <w:tcW w:w="979" w:type="dxa"/>
            <w:shd w:val="clear" w:color="auto" w:fill="A6A6A6" w:themeFill="background1" w:themeFillShade="A6"/>
            <w:noWrap/>
            <w:hideMark/>
          </w:tcPr>
          <w:p w14:paraId="704B0170"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i/>
                <w:iCs/>
                <w:color w:val="000000"/>
                <w:sz w:val="20"/>
                <w:szCs w:val="20"/>
                <w:lang w:eastAsia="en-GB"/>
              </w:rPr>
              <w:t>p</w:t>
            </w:r>
            <w:r>
              <w:rPr>
                <w:rFonts w:ascii="Times New Roman" w:eastAsia="Times New Roman" w:hAnsi="Times New Roman" w:cs="Times New Roman"/>
                <w:b/>
                <w:bCs/>
                <w:color w:val="000000"/>
                <w:sz w:val="20"/>
                <w:szCs w:val="20"/>
                <w:lang w:eastAsia="en-GB"/>
              </w:rPr>
              <w:t>-</w:t>
            </w:r>
            <w:r w:rsidRPr="003B4A96">
              <w:rPr>
                <w:rFonts w:ascii="Times New Roman" w:eastAsia="Times New Roman" w:hAnsi="Times New Roman" w:cs="Times New Roman"/>
                <w:b/>
                <w:bCs/>
                <w:color w:val="000000"/>
                <w:sz w:val="20"/>
                <w:szCs w:val="20"/>
                <w:lang w:eastAsia="en-GB"/>
              </w:rPr>
              <w:t>value</w:t>
            </w:r>
          </w:p>
        </w:tc>
        <w:tc>
          <w:tcPr>
            <w:tcW w:w="1250" w:type="dxa"/>
            <w:shd w:val="clear" w:color="auto" w:fill="A6A6A6" w:themeFill="background1" w:themeFillShade="A6"/>
            <w:noWrap/>
            <w:hideMark/>
          </w:tcPr>
          <w:p w14:paraId="08831C9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Significance</w:t>
            </w:r>
          </w:p>
        </w:tc>
      </w:tr>
      <w:tr w:rsidR="00C732B9" w:rsidRPr="003B4A96" w14:paraId="36D256CF"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26CA3652" w14:textId="7F0055BD"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Femal</w:t>
            </w:r>
            <w:r w:rsidR="0000634D">
              <w:rPr>
                <w:rFonts w:ascii="Times New Roman" w:eastAsia="Times New Roman" w:hAnsi="Times New Roman" w:cs="Times New Roman"/>
                <w:color w:val="000000"/>
                <w:sz w:val="20"/>
                <w:szCs w:val="20"/>
                <w:lang w:eastAsia="en-GB"/>
              </w:rPr>
              <w:t>e</w:t>
            </w:r>
            <w:r w:rsidRPr="003B4A96">
              <w:rPr>
                <w:rFonts w:ascii="Times New Roman" w:eastAsia="Times New Roman" w:hAnsi="Times New Roman" w:cs="Times New Roman"/>
                <w:color w:val="000000"/>
                <w:sz w:val="20"/>
                <w:szCs w:val="20"/>
                <w:lang w:eastAsia="en-GB"/>
              </w:rPr>
              <w:t xml:space="preserve"> Sex </w:t>
            </w:r>
          </w:p>
        </w:tc>
        <w:tc>
          <w:tcPr>
            <w:tcW w:w="992" w:type="dxa"/>
            <w:noWrap/>
            <w:hideMark/>
          </w:tcPr>
          <w:p w14:paraId="3692A9CD"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1.98</w:t>
            </w:r>
          </w:p>
        </w:tc>
        <w:tc>
          <w:tcPr>
            <w:tcW w:w="1134" w:type="dxa"/>
            <w:noWrap/>
            <w:hideMark/>
          </w:tcPr>
          <w:p w14:paraId="3388F84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2.36</w:t>
            </w:r>
          </w:p>
        </w:tc>
        <w:tc>
          <w:tcPr>
            <w:tcW w:w="1039" w:type="dxa"/>
            <w:noWrap/>
            <w:hideMark/>
          </w:tcPr>
          <w:p w14:paraId="28A9E80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1.61</w:t>
            </w:r>
          </w:p>
        </w:tc>
        <w:tc>
          <w:tcPr>
            <w:tcW w:w="979" w:type="dxa"/>
            <w:noWrap/>
            <w:hideMark/>
          </w:tcPr>
          <w:p w14:paraId="19382B45"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0.0003</w:t>
            </w:r>
          </w:p>
        </w:tc>
        <w:tc>
          <w:tcPr>
            <w:tcW w:w="1250" w:type="dxa"/>
            <w:noWrap/>
            <w:hideMark/>
          </w:tcPr>
          <w:p w14:paraId="1AE0A2CD"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w:t>
            </w:r>
          </w:p>
        </w:tc>
      </w:tr>
      <w:tr w:rsidR="00C732B9" w:rsidRPr="003B4A96" w14:paraId="1D59333E"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E590FDA"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Cardiorespiratory comorbidity</w:t>
            </w:r>
          </w:p>
        </w:tc>
        <w:tc>
          <w:tcPr>
            <w:tcW w:w="992" w:type="dxa"/>
            <w:noWrap/>
            <w:hideMark/>
          </w:tcPr>
          <w:p w14:paraId="79C1F110"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1.80</w:t>
            </w:r>
          </w:p>
        </w:tc>
        <w:tc>
          <w:tcPr>
            <w:tcW w:w="1134" w:type="dxa"/>
            <w:noWrap/>
            <w:hideMark/>
          </w:tcPr>
          <w:p w14:paraId="2049EEF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2.15</w:t>
            </w:r>
          </w:p>
        </w:tc>
        <w:tc>
          <w:tcPr>
            <w:tcW w:w="1039" w:type="dxa"/>
            <w:noWrap/>
            <w:hideMark/>
          </w:tcPr>
          <w:p w14:paraId="4F61792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1.45</w:t>
            </w:r>
          </w:p>
        </w:tc>
        <w:tc>
          <w:tcPr>
            <w:tcW w:w="979" w:type="dxa"/>
            <w:noWrap/>
            <w:hideMark/>
          </w:tcPr>
          <w:p w14:paraId="6972D8C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0.003</w:t>
            </w:r>
          </w:p>
        </w:tc>
        <w:tc>
          <w:tcPr>
            <w:tcW w:w="1250" w:type="dxa"/>
            <w:noWrap/>
            <w:hideMark/>
          </w:tcPr>
          <w:p w14:paraId="75F3999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w:t>
            </w:r>
          </w:p>
        </w:tc>
      </w:tr>
      <w:tr w:rsidR="00C732B9" w:rsidRPr="003B4A96" w14:paraId="1DC6DF21"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020F9A22"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7-9</w:t>
            </w:r>
          </w:p>
        </w:tc>
        <w:tc>
          <w:tcPr>
            <w:tcW w:w="992" w:type="dxa"/>
            <w:noWrap/>
            <w:hideMark/>
          </w:tcPr>
          <w:p w14:paraId="2B98BE34"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1.26</w:t>
            </w:r>
          </w:p>
        </w:tc>
        <w:tc>
          <w:tcPr>
            <w:tcW w:w="1134" w:type="dxa"/>
            <w:noWrap/>
            <w:hideMark/>
          </w:tcPr>
          <w:p w14:paraId="1DC59F0C"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1.60</w:t>
            </w:r>
          </w:p>
        </w:tc>
        <w:tc>
          <w:tcPr>
            <w:tcW w:w="1039" w:type="dxa"/>
            <w:noWrap/>
            <w:hideMark/>
          </w:tcPr>
          <w:p w14:paraId="417344C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0.91</w:t>
            </w:r>
          </w:p>
        </w:tc>
        <w:tc>
          <w:tcPr>
            <w:tcW w:w="979" w:type="dxa"/>
            <w:noWrap/>
            <w:hideMark/>
          </w:tcPr>
          <w:p w14:paraId="7E229A0C"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0.41</w:t>
            </w:r>
          </w:p>
        </w:tc>
        <w:tc>
          <w:tcPr>
            <w:tcW w:w="1250" w:type="dxa"/>
            <w:noWrap/>
            <w:hideMark/>
          </w:tcPr>
          <w:p w14:paraId="107CC60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13526511"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716AB8DF"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Age</w:t>
            </w:r>
          </w:p>
        </w:tc>
        <w:tc>
          <w:tcPr>
            <w:tcW w:w="992" w:type="dxa"/>
            <w:noWrap/>
            <w:hideMark/>
          </w:tcPr>
          <w:p w14:paraId="26433295"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1.00</w:t>
            </w:r>
          </w:p>
        </w:tc>
        <w:tc>
          <w:tcPr>
            <w:tcW w:w="1134" w:type="dxa"/>
            <w:noWrap/>
            <w:hideMark/>
          </w:tcPr>
          <w:p w14:paraId="7AF8436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1.00</w:t>
            </w:r>
          </w:p>
        </w:tc>
        <w:tc>
          <w:tcPr>
            <w:tcW w:w="1039" w:type="dxa"/>
            <w:noWrap/>
            <w:hideMark/>
          </w:tcPr>
          <w:p w14:paraId="213FFA34"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0.99</w:t>
            </w:r>
          </w:p>
        </w:tc>
        <w:tc>
          <w:tcPr>
            <w:tcW w:w="979" w:type="dxa"/>
            <w:noWrap/>
            <w:hideMark/>
          </w:tcPr>
          <w:p w14:paraId="2E6E608D"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0.68</w:t>
            </w:r>
          </w:p>
        </w:tc>
        <w:tc>
          <w:tcPr>
            <w:tcW w:w="1250" w:type="dxa"/>
            <w:noWrap/>
            <w:hideMark/>
          </w:tcPr>
          <w:p w14:paraId="5B7ADBE2"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31F85328"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5AFBE93B"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6</w:t>
            </w:r>
          </w:p>
        </w:tc>
        <w:tc>
          <w:tcPr>
            <w:tcW w:w="992" w:type="dxa"/>
            <w:noWrap/>
            <w:hideMark/>
          </w:tcPr>
          <w:p w14:paraId="0D2F7526"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0.88</w:t>
            </w:r>
          </w:p>
        </w:tc>
        <w:tc>
          <w:tcPr>
            <w:tcW w:w="1134" w:type="dxa"/>
            <w:noWrap/>
            <w:hideMark/>
          </w:tcPr>
          <w:p w14:paraId="70ADD7D1"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1.12</w:t>
            </w:r>
          </w:p>
        </w:tc>
        <w:tc>
          <w:tcPr>
            <w:tcW w:w="1039" w:type="dxa"/>
            <w:noWrap/>
            <w:hideMark/>
          </w:tcPr>
          <w:p w14:paraId="583D62C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0.63</w:t>
            </w:r>
          </w:p>
        </w:tc>
        <w:tc>
          <w:tcPr>
            <w:tcW w:w="979" w:type="dxa"/>
            <w:noWrap/>
            <w:hideMark/>
          </w:tcPr>
          <w:p w14:paraId="4603AE95"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0.64</w:t>
            </w:r>
          </w:p>
        </w:tc>
        <w:tc>
          <w:tcPr>
            <w:tcW w:w="1250" w:type="dxa"/>
            <w:noWrap/>
            <w:hideMark/>
          </w:tcPr>
          <w:p w14:paraId="164D63B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41313200"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tcBorders>
              <w:bottom w:val="single" w:sz="4" w:space="0" w:color="999999" w:themeColor="text1" w:themeTint="66"/>
            </w:tcBorders>
            <w:noWrap/>
            <w:hideMark/>
          </w:tcPr>
          <w:p w14:paraId="1E9AE4EC"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5</w:t>
            </w:r>
          </w:p>
        </w:tc>
        <w:tc>
          <w:tcPr>
            <w:tcW w:w="992" w:type="dxa"/>
            <w:tcBorders>
              <w:bottom w:val="single" w:sz="4" w:space="0" w:color="999999" w:themeColor="text1" w:themeTint="66"/>
            </w:tcBorders>
            <w:noWrap/>
            <w:hideMark/>
          </w:tcPr>
          <w:p w14:paraId="374CFED6"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0.62</w:t>
            </w:r>
          </w:p>
        </w:tc>
        <w:tc>
          <w:tcPr>
            <w:tcW w:w="1134" w:type="dxa"/>
            <w:tcBorders>
              <w:bottom w:val="single" w:sz="4" w:space="0" w:color="999999" w:themeColor="text1" w:themeTint="66"/>
            </w:tcBorders>
            <w:noWrap/>
            <w:hideMark/>
          </w:tcPr>
          <w:p w14:paraId="1FD92E10"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0.78</w:t>
            </w:r>
          </w:p>
        </w:tc>
        <w:tc>
          <w:tcPr>
            <w:tcW w:w="1039" w:type="dxa"/>
            <w:tcBorders>
              <w:bottom w:val="single" w:sz="4" w:space="0" w:color="999999" w:themeColor="text1" w:themeTint="66"/>
            </w:tcBorders>
            <w:noWrap/>
            <w:hideMark/>
          </w:tcPr>
          <w:p w14:paraId="69C8D8E0"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0.47</w:t>
            </w:r>
          </w:p>
        </w:tc>
        <w:tc>
          <w:tcPr>
            <w:tcW w:w="979" w:type="dxa"/>
            <w:tcBorders>
              <w:bottom w:val="single" w:sz="4" w:space="0" w:color="999999" w:themeColor="text1" w:themeTint="66"/>
            </w:tcBorders>
            <w:noWrap/>
            <w:hideMark/>
          </w:tcPr>
          <w:p w14:paraId="59350B00"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0.06</w:t>
            </w:r>
          </w:p>
        </w:tc>
        <w:tc>
          <w:tcPr>
            <w:tcW w:w="1250" w:type="dxa"/>
            <w:tcBorders>
              <w:bottom w:val="single" w:sz="4" w:space="0" w:color="999999" w:themeColor="text1" w:themeTint="66"/>
            </w:tcBorders>
            <w:noWrap/>
            <w:hideMark/>
          </w:tcPr>
          <w:p w14:paraId="62F3E1F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70600EF9"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shd w:val="clear" w:color="auto" w:fill="A6A6A6" w:themeFill="background1" w:themeFillShade="A6"/>
            <w:noWrap/>
            <w:hideMark/>
          </w:tcPr>
          <w:p w14:paraId="1757FF59" w14:textId="77777777" w:rsidR="00C732B9" w:rsidRPr="003B4A96" w:rsidRDefault="00C732B9" w:rsidP="003013A8">
            <w:pPr>
              <w:jc w:val="cente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Fatigue</w:t>
            </w:r>
          </w:p>
        </w:tc>
        <w:tc>
          <w:tcPr>
            <w:tcW w:w="992" w:type="dxa"/>
            <w:shd w:val="clear" w:color="auto" w:fill="A6A6A6" w:themeFill="background1" w:themeFillShade="A6"/>
            <w:noWrap/>
            <w:hideMark/>
          </w:tcPr>
          <w:p w14:paraId="25EBA88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OR</w:t>
            </w:r>
          </w:p>
        </w:tc>
        <w:tc>
          <w:tcPr>
            <w:tcW w:w="1134" w:type="dxa"/>
            <w:shd w:val="clear" w:color="auto" w:fill="A6A6A6" w:themeFill="background1" w:themeFillShade="A6"/>
            <w:noWrap/>
            <w:hideMark/>
          </w:tcPr>
          <w:p w14:paraId="5CAD7A3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upper_SE</w:t>
            </w:r>
          </w:p>
        </w:tc>
        <w:tc>
          <w:tcPr>
            <w:tcW w:w="1039" w:type="dxa"/>
            <w:shd w:val="clear" w:color="auto" w:fill="A6A6A6" w:themeFill="background1" w:themeFillShade="A6"/>
            <w:noWrap/>
            <w:hideMark/>
          </w:tcPr>
          <w:p w14:paraId="06377AA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lower_SE</w:t>
            </w:r>
          </w:p>
        </w:tc>
        <w:tc>
          <w:tcPr>
            <w:tcW w:w="979" w:type="dxa"/>
            <w:shd w:val="clear" w:color="auto" w:fill="A6A6A6" w:themeFill="background1" w:themeFillShade="A6"/>
            <w:noWrap/>
            <w:hideMark/>
          </w:tcPr>
          <w:p w14:paraId="19687817"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i/>
                <w:iCs/>
                <w:color w:val="000000"/>
                <w:sz w:val="20"/>
                <w:szCs w:val="20"/>
                <w:lang w:eastAsia="en-GB"/>
              </w:rPr>
              <w:t>p</w:t>
            </w:r>
            <w:r>
              <w:rPr>
                <w:rFonts w:ascii="Times New Roman" w:eastAsia="Times New Roman" w:hAnsi="Times New Roman" w:cs="Times New Roman"/>
                <w:b/>
                <w:bCs/>
                <w:color w:val="000000"/>
                <w:sz w:val="20"/>
                <w:szCs w:val="20"/>
                <w:lang w:eastAsia="en-GB"/>
              </w:rPr>
              <w:t>-</w:t>
            </w:r>
            <w:r w:rsidRPr="003B4A96">
              <w:rPr>
                <w:rFonts w:ascii="Times New Roman" w:eastAsia="Times New Roman" w:hAnsi="Times New Roman" w:cs="Times New Roman"/>
                <w:b/>
                <w:bCs/>
                <w:color w:val="000000"/>
                <w:sz w:val="20"/>
                <w:szCs w:val="20"/>
                <w:lang w:eastAsia="en-GB"/>
              </w:rPr>
              <w:t>value</w:t>
            </w:r>
          </w:p>
        </w:tc>
        <w:tc>
          <w:tcPr>
            <w:tcW w:w="1250" w:type="dxa"/>
            <w:shd w:val="clear" w:color="auto" w:fill="A6A6A6" w:themeFill="background1" w:themeFillShade="A6"/>
            <w:noWrap/>
            <w:hideMark/>
          </w:tcPr>
          <w:p w14:paraId="57D3B8A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Significance</w:t>
            </w:r>
          </w:p>
        </w:tc>
      </w:tr>
      <w:tr w:rsidR="00C732B9" w:rsidRPr="003B4A96" w14:paraId="0B63EF69"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02B4FA8"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Comorbidity present</w:t>
            </w:r>
          </w:p>
        </w:tc>
        <w:tc>
          <w:tcPr>
            <w:tcW w:w="992" w:type="dxa"/>
            <w:noWrap/>
            <w:hideMark/>
          </w:tcPr>
          <w:p w14:paraId="089BBAC6"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2.62</w:t>
            </w:r>
          </w:p>
        </w:tc>
        <w:tc>
          <w:tcPr>
            <w:tcW w:w="1134" w:type="dxa"/>
            <w:noWrap/>
            <w:hideMark/>
          </w:tcPr>
          <w:p w14:paraId="5958F021"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3.16</w:t>
            </w:r>
          </w:p>
        </w:tc>
        <w:tc>
          <w:tcPr>
            <w:tcW w:w="1039" w:type="dxa"/>
            <w:noWrap/>
            <w:hideMark/>
          </w:tcPr>
          <w:p w14:paraId="440116A7"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2.09</w:t>
            </w:r>
          </w:p>
        </w:tc>
        <w:tc>
          <w:tcPr>
            <w:tcW w:w="979" w:type="dxa"/>
            <w:noWrap/>
            <w:hideMark/>
          </w:tcPr>
          <w:p w14:paraId="78CED76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i/>
                <w:iCs/>
                <w:color w:val="000000"/>
                <w:sz w:val="20"/>
                <w:szCs w:val="20"/>
                <w:lang w:eastAsia="en-GB"/>
              </w:rPr>
              <w:t>p</w:t>
            </w:r>
            <w:r w:rsidRPr="003B4A96">
              <w:rPr>
                <w:rFonts w:ascii="Times New Roman" w:eastAsia="Times New Roman" w:hAnsi="Times New Roman" w:cs="Times New Roman"/>
                <w:color w:val="000000"/>
                <w:sz w:val="20"/>
                <w:szCs w:val="20"/>
                <w:lang w:eastAsia="en-GB"/>
              </w:rPr>
              <w:t>&lt;0.0001</w:t>
            </w:r>
          </w:p>
        </w:tc>
        <w:tc>
          <w:tcPr>
            <w:tcW w:w="1250" w:type="dxa"/>
            <w:noWrap/>
            <w:hideMark/>
          </w:tcPr>
          <w:p w14:paraId="3229DF2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w:t>
            </w:r>
          </w:p>
        </w:tc>
      </w:tr>
      <w:tr w:rsidR="00C732B9" w:rsidRPr="003B4A96" w14:paraId="5ED2F5E9"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13E440C0" w14:textId="2AD3552F"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Femal</w:t>
            </w:r>
            <w:r w:rsidR="0000634D">
              <w:rPr>
                <w:rFonts w:ascii="Times New Roman" w:eastAsia="Times New Roman" w:hAnsi="Times New Roman" w:cs="Times New Roman"/>
                <w:color w:val="000000"/>
                <w:sz w:val="20"/>
                <w:szCs w:val="20"/>
                <w:lang w:eastAsia="en-GB"/>
              </w:rPr>
              <w:t>e</w:t>
            </w:r>
            <w:r w:rsidRPr="003B4A96">
              <w:rPr>
                <w:rFonts w:ascii="Times New Roman" w:eastAsia="Times New Roman" w:hAnsi="Times New Roman" w:cs="Times New Roman"/>
                <w:color w:val="000000"/>
                <w:sz w:val="20"/>
                <w:szCs w:val="20"/>
                <w:lang w:eastAsia="en-GB"/>
              </w:rPr>
              <w:t xml:space="preserve"> Sex </w:t>
            </w:r>
          </w:p>
        </w:tc>
        <w:tc>
          <w:tcPr>
            <w:tcW w:w="992" w:type="dxa"/>
            <w:noWrap/>
            <w:hideMark/>
          </w:tcPr>
          <w:p w14:paraId="3694C2AB"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2.23</w:t>
            </w:r>
          </w:p>
        </w:tc>
        <w:tc>
          <w:tcPr>
            <w:tcW w:w="1134" w:type="dxa"/>
            <w:noWrap/>
            <w:hideMark/>
          </w:tcPr>
          <w:p w14:paraId="03FCE77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2.68</w:t>
            </w:r>
          </w:p>
        </w:tc>
        <w:tc>
          <w:tcPr>
            <w:tcW w:w="1039" w:type="dxa"/>
            <w:noWrap/>
            <w:hideMark/>
          </w:tcPr>
          <w:p w14:paraId="1847EBA4"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1.78</w:t>
            </w:r>
          </w:p>
        </w:tc>
        <w:tc>
          <w:tcPr>
            <w:tcW w:w="979" w:type="dxa"/>
            <w:noWrap/>
            <w:hideMark/>
          </w:tcPr>
          <w:p w14:paraId="1A27A34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i/>
                <w:iCs/>
                <w:color w:val="000000"/>
                <w:sz w:val="20"/>
                <w:szCs w:val="20"/>
                <w:lang w:eastAsia="en-GB"/>
              </w:rPr>
              <w:t>p</w:t>
            </w:r>
            <w:r w:rsidRPr="003B4A96">
              <w:rPr>
                <w:rFonts w:ascii="Times New Roman" w:eastAsia="Times New Roman" w:hAnsi="Times New Roman" w:cs="Times New Roman"/>
                <w:color w:val="000000"/>
                <w:sz w:val="20"/>
                <w:szCs w:val="20"/>
                <w:lang w:eastAsia="en-GB"/>
              </w:rPr>
              <w:t>&lt;0.0001</w:t>
            </w:r>
          </w:p>
        </w:tc>
        <w:tc>
          <w:tcPr>
            <w:tcW w:w="1250" w:type="dxa"/>
            <w:noWrap/>
            <w:hideMark/>
          </w:tcPr>
          <w:p w14:paraId="7DAFDD8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w:t>
            </w:r>
          </w:p>
        </w:tc>
      </w:tr>
      <w:tr w:rsidR="00C732B9" w:rsidRPr="003B4A96" w14:paraId="1A682BED"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5E30D25F"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7-9</w:t>
            </w:r>
          </w:p>
        </w:tc>
        <w:tc>
          <w:tcPr>
            <w:tcW w:w="992" w:type="dxa"/>
            <w:noWrap/>
            <w:hideMark/>
          </w:tcPr>
          <w:p w14:paraId="1203617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1.38</w:t>
            </w:r>
          </w:p>
        </w:tc>
        <w:tc>
          <w:tcPr>
            <w:tcW w:w="1134" w:type="dxa"/>
            <w:noWrap/>
            <w:hideMark/>
          </w:tcPr>
          <w:p w14:paraId="26BF4C6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1.79</w:t>
            </w:r>
          </w:p>
        </w:tc>
        <w:tc>
          <w:tcPr>
            <w:tcW w:w="1039" w:type="dxa"/>
            <w:noWrap/>
            <w:hideMark/>
          </w:tcPr>
          <w:p w14:paraId="13E3D9E7"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0.96</w:t>
            </w:r>
          </w:p>
        </w:tc>
        <w:tc>
          <w:tcPr>
            <w:tcW w:w="979" w:type="dxa"/>
            <w:noWrap/>
            <w:hideMark/>
          </w:tcPr>
          <w:p w14:paraId="272B2067"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0.29</w:t>
            </w:r>
          </w:p>
        </w:tc>
        <w:tc>
          <w:tcPr>
            <w:tcW w:w="1250" w:type="dxa"/>
            <w:noWrap/>
            <w:hideMark/>
          </w:tcPr>
          <w:p w14:paraId="3C86CCB6"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15A98FDA"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2969D35A"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Age</w:t>
            </w:r>
          </w:p>
        </w:tc>
        <w:tc>
          <w:tcPr>
            <w:tcW w:w="992" w:type="dxa"/>
            <w:noWrap/>
            <w:hideMark/>
          </w:tcPr>
          <w:p w14:paraId="5BDDFCA2"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0.98</w:t>
            </w:r>
          </w:p>
        </w:tc>
        <w:tc>
          <w:tcPr>
            <w:tcW w:w="1134" w:type="dxa"/>
            <w:noWrap/>
            <w:hideMark/>
          </w:tcPr>
          <w:p w14:paraId="6E31C3F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0.99</w:t>
            </w:r>
          </w:p>
        </w:tc>
        <w:tc>
          <w:tcPr>
            <w:tcW w:w="1039" w:type="dxa"/>
            <w:noWrap/>
            <w:hideMark/>
          </w:tcPr>
          <w:p w14:paraId="0638CBC2"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0.98</w:t>
            </w:r>
          </w:p>
        </w:tc>
        <w:tc>
          <w:tcPr>
            <w:tcW w:w="979" w:type="dxa"/>
            <w:noWrap/>
            <w:hideMark/>
          </w:tcPr>
          <w:p w14:paraId="4BED74EB"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0.06</w:t>
            </w:r>
          </w:p>
        </w:tc>
        <w:tc>
          <w:tcPr>
            <w:tcW w:w="1250" w:type="dxa"/>
            <w:noWrap/>
            <w:hideMark/>
          </w:tcPr>
          <w:p w14:paraId="6FAB31FC"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0ADCF23D"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2500690D"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6</w:t>
            </w:r>
          </w:p>
        </w:tc>
        <w:tc>
          <w:tcPr>
            <w:tcW w:w="992" w:type="dxa"/>
            <w:noWrap/>
            <w:hideMark/>
          </w:tcPr>
          <w:p w14:paraId="1BCADCC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0.88</w:t>
            </w:r>
          </w:p>
        </w:tc>
        <w:tc>
          <w:tcPr>
            <w:tcW w:w="1134" w:type="dxa"/>
            <w:noWrap/>
            <w:hideMark/>
          </w:tcPr>
          <w:p w14:paraId="5085B6C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1.14</w:t>
            </w:r>
          </w:p>
        </w:tc>
        <w:tc>
          <w:tcPr>
            <w:tcW w:w="1039" w:type="dxa"/>
            <w:noWrap/>
            <w:hideMark/>
          </w:tcPr>
          <w:p w14:paraId="34C2F33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0.61</w:t>
            </w:r>
          </w:p>
        </w:tc>
        <w:tc>
          <w:tcPr>
            <w:tcW w:w="979" w:type="dxa"/>
            <w:noWrap/>
            <w:hideMark/>
          </w:tcPr>
          <w:p w14:paraId="35F9AB3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0.66</w:t>
            </w:r>
          </w:p>
        </w:tc>
        <w:tc>
          <w:tcPr>
            <w:tcW w:w="1250" w:type="dxa"/>
            <w:noWrap/>
            <w:hideMark/>
          </w:tcPr>
          <w:p w14:paraId="462B6C0C"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6B770622"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5945B486"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5</w:t>
            </w:r>
          </w:p>
        </w:tc>
        <w:tc>
          <w:tcPr>
            <w:tcW w:w="992" w:type="dxa"/>
            <w:noWrap/>
            <w:hideMark/>
          </w:tcPr>
          <w:p w14:paraId="622B5284"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0.69</w:t>
            </w:r>
          </w:p>
        </w:tc>
        <w:tc>
          <w:tcPr>
            <w:tcW w:w="1134" w:type="dxa"/>
            <w:noWrap/>
            <w:hideMark/>
          </w:tcPr>
          <w:p w14:paraId="330989FD"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0.87</w:t>
            </w:r>
          </w:p>
        </w:tc>
        <w:tc>
          <w:tcPr>
            <w:tcW w:w="1039" w:type="dxa"/>
            <w:noWrap/>
            <w:hideMark/>
          </w:tcPr>
          <w:p w14:paraId="0FFF884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0.50</w:t>
            </w:r>
          </w:p>
        </w:tc>
        <w:tc>
          <w:tcPr>
            <w:tcW w:w="979" w:type="dxa"/>
            <w:noWrap/>
            <w:hideMark/>
          </w:tcPr>
          <w:p w14:paraId="591CC032"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0.16</w:t>
            </w:r>
          </w:p>
        </w:tc>
        <w:tc>
          <w:tcPr>
            <w:tcW w:w="1250" w:type="dxa"/>
            <w:noWrap/>
            <w:hideMark/>
          </w:tcPr>
          <w:p w14:paraId="3F063048"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4A72CE75"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shd w:val="clear" w:color="auto" w:fill="A6A6A6" w:themeFill="background1" w:themeFillShade="A6"/>
            <w:noWrap/>
            <w:hideMark/>
          </w:tcPr>
          <w:p w14:paraId="5033273C" w14:textId="77777777" w:rsidR="00C732B9" w:rsidRPr="003B4A96" w:rsidRDefault="00C732B9" w:rsidP="003013A8">
            <w:pPr>
              <w:jc w:val="cente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Anxiety/depression</w:t>
            </w:r>
          </w:p>
        </w:tc>
        <w:tc>
          <w:tcPr>
            <w:tcW w:w="992" w:type="dxa"/>
            <w:shd w:val="clear" w:color="auto" w:fill="A6A6A6" w:themeFill="background1" w:themeFillShade="A6"/>
            <w:noWrap/>
            <w:hideMark/>
          </w:tcPr>
          <w:p w14:paraId="5574FD64"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OR</w:t>
            </w:r>
          </w:p>
        </w:tc>
        <w:tc>
          <w:tcPr>
            <w:tcW w:w="1134" w:type="dxa"/>
            <w:shd w:val="clear" w:color="auto" w:fill="A6A6A6" w:themeFill="background1" w:themeFillShade="A6"/>
            <w:noWrap/>
            <w:hideMark/>
          </w:tcPr>
          <w:p w14:paraId="0429C1F2"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upper_SE</w:t>
            </w:r>
          </w:p>
        </w:tc>
        <w:tc>
          <w:tcPr>
            <w:tcW w:w="1039" w:type="dxa"/>
            <w:shd w:val="clear" w:color="auto" w:fill="A6A6A6" w:themeFill="background1" w:themeFillShade="A6"/>
            <w:noWrap/>
            <w:hideMark/>
          </w:tcPr>
          <w:p w14:paraId="51020182"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lower_SE</w:t>
            </w:r>
          </w:p>
        </w:tc>
        <w:tc>
          <w:tcPr>
            <w:tcW w:w="979" w:type="dxa"/>
            <w:shd w:val="clear" w:color="auto" w:fill="A6A6A6" w:themeFill="background1" w:themeFillShade="A6"/>
            <w:noWrap/>
            <w:hideMark/>
          </w:tcPr>
          <w:p w14:paraId="5500B297"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i/>
                <w:iCs/>
                <w:color w:val="000000"/>
                <w:sz w:val="20"/>
                <w:szCs w:val="20"/>
                <w:lang w:eastAsia="en-GB"/>
              </w:rPr>
              <w:t>p</w:t>
            </w:r>
            <w:r>
              <w:rPr>
                <w:rFonts w:ascii="Times New Roman" w:eastAsia="Times New Roman" w:hAnsi="Times New Roman" w:cs="Times New Roman"/>
                <w:b/>
                <w:bCs/>
                <w:color w:val="000000"/>
                <w:sz w:val="20"/>
                <w:szCs w:val="20"/>
                <w:lang w:eastAsia="en-GB"/>
              </w:rPr>
              <w:t>-</w:t>
            </w:r>
            <w:r w:rsidRPr="003B4A96">
              <w:rPr>
                <w:rFonts w:ascii="Times New Roman" w:eastAsia="Times New Roman" w:hAnsi="Times New Roman" w:cs="Times New Roman"/>
                <w:b/>
                <w:bCs/>
                <w:color w:val="000000"/>
                <w:sz w:val="20"/>
                <w:szCs w:val="20"/>
                <w:lang w:eastAsia="en-GB"/>
              </w:rPr>
              <w:t>value</w:t>
            </w:r>
          </w:p>
        </w:tc>
        <w:tc>
          <w:tcPr>
            <w:tcW w:w="1250" w:type="dxa"/>
            <w:shd w:val="clear" w:color="auto" w:fill="A6A6A6" w:themeFill="background1" w:themeFillShade="A6"/>
            <w:noWrap/>
            <w:hideMark/>
          </w:tcPr>
          <w:p w14:paraId="16D026F2"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3B4A96">
              <w:rPr>
                <w:rFonts w:ascii="Times New Roman" w:eastAsia="Times New Roman" w:hAnsi="Times New Roman" w:cs="Times New Roman"/>
                <w:b/>
                <w:bCs/>
                <w:color w:val="000000"/>
                <w:sz w:val="20"/>
                <w:szCs w:val="20"/>
                <w:lang w:eastAsia="en-GB"/>
              </w:rPr>
              <w:t>Significance</w:t>
            </w:r>
          </w:p>
        </w:tc>
      </w:tr>
      <w:tr w:rsidR="00C732B9" w:rsidRPr="003B4A96" w14:paraId="10AFD62E"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1672F5A"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Neuropsychiatric comorbidity</w:t>
            </w:r>
          </w:p>
        </w:tc>
        <w:tc>
          <w:tcPr>
            <w:tcW w:w="992" w:type="dxa"/>
            <w:noWrap/>
            <w:hideMark/>
          </w:tcPr>
          <w:p w14:paraId="5E906928" w14:textId="37145C71"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2.9</w:t>
            </w:r>
            <w:r w:rsidR="00AF0450">
              <w:rPr>
                <w:rFonts w:ascii="Times New Roman" w:eastAsia="Times New Roman" w:hAnsi="Times New Roman" w:cs="Times New Roman"/>
                <w:color w:val="000000"/>
                <w:sz w:val="20"/>
                <w:szCs w:val="20"/>
                <w:lang w:eastAsia="en-GB"/>
              </w:rPr>
              <w:t>6</w:t>
            </w:r>
          </w:p>
        </w:tc>
        <w:tc>
          <w:tcPr>
            <w:tcW w:w="1134" w:type="dxa"/>
            <w:noWrap/>
            <w:hideMark/>
          </w:tcPr>
          <w:p w14:paraId="651F1F16" w14:textId="6E174178"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3.6</w:t>
            </w:r>
            <w:r w:rsidR="00AF0450">
              <w:rPr>
                <w:rFonts w:ascii="Times New Roman" w:eastAsia="Times New Roman" w:hAnsi="Times New Roman" w:cs="Times New Roman"/>
                <w:color w:val="000000"/>
                <w:sz w:val="20"/>
                <w:szCs w:val="20"/>
                <w:lang w:eastAsia="en-GB"/>
              </w:rPr>
              <w:t>9</w:t>
            </w:r>
          </w:p>
        </w:tc>
        <w:tc>
          <w:tcPr>
            <w:tcW w:w="1039" w:type="dxa"/>
            <w:noWrap/>
            <w:hideMark/>
          </w:tcPr>
          <w:p w14:paraId="75F87CFC" w14:textId="0D3783AB"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2.23</w:t>
            </w:r>
          </w:p>
        </w:tc>
        <w:tc>
          <w:tcPr>
            <w:tcW w:w="979" w:type="dxa"/>
            <w:noWrap/>
            <w:hideMark/>
          </w:tcPr>
          <w:p w14:paraId="58DFC24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i/>
                <w:iCs/>
                <w:color w:val="000000"/>
                <w:sz w:val="20"/>
                <w:szCs w:val="20"/>
                <w:lang w:eastAsia="en-GB"/>
              </w:rPr>
              <w:t>p</w:t>
            </w:r>
            <w:r w:rsidRPr="003B4A96">
              <w:rPr>
                <w:rFonts w:ascii="Times New Roman" w:eastAsia="Times New Roman" w:hAnsi="Times New Roman" w:cs="Times New Roman"/>
                <w:color w:val="000000"/>
                <w:sz w:val="20"/>
                <w:szCs w:val="20"/>
                <w:lang w:eastAsia="en-GB"/>
              </w:rPr>
              <w:t>&lt;0.0001</w:t>
            </w:r>
          </w:p>
        </w:tc>
        <w:tc>
          <w:tcPr>
            <w:tcW w:w="1250" w:type="dxa"/>
            <w:noWrap/>
            <w:hideMark/>
          </w:tcPr>
          <w:p w14:paraId="1B2C61C7"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w:t>
            </w:r>
          </w:p>
        </w:tc>
      </w:tr>
      <w:tr w:rsidR="00C732B9" w:rsidRPr="003B4A96" w14:paraId="591E35DA"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44B84FBE" w14:textId="31974701"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Femal</w:t>
            </w:r>
            <w:r w:rsidR="0000634D">
              <w:rPr>
                <w:rFonts w:ascii="Times New Roman" w:eastAsia="Times New Roman" w:hAnsi="Times New Roman" w:cs="Times New Roman"/>
                <w:color w:val="000000"/>
                <w:sz w:val="20"/>
                <w:szCs w:val="20"/>
                <w:lang w:eastAsia="en-GB"/>
              </w:rPr>
              <w:t>e</w:t>
            </w:r>
            <w:r w:rsidRPr="003B4A96">
              <w:rPr>
                <w:rFonts w:ascii="Times New Roman" w:eastAsia="Times New Roman" w:hAnsi="Times New Roman" w:cs="Times New Roman"/>
                <w:color w:val="000000"/>
                <w:sz w:val="20"/>
                <w:szCs w:val="20"/>
                <w:lang w:eastAsia="en-GB"/>
              </w:rPr>
              <w:t xml:space="preserve"> Sex </w:t>
            </w:r>
          </w:p>
        </w:tc>
        <w:tc>
          <w:tcPr>
            <w:tcW w:w="992" w:type="dxa"/>
            <w:noWrap/>
            <w:hideMark/>
          </w:tcPr>
          <w:p w14:paraId="6DD80C3B" w14:textId="5AAD5D9E"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w:t>
            </w:r>
            <w:r w:rsidR="00AF0450">
              <w:rPr>
                <w:rFonts w:ascii="Times New Roman" w:eastAsia="Times New Roman" w:hAnsi="Times New Roman" w:cs="Times New Roman"/>
                <w:color w:val="000000"/>
                <w:sz w:val="20"/>
                <w:szCs w:val="20"/>
                <w:lang w:eastAsia="en-GB"/>
              </w:rPr>
              <w:t>90</w:t>
            </w:r>
          </w:p>
        </w:tc>
        <w:tc>
          <w:tcPr>
            <w:tcW w:w="1134" w:type="dxa"/>
            <w:noWrap/>
            <w:hideMark/>
          </w:tcPr>
          <w:p w14:paraId="145A15F8" w14:textId="6E9486A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2.26</w:t>
            </w:r>
          </w:p>
        </w:tc>
        <w:tc>
          <w:tcPr>
            <w:tcW w:w="1039" w:type="dxa"/>
            <w:noWrap/>
            <w:hideMark/>
          </w:tcPr>
          <w:p w14:paraId="5F09792C" w14:textId="6183176A"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1.5</w:t>
            </w:r>
            <w:r w:rsidR="00AF0450">
              <w:rPr>
                <w:rFonts w:ascii="Times New Roman" w:eastAsia="Times New Roman" w:hAnsi="Times New Roman" w:cs="Times New Roman"/>
                <w:color w:val="000000"/>
                <w:sz w:val="20"/>
                <w:szCs w:val="20"/>
                <w:lang w:eastAsia="en-GB"/>
              </w:rPr>
              <w:t>3</w:t>
            </w:r>
          </w:p>
        </w:tc>
        <w:tc>
          <w:tcPr>
            <w:tcW w:w="979" w:type="dxa"/>
            <w:noWrap/>
            <w:hideMark/>
          </w:tcPr>
          <w:p w14:paraId="097A8207"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0.0010</w:t>
            </w:r>
          </w:p>
        </w:tc>
        <w:tc>
          <w:tcPr>
            <w:tcW w:w="1250" w:type="dxa"/>
            <w:noWrap/>
            <w:hideMark/>
          </w:tcPr>
          <w:p w14:paraId="3BDAEF61"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w:t>
            </w:r>
          </w:p>
        </w:tc>
      </w:tr>
      <w:tr w:rsidR="00C732B9" w:rsidRPr="003B4A96" w14:paraId="58EBC247"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7704CF53"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7-9</w:t>
            </w:r>
          </w:p>
        </w:tc>
        <w:tc>
          <w:tcPr>
            <w:tcW w:w="992" w:type="dxa"/>
            <w:noWrap/>
            <w:hideMark/>
          </w:tcPr>
          <w:p w14:paraId="0E9288E9" w14:textId="47ED4B84"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1.46</w:t>
            </w:r>
          </w:p>
        </w:tc>
        <w:tc>
          <w:tcPr>
            <w:tcW w:w="1134" w:type="dxa"/>
            <w:noWrap/>
            <w:hideMark/>
          </w:tcPr>
          <w:p w14:paraId="269AF962" w14:textId="52FEB82B"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1.87</w:t>
            </w:r>
          </w:p>
        </w:tc>
        <w:tc>
          <w:tcPr>
            <w:tcW w:w="1039" w:type="dxa"/>
            <w:noWrap/>
            <w:hideMark/>
          </w:tcPr>
          <w:p w14:paraId="225DFAEC" w14:textId="388410F3"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1.0</w:t>
            </w:r>
            <w:r w:rsidR="00AF0450">
              <w:rPr>
                <w:rFonts w:ascii="Times New Roman" w:eastAsia="Times New Roman" w:hAnsi="Times New Roman" w:cs="Times New Roman"/>
                <w:color w:val="000000"/>
                <w:sz w:val="20"/>
                <w:szCs w:val="20"/>
                <w:lang w:eastAsia="en-GB"/>
              </w:rPr>
              <w:t>5</w:t>
            </w:r>
          </w:p>
        </w:tc>
        <w:tc>
          <w:tcPr>
            <w:tcW w:w="979" w:type="dxa"/>
            <w:noWrap/>
            <w:hideMark/>
          </w:tcPr>
          <w:p w14:paraId="0A6FECC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0.18</w:t>
            </w:r>
          </w:p>
        </w:tc>
        <w:tc>
          <w:tcPr>
            <w:tcW w:w="1250" w:type="dxa"/>
            <w:noWrap/>
            <w:hideMark/>
          </w:tcPr>
          <w:p w14:paraId="02DC4FBD"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2805AF1F"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6788F59C"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Age</w:t>
            </w:r>
          </w:p>
        </w:tc>
        <w:tc>
          <w:tcPr>
            <w:tcW w:w="992" w:type="dxa"/>
            <w:noWrap/>
            <w:hideMark/>
          </w:tcPr>
          <w:p w14:paraId="0C434E06" w14:textId="7576EDFA"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1.00</w:t>
            </w:r>
          </w:p>
        </w:tc>
        <w:tc>
          <w:tcPr>
            <w:tcW w:w="1134" w:type="dxa"/>
            <w:noWrap/>
            <w:hideMark/>
          </w:tcPr>
          <w:p w14:paraId="0D14E252" w14:textId="79A62EC4"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1.0</w:t>
            </w:r>
            <w:r w:rsidR="00AF0450">
              <w:rPr>
                <w:rFonts w:ascii="Times New Roman" w:eastAsia="Times New Roman" w:hAnsi="Times New Roman" w:cs="Times New Roman"/>
                <w:color w:val="000000"/>
                <w:sz w:val="20"/>
                <w:szCs w:val="20"/>
                <w:lang w:eastAsia="en-GB"/>
              </w:rPr>
              <w:t>1</w:t>
            </w:r>
          </w:p>
        </w:tc>
        <w:tc>
          <w:tcPr>
            <w:tcW w:w="1039" w:type="dxa"/>
            <w:noWrap/>
            <w:hideMark/>
          </w:tcPr>
          <w:p w14:paraId="753B28B8" w14:textId="3D8AFBEA"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0.99</w:t>
            </w:r>
          </w:p>
        </w:tc>
        <w:tc>
          <w:tcPr>
            <w:tcW w:w="979" w:type="dxa"/>
            <w:noWrap/>
            <w:hideMark/>
          </w:tcPr>
          <w:p w14:paraId="79961F3D"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0.93</w:t>
            </w:r>
          </w:p>
        </w:tc>
        <w:tc>
          <w:tcPr>
            <w:tcW w:w="1250" w:type="dxa"/>
            <w:noWrap/>
            <w:hideMark/>
          </w:tcPr>
          <w:p w14:paraId="0F3965D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0D1ECE40"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7D1BF7F3"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6</w:t>
            </w:r>
          </w:p>
        </w:tc>
        <w:tc>
          <w:tcPr>
            <w:tcW w:w="992" w:type="dxa"/>
            <w:noWrap/>
            <w:hideMark/>
          </w:tcPr>
          <w:p w14:paraId="35040E41"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0.950</w:t>
            </w:r>
          </w:p>
        </w:tc>
        <w:tc>
          <w:tcPr>
            <w:tcW w:w="1134" w:type="dxa"/>
            <w:noWrap/>
            <w:hideMark/>
          </w:tcPr>
          <w:p w14:paraId="77A39985" w14:textId="775D0631"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1.22</w:t>
            </w:r>
          </w:p>
        </w:tc>
        <w:tc>
          <w:tcPr>
            <w:tcW w:w="1039" w:type="dxa"/>
            <w:noWrap/>
            <w:hideMark/>
          </w:tcPr>
          <w:p w14:paraId="5A456F36" w14:textId="050CDEB2"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w:t>
            </w:r>
            <w:r w:rsidR="00AF0450">
              <w:rPr>
                <w:rFonts w:ascii="Times New Roman" w:eastAsia="Times New Roman" w:hAnsi="Times New Roman" w:cs="Times New Roman"/>
                <w:color w:val="000000"/>
                <w:sz w:val="20"/>
                <w:szCs w:val="20"/>
                <w:lang w:eastAsia="en-GB"/>
              </w:rPr>
              <w:t>8</w:t>
            </w:r>
          </w:p>
        </w:tc>
        <w:tc>
          <w:tcPr>
            <w:tcW w:w="979" w:type="dxa"/>
            <w:noWrap/>
            <w:hideMark/>
          </w:tcPr>
          <w:p w14:paraId="34C85A0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0.86</w:t>
            </w:r>
          </w:p>
        </w:tc>
        <w:tc>
          <w:tcPr>
            <w:tcW w:w="1250" w:type="dxa"/>
            <w:noWrap/>
            <w:hideMark/>
          </w:tcPr>
          <w:p w14:paraId="0532E8E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6696CD41"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71DB3448"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5</w:t>
            </w:r>
          </w:p>
        </w:tc>
        <w:tc>
          <w:tcPr>
            <w:tcW w:w="992" w:type="dxa"/>
            <w:noWrap/>
            <w:hideMark/>
          </w:tcPr>
          <w:p w14:paraId="01718F7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0.653</w:t>
            </w:r>
          </w:p>
        </w:tc>
        <w:tc>
          <w:tcPr>
            <w:tcW w:w="1134" w:type="dxa"/>
            <w:noWrap/>
            <w:hideMark/>
          </w:tcPr>
          <w:p w14:paraId="7C9A8673" w14:textId="4AEF2D5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0.8</w:t>
            </w:r>
            <w:r w:rsidR="00AF0450">
              <w:rPr>
                <w:rFonts w:ascii="Times New Roman" w:eastAsia="Times New Roman" w:hAnsi="Times New Roman" w:cs="Times New Roman"/>
                <w:color w:val="000000"/>
                <w:sz w:val="20"/>
                <w:szCs w:val="20"/>
                <w:lang w:eastAsia="en-GB"/>
              </w:rPr>
              <w:t>2</w:t>
            </w:r>
          </w:p>
        </w:tc>
        <w:tc>
          <w:tcPr>
            <w:tcW w:w="1039" w:type="dxa"/>
            <w:noWrap/>
            <w:hideMark/>
          </w:tcPr>
          <w:p w14:paraId="4F24D407" w14:textId="31560648"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0.4</w:t>
            </w:r>
            <w:r w:rsidR="005452F1">
              <w:rPr>
                <w:rFonts w:ascii="Times New Roman" w:eastAsia="Times New Roman" w:hAnsi="Times New Roman" w:cs="Times New Roman"/>
                <w:color w:val="000000"/>
                <w:sz w:val="20"/>
                <w:szCs w:val="20"/>
                <w:lang w:eastAsia="en-GB"/>
              </w:rPr>
              <w:t>9</w:t>
            </w:r>
          </w:p>
        </w:tc>
        <w:tc>
          <w:tcPr>
            <w:tcW w:w="979" w:type="dxa"/>
            <w:noWrap/>
            <w:hideMark/>
          </w:tcPr>
          <w:p w14:paraId="52E6E54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0.09</w:t>
            </w:r>
          </w:p>
        </w:tc>
        <w:tc>
          <w:tcPr>
            <w:tcW w:w="1250" w:type="dxa"/>
            <w:noWrap/>
            <w:hideMark/>
          </w:tcPr>
          <w:p w14:paraId="7EF70C10"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6671665A"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shd w:val="clear" w:color="auto" w:fill="A6A6A6" w:themeFill="background1" w:themeFillShade="A6"/>
            <w:noWrap/>
            <w:vAlign w:val="bottom"/>
            <w:hideMark/>
          </w:tcPr>
          <w:p w14:paraId="424D11CD" w14:textId="77777777" w:rsidR="00C732B9" w:rsidRPr="004A3817" w:rsidRDefault="00C732B9" w:rsidP="003013A8">
            <w:pPr>
              <w:jc w:val="center"/>
              <w:rPr>
                <w:rFonts w:ascii="Times New Roman" w:eastAsia="Times New Roman" w:hAnsi="Times New Roman" w:cs="Times New Roman"/>
                <w:color w:val="000000"/>
                <w:sz w:val="20"/>
                <w:szCs w:val="20"/>
                <w:lang w:eastAsia="en-GB"/>
              </w:rPr>
            </w:pPr>
            <w:r w:rsidRPr="004A3817">
              <w:rPr>
                <w:rFonts w:ascii="Times New Roman" w:hAnsi="Times New Roman" w:cs="Times New Roman"/>
                <w:b w:val="0"/>
                <w:bCs w:val="0"/>
                <w:color w:val="000000"/>
                <w:sz w:val="20"/>
                <w:szCs w:val="20"/>
              </w:rPr>
              <w:t>GI</w:t>
            </w:r>
          </w:p>
        </w:tc>
        <w:tc>
          <w:tcPr>
            <w:tcW w:w="992" w:type="dxa"/>
            <w:shd w:val="clear" w:color="auto" w:fill="A6A6A6" w:themeFill="background1" w:themeFillShade="A6"/>
            <w:noWrap/>
            <w:vAlign w:val="bottom"/>
            <w:hideMark/>
          </w:tcPr>
          <w:p w14:paraId="21B0C17D"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hAnsi="Times New Roman" w:cs="Times New Roman"/>
                <w:b/>
                <w:bCs/>
                <w:color w:val="000000"/>
                <w:sz w:val="20"/>
                <w:szCs w:val="20"/>
              </w:rPr>
              <w:t>OR</w:t>
            </w:r>
          </w:p>
        </w:tc>
        <w:tc>
          <w:tcPr>
            <w:tcW w:w="1134" w:type="dxa"/>
            <w:shd w:val="clear" w:color="auto" w:fill="A6A6A6" w:themeFill="background1" w:themeFillShade="A6"/>
            <w:noWrap/>
            <w:vAlign w:val="bottom"/>
            <w:hideMark/>
          </w:tcPr>
          <w:p w14:paraId="14FB8DFD"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hAnsi="Times New Roman" w:cs="Times New Roman"/>
                <w:b/>
                <w:bCs/>
                <w:color w:val="000000"/>
                <w:sz w:val="20"/>
                <w:szCs w:val="20"/>
              </w:rPr>
              <w:t>upper</w:t>
            </w:r>
          </w:p>
        </w:tc>
        <w:tc>
          <w:tcPr>
            <w:tcW w:w="1039" w:type="dxa"/>
            <w:shd w:val="clear" w:color="auto" w:fill="A6A6A6" w:themeFill="background1" w:themeFillShade="A6"/>
            <w:noWrap/>
            <w:vAlign w:val="bottom"/>
            <w:hideMark/>
          </w:tcPr>
          <w:p w14:paraId="1182D185"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hAnsi="Times New Roman" w:cs="Times New Roman"/>
                <w:b/>
                <w:bCs/>
                <w:color w:val="000000"/>
                <w:sz w:val="20"/>
                <w:szCs w:val="20"/>
              </w:rPr>
              <w:t>lower</w:t>
            </w:r>
          </w:p>
        </w:tc>
        <w:tc>
          <w:tcPr>
            <w:tcW w:w="979" w:type="dxa"/>
            <w:shd w:val="clear" w:color="auto" w:fill="A6A6A6" w:themeFill="background1" w:themeFillShade="A6"/>
            <w:noWrap/>
            <w:vAlign w:val="bottom"/>
            <w:hideMark/>
          </w:tcPr>
          <w:p w14:paraId="62AC8E0B"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hAnsi="Times New Roman" w:cs="Times New Roman"/>
                <w:b/>
                <w:bCs/>
                <w:color w:val="000000"/>
                <w:sz w:val="20"/>
                <w:szCs w:val="20"/>
              </w:rPr>
              <w:t>p.value</w:t>
            </w:r>
          </w:p>
        </w:tc>
        <w:tc>
          <w:tcPr>
            <w:tcW w:w="1250" w:type="dxa"/>
            <w:shd w:val="clear" w:color="auto" w:fill="A6A6A6" w:themeFill="background1" w:themeFillShade="A6"/>
            <w:noWrap/>
            <w:vAlign w:val="bottom"/>
            <w:hideMark/>
          </w:tcPr>
          <w:p w14:paraId="10D214B7"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hAnsi="Times New Roman" w:cs="Times New Roman"/>
                <w:b/>
                <w:bCs/>
                <w:color w:val="000000"/>
                <w:sz w:val="20"/>
                <w:szCs w:val="20"/>
              </w:rPr>
              <w:t xml:space="preserve">Significance </w:t>
            </w:r>
          </w:p>
        </w:tc>
      </w:tr>
      <w:tr w:rsidR="00C732B9" w:rsidRPr="003B4A96" w14:paraId="588B990B"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vAlign w:val="bottom"/>
            <w:hideMark/>
          </w:tcPr>
          <w:p w14:paraId="27707B8A" w14:textId="31EF7EB9" w:rsidR="00C732B9" w:rsidRPr="004A3817" w:rsidRDefault="00C732B9" w:rsidP="003013A8">
            <w:pPr>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Femal</w:t>
            </w:r>
            <w:r w:rsidR="0000634D">
              <w:rPr>
                <w:rFonts w:ascii="Times New Roman" w:hAnsi="Times New Roman" w:cs="Times New Roman"/>
                <w:color w:val="000000"/>
                <w:sz w:val="20"/>
                <w:szCs w:val="20"/>
              </w:rPr>
              <w:t>e</w:t>
            </w:r>
            <w:r w:rsidRPr="004A3817">
              <w:rPr>
                <w:rFonts w:ascii="Times New Roman" w:hAnsi="Times New Roman" w:cs="Times New Roman"/>
                <w:color w:val="000000"/>
                <w:sz w:val="20"/>
                <w:szCs w:val="20"/>
              </w:rPr>
              <w:t xml:space="preserve"> Sex </w:t>
            </w:r>
          </w:p>
        </w:tc>
        <w:tc>
          <w:tcPr>
            <w:tcW w:w="992" w:type="dxa"/>
            <w:noWrap/>
            <w:vAlign w:val="bottom"/>
            <w:hideMark/>
          </w:tcPr>
          <w:p w14:paraId="214025BE"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2.08</w:t>
            </w:r>
          </w:p>
        </w:tc>
        <w:tc>
          <w:tcPr>
            <w:tcW w:w="1134" w:type="dxa"/>
            <w:noWrap/>
            <w:vAlign w:val="bottom"/>
            <w:hideMark/>
          </w:tcPr>
          <w:p w14:paraId="34F49DE0"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2.47</w:t>
            </w:r>
          </w:p>
        </w:tc>
        <w:tc>
          <w:tcPr>
            <w:tcW w:w="1039" w:type="dxa"/>
            <w:noWrap/>
            <w:vAlign w:val="bottom"/>
            <w:hideMark/>
          </w:tcPr>
          <w:p w14:paraId="27596887"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1.68</w:t>
            </w:r>
          </w:p>
        </w:tc>
        <w:tc>
          <w:tcPr>
            <w:tcW w:w="979" w:type="dxa"/>
            <w:noWrap/>
            <w:vAlign w:val="bottom"/>
            <w:hideMark/>
          </w:tcPr>
          <w:p w14:paraId="2C0BC7D4"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0.00012</w:t>
            </w:r>
          </w:p>
        </w:tc>
        <w:tc>
          <w:tcPr>
            <w:tcW w:w="1250" w:type="dxa"/>
            <w:noWrap/>
            <w:vAlign w:val="bottom"/>
            <w:hideMark/>
          </w:tcPr>
          <w:p w14:paraId="5AFDE01D"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w:t>
            </w:r>
          </w:p>
        </w:tc>
      </w:tr>
      <w:tr w:rsidR="00C732B9" w:rsidRPr="003B4A96" w14:paraId="5801ED70"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vAlign w:val="bottom"/>
            <w:hideMark/>
          </w:tcPr>
          <w:p w14:paraId="7E7B1309" w14:textId="77777777" w:rsidR="00C732B9" w:rsidRPr="004A3817" w:rsidRDefault="00C732B9" w:rsidP="003013A8">
            <w:pPr>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Acute disease severity: WHO – class 7-9</w:t>
            </w:r>
          </w:p>
        </w:tc>
        <w:tc>
          <w:tcPr>
            <w:tcW w:w="992" w:type="dxa"/>
            <w:noWrap/>
            <w:vAlign w:val="bottom"/>
            <w:hideMark/>
          </w:tcPr>
          <w:p w14:paraId="52962A84"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1.45</w:t>
            </w:r>
          </w:p>
        </w:tc>
        <w:tc>
          <w:tcPr>
            <w:tcW w:w="1134" w:type="dxa"/>
            <w:noWrap/>
            <w:vAlign w:val="bottom"/>
            <w:hideMark/>
          </w:tcPr>
          <w:p w14:paraId="65E9F985"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1.85</w:t>
            </w:r>
          </w:p>
        </w:tc>
        <w:tc>
          <w:tcPr>
            <w:tcW w:w="1039" w:type="dxa"/>
            <w:noWrap/>
            <w:vAlign w:val="bottom"/>
            <w:hideMark/>
          </w:tcPr>
          <w:p w14:paraId="5C164EE9"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1.04</w:t>
            </w:r>
          </w:p>
        </w:tc>
        <w:tc>
          <w:tcPr>
            <w:tcW w:w="979" w:type="dxa"/>
            <w:noWrap/>
            <w:vAlign w:val="bottom"/>
            <w:hideMark/>
          </w:tcPr>
          <w:p w14:paraId="5EDE3A8D"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0.18</w:t>
            </w:r>
          </w:p>
        </w:tc>
        <w:tc>
          <w:tcPr>
            <w:tcW w:w="1250" w:type="dxa"/>
            <w:noWrap/>
            <w:vAlign w:val="bottom"/>
            <w:hideMark/>
          </w:tcPr>
          <w:p w14:paraId="0E79215F"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NS</w:t>
            </w:r>
          </w:p>
        </w:tc>
      </w:tr>
      <w:tr w:rsidR="00C732B9" w:rsidRPr="003B4A96" w14:paraId="7018BEB2"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vAlign w:val="bottom"/>
            <w:hideMark/>
          </w:tcPr>
          <w:p w14:paraId="5CFEB6CE" w14:textId="77777777" w:rsidR="00C732B9" w:rsidRPr="004A3817" w:rsidRDefault="00C732B9" w:rsidP="003013A8">
            <w:pPr>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Acute disease severity: WHO – class 5</w:t>
            </w:r>
          </w:p>
        </w:tc>
        <w:tc>
          <w:tcPr>
            <w:tcW w:w="992" w:type="dxa"/>
            <w:noWrap/>
            <w:vAlign w:val="bottom"/>
            <w:hideMark/>
          </w:tcPr>
          <w:p w14:paraId="32B7E3DD"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0.72</w:t>
            </w:r>
          </w:p>
        </w:tc>
        <w:tc>
          <w:tcPr>
            <w:tcW w:w="1134" w:type="dxa"/>
            <w:noWrap/>
            <w:vAlign w:val="bottom"/>
            <w:hideMark/>
          </w:tcPr>
          <w:p w14:paraId="53AD65C2"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0.90</w:t>
            </w:r>
          </w:p>
        </w:tc>
        <w:tc>
          <w:tcPr>
            <w:tcW w:w="1039" w:type="dxa"/>
            <w:noWrap/>
            <w:vAlign w:val="bottom"/>
            <w:hideMark/>
          </w:tcPr>
          <w:p w14:paraId="3E25A077"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0.54</w:t>
            </w:r>
          </w:p>
        </w:tc>
        <w:tc>
          <w:tcPr>
            <w:tcW w:w="979" w:type="dxa"/>
            <w:noWrap/>
            <w:vAlign w:val="bottom"/>
            <w:hideMark/>
          </w:tcPr>
          <w:p w14:paraId="4489B8AA"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0.19</w:t>
            </w:r>
          </w:p>
        </w:tc>
        <w:tc>
          <w:tcPr>
            <w:tcW w:w="1250" w:type="dxa"/>
            <w:noWrap/>
            <w:vAlign w:val="bottom"/>
            <w:hideMark/>
          </w:tcPr>
          <w:p w14:paraId="727E3DE0"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NS</w:t>
            </w:r>
          </w:p>
        </w:tc>
      </w:tr>
      <w:tr w:rsidR="00C732B9" w:rsidRPr="003B4A96" w14:paraId="0D8BB828"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vAlign w:val="bottom"/>
            <w:hideMark/>
          </w:tcPr>
          <w:p w14:paraId="0058AA54" w14:textId="77777777" w:rsidR="00C732B9" w:rsidRPr="004A3817" w:rsidRDefault="00C732B9" w:rsidP="003013A8">
            <w:pPr>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GI comorbidity</w:t>
            </w:r>
          </w:p>
        </w:tc>
        <w:tc>
          <w:tcPr>
            <w:tcW w:w="992" w:type="dxa"/>
            <w:noWrap/>
            <w:vAlign w:val="bottom"/>
            <w:hideMark/>
          </w:tcPr>
          <w:p w14:paraId="648B0F23"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1.19</w:t>
            </w:r>
          </w:p>
        </w:tc>
        <w:tc>
          <w:tcPr>
            <w:tcW w:w="1134" w:type="dxa"/>
            <w:noWrap/>
            <w:vAlign w:val="bottom"/>
            <w:hideMark/>
          </w:tcPr>
          <w:p w14:paraId="45D09B84"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1.53</w:t>
            </w:r>
          </w:p>
        </w:tc>
        <w:tc>
          <w:tcPr>
            <w:tcW w:w="1039" w:type="dxa"/>
            <w:noWrap/>
            <w:vAlign w:val="bottom"/>
            <w:hideMark/>
          </w:tcPr>
          <w:p w14:paraId="6EEAEB18"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0.85</w:t>
            </w:r>
          </w:p>
        </w:tc>
        <w:tc>
          <w:tcPr>
            <w:tcW w:w="979" w:type="dxa"/>
            <w:noWrap/>
            <w:vAlign w:val="bottom"/>
            <w:hideMark/>
          </w:tcPr>
          <w:p w14:paraId="4549F73F"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0.55</w:t>
            </w:r>
          </w:p>
        </w:tc>
        <w:tc>
          <w:tcPr>
            <w:tcW w:w="1250" w:type="dxa"/>
            <w:noWrap/>
            <w:vAlign w:val="bottom"/>
            <w:hideMark/>
          </w:tcPr>
          <w:p w14:paraId="419F0B92"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NS</w:t>
            </w:r>
          </w:p>
        </w:tc>
      </w:tr>
      <w:tr w:rsidR="00C732B9" w:rsidRPr="003B4A96" w14:paraId="4FDA52A1"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vAlign w:val="bottom"/>
            <w:hideMark/>
          </w:tcPr>
          <w:p w14:paraId="4424A162" w14:textId="77777777" w:rsidR="00C732B9" w:rsidRPr="004A3817" w:rsidRDefault="00C732B9" w:rsidP="003013A8">
            <w:pPr>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Age</w:t>
            </w:r>
          </w:p>
        </w:tc>
        <w:tc>
          <w:tcPr>
            <w:tcW w:w="992" w:type="dxa"/>
            <w:noWrap/>
            <w:vAlign w:val="bottom"/>
            <w:hideMark/>
          </w:tcPr>
          <w:p w14:paraId="4C50180C"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1.00</w:t>
            </w:r>
          </w:p>
        </w:tc>
        <w:tc>
          <w:tcPr>
            <w:tcW w:w="1134" w:type="dxa"/>
            <w:noWrap/>
            <w:vAlign w:val="bottom"/>
            <w:hideMark/>
          </w:tcPr>
          <w:p w14:paraId="37B77055"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1.01</w:t>
            </w:r>
          </w:p>
        </w:tc>
        <w:tc>
          <w:tcPr>
            <w:tcW w:w="1039" w:type="dxa"/>
            <w:noWrap/>
            <w:vAlign w:val="bottom"/>
            <w:hideMark/>
          </w:tcPr>
          <w:p w14:paraId="135D3CE8"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0.99</w:t>
            </w:r>
          </w:p>
        </w:tc>
        <w:tc>
          <w:tcPr>
            <w:tcW w:w="979" w:type="dxa"/>
            <w:noWrap/>
            <w:vAlign w:val="bottom"/>
            <w:hideMark/>
          </w:tcPr>
          <w:p w14:paraId="7AF64374"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0.81</w:t>
            </w:r>
          </w:p>
        </w:tc>
        <w:tc>
          <w:tcPr>
            <w:tcW w:w="1250" w:type="dxa"/>
            <w:noWrap/>
            <w:vAlign w:val="bottom"/>
            <w:hideMark/>
          </w:tcPr>
          <w:p w14:paraId="5486BBAA"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NS</w:t>
            </w:r>
          </w:p>
        </w:tc>
      </w:tr>
      <w:tr w:rsidR="00C732B9" w:rsidRPr="003B4A96" w14:paraId="4DFF6880"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vAlign w:val="bottom"/>
            <w:hideMark/>
          </w:tcPr>
          <w:p w14:paraId="05A0DD95" w14:textId="77777777" w:rsidR="00C732B9" w:rsidRPr="004A3817" w:rsidRDefault="00C732B9" w:rsidP="003013A8">
            <w:pPr>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Acute disease severity: WHO – class 6</w:t>
            </w:r>
          </w:p>
        </w:tc>
        <w:tc>
          <w:tcPr>
            <w:tcW w:w="992" w:type="dxa"/>
            <w:noWrap/>
            <w:vAlign w:val="bottom"/>
            <w:hideMark/>
          </w:tcPr>
          <w:p w14:paraId="0761509C"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0.98</w:t>
            </w:r>
          </w:p>
        </w:tc>
        <w:tc>
          <w:tcPr>
            <w:tcW w:w="1134" w:type="dxa"/>
            <w:noWrap/>
            <w:vAlign w:val="bottom"/>
            <w:hideMark/>
          </w:tcPr>
          <w:p w14:paraId="3B5E1BFB"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1.25</w:t>
            </w:r>
          </w:p>
        </w:tc>
        <w:tc>
          <w:tcPr>
            <w:tcW w:w="1039" w:type="dxa"/>
            <w:noWrap/>
            <w:vAlign w:val="bottom"/>
            <w:hideMark/>
          </w:tcPr>
          <w:p w14:paraId="24644593"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0.70</w:t>
            </w:r>
          </w:p>
        </w:tc>
        <w:tc>
          <w:tcPr>
            <w:tcW w:w="979" w:type="dxa"/>
            <w:noWrap/>
            <w:vAlign w:val="bottom"/>
            <w:hideMark/>
          </w:tcPr>
          <w:p w14:paraId="35CDE6A1"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0.94</w:t>
            </w:r>
          </w:p>
        </w:tc>
        <w:tc>
          <w:tcPr>
            <w:tcW w:w="1250" w:type="dxa"/>
            <w:noWrap/>
            <w:vAlign w:val="bottom"/>
            <w:hideMark/>
          </w:tcPr>
          <w:p w14:paraId="37157A3E"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4A3817">
              <w:rPr>
                <w:rFonts w:ascii="Times New Roman" w:hAnsi="Times New Roman" w:cs="Times New Roman"/>
                <w:color w:val="000000"/>
                <w:sz w:val="20"/>
                <w:szCs w:val="20"/>
              </w:rPr>
              <w:t>NS</w:t>
            </w:r>
          </w:p>
        </w:tc>
      </w:tr>
      <w:tr w:rsidR="00C732B9" w:rsidRPr="003B4A96" w14:paraId="6A9A7F34"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shd w:val="clear" w:color="auto" w:fill="A6A6A6" w:themeFill="background1" w:themeFillShade="A6"/>
            <w:noWrap/>
            <w:hideMark/>
          </w:tcPr>
          <w:p w14:paraId="5A58D762" w14:textId="77777777" w:rsidR="00C732B9" w:rsidRPr="004A3817" w:rsidRDefault="00C732B9" w:rsidP="003013A8">
            <w:pPr>
              <w:jc w:val="center"/>
              <w:rPr>
                <w:rFonts w:ascii="Times New Roman" w:eastAsia="Times New Roman" w:hAnsi="Times New Roman" w:cs="Times New Roman"/>
                <w:color w:val="000000"/>
                <w:sz w:val="20"/>
                <w:szCs w:val="20"/>
                <w:lang w:eastAsia="en-GB"/>
              </w:rPr>
            </w:pPr>
            <w:r w:rsidRPr="004A3817">
              <w:rPr>
                <w:rFonts w:ascii="Times New Roman" w:eastAsia="Times New Roman" w:hAnsi="Times New Roman" w:cs="Times New Roman"/>
                <w:color w:val="000000"/>
                <w:sz w:val="20"/>
                <w:szCs w:val="20"/>
                <w:lang w:eastAsia="en-GB"/>
              </w:rPr>
              <w:t>Cognitive impariment</w:t>
            </w:r>
          </w:p>
        </w:tc>
        <w:tc>
          <w:tcPr>
            <w:tcW w:w="992" w:type="dxa"/>
            <w:shd w:val="clear" w:color="auto" w:fill="A6A6A6" w:themeFill="background1" w:themeFillShade="A6"/>
            <w:noWrap/>
            <w:hideMark/>
          </w:tcPr>
          <w:p w14:paraId="1D4B9F20"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eastAsia="Times New Roman" w:hAnsi="Times New Roman" w:cs="Times New Roman"/>
                <w:b/>
                <w:bCs/>
                <w:color w:val="000000"/>
                <w:sz w:val="20"/>
                <w:szCs w:val="20"/>
                <w:lang w:eastAsia="en-GB"/>
              </w:rPr>
              <w:t>OR</w:t>
            </w:r>
          </w:p>
        </w:tc>
        <w:tc>
          <w:tcPr>
            <w:tcW w:w="1134" w:type="dxa"/>
            <w:shd w:val="clear" w:color="auto" w:fill="A6A6A6" w:themeFill="background1" w:themeFillShade="A6"/>
            <w:noWrap/>
            <w:hideMark/>
          </w:tcPr>
          <w:p w14:paraId="79243DE7"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eastAsia="Times New Roman" w:hAnsi="Times New Roman" w:cs="Times New Roman"/>
                <w:b/>
                <w:bCs/>
                <w:color w:val="000000"/>
                <w:sz w:val="20"/>
                <w:szCs w:val="20"/>
                <w:lang w:eastAsia="en-GB"/>
              </w:rPr>
              <w:t>upper</w:t>
            </w:r>
          </w:p>
        </w:tc>
        <w:tc>
          <w:tcPr>
            <w:tcW w:w="1039" w:type="dxa"/>
            <w:shd w:val="clear" w:color="auto" w:fill="A6A6A6" w:themeFill="background1" w:themeFillShade="A6"/>
            <w:noWrap/>
            <w:hideMark/>
          </w:tcPr>
          <w:p w14:paraId="7E67B85B"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eastAsia="Times New Roman" w:hAnsi="Times New Roman" w:cs="Times New Roman"/>
                <w:b/>
                <w:bCs/>
                <w:color w:val="000000"/>
                <w:sz w:val="20"/>
                <w:szCs w:val="20"/>
                <w:lang w:eastAsia="en-GB"/>
              </w:rPr>
              <w:t>lower</w:t>
            </w:r>
          </w:p>
        </w:tc>
        <w:tc>
          <w:tcPr>
            <w:tcW w:w="979" w:type="dxa"/>
            <w:shd w:val="clear" w:color="auto" w:fill="A6A6A6" w:themeFill="background1" w:themeFillShade="A6"/>
            <w:noWrap/>
            <w:hideMark/>
          </w:tcPr>
          <w:p w14:paraId="6C187B69"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eastAsia="Times New Roman" w:hAnsi="Times New Roman" w:cs="Times New Roman"/>
                <w:b/>
                <w:bCs/>
                <w:i/>
                <w:iCs/>
                <w:color w:val="000000"/>
                <w:sz w:val="20"/>
                <w:szCs w:val="20"/>
                <w:lang w:eastAsia="en-GB"/>
              </w:rPr>
              <w:t>p</w:t>
            </w:r>
            <w:r w:rsidRPr="004A3817">
              <w:rPr>
                <w:rFonts w:ascii="Times New Roman" w:eastAsia="Times New Roman" w:hAnsi="Times New Roman" w:cs="Times New Roman"/>
                <w:b/>
                <w:bCs/>
                <w:color w:val="000000"/>
                <w:sz w:val="20"/>
                <w:szCs w:val="20"/>
                <w:lang w:eastAsia="en-GB"/>
              </w:rPr>
              <w:t>-value</w:t>
            </w:r>
          </w:p>
        </w:tc>
        <w:tc>
          <w:tcPr>
            <w:tcW w:w="1250" w:type="dxa"/>
            <w:shd w:val="clear" w:color="auto" w:fill="A6A6A6" w:themeFill="background1" w:themeFillShade="A6"/>
            <w:noWrap/>
            <w:hideMark/>
          </w:tcPr>
          <w:p w14:paraId="02434AD5" w14:textId="77777777" w:rsidR="00C732B9" w:rsidRPr="004A3817"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lang w:eastAsia="en-GB"/>
              </w:rPr>
            </w:pPr>
            <w:r w:rsidRPr="004A3817">
              <w:rPr>
                <w:rFonts w:ascii="Times New Roman" w:eastAsia="Times New Roman" w:hAnsi="Times New Roman" w:cs="Times New Roman"/>
                <w:b/>
                <w:bCs/>
                <w:color w:val="000000"/>
                <w:sz w:val="20"/>
                <w:szCs w:val="20"/>
                <w:lang w:eastAsia="en-GB"/>
              </w:rPr>
              <w:t>Significance</w:t>
            </w:r>
          </w:p>
        </w:tc>
      </w:tr>
      <w:tr w:rsidR="00C732B9" w:rsidRPr="003B4A96" w14:paraId="2629B457"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440EE614" w14:textId="36A3037B"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Femal</w:t>
            </w:r>
            <w:r w:rsidR="0000634D">
              <w:rPr>
                <w:rFonts w:ascii="Times New Roman" w:eastAsia="Times New Roman" w:hAnsi="Times New Roman" w:cs="Times New Roman"/>
                <w:color w:val="000000"/>
                <w:sz w:val="20"/>
                <w:szCs w:val="20"/>
                <w:lang w:eastAsia="en-GB"/>
              </w:rPr>
              <w:t>e</w:t>
            </w:r>
            <w:r w:rsidRPr="003B4A96">
              <w:rPr>
                <w:rFonts w:ascii="Times New Roman" w:eastAsia="Times New Roman" w:hAnsi="Times New Roman" w:cs="Times New Roman"/>
                <w:color w:val="000000"/>
                <w:sz w:val="20"/>
                <w:szCs w:val="20"/>
                <w:lang w:eastAsia="en-GB"/>
              </w:rPr>
              <w:t xml:space="preserve"> Sex </w:t>
            </w:r>
          </w:p>
        </w:tc>
        <w:tc>
          <w:tcPr>
            <w:tcW w:w="992" w:type="dxa"/>
            <w:noWrap/>
            <w:hideMark/>
          </w:tcPr>
          <w:p w14:paraId="0A9D653C"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2.12</w:t>
            </w:r>
          </w:p>
        </w:tc>
        <w:tc>
          <w:tcPr>
            <w:tcW w:w="1134" w:type="dxa"/>
            <w:noWrap/>
            <w:hideMark/>
          </w:tcPr>
          <w:p w14:paraId="53416BB6"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2.75</w:t>
            </w:r>
          </w:p>
        </w:tc>
        <w:tc>
          <w:tcPr>
            <w:tcW w:w="1039" w:type="dxa"/>
            <w:noWrap/>
            <w:hideMark/>
          </w:tcPr>
          <w:p w14:paraId="0FCE18C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1.48</w:t>
            </w:r>
          </w:p>
        </w:tc>
        <w:tc>
          <w:tcPr>
            <w:tcW w:w="979" w:type="dxa"/>
            <w:noWrap/>
            <w:hideMark/>
          </w:tcPr>
          <w:p w14:paraId="709A820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0.013</w:t>
            </w:r>
          </w:p>
        </w:tc>
        <w:tc>
          <w:tcPr>
            <w:tcW w:w="1250" w:type="dxa"/>
            <w:noWrap/>
            <w:hideMark/>
          </w:tcPr>
          <w:p w14:paraId="727C508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w:t>
            </w:r>
          </w:p>
        </w:tc>
      </w:tr>
      <w:tr w:rsidR="00C732B9" w:rsidRPr="003B4A96" w14:paraId="34E31F99"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28F84619"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Neurospychiatric comorbidity</w:t>
            </w:r>
          </w:p>
        </w:tc>
        <w:tc>
          <w:tcPr>
            <w:tcW w:w="992" w:type="dxa"/>
            <w:noWrap/>
            <w:hideMark/>
          </w:tcPr>
          <w:p w14:paraId="57A5F46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1.91</w:t>
            </w:r>
          </w:p>
        </w:tc>
        <w:tc>
          <w:tcPr>
            <w:tcW w:w="1134" w:type="dxa"/>
            <w:noWrap/>
            <w:hideMark/>
          </w:tcPr>
          <w:p w14:paraId="149E5D5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2.62</w:t>
            </w:r>
          </w:p>
        </w:tc>
        <w:tc>
          <w:tcPr>
            <w:tcW w:w="1039" w:type="dxa"/>
            <w:noWrap/>
            <w:hideMark/>
          </w:tcPr>
          <w:p w14:paraId="1A700D2E"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1.21</w:t>
            </w:r>
          </w:p>
        </w:tc>
        <w:tc>
          <w:tcPr>
            <w:tcW w:w="979" w:type="dxa"/>
            <w:noWrap/>
            <w:hideMark/>
          </w:tcPr>
          <w:p w14:paraId="57B65C20"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0.080</w:t>
            </w:r>
          </w:p>
        </w:tc>
        <w:tc>
          <w:tcPr>
            <w:tcW w:w="1250" w:type="dxa"/>
            <w:noWrap/>
            <w:hideMark/>
          </w:tcPr>
          <w:p w14:paraId="09F91D3B"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46C31686"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08400F25"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7-9</w:t>
            </w:r>
          </w:p>
        </w:tc>
        <w:tc>
          <w:tcPr>
            <w:tcW w:w="992" w:type="dxa"/>
            <w:noWrap/>
            <w:hideMark/>
          </w:tcPr>
          <w:p w14:paraId="1C91BAC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1.33</w:t>
            </w:r>
          </w:p>
        </w:tc>
        <w:tc>
          <w:tcPr>
            <w:tcW w:w="1134" w:type="dxa"/>
            <w:noWrap/>
            <w:hideMark/>
          </w:tcPr>
          <w:p w14:paraId="1DB686C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1.90</w:t>
            </w:r>
          </w:p>
        </w:tc>
        <w:tc>
          <w:tcPr>
            <w:tcW w:w="1039" w:type="dxa"/>
            <w:noWrap/>
            <w:hideMark/>
          </w:tcPr>
          <w:p w14:paraId="7E5D8C7B"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0.77</w:t>
            </w:r>
          </w:p>
        </w:tc>
        <w:tc>
          <w:tcPr>
            <w:tcW w:w="979" w:type="dxa"/>
            <w:noWrap/>
            <w:hideMark/>
          </w:tcPr>
          <w:p w14:paraId="65E3451D"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0.50</w:t>
            </w:r>
          </w:p>
        </w:tc>
        <w:tc>
          <w:tcPr>
            <w:tcW w:w="1250" w:type="dxa"/>
            <w:noWrap/>
            <w:hideMark/>
          </w:tcPr>
          <w:p w14:paraId="5ADF6218"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06752CEA"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4543EA6C"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Age</w:t>
            </w:r>
          </w:p>
        </w:tc>
        <w:tc>
          <w:tcPr>
            <w:tcW w:w="992" w:type="dxa"/>
            <w:noWrap/>
            <w:hideMark/>
          </w:tcPr>
          <w:p w14:paraId="5984FF9C"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1.02</w:t>
            </w:r>
          </w:p>
        </w:tc>
        <w:tc>
          <w:tcPr>
            <w:tcW w:w="1134" w:type="dxa"/>
            <w:noWrap/>
            <w:hideMark/>
          </w:tcPr>
          <w:p w14:paraId="5E4EDD5C"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1.03</w:t>
            </w:r>
          </w:p>
        </w:tc>
        <w:tc>
          <w:tcPr>
            <w:tcW w:w="1039" w:type="dxa"/>
            <w:noWrap/>
            <w:hideMark/>
          </w:tcPr>
          <w:p w14:paraId="128EFC86"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1.01</w:t>
            </w:r>
          </w:p>
        </w:tc>
        <w:tc>
          <w:tcPr>
            <w:tcW w:w="979" w:type="dxa"/>
            <w:noWrap/>
            <w:hideMark/>
          </w:tcPr>
          <w:p w14:paraId="127A5BF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0.11</w:t>
            </w:r>
          </w:p>
        </w:tc>
        <w:tc>
          <w:tcPr>
            <w:tcW w:w="1250" w:type="dxa"/>
            <w:noWrap/>
            <w:hideMark/>
          </w:tcPr>
          <w:p w14:paraId="7B2646C0"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0AEFFA18"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5848B58B"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6</w:t>
            </w:r>
          </w:p>
        </w:tc>
        <w:tc>
          <w:tcPr>
            <w:tcW w:w="992" w:type="dxa"/>
            <w:noWrap/>
            <w:hideMark/>
          </w:tcPr>
          <w:p w14:paraId="78697999"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0.66</w:t>
            </w:r>
          </w:p>
        </w:tc>
        <w:tc>
          <w:tcPr>
            <w:tcW w:w="1134" w:type="dxa"/>
            <w:noWrap/>
            <w:hideMark/>
          </w:tcPr>
          <w:p w14:paraId="016AD63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0.92</w:t>
            </w:r>
          </w:p>
        </w:tc>
        <w:tc>
          <w:tcPr>
            <w:tcW w:w="1039" w:type="dxa"/>
            <w:noWrap/>
            <w:hideMark/>
          </w:tcPr>
          <w:p w14:paraId="7AA8207D"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0.40</w:t>
            </w:r>
          </w:p>
        </w:tc>
        <w:tc>
          <w:tcPr>
            <w:tcW w:w="979" w:type="dxa"/>
            <w:noWrap/>
            <w:hideMark/>
          </w:tcPr>
          <w:p w14:paraId="1EF363E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0.29</w:t>
            </w:r>
          </w:p>
        </w:tc>
        <w:tc>
          <w:tcPr>
            <w:tcW w:w="1250" w:type="dxa"/>
            <w:noWrap/>
            <w:hideMark/>
          </w:tcPr>
          <w:p w14:paraId="7A4D84E3"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r w:rsidR="00C732B9" w:rsidRPr="003B4A96" w14:paraId="18062DFA" w14:textId="77777777" w:rsidTr="003013A8">
        <w:trPr>
          <w:trHeight w:val="300"/>
        </w:trPr>
        <w:tc>
          <w:tcPr>
            <w:cnfStyle w:val="001000000000" w:firstRow="0" w:lastRow="0" w:firstColumn="1" w:lastColumn="0" w:oddVBand="0" w:evenVBand="0" w:oddHBand="0" w:evenHBand="0" w:firstRowFirstColumn="0" w:firstRowLastColumn="0" w:lastRowFirstColumn="0" w:lastRowLastColumn="0"/>
            <w:tcW w:w="4106" w:type="dxa"/>
            <w:noWrap/>
            <w:hideMark/>
          </w:tcPr>
          <w:p w14:paraId="335A2756" w14:textId="77777777" w:rsidR="00C732B9" w:rsidRPr="003B4A96" w:rsidRDefault="00C732B9" w:rsidP="003013A8">
            <w:pPr>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Acute disease severity: WHO – class 5</w:t>
            </w:r>
          </w:p>
        </w:tc>
        <w:tc>
          <w:tcPr>
            <w:tcW w:w="992" w:type="dxa"/>
            <w:noWrap/>
            <w:hideMark/>
          </w:tcPr>
          <w:p w14:paraId="24A3E60F"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0.63</w:t>
            </w:r>
          </w:p>
        </w:tc>
        <w:tc>
          <w:tcPr>
            <w:tcW w:w="1134" w:type="dxa"/>
            <w:noWrap/>
            <w:hideMark/>
          </w:tcPr>
          <w:p w14:paraId="3EBDA2CB"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0.92</w:t>
            </w:r>
          </w:p>
        </w:tc>
        <w:tc>
          <w:tcPr>
            <w:tcW w:w="1039" w:type="dxa"/>
            <w:noWrap/>
            <w:hideMark/>
          </w:tcPr>
          <w:p w14:paraId="0C1B1B51"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0.34</w:t>
            </w:r>
          </w:p>
        </w:tc>
        <w:tc>
          <w:tcPr>
            <w:tcW w:w="979" w:type="dxa"/>
            <w:noWrap/>
            <w:hideMark/>
          </w:tcPr>
          <w:p w14:paraId="06F3B68A"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0.31</w:t>
            </w:r>
          </w:p>
        </w:tc>
        <w:tc>
          <w:tcPr>
            <w:tcW w:w="1250" w:type="dxa"/>
            <w:noWrap/>
            <w:hideMark/>
          </w:tcPr>
          <w:p w14:paraId="4EAE83E1" w14:textId="77777777" w:rsidR="00C732B9" w:rsidRPr="003B4A96" w:rsidRDefault="00C732B9" w:rsidP="003013A8">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GB"/>
              </w:rPr>
            </w:pPr>
            <w:r w:rsidRPr="003B4A96">
              <w:rPr>
                <w:rFonts w:ascii="Times New Roman" w:eastAsia="Times New Roman" w:hAnsi="Times New Roman" w:cs="Times New Roman"/>
                <w:color w:val="000000"/>
                <w:sz w:val="20"/>
                <w:szCs w:val="20"/>
                <w:lang w:eastAsia="en-GB"/>
              </w:rPr>
              <w:t>NS</w:t>
            </w:r>
          </w:p>
        </w:tc>
      </w:tr>
    </w:tbl>
    <w:p w14:paraId="329EC4E8" w14:textId="4C9BCCF1" w:rsidR="00586BF3" w:rsidRPr="005D1B15" w:rsidRDefault="007374BA" w:rsidP="00586BF3">
      <w:pPr>
        <w:autoSpaceDE w:val="0"/>
        <w:autoSpaceDN w:val="0"/>
        <w:adjustRightInd w:val="0"/>
        <w:rPr>
          <w:rFonts w:ascii="Times New Roman" w:hAnsi="Times New Roman" w:cs="Times New Roman"/>
          <w:b/>
          <w:bCs/>
        </w:rPr>
      </w:pPr>
      <w:r>
        <w:rPr>
          <w:rFonts w:ascii="Times New Roman" w:hAnsi="Times New Roman" w:cs="Times New Roman"/>
          <w:b/>
          <w:bCs/>
        </w:rPr>
        <w:t xml:space="preserve">Supplementary </w:t>
      </w:r>
      <w:r w:rsidR="009D73CF" w:rsidRPr="008A40C7">
        <w:rPr>
          <w:rFonts w:ascii="Times New Roman" w:hAnsi="Times New Roman" w:cs="Times New Roman"/>
          <w:b/>
          <w:bCs/>
        </w:rPr>
        <w:t xml:space="preserve">Table </w:t>
      </w:r>
      <w:r w:rsidR="008931E0">
        <w:rPr>
          <w:rFonts w:ascii="Times New Roman" w:hAnsi="Times New Roman" w:cs="Times New Roman"/>
          <w:b/>
          <w:bCs/>
        </w:rPr>
        <w:t>2</w:t>
      </w:r>
      <w:r w:rsidR="009D73CF" w:rsidRPr="008A40C7">
        <w:rPr>
          <w:rFonts w:ascii="Times New Roman" w:hAnsi="Times New Roman" w:cs="Times New Roman"/>
          <w:b/>
          <w:bCs/>
        </w:rPr>
        <w:t>.</w:t>
      </w:r>
      <w:r w:rsidR="004A01AF" w:rsidRPr="008A40C7">
        <w:rPr>
          <w:rFonts w:ascii="Times New Roman" w:hAnsi="Times New Roman" w:cs="Times New Roman"/>
          <w:b/>
          <w:bCs/>
        </w:rPr>
        <w:t xml:space="preserve"> </w:t>
      </w:r>
      <w:r w:rsidR="00C732B9">
        <w:rPr>
          <w:rFonts w:ascii="Times New Roman" w:hAnsi="Times New Roman" w:cs="Times New Roman"/>
          <w:b/>
          <w:bCs/>
        </w:rPr>
        <w:t>Effect of clinical covariates on symptom outcome</w:t>
      </w:r>
      <w:r w:rsidR="00C732B9" w:rsidRPr="008A40C7">
        <w:rPr>
          <w:rFonts w:ascii="Times New Roman" w:hAnsi="Times New Roman" w:cs="Times New Roman"/>
          <w:b/>
          <w:bCs/>
        </w:rPr>
        <w:t>.</w:t>
      </w:r>
      <w:r w:rsidR="00C732B9">
        <w:rPr>
          <w:rFonts w:ascii="Times New Roman" w:hAnsi="Times New Roman" w:cs="Times New Roman"/>
          <w:b/>
          <w:bCs/>
        </w:rPr>
        <w:t xml:space="preserve"> </w:t>
      </w:r>
      <w:r w:rsidR="00C732B9">
        <w:rPr>
          <w:rFonts w:ascii="Times New Roman" w:hAnsi="Times New Roman" w:cs="Times New Roman"/>
        </w:rPr>
        <w:t xml:space="preserve">The unadjusted odds ratio (OR) and standard error (SE) associated with clinical variables </w:t>
      </w:r>
      <w:r w:rsidR="00EC3855">
        <w:rPr>
          <w:rFonts w:ascii="Times New Roman" w:hAnsi="Times New Roman" w:cs="Times New Roman"/>
        </w:rPr>
        <w:t>and</w:t>
      </w:r>
      <w:r w:rsidR="00C732B9">
        <w:rPr>
          <w:rFonts w:ascii="Times New Roman" w:hAnsi="Times New Roman" w:cs="Times New Roman"/>
        </w:rPr>
        <w:t xml:space="preserve"> each symptom outcome. </w:t>
      </w:r>
      <w:r w:rsidR="00531EF1">
        <w:rPr>
          <w:rFonts w:ascii="Times New Roman" w:hAnsi="Times New Roman" w:cs="Times New Roman"/>
        </w:rPr>
        <w:t>An unadjusted logistic regression was used</w:t>
      </w:r>
      <w:r w:rsidR="00586BF3" w:rsidRPr="005327A3">
        <w:rPr>
          <w:rFonts w:ascii="Times New Roman" w:hAnsi="Times New Roman" w:cs="Times New Roman"/>
        </w:rPr>
        <w:t>.</w:t>
      </w:r>
      <w:r w:rsidR="00EC3855">
        <w:rPr>
          <w:rFonts w:ascii="Times New Roman" w:hAnsi="Times New Roman" w:cs="Times New Roman"/>
        </w:rPr>
        <w:t xml:space="preserve"> </w:t>
      </w:r>
      <w:r w:rsidR="00586BF3" w:rsidRPr="005327A3">
        <w:rPr>
          <w:rFonts w:ascii="Times New Roman" w:hAnsi="Times New Roman" w:cs="Times New Roman"/>
        </w:rPr>
        <w:t>* = p&lt;0·05, ** = p&lt;0·01, *** = p&lt;0·001, ****= p&lt;0·0001.</w:t>
      </w:r>
    </w:p>
    <w:p w14:paraId="759CA58E" w14:textId="635F7DB6" w:rsidR="008A3650" w:rsidRPr="00F855D5" w:rsidRDefault="004B185A" w:rsidP="008A3650">
      <w:pPr>
        <w:rPr>
          <w:rFonts w:ascii="Times New Roman" w:hAnsi="Times New Roman" w:cs="Times New Roman"/>
        </w:rPr>
      </w:pPr>
      <w:r>
        <w:rPr>
          <w:rFonts w:ascii="Times New Roman" w:hAnsi="Times New Roman" w:cs="Times New Roman"/>
        </w:rPr>
        <w:br w:type="page"/>
      </w:r>
    </w:p>
    <w:tbl>
      <w:tblPr>
        <w:tblW w:w="6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2"/>
        <w:gridCol w:w="2397"/>
        <w:gridCol w:w="2397"/>
      </w:tblGrid>
      <w:tr w:rsidR="008A3650" w:rsidRPr="003F2200" w14:paraId="241764A7" w14:textId="77777777" w:rsidTr="003013A8">
        <w:trPr>
          <w:trHeight w:val="320"/>
        </w:trPr>
        <w:tc>
          <w:tcPr>
            <w:tcW w:w="6906" w:type="dxa"/>
            <w:gridSpan w:val="3"/>
            <w:tcBorders>
              <w:top w:val="single" w:sz="4" w:space="0" w:color="auto"/>
              <w:left w:val="single" w:sz="4" w:space="0" w:color="auto"/>
              <w:bottom w:val="single" w:sz="4" w:space="0" w:color="auto"/>
              <w:right w:val="single" w:sz="4" w:space="0" w:color="auto"/>
            </w:tcBorders>
            <w:vAlign w:val="center"/>
          </w:tcPr>
          <w:p w14:paraId="15882C47" w14:textId="77777777" w:rsidR="008A3650" w:rsidRDefault="008A3650"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Healthy control demographics</w:t>
            </w:r>
          </w:p>
        </w:tc>
      </w:tr>
      <w:tr w:rsidR="008A3650" w:rsidRPr="003F2200" w14:paraId="7EC33AA2" w14:textId="77777777" w:rsidTr="003013A8">
        <w:trPr>
          <w:trHeight w:val="320"/>
        </w:trPr>
        <w:tc>
          <w:tcPr>
            <w:tcW w:w="2112" w:type="dxa"/>
            <w:shd w:val="clear" w:color="auto" w:fill="auto"/>
            <w:noWrap/>
            <w:vAlign w:val="center"/>
          </w:tcPr>
          <w:p w14:paraId="307D31BC" w14:textId="77777777" w:rsidR="008A3650" w:rsidRPr="008A40C7" w:rsidRDefault="008A3650" w:rsidP="003013A8">
            <w:pPr>
              <w:spacing w:after="0" w:line="240" w:lineRule="auto"/>
              <w:jc w:val="center"/>
              <w:rPr>
                <w:rFonts w:ascii="Times New Roman" w:eastAsia="Times New Roman" w:hAnsi="Times New Roman" w:cs="Times New Roman"/>
                <w:color w:val="000000"/>
                <w:lang w:eastAsia="en-GB"/>
              </w:rPr>
            </w:pPr>
          </w:p>
        </w:tc>
        <w:tc>
          <w:tcPr>
            <w:tcW w:w="2397" w:type="dxa"/>
            <w:shd w:val="clear" w:color="auto" w:fill="auto"/>
            <w:noWrap/>
            <w:vAlign w:val="center"/>
          </w:tcPr>
          <w:p w14:paraId="4DE9D5AF" w14:textId="77777777" w:rsidR="008A3650" w:rsidRPr="003F2200" w:rsidRDefault="008A3650"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Nasal fluid (n=25)</w:t>
            </w:r>
          </w:p>
        </w:tc>
        <w:tc>
          <w:tcPr>
            <w:tcW w:w="2397" w:type="dxa"/>
            <w:vAlign w:val="center"/>
          </w:tcPr>
          <w:p w14:paraId="1EB772FE" w14:textId="77777777" w:rsidR="008A3650" w:rsidRPr="003F2200" w:rsidRDefault="008A3650"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BALF (n=9)</w:t>
            </w:r>
          </w:p>
        </w:tc>
      </w:tr>
      <w:tr w:rsidR="008A3650" w:rsidRPr="003F2200" w14:paraId="31259BEB" w14:textId="77777777" w:rsidTr="003013A8">
        <w:trPr>
          <w:trHeight w:val="320"/>
        </w:trPr>
        <w:tc>
          <w:tcPr>
            <w:tcW w:w="2112" w:type="dxa"/>
            <w:shd w:val="clear" w:color="auto" w:fill="auto"/>
            <w:noWrap/>
            <w:vAlign w:val="center"/>
          </w:tcPr>
          <w:p w14:paraId="22AD5A2E" w14:textId="77777777" w:rsidR="008A3650" w:rsidRPr="008A40C7" w:rsidRDefault="008A3650"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COVID status</w:t>
            </w:r>
          </w:p>
        </w:tc>
        <w:tc>
          <w:tcPr>
            <w:tcW w:w="2397" w:type="dxa"/>
            <w:shd w:val="clear" w:color="auto" w:fill="auto"/>
            <w:noWrap/>
            <w:vAlign w:val="center"/>
          </w:tcPr>
          <w:p w14:paraId="6F695DD1" w14:textId="77777777" w:rsidR="008A3650" w:rsidRDefault="008A3650"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Samples collected prior to COVID-19 pandemic</w:t>
            </w:r>
          </w:p>
        </w:tc>
        <w:tc>
          <w:tcPr>
            <w:tcW w:w="2397" w:type="dxa"/>
            <w:vAlign w:val="center"/>
          </w:tcPr>
          <w:p w14:paraId="3841033A" w14:textId="77777777" w:rsidR="008A3650" w:rsidRDefault="008A3650"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Samples collected prior to COVID-19 pandemic</w:t>
            </w:r>
          </w:p>
        </w:tc>
      </w:tr>
      <w:tr w:rsidR="008A3650" w:rsidRPr="003F2200" w14:paraId="5B8EEF66" w14:textId="77777777" w:rsidTr="003013A8">
        <w:trPr>
          <w:trHeight w:val="320"/>
        </w:trPr>
        <w:tc>
          <w:tcPr>
            <w:tcW w:w="2112" w:type="dxa"/>
            <w:shd w:val="clear" w:color="auto" w:fill="auto"/>
            <w:noWrap/>
            <w:vAlign w:val="center"/>
            <w:hideMark/>
          </w:tcPr>
          <w:p w14:paraId="2CD23141" w14:textId="77777777" w:rsidR="008A3650" w:rsidRDefault="008A3650" w:rsidP="003013A8">
            <w:pPr>
              <w:spacing w:after="0" w:line="240" w:lineRule="auto"/>
              <w:jc w:val="center"/>
              <w:rPr>
                <w:rFonts w:ascii="Times New Roman" w:eastAsia="Times New Roman" w:hAnsi="Times New Roman" w:cs="Times New Roman"/>
                <w:color w:val="000000"/>
                <w:lang w:eastAsia="en-GB"/>
              </w:rPr>
            </w:pPr>
            <w:r w:rsidRPr="008A40C7">
              <w:rPr>
                <w:rFonts w:ascii="Times New Roman" w:eastAsia="Times New Roman" w:hAnsi="Times New Roman" w:cs="Times New Roman"/>
                <w:color w:val="000000"/>
                <w:lang w:eastAsia="en-GB"/>
              </w:rPr>
              <w:t>Age</w:t>
            </w:r>
            <w:r>
              <w:rPr>
                <w:rFonts w:ascii="Times New Roman" w:eastAsia="Times New Roman" w:hAnsi="Times New Roman" w:cs="Times New Roman"/>
                <w:color w:val="000000"/>
                <w:lang w:eastAsia="en-GB"/>
              </w:rPr>
              <w:t xml:space="preserve"> (years)</w:t>
            </w:r>
          </w:p>
          <w:p w14:paraId="0ADB43AA" w14:textId="18AA301E" w:rsidR="00BA5EEE" w:rsidRPr="003F2200" w:rsidRDefault="00BA5EEE"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Mean (SD)</w:t>
            </w:r>
          </w:p>
        </w:tc>
        <w:tc>
          <w:tcPr>
            <w:tcW w:w="2397" w:type="dxa"/>
            <w:shd w:val="clear" w:color="auto" w:fill="auto"/>
            <w:noWrap/>
            <w:vAlign w:val="center"/>
            <w:hideMark/>
          </w:tcPr>
          <w:p w14:paraId="18BF9A91" w14:textId="77777777" w:rsidR="008A3650" w:rsidRPr="003F2200" w:rsidRDefault="008A3650" w:rsidP="003013A8">
            <w:pPr>
              <w:spacing w:after="0" w:line="240" w:lineRule="auto"/>
              <w:jc w:val="center"/>
              <w:rPr>
                <w:rFonts w:ascii="Times New Roman" w:eastAsia="Times New Roman" w:hAnsi="Times New Roman" w:cs="Times New Roman"/>
                <w:color w:val="000000"/>
                <w:lang w:eastAsia="en-GB"/>
              </w:rPr>
            </w:pPr>
            <w:r w:rsidRPr="003F2200">
              <w:rPr>
                <w:rFonts w:ascii="Times New Roman" w:eastAsia="Times New Roman" w:hAnsi="Times New Roman" w:cs="Times New Roman"/>
                <w:color w:val="000000"/>
                <w:lang w:eastAsia="en-GB"/>
              </w:rPr>
              <w:t>39.5</w:t>
            </w:r>
            <w:r w:rsidRPr="008A40C7">
              <w:rPr>
                <w:rFonts w:ascii="Times New Roman" w:eastAsia="Times New Roman" w:hAnsi="Times New Roman" w:cs="Times New Roman"/>
                <w:color w:val="000000"/>
                <w:lang w:eastAsia="en-GB"/>
              </w:rPr>
              <w:t xml:space="preserve"> (12.2)</w:t>
            </w:r>
          </w:p>
        </w:tc>
        <w:tc>
          <w:tcPr>
            <w:tcW w:w="2397" w:type="dxa"/>
            <w:vAlign w:val="center"/>
          </w:tcPr>
          <w:p w14:paraId="09995CEF" w14:textId="77777777" w:rsidR="008A3650" w:rsidRPr="003F2200" w:rsidRDefault="008A3650"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38.1 (13.3)</w:t>
            </w:r>
          </w:p>
        </w:tc>
      </w:tr>
      <w:tr w:rsidR="008A3650" w:rsidRPr="003F2200" w14:paraId="7B4B6021" w14:textId="77777777" w:rsidTr="003013A8">
        <w:trPr>
          <w:trHeight w:val="320"/>
        </w:trPr>
        <w:tc>
          <w:tcPr>
            <w:tcW w:w="2112" w:type="dxa"/>
            <w:shd w:val="clear" w:color="auto" w:fill="auto"/>
            <w:noWrap/>
            <w:vAlign w:val="center"/>
            <w:hideMark/>
          </w:tcPr>
          <w:p w14:paraId="0239120C" w14:textId="77777777" w:rsidR="008A3650" w:rsidRDefault="008A3650" w:rsidP="003013A8">
            <w:pPr>
              <w:spacing w:after="0" w:line="240" w:lineRule="auto"/>
              <w:jc w:val="center"/>
              <w:rPr>
                <w:rFonts w:ascii="Times New Roman" w:eastAsia="Times New Roman" w:hAnsi="Times New Roman" w:cs="Times New Roman"/>
                <w:color w:val="000000"/>
                <w:lang w:eastAsia="en-GB"/>
              </w:rPr>
            </w:pPr>
            <w:r w:rsidRPr="003F2200">
              <w:rPr>
                <w:rFonts w:ascii="Times New Roman" w:eastAsia="Times New Roman" w:hAnsi="Times New Roman" w:cs="Times New Roman"/>
                <w:color w:val="000000"/>
                <w:lang w:eastAsia="en-GB"/>
              </w:rPr>
              <w:t>Female</w:t>
            </w:r>
            <w:r w:rsidRPr="008A40C7">
              <w:rPr>
                <w:rFonts w:ascii="Times New Roman" w:eastAsia="Times New Roman" w:hAnsi="Times New Roman" w:cs="Times New Roman"/>
                <w:color w:val="000000"/>
                <w:lang w:eastAsia="en-GB"/>
              </w:rPr>
              <w:t xml:space="preserve"> sex</w:t>
            </w:r>
            <w:r w:rsidRPr="003F2200">
              <w:rPr>
                <w:rFonts w:ascii="Times New Roman" w:eastAsia="Times New Roman" w:hAnsi="Times New Roman" w:cs="Times New Roman"/>
                <w:color w:val="000000"/>
                <w:lang w:eastAsia="en-GB"/>
              </w:rPr>
              <w:t xml:space="preserve"> </w:t>
            </w:r>
          </w:p>
          <w:p w14:paraId="15830D33" w14:textId="7A3ED215" w:rsidR="00BA5EEE" w:rsidRPr="003F2200" w:rsidRDefault="00BA5EEE" w:rsidP="003013A8">
            <w:pPr>
              <w:spacing w:after="0" w:line="240" w:lineRule="auto"/>
              <w:jc w:val="center"/>
              <w:rPr>
                <w:rFonts w:ascii="Times New Roman" w:eastAsia="Times New Roman" w:hAnsi="Times New Roman" w:cs="Times New Roman"/>
                <w:color w:val="000000"/>
                <w:lang w:eastAsia="en-GB"/>
              </w:rPr>
            </w:pPr>
            <w:r w:rsidRPr="000543DC">
              <w:rPr>
                <w:rFonts w:ascii="Times New Roman" w:hAnsi="Times New Roman" w:cs="Times New Roman"/>
              </w:rPr>
              <w:t>n (%)</w:t>
            </w:r>
          </w:p>
        </w:tc>
        <w:tc>
          <w:tcPr>
            <w:tcW w:w="2397" w:type="dxa"/>
            <w:shd w:val="clear" w:color="auto" w:fill="auto"/>
            <w:noWrap/>
            <w:vAlign w:val="center"/>
            <w:hideMark/>
          </w:tcPr>
          <w:p w14:paraId="5F9E1BA4" w14:textId="0DC1EE41" w:rsidR="008A3650" w:rsidRPr="003F2200" w:rsidRDefault="008A3650" w:rsidP="003013A8">
            <w:pPr>
              <w:spacing w:after="0" w:line="240" w:lineRule="auto"/>
              <w:jc w:val="center"/>
              <w:rPr>
                <w:rFonts w:ascii="Times New Roman" w:eastAsia="Times New Roman" w:hAnsi="Times New Roman" w:cs="Times New Roman"/>
                <w:color w:val="000000"/>
                <w:lang w:eastAsia="en-GB"/>
              </w:rPr>
            </w:pPr>
            <w:r w:rsidRPr="3F9BC505">
              <w:rPr>
                <w:rFonts w:ascii="Times New Roman" w:eastAsia="Times New Roman" w:hAnsi="Times New Roman" w:cs="Times New Roman"/>
                <w:color w:val="000000" w:themeColor="text1"/>
                <w:lang w:eastAsia="en-GB"/>
              </w:rPr>
              <w:t>14 (56)</w:t>
            </w:r>
          </w:p>
        </w:tc>
        <w:tc>
          <w:tcPr>
            <w:tcW w:w="2397" w:type="dxa"/>
            <w:vAlign w:val="center"/>
          </w:tcPr>
          <w:p w14:paraId="4F9752AC" w14:textId="63DDFA6B" w:rsidR="008A3650" w:rsidRPr="003F2200" w:rsidRDefault="008A3650" w:rsidP="003013A8">
            <w:pPr>
              <w:spacing w:after="0" w:line="240" w:lineRule="auto"/>
              <w:jc w:val="center"/>
              <w:rPr>
                <w:rFonts w:ascii="Times New Roman" w:eastAsia="Times New Roman" w:hAnsi="Times New Roman" w:cs="Times New Roman"/>
                <w:color w:val="000000"/>
                <w:lang w:eastAsia="en-GB"/>
              </w:rPr>
            </w:pPr>
            <w:r w:rsidRPr="3F9BC505">
              <w:rPr>
                <w:rFonts w:ascii="Times New Roman" w:eastAsia="Times New Roman" w:hAnsi="Times New Roman" w:cs="Times New Roman"/>
                <w:color w:val="000000" w:themeColor="text1"/>
                <w:lang w:eastAsia="en-GB"/>
              </w:rPr>
              <w:t>2 (22)</w:t>
            </w:r>
          </w:p>
        </w:tc>
      </w:tr>
      <w:tr w:rsidR="008A3650" w:rsidRPr="003F2200" w14:paraId="571B1746" w14:textId="77777777" w:rsidTr="003013A8">
        <w:trPr>
          <w:trHeight w:val="320"/>
        </w:trPr>
        <w:tc>
          <w:tcPr>
            <w:tcW w:w="2112" w:type="dxa"/>
            <w:shd w:val="clear" w:color="auto" w:fill="auto"/>
            <w:noWrap/>
            <w:vAlign w:val="center"/>
            <w:hideMark/>
          </w:tcPr>
          <w:p w14:paraId="26A9312B" w14:textId="77777777" w:rsidR="008A3650" w:rsidRDefault="008A3650" w:rsidP="003013A8">
            <w:pPr>
              <w:spacing w:after="0" w:line="240" w:lineRule="auto"/>
              <w:jc w:val="cente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N</w:t>
            </w:r>
            <w:r w:rsidRPr="003F2200">
              <w:rPr>
                <w:rFonts w:ascii="Times New Roman" w:eastAsia="Times New Roman" w:hAnsi="Times New Roman" w:cs="Times New Roman"/>
                <w:color w:val="000000"/>
                <w:lang w:eastAsia="en-GB"/>
              </w:rPr>
              <w:t>on-smoker</w:t>
            </w:r>
            <w:r>
              <w:rPr>
                <w:rFonts w:ascii="Times New Roman" w:eastAsia="Times New Roman" w:hAnsi="Times New Roman" w:cs="Times New Roman"/>
                <w:color w:val="000000"/>
                <w:lang w:eastAsia="en-GB"/>
              </w:rPr>
              <w:t xml:space="preserve"> </w:t>
            </w:r>
          </w:p>
          <w:p w14:paraId="15B3D56A" w14:textId="23CE71FE" w:rsidR="00BA5EEE" w:rsidRPr="003F2200" w:rsidRDefault="00BA5EEE" w:rsidP="003013A8">
            <w:pPr>
              <w:spacing w:after="0" w:line="240" w:lineRule="auto"/>
              <w:jc w:val="center"/>
              <w:rPr>
                <w:rFonts w:ascii="Times New Roman" w:eastAsia="Times New Roman" w:hAnsi="Times New Roman" w:cs="Times New Roman"/>
                <w:color w:val="000000"/>
                <w:lang w:eastAsia="en-GB"/>
              </w:rPr>
            </w:pPr>
            <w:r w:rsidRPr="000543DC">
              <w:rPr>
                <w:rFonts w:ascii="Times New Roman" w:hAnsi="Times New Roman" w:cs="Times New Roman"/>
              </w:rPr>
              <w:t>n (%)</w:t>
            </w:r>
          </w:p>
        </w:tc>
        <w:tc>
          <w:tcPr>
            <w:tcW w:w="2397" w:type="dxa"/>
            <w:shd w:val="clear" w:color="auto" w:fill="auto"/>
            <w:noWrap/>
            <w:vAlign w:val="center"/>
            <w:hideMark/>
          </w:tcPr>
          <w:p w14:paraId="2F0F0DEA" w14:textId="65C08174" w:rsidR="008A3650" w:rsidRPr="003F2200" w:rsidRDefault="008A3650" w:rsidP="003013A8">
            <w:pPr>
              <w:spacing w:after="0" w:line="240" w:lineRule="auto"/>
              <w:jc w:val="center"/>
              <w:rPr>
                <w:rFonts w:ascii="Times New Roman" w:eastAsia="Times New Roman" w:hAnsi="Times New Roman" w:cs="Times New Roman"/>
                <w:color w:val="000000"/>
                <w:lang w:eastAsia="en-GB"/>
              </w:rPr>
            </w:pPr>
            <w:r w:rsidRPr="3F9BC505">
              <w:rPr>
                <w:rFonts w:ascii="Times New Roman" w:eastAsia="Times New Roman" w:hAnsi="Times New Roman" w:cs="Times New Roman"/>
                <w:color w:val="000000" w:themeColor="text1"/>
                <w:lang w:eastAsia="en-GB"/>
              </w:rPr>
              <w:t>25 (100)</w:t>
            </w:r>
          </w:p>
        </w:tc>
        <w:tc>
          <w:tcPr>
            <w:tcW w:w="2397" w:type="dxa"/>
            <w:vAlign w:val="center"/>
          </w:tcPr>
          <w:p w14:paraId="6F958BA4" w14:textId="253319BB" w:rsidR="008A3650" w:rsidRPr="003F2200" w:rsidRDefault="008A3650" w:rsidP="003013A8">
            <w:pPr>
              <w:spacing w:after="0" w:line="240" w:lineRule="auto"/>
              <w:jc w:val="center"/>
              <w:rPr>
                <w:rFonts w:ascii="Times New Roman" w:eastAsia="Times New Roman" w:hAnsi="Times New Roman" w:cs="Times New Roman"/>
                <w:color w:val="000000"/>
                <w:lang w:eastAsia="en-GB"/>
              </w:rPr>
            </w:pPr>
            <w:r w:rsidRPr="3F9BC505">
              <w:rPr>
                <w:rFonts w:ascii="Times New Roman" w:eastAsia="Times New Roman" w:hAnsi="Times New Roman" w:cs="Times New Roman"/>
                <w:color w:val="000000" w:themeColor="text1"/>
                <w:lang w:eastAsia="en-GB"/>
              </w:rPr>
              <w:t xml:space="preserve">9 (100) </w:t>
            </w:r>
          </w:p>
        </w:tc>
      </w:tr>
      <w:tr w:rsidR="008A3650" w:rsidRPr="008A40C7" w14:paraId="2FFBE666" w14:textId="77777777" w:rsidTr="003013A8">
        <w:trPr>
          <w:trHeight w:val="320"/>
        </w:trPr>
        <w:tc>
          <w:tcPr>
            <w:tcW w:w="2112" w:type="dxa"/>
            <w:shd w:val="clear" w:color="auto" w:fill="auto"/>
            <w:noWrap/>
            <w:vAlign w:val="center"/>
          </w:tcPr>
          <w:p w14:paraId="4558CCA5" w14:textId="43E2FAD2" w:rsidR="00BA5EEE" w:rsidRPr="008A40C7" w:rsidRDefault="008A3650" w:rsidP="00BA5EEE">
            <w:pPr>
              <w:jc w:val="center"/>
              <w:rPr>
                <w:rFonts w:ascii="Times New Roman" w:eastAsia="Times New Roman" w:hAnsi="Times New Roman" w:cs="Times New Roman"/>
                <w:color w:val="000000"/>
                <w:lang w:eastAsia="en-GB"/>
              </w:rPr>
            </w:pPr>
            <w:r w:rsidRPr="008A40C7">
              <w:rPr>
                <w:rFonts w:ascii="Times New Roman" w:eastAsia="Times New Roman" w:hAnsi="Times New Roman" w:cs="Times New Roman"/>
                <w:color w:val="000000"/>
                <w:lang w:eastAsia="en-GB"/>
              </w:rPr>
              <w:t>White ethnicity</w:t>
            </w:r>
            <w:r>
              <w:rPr>
                <w:rFonts w:ascii="Times New Roman" w:eastAsia="Times New Roman" w:hAnsi="Times New Roman" w:cs="Times New Roman"/>
                <w:color w:val="000000"/>
                <w:lang w:eastAsia="en-GB"/>
              </w:rPr>
              <w:t xml:space="preserve"> </w:t>
            </w:r>
            <w:r w:rsidR="00BA5EEE">
              <w:rPr>
                <w:rFonts w:ascii="Times New Roman" w:eastAsia="Times New Roman" w:hAnsi="Times New Roman" w:cs="Times New Roman"/>
                <w:color w:val="000000"/>
                <w:lang w:eastAsia="en-GB"/>
              </w:rPr>
              <w:br/>
            </w:r>
            <w:r w:rsidR="00BA5EEE" w:rsidRPr="000543DC">
              <w:rPr>
                <w:rFonts w:ascii="Times New Roman" w:hAnsi="Times New Roman" w:cs="Times New Roman"/>
              </w:rPr>
              <w:t>n (%)</w:t>
            </w:r>
          </w:p>
        </w:tc>
        <w:tc>
          <w:tcPr>
            <w:tcW w:w="2397" w:type="dxa"/>
            <w:shd w:val="clear" w:color="auto" w:fill="auto"/>
            <w:noWrap/>
            <w:vAlign w:val="center"/>
          </w:tcPr>
          <w:p w14:paraId="7AAFA536" w14:textId="393CB9FD" w:rsidR="008A3650" w:rsidRPr="008A40C7" w:rsidRDefault="008A3650" w:rsidP="003013A8">
            <w:pPr>
              <w:jc w:val="center"/>
              <w:rPr>
                <w:rFonts w:ascii="Times New Roman" w:hAnsi="Times New Roman" w:cs="Times New Roman"/>
                <w:color w:val="000000"/>
              </w:rPr>
            </w:pPr>
            <w:r w:rsidRPr="3F9BC505">
              <w:rPr>
                <w:rFonts w:ascii="Times New Roman" w:hAnsi="Times New Roman" w:cs="Times New Roman"/>
                <w:color w:val="000000" w:themeColor="text1"/>
              </w:rPr>
              <w:t>14 (56)</w:t>
            </w:r>
          </w:p>
        </w:tc>
        <w:tc>
          <w:tcPr>
            <w:tcW w:w="2397" w:type="dxa"/>
            <w:vAlign w:val="center"/>
          </w:tcPr>
          <w:p w14:paraId="3F620F90" w14:textId="520E4E0D" w:rsidR="008A3650" w:rsidRPr="008A40C7" w:rsidRDefault="008A3650" w:rsidP="003013A8">
            <w:pPr>
              <w:jc w:val="center"/>
              <w:rPr>
                <w:rFonts w:ascii="Times New Roman" w:hAnsi="Times New Roman" w:cs="Times New Roman"/>
                <w:color w:val="000000"/>
              </w:rPr>
            </w:pPr>
            <w:r w:rsidRPr="3F9BC505">
              <w:rPr>
                <w:rFonts w:ascii="Times New Roman" w:hAnsi="Times New Roman" w:cs="Times New Roman"/>
                <w:color w:val="000000" w:themeColor="text1"/>
              </w:rPr>
              <w:t>7 (77.8)</w:t>
            </w:r>
          </w:p>
        </w:tc>
      </w:tr>
    </w:tbl>
    <w:p w14:paraId="6DC29DC9" w14:textId="6079EAD3" w:rsidR="008A3650" w:rsidRDefault="008A3650" w:rsidP="008A3650">
      <w:pPr>
        <w:rPr>
          <w:rFonts w:ascii="Times New Roman" w:hAnsi="Times New Roman" w:cs="Times New Roman"/>
        </w:rPr>
      </w:pPr>
      <w:r>
        <w:rPr>
          <w:rFonts w:ascii="Times New Roman" w:hAnsi="Times New Roman" w:cs="Times New Roman"/>
          <w:b/>
          <w:bCs/>
        </w:rPr>
        <w:t xml:space="preserve">Supplementary </w:t>
      </w:r>
      <w:r w:rsidRPr="008A40C7">
        <w:rPr>
          <w:rFonts w:ascii="Times New Roman" w:hAnsi="Times New Roman" w:cs="Times New Roman"/>
          <w:b/>
          <w:bCs/>
        </w:rPr>
        <w:t xml:space="preserve">Table </w:t>
      </w:r>
      <w:r>
        <w:rPr>
          <w:rFonts w:ascii="Times New Roman" w:hAnsi="Times New Roman" w:cs="Times New Roman"/>
          <w:b/>
          <w:bCs/>
        </w:rPr>
        <w:t>3</w:t>
      </w:r>
      <w:r w:rsidRPr="008A40C7">
        <w:rPr>
          <w:rFonts w:ascii="Times New Roman" w:hAnsi="Times New Roman" w:cs="Times New Roman"/>
          <w:b/>
          <w:bCs/>
        </w:rPr>
        <w:t>.</w:t>
      </w:r>
      <w:r w:rsidRPr="008A40C7">
        <w:rPr>
          <w:rFonts w:ascii="Times New Roman" w:hAnsi="Times New Roman" w:cs="Times New Roman"/>
        </w:rPr>
        <w:t xml:space="preserve"> </w:t>
      </w:r>
      <w:r w:rsidRPr="008A40C7">
        <w:rPr>
          <w:rFonts w:ascii="Times New Roman" w:hAnsi="Times New Roman" w:cs="Times New Roman"/>
          <w:b/>
          <w:bCs/>
        </w:rPr>
        <w:t xml:space="preserve">Demographics of </w:t>
      </w:r>
      <w:r>
        <w:rPr>
          <w:rFonts w:ascii="Times New Roman" w:hAnsi="Times New Roman" w:cs="Times New Roman"/>
          <w:b/>
          <w:bCs/>
        </w:rPr>
        <w:t>control participants</w:t>
      </w:r>
      <w:r w:rsidRPr="008A40C7">
        <w:rPr>
          <w:rFonts w:ascii="Times New Roman" w:hAnsi="Times New Roman" w:cs="Times New Roman"/>
          <w:b/>
          <w:bCs/>
        </w:rPr>
        <w:t>.</w:t>
      </w:r>
      <w:r>
        <w:rPr>
          <w:rFonts w:ascii="Times New Roman" w:hAnsi="Times New Roman" w:cs="Times New Roman"/>
          <w:b/>
          <w:bCs/>
        </w:rPr>
        <w:t xml:space="preserve"> </w:t>
      </w:r>
      <w:r w:rsidRPr="000543DC">
        <w:rPr>
          <w:rFonts w:ascii="Times New Roman" w:hAnsi="Times New Roman" w:cs="Times New Roman"/>
        </w:rPr>
        <w:t xml:space="preserve">Nasal fluid from convalescent patients </w:t>
      </w:r>
      <w:r>
        <w:rPr>
          <w:rFonts w:ascii="Times New Roman" w:hAnsi="Times New Roman" w:cs="Times New Roman"/>
        </w:rPr>
        <w:t>were</w:t>
      </w:r>
      <w:r w:rsidRPr="000543DC">
        <w:rPr>
          <w:rFonts w:ascii="Times New Roman" w:hAnsi="Times New Roman" w:cs="Times New Roman"/>
        </w:rPr>
        <w:t xml:space="preserve"> compared to </w:t>
      </w:r>
      <w:r w:rsidRPr="3F9BC505">
        <w:rPr>
          <w:rFonts w:ascii="Times New Roman" w:hAnsi="Times New Roman" w:cs="Times New Roman"/>
        </w:rPr>
        <w:t>pre</w:t>
      </w:r>
      <w:r w:rsidR="65DE59D0" w:rsidRPr="3F9BC505">
        <w:rPr>
          <w:rFonts w:ascii="Times New Roman" w:hAnsi="Times New Roman" w:cs="Times New Roman"/>
        </w:rPr>
        <w:t>-</w:t>
      </w:r>
      <w:r w:rsidRPr="3F9BC505">
        <w:rPr>
          <w:rFonts w:ascii="Times New Roman" w:hAnsi="Times New Roman" w:cs="Times New Roman"/>
        </w:rPr>
        <w:t>pandemic</w:t>
      </w:r>
      <w:r>
        <w:rPr>
          <w:rFonts w:ascii="Times New Roman" w:hAnsi="Times New Roman" w:cs="Times New Roman"/>
        </w:rPr>
        <w:t xml:space="preserve"> nasal</w:t>
      </w:r>
      <w:r w:rsidRPr="000543DC">
        <w:rPr>
          <w:rFonts w:ascii="Times New Roman" w:hAnsi="Times New Roman" w:cs="Times New Roman"/>
        </w:rPr>
        <w:t xml:space="preserve"> samples from healthy controls. Sputum from convalescent patients </w:t>
      </w:r>
      <w:r>
        <w:rPr>
          <w:rFonts w:ascii="Times New Roman" w:hAnsi="Times New Roman" w:cs="Times New Roman"/>
        </w:rPr>
        <w:t>were</w:t>
      </w:r>
      <w:r w:rsidRPr="000543DC">
        <w:rPr>
          <w:rFonts w:ascii="Times New Roman" w:hAnsi="Times New Roman" w:cs="Times New Roman"/>
        </w:rPr>
        <w:t xml:space="preserve"> compared to </w:t>
      </w:r>
      <w:r>
        <w:rPr>
          <w:rFonts w:ascii="Times New Roman" w:hAnsi="Times New Roman" w:cs="Times New Roman"/>
        </w:rPr>
        <w:t>Broncho-alveolar lavage fluid (</w:t>
      </w:r>
      <w:r w:rsidRPr="000543DC">
        <w:rPr>
          <w:rFonts w:ascii="Times New Roman" w:hAnsi="Times New Roman" w:cs="Times New Roman"/>
        </w:rPr>
        <w:t>BALF</w:t>
      </w:r>
      <w:r>
        <w:rPr>
          <w:rFonts w:ascii="Times New Roman" w:hAnsi="Times New Roman" w:cs="Times New Roman"/>
        </w:rPr>
        <w:t>)</w:t>
      </w:r>
      <w:r w:rsidRPr="000543DC">
        <w:rPr>
          <w:rFonts w:ascii="Times New Roman" w:hAnsi="Times New Roman" w:cs="Times New Roman"/>
        </w:rPr>
        <w:t xml:space="preserve"> collected from individuals</w:t>
      </w:r>
      <w:r>
        <w:rPr>
          <w:rFonts w:ascii="Times New Roman" w:hAnsi="Times New Roman" w:cs="Times New Roman"/>
        </w:rPr>
        <w:t xml:space="preserve"> before the emergence of SARS-CoV-2</w:t>
      </w:r>
      <w:r w:rsidRPr="000543DC">
        <w:rPr>
          <w:rFonts w:ascii="Times New Roman" w:hAnsi="Times New Roman" w:cs="Times New Roman"/>
        </w:rPr>
        <w:t>. Data is shown as n (%) or mean (SD).</w:t>
      </w:r>
    </w:p>
    <w:p w14:paraId="16AB64E6" w14:textId="77777777" w:rsidR="008A3650" w:rsidRDefault="008A3650">
      <w:pPr>
        <w:rPr>
          <w:rFonts w:ascii="Times New Roman" w:hAnsi="Times New Roman" w:cs="Times New Roman"/>
        </w:rPr>
      </w:pPr>
      <w:r>
        <w:rPr>
          <w:rFonts w:ascii="Times New Roman" w:hAnsi="Times New Roman" w:cs="Times New Roman"/>
        </w:rPr>
        <w:br w:type="page"/>
      </w:r>
    </w:p>
    <w:p w14:paraId="34959F96" w14:textId="77777777" w:rsidR="008A3650" w:rsidRDefault="008A3650" w:rsidP="008A3650">
      <w:pPr>
        <w:rPr>
          <w:rFonts w:ascii="Times New Roman" w:hAnsi="Times New Roman" w:cs="Times New Roman"/>
        </w:rPr>
      </w:pPr>
    </w:p>
    <w:tbl>
      <w:tblPr>
        <w:tblStyle w:val="TableGrid"/>
        <w:tblW w:w="10161" w:type="dxa"/>
        <w:tblInd w:w="-576" w:type="dxa"/>
        <w:tblLook w:val="04A0" w:firstRow="1" w:lastRow="0" w:firstColumn="1" w:lastColumn="0" w:noHBand="0" w:noVBand="1"/>
      </w:tblPr>
      <w:tblGrid>
        <w:gridCol w:w="2081"/>
        <w:gridCol w:w="1985"/>
        <w:gridCol w:w="4367"/>
        <w:gridCol w:w="1728"/>
      </w:tblGrid>
      <w:tr w:rsidR="008931E0" w:rsidRPr="00FD404C" w14:paraId="2802D85B" w14:textId="77777777" w:rsidTr="003013A8">
        <w:tc>
          <w:tcPr>
            <w:tcW w:w="2081" w:type="dxa"/>
          </w:tcPr>
          <w:p w14:paraId="38CD374F" w14:textId="76009220" w:rsidR="008931E0" w:rsidRPr="00FD404C" w:rsidRDefault="008931E0" w:rsidP="003013A8">
            <w:pPr>
              <w:jc w:val="center"/>
              <w:rPr>
                <w:rFonts w:ascii="Times New Roman" w:hAnsi="Times New Roman" w:cs="Times New Roman"/>
                <w:b/>
                <w:bCs/>
                <w:color w:val="000000" w:themeColor="text1"/>
                <w:sz w:val="20"/>
                <w:szCs w:val="20"/>
              </w:rPr>
            </w:pPr>
            <w:r w:rsidRPr="00FD404C">
              <w:rPr>
                <w:rFonts w:ascii="Times New Roman" w:hAnsi="Times New Roman" w:cs="Times New Roman"/>
                <w:b/>
                <w:bCs/>
                <w:color w:val="000000" w:themeColor="text1"/>
                <w:sz w:val="20"/>
                <w:szCs w:val="20"/>
              </w:rPr>
              <w:t xml:space="preserve">Targeted </w:t>
            </w:r>
            <w:r w:rsidR="00E93527">
              <w:rPr>
                <w:rFonts w:ascii="Times New Roman" w:hAnsi="Times New Roman" w:cs="Times New Roman"/>
                <w:b/>
                <w:bCs/>
                <w:color w:val="000000" w:themeColor="text1"/>
                <w:sz w:val="20"/>
                <w:szCs w:val="20"/>
              </w:rPr>
              <w:t>aetiology</w:t>
            </w:r>
          </w:p>
        </w:tc>
        <w:tc>
          <w:tcPr>
            <w:tcW w:w="1985" w:type="dxa"/>
          </w:tcPr>
          <w:p w14:paraId="33CFB295" w14:textId="77777777" w:rsidR="008931E0" w:rsidRPr="00FD404C" w:rsidRDefault="008931E0" w:rsidP="003013A8">
            <w:pPr>
              <w:jc w:val="center"/>
              <w:rPr>
                <w:rFonts w:ascii="Times New Roman" w:hAnsi="Times New Roman" w:cs="Times New Roman"/>
                <w:b/>
                <w:bCs/>
                <w:color w:val="000000" w:themeColor="text1"/>
                <w:sz w:val="20"/>
                <w:szCs w:val="20"/>
              </w:rPr>
            </w:pPr>
            <w:r w:rsidRPr="00FD404C">
              <w:rPr>
                <w:rFonts w:ascii="Times New Roman" w:hAnsi="Times New Roman" w:cs="Times New Roman"/>
                <w:b/>
                <w:bCs/>
                <w:color w:val="000000" w:themeColor="text1"/>
                <w:sz w:val="20"/>
                <w:szCs w:val="20"/>
              </w:rPr>
              <w:t>Drug</w:t>
            </w:r>
          </w:p>
        </w:tc>
        <w:tc>
          <w:tcPr>
            <w:tcW w:w="4367" w:type="dxa"/>
          </w:tcPr>
          <w:p w14:paraId="4202D2A6" w14:textId="77777777" w:rsidR="008931E0" w:rsidRPr="00FD404C" w:rsidRDefault="008931E0" w:rsidP="003013A8">
            <w:pPr>
              <w:jc w:val="center"/>
              <w:rPr>
                <w:rFonts w:ascii="Times New Roman" w:hAnsi="Times New Roman" w:cs="Times New Roman"/>
                <w:b/>
                <w:bCs/>
                <w:color w:val="000000" w:themeColor="text1"/>
                <w:sz w:val="20"/>
                <w:szCs w:val="20"/>
              </w:rPr>
            </w:pPr>
            <w:r w:rsidRPr="00FD404C">
              <w:rPr>
                <w:rFonts w:ascii="Times New Roman" w:hAnsi="Times New Roman" w:cs="Times New Roman"/>
                <w:b/>
                <w:bCs/>
                <w:color w:val="000000" w:themeColor="text1"/>
                <w:sz w:val="20"/>
                <w:szCs w:val="20"/>
              </w:rPr>
              <w:t>Mechanisms of action relevant to long COVID inflammatory profiles</w:t>
            </w:r>
          </w:p>
        </w:tc>
        <w:tc>
          <w:tcPr>
            <w:tcW w:w="1728" w:type="dxa"/>
          </w:tcPr>
          <w:p w14:paraId="0157FFF4" w14:textId="31992D2A" w:rsidR="008931E0" w:rsidRPr="00FD404C" w:rsidRDefault="008931E0" w:rsidP="003013A8">
            <w:pPr>
              <w:jc w:val="center"/>
              <w:rPr>
                <w:rFonts w:ascii="Times New Roman" w:hAnsi="Times New Roman" w:cs="Times New Roman"/>
                <w:b/>
                <w:bCs/>
                <w:color w:val="000000" w:themeColor="text1"/>
                <w:sz w:val="20"/>
                <w:szCs w:val="20"/>
              </w:rPr>
            </w:pPr>
            <w:r w:rsidRPr="00FD404C">
              <w:rPr>
                <w:rFonts w:ascii="Times New Roman" w:hAnsi="Times New Roman" w:cs="Times New Roman"/>
                <w:b/>
                <w:bCs/>
                <w:color w:val="000000" w:themeColor="text1"/>
                <w:sz w:val="20"/>
                <w:szCs w:val="20"/>
              </w:rPr>
              <w:t xml:space="preserve">Clinical trial </w:t>
            </w:r>
            <w:r w:rsidR="00E93527">
              <w:rPr>
                <w:rFonts w:ascii="Times New Roman" w:hAnsi="Times New Roman" w:cs="Times New Roman"/>
                <w:b/>
                <w:bCs/>
                <w:color w:val="000000" w:themeColor="text1"/>
                <w:sz w:val="20"/>
                <w:szCs w:val="20"/>
              </w:rPr>
              <w:t>identifier</w:t>
            </w:r>
          </w:p>
        </w:tc>
      </w:tr>
      <w:tr w:rsidR="008931E0" w:rsidRPr="00FD404C" w14:paraId="4868FD5A" w14:textId="77777777" w:rsidTr="003013A8">
        <w:tc>
          <w:tcPr>
            <w:tcW w:w="2081" w:type="dxa"/>
            <w:vMerge w:val="restart"/>
          </w:tcPr>
          <w:p w14:paraId="1032F50D" w14:textId="77777777" w:rsidR="008931E0" w:rsidRPr="00FD404C" w:rsidRDefault="008931E0" w:rsidP="003013A8">
            <w:pPr>
              <w:rPr>
                <w:rFonts w:ascii="Times New Roman" w:hAnsi="Times New Roman" w:cs="Times New Roman"/>
                <w:b/>
                <w:bCs/>
                <w:color w:val="000000" w:themeColor="text1"/>
                <w:sz w:val="20"/>
                <w:szCs w:val="20"/>
              </w:rPr>
            </w:pPr>
            <w:r w:rsidRPr="00FD404C">
              <w:rPr>
                <w:rFonts w:ascii="Times New Roman" w:hAnsi="Times New Roman" w:cs="Times New Roman"/>
                <w:b/>
                <w:bCs/>
                <w:color w:val="000000" w:themeColor="text1"/>
                <w:sz w:val="20"/>
                <w:szCs w:val="20"/>
              </w:rPr>
              <w:t>Viral persistence</w:t>
            </w:r>
          </w:p>
        </w:tc>
        <w:tc>
          <w:tcPr>
            <w:tcW w:w="1985" w:type="dxa"/>
          </w:tcPr>
          <w:p w14:paraId="0DEFB879"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Nirmatrelvir/ritonavir (Paxlovid)</w:t>
            </w:r>
          </w:p>
        </w:tc>
        <w:tc>
          <w:tcPr>
            <w:tcW w:w="4367" w:type="dxa"/>
          </w:tcPr>
          <w:p w14:paraId="4084B364" w14:textId="2AD9F656"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shd w:val="clear" w:color="auto" w:fill="FFFFFF"/>
              </w:rPr>
              <w:t xml:space="preserve">Anti-SARS-CoV-2 </w:t>
            </w:r>
          </w:p>
          <w:p w14:paraId="3DE2D2B7" w14:textId="77777777" w:rsidR="008931E0" w:rsidRPr="00FD404C" w:rsidRDefault="008931E0" w:rsidP="003013A8">
            <w:pPr>
              <w:rPr>
                <w:rFonts w:ascii="Times New Roman" w:hAnsi="Times New Roman" w:cs="Times New Roman"/>
                <w:color w:val="000000" w:themeColor="text1"/>
                <w:sz w:val="20"/>
                <w:szCs w:val="20"/>
              </w:rPr>
            </w:pPr>
          </w:p>
        </w:tc>
        <w:tc>
          <w:tcPr>
            <w:tcW w:w="1728" w:type="dxa"/>
          </w:tcPr>
          <w:p w14:paraId="41BA8E5F"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NCT05668091</w:t>
            </w:r>
          </w:p>
          <w:p w14:paraId="2CF4AED3" w14:textId="77777777" w:rsidR="008931E0" w:rsidRPr="00FD404C" w:rsidRDefault="008931E0" w:rsidP="003013A8">
            <w:pPr>
              <w:ind w:right="290"/>
              <w:rPr>
                <w:rFonts w:ascii="Times New Roman" w:hAnsi="Times New Roman" w:cs="Times New Roman"/>
                <w:sz w:val="20"/>
                <w:szCs w:val="20"/>
                <w:shd w:val="clear" w:color="auto" w:fill="FFFFFF"/>
              </w:rPr>
            </w:pPr>
            <w:r w:rsidRPr="00FD404C">
              <w:rPr>
                <w:rFonts w:ascii="Times New Roman" w:hAnsi="Times New Roman" w:cs="Times New Roman"/>
                <w:sz w:val="20"/>
                <w:szCs w:val="20"/>
                <w:shd w:val="clear" w:color="auto" w:fill="FFFFFF"/>
              </w:rPr>
              <w:t>NCT05595369</w:t>
            </w:r>
          </w:p>
          <w:p w14:paraId="41E3A619" w14:textId="77777777" w:rsidR="008931E0" w:rsidRPr="00FD404C" w:rsidRDefault="008931E0" w:rsidP="003013A8">
            <w:pPr>
              <w:rPr>
                <w:rFonts w:ascii="Times New Roman" w:hAnsi="Times New Roman" w:cs="Times New Roman"/>
                <w:sz w:val="20"/>
                <w:szCs w:val="20"/>
                <w:shd w:val="clear" w:color="auto" w:fill="FFFFFF"/>
              </w:rPr>
            </w:pPr>
            <w:r w:rsidRPr="00FD404C">
              <w:rPr>
                <w:rFonts w:ascii="Times New Roman" w:hAnsi="Times New Roman" w:cs="Times New Roman"/>
                <w:sz w:val="20"/>
                <w:szCs w:val="20"/>
                <w:shd w:val="clear" w:color="auto" w:fill="FFFFFF"/>
              </w:rPr>
              <w:t>NCT05576662</w:t>
            </w:r>
          </w:p>
          <w:p w14:paraId="5567F7EE" w14:textId="77777777" w:rsidR="008931E0" w:rsidRPr="00FD404C" w:rsidRDefault="008931E0" w:rsidP="003013A8">
            <w:pPr>
              <w:rPr>
                <w:rFonts w:ascii="Times New Roman" w:hAnsi="Times New Roman" w:cs="Times New Roman"/>
                <w:sz w:val="20"/>
                <w:szCs w:val="20"/>
                <w:shd w:val="clear" w:color="auto" w:fill="FFFFFF"/>
              </w:rPr>
            </w:pPr>
            <w:r w:rsidRPr="00FD404C">
              <w:rPr>
                <w:rFonts w:ascii="Times New Roman" w:hAnsi="Times New Roman" w:cs="Times New Roman"/>
                <w:sz w:val="20"/>
                <w:szCs w:val="20"/>
                <w:shd w:val="clear" w:color="auto" w:fill="FFFFFF"/>
              </w:rPr>
              <w:t>NCT05823896</w:t>
            </w:r>
          </w:p>
          <w:p w14:paraId="109F400D"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NCT05852873</w:t>
            </w:r>
          </w:p>
        </w:tc>
      </w:tr>
      <w:tr w:rsidR="008931E0" w:rsidRPr="00FD404C" w14:paraId="1DBBC966" w14:textId="77777777" w:rsidTr="003013A8">
        <w:tc>
          <w:tcPr>
            <w:tcW w:w="2081" w:type="dxa"/>
            <w:vMerge/>
          </w:tcPr>
          <w:p w14:paraId="7ECC3C3C"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7C2FC221"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Remdesivir</w:t>
            </w:r>
          </w:p>
          <w:p w14:paraId="4F376140" w14:textId="77777777" w:rsidR="008931E0" w:rsidRPr="00FD404C" w:rsidRDefault="008931E0" w:rsidP="003013A8">
            <w:pPr>
              <w:rPr>
                <w:rFonts w:ascii="Times New Roman" w:hAnsi="Times New Roman" w:cs="Times New Roman"/>
                <w:color w:val="000000" w:themeColor="text1"/>
                <w:sz w:val="20"/>
                <w:szCs w:val="20"/>
              </w:rPr>
            </w:pPr>
          </w:p>
        </w:tc>
        <w:tc>
          <w:tcPr>
            <w:tcW w:w="4367" w:type="dxa"/>
          </w:tcPr>
          <w:p w14:paraId="1A9AB86F" w14:textId="5C49880E"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shd w:val="clear" w:color="auto" w:fill="FFFFFF"/>
              </w:rPr>
              <w:t xml:space="preserve">Anti-SARS-CoV-2 </w:t>
            </w:r>
          </w:p>
          <w:p w14:paraId="3CA2282E" w14:textId="77777777" w:rsidR="008931E0" w:rsidRPr="00FD404C" w:rsidRDefault="008931E0" w:rsidP="003013A8">
            <w:pPr>
              <w:rPr>
                <w:rFonts w:ascii="Times New Roman" w:hAnsi="Times New Roman" w:cs="Times New Roman"/>
                <w:color w:val="000000" w:themeColor="text1"/>
                <w:sz w:val="20"/>
                <w:szCs w:val="20"/>
              </w:rPr>
            </w:pPr>
          </w:p>
        </w:tc>
        <w:tc>
          <w:tcPr>
            <w:tcW w:w="1728" w:type="dxa"/>
          </w:tcPr>
          <w:p w14:paraId="33EC4CD8" w14:textId="77777777" w:rsidR="008931E0" w:rsidRPr="00FD404C" w:rsidRDefault="008931E0" w:rsidP="003013A8">
            <w:pPr>
              <w:rPr>
                <w:rStyle w:val="padding-left-05"/>
                <w:rFonts w:ascii="Times New Roman" w:hAnsi="Times New Roman" w:cs="Times New Roman"/>
                <w:sz w:val="20"/>
                <w:szCs w:val="20"/>
              </w:rPr>
            </w:pPr>
            <w:r w:rsidRPr="00FD404C">
              <w:rPr>
                <w:rStyle w:val="padding-left-05"/>
                <w:rFonts w:ascii="Times New Roman" w:hAnsi="Times New Roman" w:cs="Times New Roman"/>
                <w:sz w:val="20"/>
                <w:szCs w:val="20"/>
              </w:rPr>
              <w:t>NCT04978259</w:t>
            </w:r>
          </w:p>
          <w:p w14:paraId="0B4CD609"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NCT05911906</w:t>
            </w:r>
          </w:p>
        </w:tc>
      </w:tr>
      <w:tr w:rsidR="008931E0" w:rsidRPr="00FD404C" w14:paraId="09AD61FE" w14:textId="77777777" w:rsidTr="003013A8">
        <w:tc>
          <w:tcPr>
            <w:tcW w:w="2081" w:type="dxa"/>
            <w:vMerge/>
          </w:tcPr>
          <w:p w14:paraId="482A1563"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11834DCF"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Favipiravir</w:t>
            </w:r>
          </w:p>
        </w:tc>
        <w:tc>
          <w:tcPr>
            <w:tcW w:w="4367" w:type="dxa"/>
          </w:tcPr>
          <w:p w14:paraId="754CC5AE" w14:textId="06CC0787"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shd w:val="clear" w:color="auto" w:fill="FFFFFF"/>
              </w:rPr>
              <w:t xml:space="preserve">Anti-SARS-CoV-2 </w:t>
            </w:r>
          </w:p>
          <w:p w14:paraId="1D4888FE" w14:textId="77777777" w:rsidR="008931E0" w:rsidRPr="00FD404C" w:rsidRDefault="008931E0" w:rsidP="003013A8">
            <w:pPr>
              <w:rPr>
                <w:rFonts w:ascii="Times New Roman" w:hAnsi="Times New Roman" w:cs="Times New Roman"/>
                <w:color w:val="000000" w:themeColor="text1"/>
                <w:sz w:val="20"/>
                <w:szCs w:val="20"/>
              </w:rPr>
            </w:pPr>
          </w:p>
        </w:tc>
        <w:tc>
          <w:tcPr>
            <w:tcW w:w="1728" w:type="dxa"/>
          </w:tcPr>
          <w:p w14:paraId="02BC3798"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NCT04448119</w:t>
            </w:r>
          </w:p>
        </w:tc>
      </w:tr>
      <w:tr w:rsidR="008931E0" w:rsidRPr="00FD404C" w14:paraId="000E22EB" w14:textId="77777777" w:rsidTr="003013A8">
        <w:trPr>
          <w:trHeight w:val="470"/>
        </w:trPr>
        <w:tc>
          <w:tcPr>
            <w:tcW w:w="2081" w:type="dxa"/>
            <w:vMerge/>
          </w:tcPr>
          <w:p w14:paraId="5B950159"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7E61AD61" w14:textId="5AC21D8F"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Rintatolimod</w:t>
            </w:r>
            <w:r w:rsidR="002A33BD">
              <w:rPr>
                <w:rFonts w:ascii="Times New Roman" w:hAnsi="Times New Roman" w:cs="Times New Roman"/>
                <w:color w:val="000000" w:themeColor="text1"/>
                <w:sz w:val="20"/>
                <w:szCs w:val="20"/>
              </w:rPr>
              <w:t xml:space="preserve"> (Ampligen)</w:t>
            </w:r>
          </w:p>
        </w:tc>
        <w:tc>
          <w:tcPr>
            <w:tcW w:w="4367" w:type="dxa"/>
          </w:tcPr>
          <w:p w14:paraId="04454F0A" w14:textId="77777777" w:rsidR="008931E0" w:rsidRPr="00FD404C" w:rsidRDefault="008931E0" w:rsidP="003013A8">
            <w:pPr>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TLR3 agonist and a</w:t>
            </w:r>
            <w:r w:rsidRPr="00FD404C">
              <w:rPr>
                <w:rFonts w:ascii="Times New Roman" w:hAnsi="Times New Roman" w:cs="Times New Roman"/>
                <w:color w:val="000000" w:themeColor="text1"/>
                <w:sz w:val="20"/>
                <w:szCs w:val="20"/>
                <w:shd w:val="clear" w:color="auto" w:fill="FFFFFF"/>
              </w:rPr>
              <w:t xml:space="preserve">ntiviral </w:t>
            </w:r>
            <w:r>
              <w:rPr>
                <w:rFonts w:ascii="Times New Roman" w:hAnsi="Times New Roman" w:cs="Times New Roman"/>
                <w:color w:val="000000" w:themeColor="text1"/>
                <w:sz w:val="20"/>
                <w:szCs w:val="20"/>
                <w:shd w:val="clear" w:color="auto" w:fill="FFFFFF"/>
              </w:rPr>
              <w:t>action</w:t>
            </w:r>
            <w:r w:rsidRPr="00FD404C">
              <w:rPr>
                <w:rFonts w:ascii="Times New Roman" w:hAnsi="Times New Roman" w:cs="Times New Roman"/>
                <w:color w:val="000000" w:themeColor="text1"/>
                <w:sz w:val="20"/>
                <w:szCs w:val="20"/>
                <w:shd w:val="clear" w:color="auto" w:fill="FFFFFF"/>
              </w:rPr>
              <w:t xml:space="preserve"> through induction of interferons</w:t>
            </w:r>
          </w:p>
        </w:tc>
        <w:tc>
          <w:tcPr>
            <w:tcW w:w="1728" w:type="dxa"/>
          </w:tcPr>
          <w:p w14:paraId="71F5DC37" w14:textId="77777777" w:rsidR="008931E0" w:rsidRPr="00FD404C" w:rsidRDefault="008931E0" w:rsidP="003013A8">
            <w:pPr>
              <w:rPr>
                <w:rFonts w:ascii="Times New Roman" w:hAnsi="Times New Roman" w:cs="Times New Roman"/>
                <w:sz w:val="20"/>
                <w:szCs w:val="20"/>
              </w:rPr>
            </w:pPr>
            <w:r w:rsidRPr="00FD404C">
              <w:rPr>
                <w:rStyle w:val="padding-left-05"/>
                <w:rFonts w:ascii="Times New Roman" w:hAnsi="Times New Roman" w:cs="Times New Roman"/>
                <w:sz w:val="20"/>
                <w:szCs w:val="20"/>
              </w:rPr>
              <w:t>NCT05592418</w:t>
            </w:r>
          </w:p>
        </w:tc>
      </w:tr>
      <w:tr w:rsidR="008931E0" w:rsidRPr="00FD404C" w14:paraId="3190F6A6" w14:textId="77777777" w:rsidTr="003013A8">
        <w:tc>
          <w:tcPr>
            <w:tcW w:w="2081" w:type="dxa"/>
            <w:vMerge w:val="restart"/>
          </w:tcPr>
          <w:p w14:paraId="395E4B4B" w14:textId="77777777" w:rsidR="008931E0" w:rsidRPr="00FD404C" w:rsidRDefault="008931E0" w:rsidP="003013A8">
            <w:pPr>
              <w:rPr>
                <w:rFonts w:ascii="Times New Roman" w:hAnsi="Times New Roman" w:cs="Times New Roman"/>
                <w:b/>
                <w:bCs/>
                <w:color w:val="000000" w:themeColor="text1"/>
                <w:sz w:val="20"/>
                <w:szCs w:val="20"/>
              </w:rPr>
            </w:pPr>
            <w:r w:rsidRPr="00FD404C">
              <w:rPr>
                <w:rFonts w:ascii="Times New Roman" w:hAnsi="Times New Roman" w:cs="Times New Roman"/>
                <w:b/>
                <w:bCs/>
                <w:color w:val="000000" w:themeColor="text1"/>
                <w:sz w:val="20"/>
                <w:szCs w:val="20"/>
              </w:rPr>
              <w:t>Autoimmunity and</w:t>
            </w:r>
            <w:r>
              <w:rPr>
                <w:rFonts w:ascii="Times New Roman" w:hAnsi="Times New Roman" w:cs="Times New Roman"/>
                <w:b/>
                <w:bCs/>
                <w:color w:val="000000" w:themeColor="text1"/>
                <w:sz w:val="20"/>
                <w:szCs w:val="20"/>
              </w:rPr>
              <w:t xml:space="preserve">/or chronic </w:t>
            </w:r>
            <w:r w:rsidRPr="00FD404C">
              <w:rPr>
                <w:rFonts w:ascii="Times New Roman" w:hAnsi="Times New Roman" w:cs="Times New Roman"/>
                <w:b/>
                <w:bCs/>
                <w:color w:val="000000" w:themeColor="text1"/>
                <w:sz w:val="20"/>
                <w:szCs w:val="20"/>
              </w:rPr>
              <w:t xml:space="preserve">inflammation  </w:t>
            </w:r>
          </w:p>
        </w:tc>
        <w:tc>
          <w:tcPr>
            <w:tcW w:w="1985" w:type="dxa"/>
          </w:tcPr>
          <w:p w14:paraId="717B3F61"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 xml:space="preserve">Anakinra </w:t>
            </w:r>
          </w:p>
          <w:p w14:paraId="203B707D" w14:textId="77777777" w:rsidR="008931E0" w:rsidRPr="00FD404C" w:rsidRDefault="008931E0" w:rsidP="003013A8">
            <w:pPr>
              <w:rPr>
                <w:rFonts w:ascii="Times New Roman" w:hAnsi="Times New Roman" w:cs="Times New Roman"/>
                <w:color w:val="000000" w:themeColor="text1"/>
                <w:sz w:val="20"/>
                <w:szCs w:val="20"/>
              </w:rPr>
            </w:pPr>
          </w:p>
        </w:tc>
        <w:tc>
          <w:tcPr>
            <w:tcW w:w="4367" w:type="dxa"/>
          </w:tcPr>
          <w:p w14:paraId="235735D1"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IL-1 signalling blockade</w:t>
            </w:r>
          </w:p>
        </w:tc>
        <w:tc>
          <w:tcPr>
            <w:tcW w:w="1728" w:type="dxa"/>
          </w:tcPr>
          <w:p w14:paraId="63B85490"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NCT05926505</w:t>
            </w:r>
          </w:p>
        </w:tc>
      </w:tr>
      <w:tr w:rsidR="008931E0" w:rsidRPr="00FD404C" w14:paraId="27DA7580" w14:textId="77777777" w:rsidTr="003013A8">
        <w:trPr>
          <w:trHeight w:val="240"/>
        </w:trPr>
        <w:tc>
          <w:tcPr>
            <w:tcW w:w="2081" w:type="dxa"/>
            <w:vMerge/>
            <w:tcBorders>
              <w:bottom w:val="single" w:sz="4" w:space="0" w:color="auto"/>
            </w:tcBorders>
          </w:tcPr>
          <w:p w14:paraId="21530C15"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Borders>
              <w:bottom w:val="single" w:sz="4" w:space="0" w:color="auto"/>
            </w:tcBorders>
          </w:tcPr>
          <w:p w14:paraId="0A0349F0"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 xml:space="preserve">Infliximab </w:t>
            </w:r>
          </w:p>
        </w:tc>
        <w:tc>
          <w:tcPr>
            <w:tcW w:w="4367" w:type="dxa"/>
            <w:tcBorders>
              <w:bottom w:val="single" w:sz="4" w:space="0" w:color="auto"/>
            </w:tcBorders>
          </w:tcPr>
          <w:p w14:paraId="3B383A87"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TNF signalling blockade</w:t>
            </w:r>
          </w:p>
        </w:tc>
        <w:tc>
          <w:tcPr>
            <w:tcW w:w="1728" w:type="dxa"/>
            <w:tcBorders>
              <w:bottom w:val="single" w:sz="4" w:space="0" w:color="auto"/>
            </w:tcBorders>
          </w:tcPr>
          <w:p w14:paraId="772A2BAD" w14:textId="77777777" w:rsidR="008931E0" w:rsidRPr="00FD404C" w:rsidRDefault="008931E0" w:rsidP="003013A8">
            <w:pPr>
              <w:rPr>
                <w:rFonts w:ascii="Times New Roman" w:hAnsi="Times New Roman" w:cs="Times New Roman"/>
                <w:sz w:val="20"/>
                <w:szCs w:val="20"/>
                <w:shd w:val="clear" w:color="auto" w:fill="FFFFFF"/>
              </w:rPr>
            </w:pPr>
            <w:r w:rsidRPr="00FD404C">
              <w:rPr>
                <w:rFonts w:ascii="Times New Roman" w:hAnsi="Times New Roman" w:cs="Times New Roman"/>
                <w:sz w:val="20"/>
                <w:szCs w:val="20"/>
                <w:shd w:val="clear" w:color="auto" w:fill="FFFFFF"/>
              </w:rPr>
              <w:t>NCT05220280</w:t>
            </w:r>
          </w:p>
        </w:tc>
      </w:tr>
      <w:tr w:rsidR="008931E0" w:rsidRPr="00FD404C" w14:paraId="2294F680" w14:textId="77777777" w:rsidTr="003013A8">
        <w:tc>
          <w:tcPr>
            <w:tcW w:w="2081" w:type="dxa"/>
            <w:vMerge/>
          </w:tcPr>
          <w:p w14:paraId="02DA6753"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0FBA9AFF"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 xml:space="preserve">Imatinib </w:t>
            </w:r>
          </w:p>
        </w:tc>
        <w:tc>
          <w:tcPr>
            <w:tcW w:w="4367" w:type="dxa"/>
          </w:tcPr>
          <w:p w14:paraId="04D8D2D4" w14:textId="63F4D61B" w:rsidR="008931E0" w:rsidRPr="0002797D" w:rsidRDefault="008931E0" w:rsidP="003013A8">
            <w:pPr>
              <w:rPr>
                <w:rFonts w:ascii="Times New Roman" w:hAnsi="Times New Roman" w:cs="Times New Roman"/>
                <w:i/>
                <w:iCs/>
                <w:color w:val="000000" w:themeColor="text1"/>
                <w:sz w:val="20"/>
                <w:szCs w:val="20"/>
              </w:rPr>
            </w:pPr>
            <w:r w:rsidRPr="00AA665A">
              <w:rPr>
                <w:rFonts w:ascii="Times New Roman" w:hAnsi="Times New Roman" w:cs="Times New Roman"/>
                <w:color w:val="000000" w:themeColor="text1"/>
                <w:sz w:val="20"/>
                <w:szCs w:val="20"/>
              </w:rPr>
              <w:t xml:space="preserve">JAK inhibition and </w:t>
            </w:r>
            <w:r>
              <w:rPr>
                <w:rFonts w:ascii="Times New Roman" w:hAnsi="Times New Roman" w:cs="Times New Roman"/>
                <w:color w:val="000000" w:themeColor="text1"/>
                <w:sz w:val="20"/>
                <w:szCs w:val="20"/>
              </w:rPr>
              <w:t xml:space="preserve">suppression of </w:t>
            </w:r>
            <w:r w:rsidRPr="00AA665A">
              <w:rPr>
                <w:rFonts w:ascii="Times New Roman" w:hAnsi="Times New Roman" w:cs="Times New Roman"/>
                <w:color w:val="000000" w:themeColor="text1"/>
                <w:sz w:val="20"/>
                <w:szCs w:val="20"/>
              </w:rPr>
              <w:t>vascular</w:t>
            </w:r>
            <w:sdt>
              <w:sdtPr>
                <w:rPr>
                  <w:rFonts w:ascii="Times New Roman" w:hAnsi="Times New Roman" w:cs="Times New Roman"/>
                  <w:color w:val="000000"/>
                  <w:sz w:val="20"/>
                  <w:szCs w:val="20"/>
                  <w:vertAlign w:val="superscript"/>
                </w:rPr>
                <w:tag w:val="MENDELEY_CITATION_v3_eyJjaXRhdGlvbklEIjoiTUVOREVMRVlfQ0lUQVRJT05fOWI1YTJkOGEtM2YwYS00YzI3LTlkNjItOGEyYTM2NzkxZDhiIiwicHJvcGVydGllcyI6eyJub3RlSW5kZXgiOjB9LCJpc0VkaXRlZCI6ZmFsc2UsIm1hbnVhbE92ZXJyaWRlIjp7ImlzTWFudWFsbHlPdmVycmlkZGVuIjpmYWxzZSwiY2l0ZXByb2NUZXh0IjoiPHN1cD42PC9zdXA+IiwibWFudWFsT3ZlcnJpZGVUZXh0IjoiIn0sImNpdGF0aW9uSXRlbXMiOlt7ImlkIjoiMDE1ODY4MTQtOThjOS0zMTg5LWEzOWYtODI1MWZhNjNjNzQ4IiwiaXRlbURhdGEiOnsidHlwZSI6ImFydGljbGUtam91cm5hbCIsImlkIjoiMDE1ODY4MTQtOThjOS0zMTg5LWEzOWYtODI1MWZhNjNjNzQ4IiwidGl0bGUiOiJJbWF0aW5pYiB0cmVhdG1lbnQgYXR0ZW51YXRlcyBncm93dGggYW5kIGluZmxhbW1hdGlvbiBvZiBhbmdpb3RlbnNpbiBJSSBpbmR1Y2VkIGFiZG9taW5hbCBhb3J0aWMgYW5ldXJ5c20iLCJhdXRob3IiOlt7ImZhbWlseSI6IlZvcmthcGljIiwiZ2l2ZW4iOiJFbWluYSIsInBhcnNlLW5hbWVzIjpmYWxzZSwiZHJvcHBpbmctcGFydGljbGUiOiIiLCJub24tZHJvcHBpbmctcGFydGljbGUiOiIifSx7ImZhbWlseSI6IkR1Z2ljIiwiZ2l2ZW4iOiJFbG1hIiwicGFyc2UtbmFtZXMiOmZhbHNlLCJkcm9wcGluZy1wYXJ0aWNsZSI6IiIsIm5vbi1kcm9wcGluZy1wYXJ0aWNsZSI6IiJ9LHsiZmFtaWx5IjoiVmlraW5nc3NvbiIsImdpdmVuIjoiU3ZhbnRlIiwicGFyc2UtbmFtZXMiOmZhbHNlLCJkcm9wcGluZy1wYXJ0aWNsZSI6IiIsIm5vbi1kcm9wcGluZy1wYXJ0aWNsZSI6IiJ9LHsiZmFtaWx5IjoiUm95IiwiZ2l2ZW4iOiJKb3kiLCJwYXJzZS1uYW1lcyI6ZmFsc2UsImRyb3BwaW5nLXBhcnRpY2xlIjoiIiwibm9uLWRyb3BwaW5nLXBhcnRpY2xlIjoiIn0seyJmYW1pbHkiOiJNw6R5csOkbnDDpMOkIiwiZ2l2ZW4iOiJNaWtrbyBJLiIsInBhcnNlLW5hbWVzIjpmYWxzZSwiZHJvcHBpbmctcGFydGljbGUiOiIiLCJub24tZHJvcHBpbmctcGFydGljbGUiOiIifSx7ImZhbWlseSI6IkVyaWtzc29uIiwiZ2l2ZW4iOiJQZXIiLCJwYXJzZS1uYW1lcyI6ZmFsc2UsImRyb3BwaW5nLXBhcnRpY2xlIjoiIiwibm9uLWRyb3BwaW5nLXBhcnRpY2xlIjoiIn0seyJmYW1pbHkiOiJXw6Vnc8OkdGVyIiwiZ2l2ZW4iOiJEaWNrIiwicGFyc2UtbmFtZXMiOmZhbHNlLCJkcm9wcGluZy1wYXJ0aWNsZSI6IiIsIm5vbi1kcm9wcGluZy1wYXJ0aWNsZSI6IiJ9XSwiY29udGFpbmVyLXRpdGxlIjoiQXRoZXJvc2NsZXJvc2lzIiwiY29udGFpbmVyLXRpdGxlLXNob3J0IjoiQXRoZXJvc2NsZXJvc2lzIiwiRE9JIjoiMTAuMTAxNi9qLmF0aGVyb3NjbGVyb3Npcy4yMDE2LjA0LjAwNiIsIklTU04iOiIwMDIxOTE1MCIsImlzc3VlZCI6eyJkYXRlLXBhcnRzIjpbWzIwMTYsNl1dfSwicGFnZSI6IjEwMS0xMDkiLCJ2b2x1bWUiOiIyNDkifSwiaXNUZW1wb3JhcnkiOmZhbHNlfV19"/>
                <w:id w:val="-1810932264"/>
                <w:placeholder>
                  <w:docPart w:val="C5DE6C7FE7702C49999167CABEE7AB71"/>
                </w:placeholder>
              </w:sdtPr>
              <w:sdtContent>
                <w:r w:rsidRPr="008931E0">
                  <w:rPr>
                    <w:rFonts w:ascii="Times New Roman" w:hAnsi="Times New Roman" w:cs="Times New Roman"/>
                    <w:color w:val="000000"/>
                    <w:sz w:val="20"/>
                    <w:szCs w:val="20"/>
                    <w:vertAlign w:val="superscript"/>
                  </w:rPr>
                  <w:t>6</w:t>
                </w:r>
              </w:sdtContent>
            </w:sdt>
            <w:r>
              <w:rPr>
                <w:rFonts w:ascii="Times New Roman" w:hAnsi="Times New Roman" w:cs="Times New Roman"/>
                <w:color w:val="000000" w:themeColor="text1"/>
                <w:sz w:val="20"/>
                <w:szCs w:val="20"/>
              </w:rPr>
              <w:t xml:space="preserve"> and macrophage/TNF-</w:t>
            </w:r>
            <w:r>
              <w:rPr>
                <w:rFonts w:ascii="Symbol" w:eastAsia="Symbol" w:hAnsi="Symbol" w:cs="Symbol"/>
                <w:color w:val="000000" w:themeColor="text1"/>
                <w:sz w:val="20"/>
                <w:szCs w:val="20"/>
              </w:rPr>
              <w:t>a</w:t>
            </w:r>
            <w:r>
              <w:rPr>
                <w:rFonts w:ascii="Times New Roman" w:hAnsi="Times New Roman" w:cs="Times New Roman"/>
                <w:color w:val="000000" w:themeColor="text1"/>
                <w:sz w:val="20"/>
                <w:szCs w:val="20"/>
              </w:rPr>
              <w:t xml:space="preserve"> dependent</w:t>
            </w:r>
            <w:sdt>
              <w:sdtPr>
                <w:rPr>
                  <w:rFonts w:ascii="Times New Roman" w:hAnsi="Times New Roman" w:cs="Times New Roman"/>
                  <w:color w:val="000000"/>
                  <w:sz w:val="20"/>
                  <w:szCs w:val="20"/>
                  <w:vertAlign w:val="superscript"/>
                </w:rPr>
                <w:tag w:val="MENDELEY_CITATION_v3_eyJjaXRhdGlvbklEIjoiTUVOREVMRVlfQ0lUQVRJT05fODRiZDUyNTgtZDc3My00OGNmLTliYjEtNjJkZDIxMTgyZTg3IiwicHJvcGVydGllcyI6eyJub3RlSW5kZXgiOjB9LCJpc0VkaXRlZCI6ZmFsc2UsIm1hbnVhbE92ZXJyaWRlIjp7ImlzTWFudWFsbHlPdmVycmlkZGVuIjpmYWxzZSwiY2l0ZXByb2NUZXh0IjoiPHN1cD43PC9zdXA+IiwibWFudWFsT3ZlcnJpZGVUZXh0IjoiIn0sImNpdGF0aW9uSXRlbXMiOlt7ImlkIjoiNjViZDcyMTMtMzVhNS0zMjFiLThhN2QtYzUyYjU1NjExODM4IiwiaXRlbURhdGEiOnsidHlwZSI6ImFydGljbGUtam91cm5hbCIsImlkIjoiNjViZDcyMTMtMzVhNS0zMjFiLThhN2QtYzUyYjU1NjExODM4IiwidGl0bGUiOiJUaGUga2luYXNlIGluaGliaXRvciBpbWF0aW5pYiBtZXN5bGF0ZSBpbmhpYml0cyBUTkYtzrEgcHJvZHVjdGlvbiA8aT5pbiB2aXRybzwvaT4gYW5kIHByZXZlbnRzIFRORi1kZXBlbmRlbnQgYWN1dGUgaGVwYXRpYyBpbmZsYW1tYXRpb24iLCJhdXRob3IiOlt7ImZhbWlseSI6IldvbGYiLCJnaXZlbiI6IkFubmEgTWFyaWEiLCJwYXJzZS1uYW1lcyI6ZmFsc2UsImRyb3BwaW5nLXBhcnRpY2xlIjoiIiwibm9uLWRyb3BwaW5nLXBhcnRpY2xlIjoiIn0seyJmYW1pbHkiOiJXb2xmIiwiZ2l2ZW4iOiJEb21pbmlrIiwicGFyc2UtbmFtZXMiOmZhbHNlLCJkcm9wcGluZy1wYXJ0aWNsZSI6IiIsIm5vbi1kcm9wcGluZy1wYXJ0aWNsZSI6IiJ9LHsiZmFtaWx5IjoiUnVtcG9sZCIsImdpdmVuIjoiSG9sZ2VyIiwicGFyc2UtbmFtZXMiOmZhbHNlLCJkcm9wcGluZy1wYXJ0aWNsZSI6IiIsIm5vbi1kcm9wcGluZy1wYXJ0aWNsZSI6IiJ9LHsiZmFtaWx5IjoiTHVkd2ljemVrIiwiZ2l2ZW4iOiJTdXNhbm5lIiwicGFyc2UtbmFtZXMiOmZhbHNlLCJkcm9wcGluZy1wYXJ0aWNsZSI6IiIsIm5vbi1kcm9wcGluZy1wYXJ0aWNsZSI6IiJ9LHsiZmFtaWx5IjoiRW5yaWNoIiwiZ2l2ZW4iOiJCYXJiYXJhIiwicGFyc2UtbmFtZXMiOmZhbHNlLCJkcm9wcGluZy1wYXJ0aWNsZSI6IiIsIm5vbi1kcm9wcGluZy1wYXJ0aWNsZSI6IiJ9LHsiZmFtaWx5IjoiR2FzdGwiLCJnaXZlbiI6Ikd1ZW50aGVyIiwicGFyc2UtbmFtZXMiOmZhbHNlLCJkcm9wcGluZy1wYXJ0aWNsZSI6IiIsIm5vbi1kcm9wcGluZy1wYXJ0aWNsZSI6IiJ9LHsiZmFtaWx5IjoiV2Vpc3MiLCJnaXZlbiI6Ikd1ZW50ZXIiLCJwYXJzZS1uYW1lcyI6ZmFsc2UsImRyb3BwaW5nLXBhcnRpY2xlIjoiIiwibm9uLWRyb3BwaW5nLXBhcnRpY2xlIjoiIn0seyJmYW1pbHkiOiJUaWxnIiwiZ2l2ZW4iOiJIZXJiZXJ0IiwicGFyc2UtbmFtZXMiOmZhbHNlLCJkcm9wcGluZy1wYXJ0aWNsZSI6IiIsIm5vbi1kcm9wcGluZy1wYXJ0aWNsZSI6IiJ9XSwiY29udGFpbmVyLXRpdGxlIjoiUHJvY2VlZGluZ3Mgb2YgdGhlIE5hdGlvbmFsIEFjYWRlbXkgb2YgU2NpZW5jZXMiLCJET0kiOiIxMC4xMDczL3BuYXMuMDUwMTc1ODEwMiIsIklTU04iOiIwMDI3LTg0MjQiLCJpc3N1ZWQiOnsiZGF0ZS1wYXJ0cyI6W1syMDA1LDksMjBdXX0sInBhZ2UiOiIxMzYyMi0xMzYyNyIsImFic3RyYWN0IjoiPHA+IEltYXRpbmliIGV4ZXJ0cyBwb3RlbnQgYW50aWxldWtlbWljIGVmZmVjdHMgPGl0YWxpYz5pbiB2aXRybzwvaXRhbGljPiBhbmQgPGl0YWxpYz5pbiB2aXZvPC9pdGFsaWM+IC4gRGVzcGl0ZSBpdHMgd2VsbCBrbm93biBhbnRpdHVtb3IgYWN0aXZpdHksIHRoZSBwb3RlbnRpYWwgb2YgaW1hdGluaWIgZm9yIHRoZSB0cmVhdG1lbnQgb2YgaW5mbGFtbWF0b3J5IGRpc2Vhc2VzIHJlbWFpbnMgZWx1c2l2ZSBzbyBmYXIuIE91ciBjdXJyZW50IHJlcG9ydCBwcm92aWRlcyBzdHJvbmcgZXZpZGVuY2UgdGhhdCBpbWF0aW5pYiBoYXMgcG90ZW50IGFudGlpbmZsYW1tYXRvcnkgZWZmZWN0cy4gSXQgcG90ZW50bHkgaW5oaWJpdHMgTFBTLSBhbmQgQ29uIEEtaW5kdWNlZCBUTkYtzrEgcHJvZHVjdGlvbiBieSBodW1hbiBteWVsb2lkIGNlbGxzIDxpdGFsaWM+aW4gdml0cm88L2l0YWxpYz4gKHBlcmlwaGVyYWwgYmxvb2QgbW9ub251Y2xlYXIgY2VsbHMsIENEMTQtc2VsZWN0ZWQgbW9ub2N5dGVzLCBhbmQgbW9ub2N5dGUtZGVyaXZlZCBtYWNyb3BoYWdlcykuIE9mIG5vdGUsIHRoZSBwcm9kdWN0aW9uIG9mIHRoZSBhbnRpaW5mbGFtbWF0b3J5IGN5dG9raW5lIElMLTEwIHdhcyBub3Qgc2lnbmlmaWNhbnRseSByZWd1bGF0ZWQgYnkgaW1hdGluaWIuIEluIGxpbmUgd2l0aCB0aGlzIG9ic2VydmF0aW9uLCBwaG9zcGhvcnlsYXRpb24gb2YgSc66QiBhbmQgc3Vic2VxdWVudCBETkEgYmluZGluZyBvZiBORi3OukIsIHdoaWNoIGlzIGNyaXRpY2FsbHkgaW52b2x2ZWQgaW4gVE5GLc6xLCBidXQgbm90IElMLTEwIGV4cHJlc3Npb24sIHdhcyByZWR1Y2VkIGJ5IGltYXRpbmliLiBVc2luZyBzZXZlcmFsIG11cmluZSBtb2RlbHMgb2YgYWN1dGUgaGVwYXRpdGlzLCB3ZSBjb3VsZCBjb3Jyb2JvcmF0ZSBvdXIgPGl0YWxpYz5pbiB2aXRybzwvaXRhbGljPiBmaW5kaW5ncywgYXMgaW1hdGluaWIgcHJldmVudGVkIG1hY3JvcGhhZ2UtIGFuZCBUTkYtzrEtZGVwZW5kZW50IGluZmxhbW1hdG9yeSBkYW1hZ2Ugb2YgdGhlIGxpdmVyIGluZHVjZWQgYnkgaW5qZWN0aW9uIG9mIGVpdGhlciBDb24gQSBvciA8c2M+ZDwvc2M+IC1nYWxhY3Rvc2FtaW5lL0xQUyBieSBpbmhpYml0aW9uIG9mIGhlcGF0aWMgVE5GLc6xIHByb2R1Y3Rpb24uIE9mIG5vdGUsIDxzYz5kPC9zYz4gLWdhbGFjdG9zYW1pbmUvVE5GLWluZHVjZWQgaGVwYXRpdGlzIHdhcyBub3QgYWZmZWN0ZWQsIHNob3dpbmcgdGhhdCBpbWF0aW5pYiBkb2VzIG5vdCBkaXJlY3RseSBpbmhpYml0IFRORi3OsS1pbmR1Y2VkIGhlcGF0b2NlbGx1bGFyIGNlbGwgZGVhdGguIFRoZXNlIGZpbmRpbmdzIHN1Z2dlc3QgYSBwb3RlbnQgYW50aWluZmxhbW1hdG9yeSByb2xlIG9mIGltYXRpbmliIGJ5IG1vZHVsYXRpb24gb2YgVE5GLc6xIHByb2R1Y3Rpb24gaW4gbW9ub2N5dGVzL21hY3JvcGhhZ2VzLiBUaGlzIG9ic2VydmF0aW9uIG1pZ2h0IGJlIG9mIHRoZXJhcGV1dGljIHZhbHVlIGZvciB0aGUgdHJlYXRtZW50IG9mIFRORi1tZWRpYXRlZCBkaXNlYXNlcy4gPC9wPiIsImlzc3VlIjoiMzgiLCJ2b2x1bWUiOiIxMDIiLCJjb250YWluZXItdGl0bGUtc2hvcnQiOiIifSwiaXNUZW1wb3JhcnkiOmZhbHNlfV19"/>
                <w:id w:val="-1843067693"/>
                <w:placeholder>
                  <w:docPart w:val="C5DE6C7FE7702C49999167CABEE7AB71"/>
                </w:placeholder>
              </w:sdtPr>
              <w:sdtContent>
                <w:r w:rsidRPr="008931E0">
                  <w:rPr>
                    <w:rFonts w:ascii="Times New Roman" w:hAnsi="Times New Roman" w:cs="Times New Roman"/>
                    <w:color w:val="000000"/>
                    <w:sz w:val="20"/>
                    <w:szCs w:val="20"/>
                    <w:vertAlign w:val="superscript"/>
                  </w:rPr>
                  <w:t>7</w:t>
                </w:r>
              </w:sdtContent>
            </w:sdt>
            <w:r>
              <w:rPr>
                <w:rFonts w:ascii="Times New Roman" w:hAnsi="Times New Roman" w:cs="Times New Roman"/>
                <w:color w:val="000000" w:themeColor="text1"/>
                <w:sz w:val="20"/>
                <w:szCs w:val="20"/>
              </w:rPr>
              <w:t xml:space="preserve"> inflammation</w:t>
            </w:r>
          </w:p>
        </w:tc>
        <w:tc>
          <w:tcPr>
            <w:tcW w:w="1728" w:type="dxa"/>
          </w:tcPr>
          <w:p w14:paraId="0D1CBD40"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NCT05220280</w:t>
            </w:r>
          </w:p>
        </w:tc>
      </w:tr>
      <w:tr w:rsidR="008931E0" w:rsidRPr="00FD404C" w14:paraId="3407BB20" w14:textId="77777777" w:rsidTr="003013A8">
        <w:tc>
          <w:tcPr>
            <w:tcW w:w="2081" w:type="dxa"/>
            <w:vMerge/>
          </w:tcPr>
          <w:p w14:paraId="47C15375"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5EAB89DE"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 xml:space="preserve">Baricitinib </w:t>
            </w:r>
          </w:p>
        </w:tc>
        <w:tc>
          <w:tcPr>
            <w:tcW w:w="4367" w:type="dxa"/>
          </w:tcPr>
          <w:p w14:paraId="75D4E5BB" w14:textId="77777777"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shd w:val="clear" w:color="auto" w:fill="FFFFFF"/>
              </w:rPr>
              <w:t>Anti-SARS-CoV-2 effects</w:t>
            </w:r>
          </w:p>
          <w:p w14:paraId="037E4035" w14:textId="1A1F7EAD"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shd w:val="clear" w:color="auto" w:fill="FFFFFF"/>
              </w:rPr>
              <w:t>Inhibits multiple cytokines including IL</w:t>
            </w:r>
            <w:r w:rsidR="007D0C61">
              <w:rPr>
                <w:rFonts w:ascii="Times New Roman" w:hAnsi="Times New Roman" w:cs="Times New Roman"/>
                <w:color w:val="000000" w:themeColor="text1"/>
                <w:sz w:val="20"/>
                <w:szCs w:val="20"/>
                <w:shd w:val="clear" w:color="auto" w:fill="FFFFFF"/>
              </w:rPr>
              <w:t>-</w:t>
            </w:r>
            <w:r w:rsidRPr="00FD404C">
              <w:rPr>
                <w:rFonts w:ascii="Times New Roman" w:hAnsi="Times New Roman" w:cs="Times New Roman"/>
                <w:color w:val="000000" w:themeColor="text1"/>
                <w:sz w:val="20"/>
                <w:szCs w:val="20"/>
                <w:shd w:val="clear" w:color="auto" w:fill="FFFFFF"/>
              </w:rPr>
              <w:t>1, IL</w:t>
            </w:r>
            <w:r w:rsidR="007D0C61">
              <w:rPr>
                <w:rFonts w:ascii="Times New Roman" w:hAnsi="Times New Roman" w:cs="Times New Roman"/>
                <w:color w:val="000000" w:themeColor="text1"/>
                <w:sz w:val="20"/>
                <w:szCs w:val="20"/>
                <w:shd w:val="clear" w:color="auto" w:fill="FFFFFF"/>
              </w:rPr>
              <w:t>-</w:t>
            </w:r>
            <w:r w:rsidRPr="00FD404C">
              <w:rPr>
                <w:rFonts w:ascii="Times New Roman" w:hAnsi="Times New Roman" w:cs="Times New Roman"/>
                <w:color w:val="000000" w:themeColor="text1"/>
                <w:sz w:val="20"/>
                <w:szCs w:val="20"/>
                <w:shd w:val="clear" w:color="auto" w:fill="FFFFFF"/>
              </w:rPr>
              <w:t>6 and G-CSF</w:t>
            </w:r>
            <w:sdt>
              <w:sdtPr>
                <w:rPr>
                  <w:rFonts w:ascii="Times New Roman" w:hAnsi="Times New Roman" w:cs="Times New Roman"/>
                  <w:color w:val="000000"/>
                  <w:sz w:val="20"/>
                  <w:szCs w:val="20"/>
                  <w:shd w:val="clear" w:color="auto" w:fill="FFFFFF"/>
                  <w:vertAlign w:val="superscript"/>
                </w:rPr>
                <w:tag w:val="MENDELEY_CITATION_v3_eyJjaXRhdGlvbklEIjoiTUVOREVMRVlfQ0lUQVRJT05fOWZlYjgzNzItZjk2NS00ZWI5LTkxYzktYmFiMzk2ZGQ2YjU4IiwicHJvcGVydGllcyI6eyJub3RlSW5kZXgiOjB9LCJpc0VkaXRlZCI6ZmFsc2UsIm1hbnVhbE92ZXJyaWRlIjp7ImlzTWFudWFsbHlPdmVycmlkZGVuIjpmYWxzZSwiY2l0ZXByb2NUZXh0IjoiPHN1cD444oCTMTA8L3N1cD4iLCJtYW51YWxPdmVycmlkZVRleHQiOiIifSwiY2l0YXRpb25JdGVtcyI6W3siaWQiOiJkMDFjNDhiZi0zNjdmLTM4MDEtYjc4Ny1kNzU2ZGE2MDBiMDUiLCJpdGVtRGF0YSI6eyJ0eXBlIjoiYXJ0aWNsZS1qb3VybmFsIiwiaWQiOiJkMDFjNDhiZi0zNjdmLTM4MDEtYjc4Ny1kNzU2ZGE2MDBiMDUiLCJ0aXRsZSI6IlBob3NwaG9kaWVzdGVyYXNlIDQtdGFyZ2V0ZWQgdHJlYXRtZW50cyBmb3IgYXV0b2ltbXVuZSBkaXNlYXNlcyIsImF1dGhvciI6W3siZmFtaWx5IjoiS3VtYXIiLCJnaXZlbiI6Ik5lYWwiLCJwYXJzZS1uYW1lcyI6ZmFsc2UsImRyb3BwaW5nLXBhcnRpY2xlIjoiIiwibm9uLWRyb3BwaW5nLXBhcnRpY2xlIjoiIn0seyJmYW1pbHkiOiJHb2xkbWlueiIsImdpdmVuIjoiQXJpIE0iLCJwYXJzZS1uYW1lcyI6ZmFsc2UsImRyb3BwaW5nLXBhcnRpY2xlIjoiIiwibm9uLWRyb3BwaW5nLXBhcnRpY2xlIjoiIn0seyJmYW1pbHkiOiJLaW0iLCJnaXZlbiI6Ik5vb3JpIiwicGFyc2UtbmFtZXMiOmZhbHNlLCJkcm9wcGluZy1wYXJ0aWNsZSI6IiIsIm5vbi1kcm9wcGluZy1wYXJ0aWNsZSI6IiJ9LHsiZmFtaWx5IjoiR290dGxpZWIiLCJnaXZlbiI6IkFsaWNlIEIiLCJwYXJzZS1uYW1lcyI6ZmFsc2UsImRyb3BwaW5nLXBhcnRpY2xlIjoiIiwibm9uLWRyb3BwaW5nLXBhcnRpY2xlIjoiIn1dLCJjb250YWluZXItdGl0bGUiOiJCTUMgTWVkaWNpbmUiLCJjb250YWluZXItdGl0bGUtc2hvcnQiOiJCTUMgTWVkIiwiRE9JIjoiMTAuMTE4Ni8xNzQxLTcwMTUtMTEtOTYiLCJJU1NOIjoiMTc0MS03MDE1IiwiaXNzdWVkIjp7ImRhdGUtcGFydHMiOltbMjAxMywxMiw0XV19LCJwYWdlIjoiOTYiLCJpc3N1ZSI6IjEiLCJ2b2x1bWUiOiIxMSJ9LCJpc1RlbXBvcmFyeSI6ZmFsc2V9LHsiaWQiOiIxNjJlZGFjYy0wYzNlLTMxYTYtOGUzMy1kMzJkY2UxNjQ4YTQiLCJpdGVtRGF0YSI6eyJ0eXBlIjoiYXJ0aWNsZS1qb3VybmFsIiwiaWQiOiIxNjJlZGFjYy0wYzNlLTMxYTYtOGUzMy1kMzJkY2UxNjQ4YTQiLCJ0aXRsZSI6IkJhcmljaXRpbmliOiB0aGUgZmlyc3QgaW1tdW5vbW9kdWxhdG9yeSB0cmVhdG1lbnQgdG8gcmVkdWNlIENPVklELTE5IG1vcnRhbGl0eSBpbiBhIHBsYWNlYm8tY29udHJvbGxlZCB0cmlhbCIsImF1dGhvciI6W3siZmFtaWx5IjoiS2FsaWwiLCJnaXZlbiI6IkFuZHJlIEMiLCJwYXJzZS1uYW1lcyI6ZmFsc2UsImRyb3BwaW5nLXBhcnRpY2xlIjoiIiwibm9uLWRyb3BwaW5nLXBhcnRpY2xlIjoiIn0seyJmYW1pbHkiOiJTdGViYmluZyIsImdpdmVuIjoiSnVzdGluIiwicGFyc2UtbmFtZXMiOmZhbHNlLCJkcm9wcGluZy1wYXJ0aWNsZSI6IiIsIm5vbi1kcm9wcGluZy1wYXJ0aWNsZSI6IiJ9XSwiY29udGFpbmVyLXRpdGxlIjoiVGhlIExhbmNldCBSZXNwaXJhdG9yeSBNZWRpY2luZSIsImNvbnRhaW5lci10aXRsZS1zaG9ydCI6IkxhbmNldCBSZXNwaXIgTWVkIiwiRE9JIjoiMTAuMTAxNi9TMjIxMy0yNjAwKDIxKTAwMzU4LTEiLCJJU1NOIjoiMjIxMzI2MDAiLCJpc3N1ZWQiOnsiZGF0ZS1wYXJ0cyI6W1syMDIxLDEyXV19LCJwYWdlIjoiMTM0OS0xMzUxIiwiaXNzdWUiOiIxMiIsInZvbHVtZSI6IjkifSwiaXNUZW1wb3JhcnkiOmZhbHNlfSx7ImlkIjoiODkwNjk2ZmQtNjRmMy0zMzZlLWIwZmQtNmQ4ZTVhYmU5YjE0IiwiaXRlbURhdGEiOnsidHlwZSI6ImFydGljbGUtam91cm5hbCIsImlkIjoiODkwNjk2ZmQtNjRmMy0zMzZlLWIwZmQtNmQ4ZTVhYmU5YjE0IiwidGl0bGUiOiJNZWNoYW5pc20gb2YgYmFyaWNpdGluaWIgc3VwcG9ydHMgYXJ0aWZpY2lhbCBpbnRlbGxpZ2VuY2XigJBwcmVkaWN0ZWQgdGVzdGluZyBpbiA8c2NwPkNPVklEPC9zY3A+IOKAkDE5IHBhdGllbnRzIiwiYXV0aG9yIjpbeyJmYW1pbHkiOiJTdGViYmluZyIsImdpdmVuIjoiSnVzdGluIiwicGFyc2UtbmFtZXMiOmZhbHNlLCJkcm9wcGluZy1wYXJ0aWNsZSI6IiIsIm5vbi1kcm9wcGluZy1wYXJ0aWNsZSI6IiJ9LHsiZmFtaWx5IjoiS3Jpc2huYW4iLCJnaXZlbiI6IlZlbmthdGVzaCIsInBhcnNlLW5hbWVzIjpmYWxzZSwiZHJvcHBpbmctcGFydGljbGUiOiIiLCJub24tZHJvcHBpbmctcGFydGljbGUiOiIifSx7ImZhbWlseSI6IkJvbm8iLCJnaXZlbiI6IlN0ZXBoYW5pZSIsInBhcnNlLW5hbWVzIjpmYWxzZSwiZHJvcHBpbmctcGFydGljbGUiOiIiLCJub24tZHJvcHBpbmctcGFydGljbGUiOiJkZSJ9LHsiZmFtaWx5IjoiT3R0YXZpYW5pIiwiZ2l2ZW4iOiJTaWx2aWEiLCJwYXJzZS1uYW1lcyI6ZmFsc2UsImRyb3BwaW5nLXBhcnRpY2xlIjoiIiwibm9uLWRyb3BwaW5nLXBhcnRpY2xlIjoiIn0seyJmYW1pbHkiOiJDYXNhbGluaSIsImdpdmVuIjoiR2lhY29tbyIsInBhcnNlLW5hbWVzIjpmYWxzZSwiZHJvcHBpbmctcGFydGljbGUiOiIiLCJub24tZHJvcHBpbmctcGFydGljbGUiOiIifSx7ImZhbWlseSI6IlJpY2hhcmRzb24iLCJnaXZlbiI6IlBldGVyIEoiLCJwYXJzZS1uYW1lcyI6ZmFsc2UsImRyb3BwaW5nLXBhcnRpY2xlIjoiIiwibm9uLWRyb3BwaW5nLXBhcnRpY2xlIjoiIn0seyJmYW1pbHkiOiJNb250ZWlsIiwiZ2l2ZW4iOiJWYW5lc3NhIiwicGFyc2UtbmFtZXMiOmZhbHNlLCJkcm9wcGluZy1wYXJ0aWNsZSI6IiIsIm5vbi1kcm9wcGluZy1wYXJ0aWNsZSI6IiJ9LHsiZmFtaWx5IjoiTGF1c2Noa2UiLCJnaXZlbiI6IlZvbGtlciBNIiwicGFyc2UtbmFtZXMiOmZhbHNlLCJkcm9wcGluZy1wYXJ0aWNsZSI6IiIsIm5vbi1kcm9wcGluZy1wYXJ0aWNsZSI6IiJ9LHsiZmFtaWx5IjoiTWlyYXppbWkiLCJnaXZlbiI6IkFsaSIsInBhcnNlLW5hbWVzIjpmYWxzZSwiZHJvcHBpbmctcGFydGljbGUiOiIiLCJub24tZHJvcHBpbmctcGFydGljbGUiOiIifSx7ImZhbWlseSI6IllvdWhhbm5hIiwiZ2l2ZW4iOiJTb25pYSIsInBhcnNlLW5hbWVzIjpmYWxzZSwiZHJvcHBpbmctcGFydGljbGUiOiIiLCJub24tZHJvcHBpbmctcGFydGljbGUiOiIifSx7ImZhbWlseSI6IlRhbiIsImdpdmVuIjoiWWVl4oCQSm9vIiwicGFyc2UtbmFtZXMiOmZhbHNlLCJkcm9wcGluZy1wYXJ0aWNsZSI6IiIsIm5vbi1kcm9wcGluZy1wYXJ0aWNsZSI6IiJ9LHsiZmFtaWx5IjoiQmFsZGFudGkiLCJnaXZlbiI6IkZhdXN0byIsInBhcnNlLW5hbWVzIjpmYWxzZSwiZHJvcHBpbmctcGFydGljbGUiOiIiLCJub24tZHJvcHBpbmctcGFydGljbGUiOiIifSx7ImZhbWlseSI6IlNhcmFzaW5pIiwiZ2l2ZW4iOiJBbnRvbmVsbGEiLCJwYXJzZS1uYW1lcyI6ZmFsc2UsImRyb3BwaW5nLXBhcnRpY2xlIjoiIiwibm9uLWRyb3BwaW5nLXBhcnRpY2xlIjoiIn0seyJmYW1pbHkiOiJUZXJyZXMiLCJnaXZlbiI6IkpvcmdlIEEgUm9zcyIsInBhcnNlLW5hbWVzIjpmYWxzZSwiZHJvcHBpbmctcGFydGljbGUiOiIiLCJub24tZHJvcHBpbmctcGFydGljbGUiOiIifSx7ImZhbWlseSI6Ik5pY2tvbG9mZiIsImdpdmVuIjoiQnJpYW4gSiIsInBhcnNlLW5hbWVzIjpmYWxzZSwiZHJvcHBpbmctcGFydGljbGUiOiIiLCJub24tZHJvcHBpbmctcGFydGljbGUiOiIifSx7ImZhbWlseSI6IkhpZ2dzIiwiZ2l2ZW4iOiJSaWNoYXJkIEUiLCJwYXJzZS1uYW1lcyI6ZmFsc2UsImRyb3BwaW5nLXBhcnRpY2xlIjoiIiwibm9uLWRyb3BwaW5nLXBhcnRpY2xlIjoiIn0seyJmYW1pbHkiOiJSb2NoYSIsImdpdmVuIjoiR3VpbGhlcm1lIiwicGFyc2UtbmFtZXMiOmZhbHNlLCJkcm9wcGluZy1wYXJ0aWNsZSI6IiIsIm5vbi1kcm9wcGluZy1wYXJ0aWNsZSI6IiJ9LHsiZmFtaWx5IjoiQnllcnMiLCJnaXZlbiI6Ik5pY29sZSBMIiwicGFyc2UtbmFtZXMiOmZhbHNlLCJkcm9wcGluZy1wYXJ0aWNsZSI6IiIsIm5vbi1kcm9wcGluZy1wYXJ0aWNsZSI6IiJ9LHsiZmFtaWx5IjoiU2NobGljaHRpbmciLCJnaXZlbiI6IkRvdWdsYXMgRSIsInBhcnNlLW5hbWVzIjpmYWxzZSwiZHJvcHBpbmctcGFydGljbGUiOiIiLCJub24tZHJvcHBpbmctcGFydGljbGUiOiIifSx7ImZhbWlseSI6Ik5pcnVsYSIsImdpdmVuIjoiQWpheSIsInBhcnNlLW5hbWVzIjpmYWxzZSwiZHJvcHBpbmctcGFydGljbGUiOiIiLCJub24tZHJvcHBpbmctcGFydGljbGUiOiIifSx7ImZhbWlseSI6IkNhcmRvc28iLCJnaXZlbiI6IkFuYWJlbGEiLCJwYXJzZS1uYW1lcyI6ZmFsc2UsImRyb3BwaW5nLXBhcnRpY2xlIjoiIiwibm9uLWRyb3BwaW5nLXBhcnRpY2xlIjoiIn0seyJmYW1pbHkiOiJDb3JiZWxsaW5vIiwiZ2l2ZW4iOiJNYXJpbyIsInBhcnNlLW5hbWVzIjpmYWxzZSwiZHJvcHBpbmctcGFydGljbGUiOiIiLCJub24tZHJvcHBpbmctcGFydGljbGUiOiIifV0sImNvbnRhaW5lci10aXRsZSI6IkVNQk8gTW9sZWN1bGFyIE1lZGljaW5lIiwiY29udGFpbmVyLXRpdGxlLXNob3J0IjoiRU1CTyBNb2wgTWVkIiwiRE9JIjoiMTAuMTUyNTIvZW1tbS4yMDIwMTI2OTciLCJJU1NOIjoiMTc1Ny00Njc2IiwiaXNzdWVkIjp7ImRhdGUtcGFydHMiOltbMjAyMCw4LDddXX0sImlzc3VlIjoiOCIsInZvbHVtZSI6IjEyIn0sImlzVGVtcG9yYXJ5IjpmYWxzZX1dfQ=="/>
                <w:id w:val="-508288519"/>
                <w:placeholder>
                  <w:docPart w:val="C5DE6C7FE7702C49999167CABEE7AB71"/>
                </w:placeholder>
              </w:sdtPr>
              <w:sdtContent>
                <w:r w:rsidRPr="008931E0">
                  <w:rPr>
                    <w:rFonts w:ascii="Times New Roman" w:hAnsi="Times New Roman" w:cs="Times New Roman"/>
                    <w:color w:val="000000"/>
                    <w:sz w:val="20"/>
                    <w:szCs w:val="20"/>
                    <w:shd w:val="clear" w:color="auto" w:fill="FFFFFF"/>
                    <w:vertAlign w:val="superscript"/>
                  </w:rPr>
                  <w:t>8–10</w:t>
                </w:r>
              </w:sdtContent>
            </w:sdt>
          </w:p>
        </w:tc>
        <w:tc>
          <w:tcPr>
            <w:tcW w:w="1728" w:type="dxa"/>
          </w:tcPr>
          <w:p w14:paraId="1D71DBBE"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NCT05858515</w:t>
            </w:r>
          </w:p>
        </w:tc>
      </w:tr>
      <w:tr w:rsidR="008931E0" w:rsidRPr="00FD404C" w14:paraId="0B0496FA" w14:textId="77777777" w:rsidTr="003013A8">
        <w:tc>
          <w:tcPr>
            <w:tcW w:w="2081" w:type="dxa"/>
            <w:vMerge/>
          </w:tcPr>
          <w:p w14:paraId="27A28FD2"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227432EC" w14:textId="77777777"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shd w:val="clear" w:color="auto" w:fill="FFFFFF"/>
              </w:rPr>
              <w:t>Ibudilast</w:t>
            </w:r>
          </w:p>
        </w:tc>
        <w:tc>
          <w:tcPr>
            <w:tcW w:w="4367" w:type="dxa"/>
          </w:tcPr>
          <w:p w14:paraId="5ED25416"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 xml:space="preserve">Phosphodiesterase </w:t>
            </w:r>
            <w:r>
              <w:rPr>
                <w:rFonts w:ascii="Times New Roman" w:hAnsi="Times New Roman" w:cs="Times New Roman"/>
                <w:color w:val="000000" w:themeColor="text1"/>
                <w:sz w:val="20"/>
                <w:szCs w:val="20"/>
              </w:rPr>
              <w:t>inhibition and r</w:t>
            </w:r>
            <w:r w:rsidRPr="00FD404C">
              <w:rPr>
                <w:rFonts w:ascii="Times New Roman" w:hAnsi="Times New Roman" w:cs="Times New Roman"/>
                <w:color w:val="000000" w:themeColor="text1"/>
                <w:sz w:val="20"/>
                <w:szCs w:val="20"/>
              </w:rPr>
              <w:t>eduction of monocyte derived cytokines</w:t>
            </w:r>
          </w:p>
        </w:tc>
        <w:tc>
          <w:tcPr>
            <w:tcW w:w="1728" w:type="dxa"/>
          </w:tcPr>
          <w:p w14:paraId="45F0AD5A" w14:textId="77777777" w:rsidR="008931E0" w:rsidRPr="00FD404C" w:rsidRDefault="008931E0" w:rsidP="003013A8">
            <w:pPr>
              <w:rPr>
                <w:rStyle w:val="padding-left-05"/>
                <w:rFonts w:ascii="Times New Roman" w:hAnsi="Times New Roman" w:cs="Times New Roman"/>
                <w:sz w:val="20"/>
                <w:szCs w:val="20"/>
              </w:rPr>
            </w:pPr>
            <w:r w:rsidRPr="00FD404C">
              <w:rPr>
                <w:rStyle w:val="padding-left-05"/>
                <w:rFonts w:ascii="Times New Roman" w:hAnsi="Times New Roman" w:cs="Times New Roman"/>
                <w:sz w:val="20"/>
                <w:szCs w:val="20"/>
              </w:rPr>
              <w:t>NCT05513560</w:t>
            </w:r>
          </w:p>
          <w:p w14:paraId="3D373BF9" w14:textId="77777777" w:rsidR="008931E0" w:rsidRPr="00FD404C" w:rsidRDefault="008931E0" w:rsidP="003013A8">
            <w:pPr>
              <w:rPr>
                <w:rStyle w:val="apple-converted-space"/>
                <w:rFonts w:ascii="Times New Roman" w:hAnsi="Times New Roman" w:cs="Times New Roman"/>
                <w:sz w:val="20"/>
                <w:szCs w:val="20"/>
              </w:rPr>
            </w:pPr>
          </w:p>
        </w:tc>
      </w:tr>
      <w:tr w:rsidR="008931E0" w:rsidRPr="00FD404C" w14:paraId="44F44680" w14:textId="77777777" w:rsidTr="003013A8">
        <w:trPr>
          <w:trHeight w:val="1170"/>
        </w:trPr>
        <w:tc>
          <w:tcPr>
            <w:tcW w:w="2081" w:type="dxa"/>
            <w:vMerge/>
          </w:tcPr>
          <w:p w14:paraId="4A20AE4A"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62CB32EF" w14:textId="77777777"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rPr>
              <w:t>Cannabidiol</w:t>
            </w:r>
          </w:p>
          <w:p w14:paraId="286DE3CD" w14:textId="77777777" w:rsidR="008931E0"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Xltanplus</w:t>
            </w:r>
          </w:p>
          <w:p w14:paraId="1AC8F54F" w14:textId="77777777" w:rsidR="008931E0" w:rsidRPr="00FD404C" w:rsidRDefault="008931E0" w:rsidP="003013A8">
            <w:pP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Naltrexone</w:t>
            </w:r>
          </w:p>
          <w:p w14:paraId="2A779644" w14:textId="77777777" w:rsidR="008931E0" w:rsidRPr="00FD404C" w:rsidRDefault="008931E0" w:rsidP="003013A8">
            <w:pPr>
              <w:rPr>
                <w:rFonts w:ascii="Times New Roman" w:hAnsi="Times New Roman" w:cs="Times New Roman"/>
                <w:color w:val="000000" w:themeColor="text1"/>
                <w:sz w:val="20"/>
                <w:szCs w:val="20"/>
                <w:shd w:val="clear" w:color="auto" w:fill="FFFFFF"/>
              </w:rPr>
            </w:pPr>
          </w:p>
        </w:tc>
        <w:tc>
          <w:tcPr>
            <w:tcW w:w="4367" w:type="dxa"/>
          </w:tcPr>
          <w:p w14:paraId="48CC7BE1" w14:textId="2A64C773" w:rsidR="008931E0" w:rsidRPr="00FE7092"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shd w:val="clear" w:color="auto" w:fill="FFFFFF"/>
              </w:rPr>
              <w:t>Agonist to</w:t>
            </w:r>
            <w:r w:rsidRPr="00FD404C">
              <w:rPr>
                <w:rFonts w:ascii="Times New Roman" w:hAnsi="Times New Roman" w:cs="Times New Roman"/>
                <w:color w:val="212121"/>
                <w:sz w:val="20"/>
                <w:szCs w:val="20"/>
                <w:shd w:val="clear" w:color="auto" w:fill="FFFFFF"/>
              </w:rPr>
              <w:t xml:space="preserve"> PPARγ and</w:t>
            </w:r>
            <w:r w:rsidRPr="00FD404C">
              <w:rPr>
                <w:rFonts w:ascii="Times New Roman" w:hAnsi="Times New Roman" w:cs="Times New Roman"/>
                <w:color w:val="000000" w:themeColor="text1"/>
                <w:sz w:val="20"/>
                <w:szCs w:val="20"/>
                <w:shd w:val="clear" w:color="auto" w:fill="FFFFFF"/>
              </w:rPr>
              <w:t xml:space="preserve"> CBD receptors expressed by immune cells to suppress NFkB, TNF</w:t>
            </w:r>
            <w:r w:rsidR="007D0C61">
              <w:rPr>
                <w:rFonts w:ascii="Times New Roman" w:hAnsi="Times New Roman" w:cs="Times New Roman"/>
                <w:color w:val="000000" w:themeColor="text1"/>
                <w:sz w:val="20"/>
                <w:szCs w:val="20"/>
              </w:rPr>
              <w:t>-</w:t>
            </w:r>
            <w:r w:rsidR="007D0C61">
              <w:rPr>
                <w:rFonts w:ascii="Symbol" w:eastAsia="Symbol" w:hAnsi="Symbol" w:cs="Symbol"/>
                <w:color w:val="000000" w:themeColor="text1"/>
                <w:sz w:val="20"/>
                <w:szCs w:val="20"/>
              </w:rPr>
              <w:t>a</w:t>
            </w:r>
            <w:r w:rsidRPr="00FD404C">
              <w:rPr>
                <w:rFonts w:ascii="Times New Roman" w:hAnsi="Times New Roman" w:cs="Times New Roman"/>
                <w:color w:val="000000" w:themeColor="text1"/>
                <w:sz w:val="20"/>
                <w:szCs w:val="20"/>
                <w:shd w:val="clear" w:color="auto" w:fill="FFFFFF"/>
              </w:rPr>
              <w:t>, I</w:t>
            </w:r>
            <w:r w:rsidR="007D0C61">
              <w:rPr>
                <w:rFonts w:ascii="Times New Roman" w:hAnsi="Times New Roman" w:cs="Times New Roman"/>
                <w:color w:val="000000" w:themeColor="text1"/>
                <w:sz w:val="20"/>
                <w:szCs w:val="20"/>
                <w:shd w:val="clear" w:color="auto" w:fill="FFFFFF"/>
              </w:rPr>
              <w:t>L-</w:t>
            </w:r>
            <w:r w:rsidRPr="00FD404C">
              <w:rPr>
                <w:rFonts w:ascii="Times New Roman" w:hAnsi="Times New Roman" w:cs="Times New Roman"/>
                <w:color w:val="000000" w:themeColor="text1"/>
                <w:sz w:val="20"/>
                <w:szCs w:val="20"/>
                <w:shd w:val="clear" w:color="auto" w:fill="FFFFFF"/>
              </w:rPr>
              <w:t>1 and IL</w:t>
            </w:r>
            <w:r w:rsidR="007D0C61">
              <w:rPr>
                <w:rFonts w:ascii="Times New Roman" w:hAnsi="Times New Roman" w:cs="Times New Roman"/>
                <w:color w:val="000000" w:themeColor="text1"/>
                <w:sz w:val="20"/>
                <w:szCs w:val="20"/>
                <w:shd w:val="clear" w:color="auto" w:fill="FFFFFF"/>
              </w:rPr>
              <w:t>-</w:t>
            </w:r>
            <w:r w:rsidRPr="00FD404C">
              <w:rPr>
                <w:rFonts w:ascii="Times New Roman" w:hAnsi="Times New Roman" w:cs="Times New Roman"/>
                <w:color w:val="000000" w:themeColor="text1"/>
                <w:sz w:val="20"/>
                <w:szCs w:val="20"/>
                <w:shd w:val="clear" w:color="auto" w:fill="FFFFFF"/>
              </w:rPr>
              <w:t>6 signalling.</w:t>
            </w:r>
            <w:sdt>
              <w:sdtPr>
                <w:rPr>
                  <w:rFonts w:ascii="Times New Roman" w:hAnsi="Times New Roman" w:cs="Times New Roman"/>
                  <w:color w:val="000000"/>
                  <w:sz w:val="20"/>
                  <w:szCs w:val="20"/>
                  <w:shd w:val="clear" w:color="auto" w:fill="FFFFFF"/>
                  <w:vertAlign w:val="superscript"/>
                </w:rPr>
                <w:tag w:val="MENDELEY_CITATION_v3_eyJjaXRhdGlvbklEIjoiTUVOREVMRVlfQ0lUQVRJT05fNWRlOGNjOTYtNDczOS00NWU2LWFhMmUtZjE4ZTlmYTI4NDlmIiwicHJvcGVydGllcyI6eyJub3RlSW5kZXgiOjB9LCJpc0VkaXRlZCI6ZmFsc2UsIm1hbnVhbE92ZXJyaWRlIjp7ImlzTWFudWFsbHlPdmVycmlkZGVuIjpmYWxzZSwiY2l0ZXByb2NUZXh0IjoiPHN1cD4xMTwvc3VwPiIsIm1hbnVhbE92ZXJyaWRlVGV4dCI6IiJ9LCJjaXRhdGlvbkl0ZW1zIjpbeyJpZCI6IjhmYjdkN2Q3LTM5NmEtMzhmNi04MGVhLTQ5MTFjYzlkM2E5MCIsIml0ZW1EYXRhIjp7InR5cGUiOiJhcnRpY2xlLWpvdXJuYWwiLCJpZCI6IjhmYjdkN2Q3LTM5NmEtMzhmNi04MGVhLTQ5MTFjYzlkM2E5MCIsInRpdGxlIjoiQW50aW94aWRhdGl2ZSBhbmQgQW50aS1JbmZsYW1tYXRvcnkgUHJvcGVydGllcyBvZiBDYW5uYWJpZGlvbCIsImF1dGhvciI6W3siZmFtaWx5IjoiQXRhbGF5IiwiZ2l2ZW4iOiJTaW5lbXlpeiIsInBhcnNlLW5hbWVzIjpmYWxzZSwiZHJvcHBpbmctcGFydGljbGUiOiIiLCJub24tZHJvcHBpbmctcGFydGljbGUiOiIifSx7ImZhbWlseSI6Ikphcm9ja2EtS2FycG93aWN6IiwiZ2l2ZW4iOiJJd29uYSIsInBhcnNlLW5hbWVzIjpmYWxzZSwiZHJvcHBpbmctcGFydGljbGUiOiIiLCJub24tZHJvcHBpbmctcGFydGljbGUiOiIifSx7ImZhbWlseSI6IlNrcnp5ZGxld3NrYSIsImdpdmVuIjoiRWx6YmlldGEiLCJwYXJzZS1uYW1lcyI6ZmFsc2UsImRyb3BwaW5nLXBhcnRpY2xlIjoiIiwibm9uLWRyb3BwaW5nLXBhcnRpY2xlIjoiIn1dLCJjb250YWluZXItdGl0bGUiOiJBbnRpb3hpZGFudHMiLCJET0kiOiIxMC4zMzkwL2FudGlveDkwMTAwMjEiLCJJU1NOIjoiMjA3Ni0zOTIxIiwiaXNzdWVkIjp7ImRhdGUtcGFydHMiOltbMjAxOSwxMiwyNV1dfSwicGFnZSI6IjIxIiwiYWJzdHJhY3QiOiI8cD5DYW5uYWJpZGlvbCAoQ0JEKSBpcyBvbmUgb2YgdGhlIG1haW4gcGhhcm1hY29sb2dpY2FsbHkgYWN0aXZlIHBoeXRvY2FubmFiaW5vaWRzIG9mIENhbm5hYmlzIHNhdGl2YSBMLiBDQkQgaXMgbm9uLXBzeWNob2FjdGl2ZSBidXQgZXhlcnRzIGEgbnVtYmVyIG9mIGJlbmVmaWNpYWwgcGhhcm1hY29sb2dpY2FsIGVmZmVjdHMsIGluY2x1ZGluZyBhbnRpLWluZmxhbW1hdG9yeSBhbmQgYW50aW94aWRhbnQgcHJvcGVydGllcy4gVGhlIGNoZW1pc3RyeSBhbmQgcGhhcm1hY29sb2d5IG9mIENCRCwgYXMgd2VsbCBhcyB2YXJpb3VzIG1vbGVjdWxhciB0YXJnZXRzLCBpbmNsdWRpbmcgY2FubmFiaW5vaWQgcmVjZXB0b3JzIGFuZCBvdGhlciBjb21wb25lbnRzIG9mIHRoZSBlbmRvY2FubmFiaW5vaWQgc3lzdGVtIHdpdGggd2hpY2ggaXQgaW50ZXJhY3RzLCBoYXZlIGJlZW4gZXh0ZW5zaXZlbHkgc3R1ZGllZC4gSW4gYWRkaXRpb24sIHByZWNsaW5pY2FsIGFuZCBjbGluaWNhbCBzdHVkaWVzIGhhdmUgY29udHJpYnV0ZWQgdG8gb3VyIHVuZGVyc3RhbmRpbmcgb2YgdGhlIHRoZXJhcGV1dGljIHBvdGVudGlhbCBvZiBDQkQgZm9yIG1hbnkgZGlzZWFzZXMsIGluY2x1ZGluZyBkaXNlYXNlcyBhc3NvY2lhdGVkIHdpdGggb3hpZGF0aXZlIHN0cmVzcy4gSGVyZSwgd2UgcmV2aWV3IHRoZSBtYWluIGJpb2xvZ2ljYWwgZWZmZWN0cyBvZiBDQkQsIGFuZCBpdHMgc3ludGhldGljIGRlcml2YXRpdmVzLCBmb2N1c2luZyBvbiB0aGUgY2VsbHVsYXIsIGFudGlveGlkYW50LCBhbmQgYW50aS1pbmZsYW1tYXRvcnkgcHJvcGVydGllcyBvZiBDQkQuPC9wPiIsImlzc3VlIjoiMSIsInZvbHVtZSI6IjkiLCJjb250YWluZXItdGl0bGUtc2hvcnQiOiIifSwiaXNUZW1wb3JhcnkiOmZhbHNlfV19"/>
                <w:id w:val="-457647352"/>
                <w:placeholder>
                  <w:docPart w:val="DA5094AFB60B8C47866A28BF3106702B"/>
                </w:placeholder>
              </w:sdtPr>
              <w:sdtContent>
                <w:r w:rsidRPr="008931E0">
                  <w:rPr>
                    <w:rFonts w:ascii="Times New Roman" w:hAnsi="Times New Roman" w:cs="Times New Roman"/>
                    <w:color w:val="000000"/>
                    <w:sz w:val="20"/>
                    <w:szCs w:val="20"/>
                    <w:shd w:val="clear" w:color="auto" w:fill="FFFFFF"/>
                    <w:vertAlign w:val="superscript"/>
                  </w:rPr>
                  <w:t>11</w:t>
                </w:r>
              </w:sdtContent>
            </w:sdt>
            <w:r w:rsidRPr="00FD404C">
              <w:rPr>
                <w:rFonts w:ascii="Times New Roman" w:hAnsi="Times New Roman" w:cs="Times New Roman"/>
                <w:color w:val="000000" w:themeColor="text1"/>
                <w:sz w:val="20"/>
                <w:szCs w:val="20"/>
                <w:shd w:val="clear" w:color="auto" w:fill="FFFFFF"/>
              </w:rPr>
              <w:t xml:space="preserve"> </w:t>
            </w:r>
          </w:p>
        </w:tc>
        <w:tc>
          <w:tcPr>
            <w:tcW w:w="1728" w:type="dxa"/>
          </w:tcPr>
          <w:p w14:paraId="67B94406" w14:textId="77777777" w:rsidR="008931E0" w:rsidRPr="00FD404C" w:rsidRDefault="008931E0" w:rsidP="003013A8">
            <w:pPr>
              <w:rPr>
                <w:rStyle w:val="apple-converted-space"/>
                <w:rFonts w:ascii="Times New Roman" w:hAnsi="Times New Roman" w:cs="Times New Roman"/>
                <w:sz w:val="20"/>
                <w:szCs w:val="20"/>
              </w:rPr>
            </w:pPr>
            <w:r w:rsidRPr="00FD404C">
              <w:rPr>
                <w:rFonts w:ascii="Times New Roman" w:hAnsi="Times New Roman" w:cs="Times New Roman"/>
                <w:sz w:val="20"/>
                <w:szCs w:val="20"/>
                <w:shd w:val="clear" w:color="auto" w:fill="FFFFFF"/>
              </w:rPr>
              <w:t>NCT04997395</w:t>
            </w:r>
          </w:p>
          <w:p w14:paraId="4973797D" w14:textId="77777777" w:rsidR="008931E0" w:rsidRPr="00FD404C" w:rsidRDefault="008931E0" w:rsidP="003013A8">
            <w:pPr>
              <w:rPr>
                <w:rStyle w:val="apple-converted-space"/>
                <w:rFonts w:ascii="Times New Roman" w:hAnsi="Times New Roman" w:cs="Times New Roman"/>
                <w:sz w:val="20"/>
                <w:szCs w:val="20"/>
              </w:rPr>
            </w:pPr>
            <w:r w:rsidRPr="00FD404C">
              <w:rPr>
                <w:rFonts w:ascii="Times New Roman" w:hAnsi="Times New Roman" w:cs="Times New Roman"/>
                <w:sz w:val="20"/>
                <w:szCs w:val="20"/>
                <w:shd w:val="clear" w:color="auto" w:fill="FFFFFF"/>
              </w:rPr>
              <w:t>NCT05467904</w:t>
            </w:r>
          </w:p>
          <w:p w14:paraId="6E088C0C"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rPr>
              <w:t>NCT04604704</w:t>
            </w:r>
            <w:r w:rsidRPr="00FD404C">
              <w:rPr>
                <w:rFonts w:ascii="Times New Roman" w:hAnsi="Times New Roman" w:cs="Times New Roman"/>
                <w:sz w:val="20"/>
                <w:szCs w:val="20"/>
              </w:rPr>
              <w:br/>
              <w:t>NCT05430152</w:t>
            </w:r>
          </w:p>
          <w:p w14:paraId="58F187D1" w14:textId="77777777" w:rsidR="008931E0" w:rsidRPr="00FD404C" w:rsidRDefault="008931E0" w:rsidP="003013A8">
            <w:pPr>
              <w:rPr>
                <w:rStyle w:val="apple-converted-space"/>
                <w:rFonts w:ascii="Times New Roman" w:hAnsi="Times New Roman" w:cs="Times New Roman"/>
                <w:sz w:val="20"/>
                <w:szCs w:val="20"/>
              </w:rPr>
            </w:pPr>
            <w:r w:rsidRPr="00FD404C">
              <w:rPr>
                <w:rFonts w:ascii="Times New Roman" w:hAnsi="Times New Roman" w:cs="Times New Roman"/>
                <w:sz w:val="20"/>
                <w:szCs w:val="20"/>
                <w:shd w:val="clear" w:color="auto" w:fill="FFFFFF"/>
              </w:rPr>
              <w:t>NCT05946551</w:t>
            </w:r>
          </w:p>
        </w:tc>
      </w:tr>
      <w:tr w:rsidR="008931E0" w:rsidRPr="00FD404C" w14:paraId="6CC57ACF" w14:textId="77777777" w:rsidTr="003013A8">
        <w:trPr>
          <w:trHeight w:val="470"/>
        </w:trPr>
        <w:tc>
          <w:tcPr>
            <w:tcW w:w="2081" w:type="dxa"/>
            <w:vMerge/>
          </w:tcPr>
          <w:p w14:paraId="6A4173B7"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6C011DCD"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shd w:val="clear" w:color="auto" w:fill="FFFFFF"/>
              </w:rPr>
              <w:t>Methylprednisolone</w:t>
            </w:r>
          </w:p>
        </w:tc>
        <w:tc>
          <w:tcPr>
            <w:tcW w:w="4367" w:type="dxa"/>
          </w:tcPr>
          <w:p w14:paraId="01E13803" w14:textId="77777777" w:rsidR="008931E0" w:rsidRPr="00FD404C" w:rsidRDefault="008931E0" w:rsidP="003013A8">
            <w:pPr>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 xml:space="preserve">Broad suppression of immune responses, including vascular inflammation  </w:t>
            </w:r>
          </w:p>
        </w:tc>
        <w:tc>
          <w:tcPr>
            <w:tcW w:w="1728" w:type="dxa"/>
          </w:tcPr>
          <w:p w14:paraId="382E8C34"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NCT05986422</w:t>
            </w:r>
          </w:p>
        </w:tc>
      </w:tr>
      <w:tr w:rsidR="008931E0" w:rsidRPr="00FD404C" w14:paraId="1E7180B1" w14:textId="77777777" w:rsidTr="003013A8">
        <w:tc>
          <w:tcPr>
            <w:tcW w:w="2081" w:type="dxa"/>
            <w:vMerge/>
          </w:tcPr>
          <w:p w14:paraId="6F0558D3"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3B2D79A2"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shd w:val="clear" w:color="auto" w:fill="FFFFFF"/>
              </w:rPr>
              <w:t>Montelukast</w:t>
            </w:r>
          </w:p>
        </w:tc>
        <w:tc>
          <w:tcPr>
            <w:tcW w:w="4367" w:type="dxa"/>
          </w:tcPr>
          <w:p w14:paraId="5AA013BE" w14:textId="774455D3"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rPr>
              <w:t>Leukotriene receptor antagonist</w:t>
            </w:r>
            <w:r>
              <w:rPr>
                <w:rFonts w:ascii="Times New Roman" w:hAnsi="Times New Roman" w:cs="Times New Roman"/>
                <w:color w:val="000000" w:themeColor="text1"/>
                <w:sz w:val="20"/>
                <w:szCs w:val="20"/>
              </w:rPr>
              <w:t xml:space="preserve"> which can suppress IL</w:t>
            </w:r>
            <w:r w:rsidR="007D0C61">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1 and IL</w:t>
            </w:r>
            <w:r w:rsidR="007D0C61">
              <w:rPr>
                <w:rFonts w:ascii="Times New Roman" w:hAnsi="Times New Roman" w:cs="Times New Roman"/>
                <w:color w:val="000000" w:themeColor="text1"/>
                <w:sz w:val="20"/>
                <w:szCs w:val="20"/>
              </w:rPr>
              <w:t>-</w:t>
            </w:r>
            <w:r>
              <w:rPr>
                <w:rFonts w:ascii="Times New Roman" w:hAnsi="Times New Roman" w:cs="Times New Roman"/>
                <w:color w:val="000000" w:themeColor="text1"/>
                <w:sz w:val="20"/>
                <w:szCs w:val="20"/>
              </w:rPr>
              <w:t>6 in a range of tissues.</w:t>
            </w:r>
            <w:sdt>
              <w:sdtPr>
                <w:rPr>
                  <w:rFonts w:ascii="Times New Roman" w:hAnsi="Times New Roman" w:cs="Times New Roman"/>
                  <w:color w:val="000000"/>
                  <w:sz w:val="20"/>
                  <w:szCs w:val="20"/>
                  <w:vertAlign w:val="superscript"/>
                </w:rPr>
                <w:tag w:val="MENDELEY_CITATION_v3_eyJjaXRhdGlvbklEIjoiTUVOREVMRVlfQ0lUQVRJT05fZDYyZjBlZWUtM2I4ZC00OTI1LTk5ZjItZjU1NjE4YTZjNDU1IiwicHJvcGVydGllcyI6eyJub3RlSW5kZXgiOjB9LCJpc0VkaXRlZCI6ZmFsc2UsIm1hbnVhbE92ZXJyaWRlIjp7ImlzTWFudWFsbHlPdmVycmlkZGVuIjpmYWxzZSwiY2l0ZXByb2NUZXh0IjoiPHN1cD4xMjwvc3VwPiIsIm1hbnVhbE92ZXJyaWRlVGV4dCI6IiJ9LCJjaXRhdGlvbkl0ZW1zIjpbeyJpZCI6Ijk2MzQwYzQyLWIxOWMtM2Y2NS1hMTA1LTk0MTQ0MmJmMzg4NiIsIml0ZW1EYXRhIjp7InR5cGUiOiJhcnRpY2xlLWpvdXJuYWwiLCJpZCI6Ijk2MzQwYzQyLWIxOWMtM2Y2NS1hMTA1LTk0MTQ0MmJmMzg4NiIsInRpdGxlIjoiTW9udGVsdWthc3QgaW5oaWJpdHMgaW5mbGFtbWF0b3J5IHJlc3BvbnNlIGluIHJoZXVtYXRvaWQgYXJ0aHJpdGlzIGZpYnJvYmxhc3QtbGlrZSBzeW5vdmlvY3l0ZXMiLCJhdXRob3IiOlt7ImZhbWlseSI6IkRvbmciLCJnaXZlbiI6Ikhvbmd5dSIsInBhcnNlLW5hbWVzIjpmYWxzZSwiZHJvcHBpbmctcGFydGljbGUiOiIiLCJub24tZHJvcHBpbmctcGFydGljbGUiOiIifSx7ImZhbWlseSI6IkxpdSIsImdpdmVuIjoiRmVuZyIsInBhcnNlLW5hbWVzIjpmYWxzZSwiZHJvcHBpbmctcGFydGljbGUiOiIiLCJub24tZHJvcHBpbmctcGFydGljbGUiOiIifSx7ImZhbWlseSI6Ik1hIiwiZ2l2ZW4iOiJGZW5neXVuIiwicGFyc2UtbmFtZXMiOmZhbHNlLCJkcm9wcGluZy1wYXJ0aWNsZSI6IiIsIm5vbi1kcm9wcGluZy1wYXJ0aWNsZSI6IiJ9LHsiZmFtaWx5IjoiWHUiLCJnaXZlbiI6IkxpYW5uYSIsInBhcnNlLW5hbWVzIjpmYWxzZSwiZHJvcHBpbmctcGFydGljbGUiOiIiLCJub24tZHJvcHBpbmctcGFydGljbGUiOiIifSx7ImZhbWlseSI6IlBhbmciLCJnaXZlbiI6Ikxpbm5hIiwicGFyc2UtbmFtZXMiOmZhbHNlLCJkcm9wcGluZy1wYXJ0aWNsZSI6IiIsIm5vbi1kcm9wcGluZy1wYXJ0aWNsZSI6IiJ9LHsiZmFtaWx5IjoiTGkiLCJnaXZlbiI6Ilh1eWFuIiwicGFyc2UtbmFtZXMiOmZhbHNlLCJkcm9wcGluZy1wYXJ0aWNsZSI6IiIsIm5vbi1kcm9wcGluZy1wYXJ0aWNsZSI6IiJ9LHsiZmFtaWx5IjoiTGl1IiwiZ2l2ZW4iOiJCbyIsInBhcnNlLW5hbWVzIjpmYWxzZSwiZHJvcHBpbmctcGFydGljbGUiOiIiLCJub24tZHJvcHBpbmctcGFydGljbGUiOiIifSx7ImZhbWlseSI6IldhbmciLCJnaXZlbiI6IkxpYW5nIiwicGFyc2UtbmFtZXMiOmZhbHNlLCJkcm9wcGluZy1wYXJ0aWNsZSI6IiIsIm5vbi1kcm9wcGluZy1wYXJ0aWNsZSI6IiJ9XSwiY29udGFpbmVyLXRpdGxlIjoiSW50ZXJuYXRpb25hbCBJbW11bm9waGFybWFjb2xvZ3kiLCJjb250YWluZXItdGl0bGUtc2hvcnQiOiJJbnQgSW1tdW5vcGhhcm1hY29sIiwiRE9JIjoiMTAuMTAxNi9qLmludGltcC4yMDE4LjA0LjA0MiIsIklTU04iOiIxNTY3NTc2OSIsImlzc3VlZCI6eyJkYXRlLXBhcnRzIjpbWzIwMTgsOF1dfSwicGFnZSI6IjIxNS0yMjEiLCJ2b2x1bWUiOiI2MSJ9LCJpc1RlbXBvcmFyeSI6ZmFsc2V9XX0="/>
                <w:id w:val="199446165"/>
                <w:placeholder>
                  <w:docPart w:val="C5DE6C7FE7702C49999167CABEE7AB71"/>
                </w:placeholder>
              </w:sdtPr>
              <w:sdtContent>
                <w:r w:rsidRPr="008931E0">
                  <w:rPr>
                    <w:rFonts w:ascii="Times New Roman" w:hAnsi="Times New Roman" w:cs="Times New Roman"/>
                    <w:color w:val="000000"/>
                    <w:sz w:val="20"/>
                    <w:szCs w:val="20"/>
                    <w:vertAlign w:val="superscript"/>
                  </w:rPr>
                  <w:t>12</w:t>
                </w:r>
              </w:sdtContent>
            </w:sdt>
          </w:p>
        </w:tc>
        <w:tc>
          <w:tcPr>
            <w:tcW w:w="1728" w:type="dxa"/>
          </w:tcPr>
          <w:p w14:paraId="4A223C56" w14:textId="77777777" w:rsidR="008931E0" w:rsidRPr="00FD404C" w:rsidRDefault="008931E0" w:rsidP="003013A8">
            <w:pPr>
              <w:rPr>
                <w:rFonts w:ascii="Times New Roman" w:hAnsi="Times New Roman" w:cs="Times New Roman"/>
                <w:sz w:val="20"/>
                <w:szCs w:val="20"/>
                <w:shd w:val="clear" w:color="auto" w:fill="FFFFFF"/>
              </w:rPr>
            </w:pPr>
            <w:r w:rsidRPr="00FD404C">
              <w:rPr>
                <w:rFonts w:ascii="Times New Roman" w:hAnsi="Times New Roman" w:cs="Times New Roman"/>
                <w:sz w:val="20"/>
                <w:szCs w:val="20"/>
                <w:shd w:val="clear" w:color="auto" w:fill="FFFFFF"/>
              </w:rPr>
              <w:t>NCT04695704</w:t>
            </w:r>
          </w:p>
        </w:tc>
      </w:tr>
      <w:tr w:rsidR="008931E0" w:rsidRPr="00FD404C" w14:paraId="012A9277" w14:textId="77777777" w:rsidTr="003013A8">
        <w:tc>
          <w:tcPr>
            <w:tcW w:w="2081" w:type="dxa"/>
            <w:vMerge/>
          </w:tcPr>
          <w:p w14:paraId="0362CACA" w14:textId="77777777" w:rsidR="008931E0" w:rsidRPr="00FD404C" w:rsidRDefault="008931E0" w:rsidP="003013A8">
            <w:pPr>
              <w:rPr>
                <w:rFonts w:ascii="Times New Roman" w:hAnsi="Times New Roman" w:cs="Times New Roman"/>
                <w:b/>
                <w:bCs/>
                <w:color w:val="000000" w:themeColor="text1"/>
                <w:sz w:val="20"/>
                <w:szCs w:val="20"/>
              </w:rPr>
            </w:pPr>
          </w:p>
        </w:tc>
        <w:tc>
          <w:tcPr>
            <w:tcW w:w="1985" w:type="dxa"/>
          </w:tcPr>
          <w:p w14:paraId="000A5B9D" w14:textId="77777777" w:rsidR="008931E0" w:rsidRPr="00FD404C" w:rsidRDefault="008931E0" w:rsidP="003013A8">
            <w:pPr>
              <w:rPr>
                <w:rFonts w:ascii="Times New Roman" w:hAnsi="Times New Roman" w:cs="Times New Roman"/>
                <w:color w:val="000000" w:themeColor="text1"/>
                <w:sz w:val="20"/>
                <w:szCs w:val="20"/>
              </w:rPr>
            </w:pPr>
            <w:r w:rsidRPr="00FD404C">
              <w:rPr>
                <w:rFonts w:ascii="Times New Roman" w:hAnsi="Times New Roman" w:cs="Times New Roman"/>
                <w:color w:val="000000" w:themeColor="text1"/>
                <w:sz w:val="20"/>
                <w:szCs w:val="20"/>
              </w:rPr>
              <w:t xml:space="preserve">Colchicine </w:t>
            </w:r>
          </w:p>
        </w:tc>
        <w:tc>
          <w:tcPr>
            <w:tcW w:w="4367" w:type="dxa"/>
          </w:tcPr>
          <w:p w14:paraId="28693A4D" w14:textId="0F312A81" w:rsidR="008931E0" w:rsidRPr="00FD404C" w:rsidRDefault="008931E0" w:rsidP="003013A8">
            <w:pPr>
              <w:rPr>
                <w:rFonts w:ascii="Times New Roman" w:hAnsi="Times New Roman" w:cs="Times New Roman"/>
                <w:color w:val="000000" w:themeColor="text1"/>
                <w:sz w:val="20"/>
                <w:szCs w:val="20"/>
                <w:shd w:val="clear" w:color="auto" w:fill="FFFFFF"/>
              </w:rPr>
            </w:pPr>
            <w:r w:rsidRPr="00FD404C">
              <w:rPr>
                <w:rFonts w:ascii="Times New Roman" w:hAnsi="Times New Roman" w:cs="Times New Roman"/>
                <w:color w:val="000000" w:themeColor="text1"/>
                <w:sz w:val="20"/>
                <w:szCs w:val="20"/>
                <w:shd w:val="clear" w:color="auto" w:fill="FFFFFF"/>
              </w:rPr>
              <w:t>Inhibits neutrophil derived inflammation and suppresses NFKB inflammatory pathways including IL-1 and TNF</w:t>
            </w:r>
            <w:sdt>
              <w:sdtPr>
                <w:rPr>
                  <w:rFonts w:ascii="Times New Roman" w:hAnsi="Times New Roman" w:cs="Times New Roman"/>
                  <w:color w:val="000000"/>
                  <w:sz w:val="20"/>
                  <w:szCs w:val="20"/>
                  <w:shd w:val="clear" w:color="auto" w:fill="FFFFFF"/>
                  <w:vertAlign w:val="superscript"/>
                </w:rPr>
                <w:tag w:val="MENDELEY_CITATION_v3_eyJjaXRhdGlvbklEIjoiTUVOREVMRVlfQ0lUQVRJT05fNzFmYWMxZGMtZDY1Yy00ZDg1LTkwNTItNGE3MjM4MzI4NDk3IiwicHJvcGVydGllcyI6eyJub3RlSW5kZXgiOjB9LCJpc0VkaXRlZCI6ZmFsc2UsIm1hbnVhbE92ZXJyaWRlIjp7ImlzTWFudWFsbHlPdmVycmlkZGVuIjpmYWxzZSwiY2l0ZXByb2NUZXh0IjoiPHN1cD4xMzwvc3VwPiIsIm1hbnVhbE92ZXJyaWRlVGV4dCI6IiJ9LCJjaXRhdGlvbkl0ZW1zIjpbeyJpZCI6ImYyOWJhZmYyLTIwZjUtM2Q4Ni05Y2UzLTRjYTIxYjQ4Y2Q5OCIsIml0ZW1EYXRhIjp7InR5cGUiOiJhcnRpY2xlLWpvdXJuYWwiLCJpZCI6ImYyOWJhZmYyLTIwZjUtM2Q4Ni05Y2UzLTRjYTIxYjQ4Y2Q5OCIsInRpdGxlIjoiQ29sY2hpY2luZS0tVXBkYXRlIG9uIG1lY2hhbmlzbXMgb2YgYWN0aW9uIGFuZCB0aGVyYXBldXRpYyB1c2VzLiIsImF1dGhvciI6W3siZmFtaWx5IjoiTGV1bmciLCJnaXZlbiI6IllpbmcgWWluZyIsInBhcnNlLW5hbWVzIjpmYWxzZSwiZHJvcHBpbmctcGFydGljbGUiOiIiLCJub24tZHJvcHBpbmctcGFydGljbGUiOiIifSx7ImZhbWlseSI6IllhbyBIdWkiLCJnaXZlbiI6IkxhdXJhIExpIiwicGFyc2UtbmFtZXMiOmZhbHNlLCJkcm9wcGluZy1wYXJ0aWNsZSI6IiIsIm5vbi1kcm9wcGluZy1wYXJ0aWNsZSI6IiJ9LHsiZmFtaWx5IjoiS3JhdXMiLCJnaXZlbiI6IlZpcmdpbmlhIEIiLCJwYXJzZS1uYW1lcyI6ZmFsc2UsImRyb3BwaW5nLXBhcnRpY2xlIjoiIiwibm9uLWRyb3BwaW5nLXBhcnRpY2xlIjoiIn1dLCJjb250YWluZXItdGl0bGUiOiJTZW1pbmFycyBpbiBhcnRocml0aXMgYW5kIHJoZXVtYXRpc20iLCJjb250YWluZXItdGl0bGUtc2hvcnQiOiJTZW1pbiBBcnRocml0aXMgUmhldW0iLCJET0kiOiIxMC4xMDE2L2ouc2VtYXJ0aHJpdC4yMDE1LjA2LjAxMyIsIklTU04iOiIxNTMyLTg2NlgiLCJQTUlEIjoiMjYyMjg2NDciLCJpc3N1ZWQiOnsiZGF0ZS1wYXJ0cyI6W1syMDE1LDEyXV19LCJwYWdlIjoiMzQxLTUwIiwiYWJzdHJhY3QiOiJPQkpFQ1RJVkVTIFRvIHJldmlldyB0aGUgbGl0ZXJhdHVyZSBhbmQgcHJvdmlkZSBhbiB1cGRhdGUgb24gdGhlIG1lY2hhbmlzbXMgb2YgYWN0aW9uIGFuZCB0aGVyYXBldXRpYyB1c2VzIG9mIG9yYWwgY29sY2hpY2luZSBpbiBhcnRocml0aXMgYW5kIGluZmxhbW1hdG9yeSBjb25kaXRpb25zLiBNRVRIT0RTIFdlIHBlcmZvcm1lZCBQdWJNZWQgZGF0YWJhc2Ugc2VhcmNoZXMgdGhyb3VnaCBKdW5lIDIwMTQgZm9yIHJlbGV2YW50IHN0dWRpZXMgaW4gdGhlIEVuZ2xpc2ggbGl0ZXJhdHVyZSBwdWJsaXNoZWQgc2luY2UgdGhlIGxhc3QgdXBkYXRlIG9mIGNvbGNoaWNpbmUgaW4gMjAwOC4gU2VhcmNoZXMgZW5jb21wYXNzZWQgY29sY2hpY2luZSBtZWNoYW5pc21zIG9mIGFjdGlvbiBhbmQgY2xpbmljYWwgYXBwbGljYXRpb25zIGluIG1lZGljYWwgY29uZGl0aW9ucy4gQSB0b3RhbCBvZiAzODEgYXJ0aWNsZXMgd2VyZSByZXZpZXdlZC4gUkVTVUxUUyBUaGUgcHJpbWFyeSBtZWNoYW5pc20gb2YgYWN0aW9uIG9mIGNvbGNoaWNpbmUgaXMgdHVidWxpbiBkaXNydXB0aW9uLiBUaGlzIGxlYWRzIHRvIHN1YnNlcXVlbnQgZG93biByZWd1bGF0aW9uIG9mIG11bHRpcGxlIGluZmxhbW1hdG9yeSBwYXRod2F5cyBhbmQgbW9kdWxhdGlvbiBvZiBpbm5hdGUgaW1tdW5pdHkuIE5ld2x5IGRlc2NyaWJlZCBtZWNoYW5pc21zIGluY2x1ZGUgdmFyaW91cyBpbmhpYml0b3J5IGVmZmVjdHMgb24gbWFjcm9waGFnZXMgaW5jbHVkaW5nIHRoZSBpbmhpYml0aW9uIG9mIHRoZSBOQUNIVC1MUlJQWUQtY29udGFpbmluZyBwcm90ZWluIDMgKE5BTFAzKSBpbmZsYW1tYXNvbWUsIGluaGliaXRpb24gb2YgcG9yZSBmb3JtYXRpb24gYWN0aXZhdGVkIGJ5IHB1cmluZXJnaWMgcmVjZXB0b3JzIFAyWDcgYW5kIFAyWDIsIGFuZCBzdGltdWxhdGlvbiBvZiBkZW5kcml0aWMgY2VsbCBtYXR1cmF0aW9uIGFuZCBhbnRpZ2VuIHByZXNlbnRhdGlvbi4gQ29sY2hpY2luZSBhbHNvIGhhcyBhbnRpLWZpYnJvdGljIGFjdGl2aXRpZXMgYW5kIHZhcmlvdXMgZWZmZWN0cyBvbiBlbmRvdGhlbGlhbCBmdW5jdGlvbi4gVGhlIHRoZXJhcGV1dGljIHVzZSBvZiBjb2xjaGljaW5lIGhhcyBleHRlbmRlZCBiZXlvbmQgZ291dHkgYXJ0aHJpdGlzIGFuZCBmYW1pbGlhbCBNZWRpdGVycmFuZWFuIGZldmVyLCB0byBvc3Rlb2FydGhyaXRpcywgcGVyaWNhcmRpdGlzLCBhbmQgYXRoZXJvc2NsZXJvc2lzLiBDT05DTFVTSU9OIEZ1cnRoZXIgdW5kZXJzdGFuZGluZyBvZiB0aGUgbWVjaGFuaXNtcyBvZiBhY3Rpb24gdW5kZXJseWluZyB0aGUgdGhlcmFwZXV0aWMgZWZmaWNhY3kgb2YgY29sY2hpY2luZSB3aWxsIGxlYWQgdG8gaXRzIHBvdGVudGlhbCB1c2UgaW4gYSB2YXJpZXR5IG9mIGNvbmRpdGlvbnMuIiwiaXNzdWUiOiIzIiwidm9sdW1lIjoiNDUifSwiaXNUZW1wb3JhcnkiOmZhbHNlfV19"/>
                <w:id w:val="-2031947649"/>
                <w:placeholder>
                  <w:docPart w:val="C5DE6C7FE7702C49999167CABEE7AB71"/>
                </w:placeholder>
              </w:sdtPr>
              <w:sdtContent>
                <w:r w:rsidRPr="008931E0">
                  <w:rPr>
                    <w:rFonts w:ascii="Times New Roman" w:hAnsi="Times New Roman" w:cs="Times New Roman"/>
                    <w:color w:val="000000"/>
                    <w:sz w:val="20"/>
                    <w:szCs w:val="20"/>
                    <w:shd w:val="clear" w:color="auto" w:fill="FFFFFF"/>
                    <w:vertAlign w:val="superscript"/>
                  </w:rPr>
                  <w:t>13</w:t>
                </w:r>
              </w:sdtContent>
            </w:sdt>
          </w:p>
        </w:tc>
        <w:tc>
          <w:tcPr>
            <w:tcW w:w="1728" w:type="dxa"/>
          </w:tcPr>
          <w:p w14:paraId="67EE7284" w14:textId="77777777" w:rsidR="008931E0" w:rsidRPr="00FD404C" w:rsidRDefault="008931E0" w:rsidP="003013A8">
            <w:pPr>
              <w:rPr>
                <w:rFonts w:ascii="Times New Roman" w:hAnsi="Times New Roman" w:cs="Times New Roman"/>
                <w:sz w:val="20"/>
                <w:szCs w:val="20"/>
                <w:shd w:val="clear" w:color="auto" w:fill="FFFFFF"/>
              </w:rPr>
            </w:pPr>
            <w:r w:rsidRPr="00FD404C">
              <w:rPr>
                <w:rFonts w:ascii="Times New Roman" w:hAnsi="Times New Roman" w:cs="Times New Roman"/>
                <w:sz w:val="20"/>
                <w:szCs w:val="20"/>
                <w:shd w:val="clear" w:color="auto" w:fill="FFFFFF"/>
              </w:rPr>
              <w:t>NCT05648734</w:t>
            </w:r>
          </w:p>
          <w:p w14:paraId="41AC1190" w14:textId="77777777" w:rsidR="008931E0" w:rsidRPr="00FD404C" w:rsidRDefault="008931E0" w:rsidP="003013A8">
            <w:pPr>
              <w:rPr>
                <w:rFonts w:ascii="Times New Roman" w:hAnsi="Times New Roman" w:cs="Times New Roman"/>
                <w:sz w:val="20"/>
                <w:szCs w:val="20"/>
              </w:rPr>
            </w:pPr>
            <w:r w:rsidRPr="00FD404C">
              <w:rPr>
                <w:rFonts w:ascii="Times New Roman" w:hAnsi="Times New Roman" w:cs="Times New Roman"/>
                <w:sz w:val="20"/>
                <w:szCs w:val="20"/>
                <w:shd w:val="clear" w:color="auto" w:fill="FFFFFF"/>
              </w:rPr>
              <w:t>ISRCTN10665760</w:t>
            </w:r>
          </w:p>
        </w:tc>
      </w:tr>
      <w:tr w:rsidR="008931E0" w:rsidRPr="00FD404C" w14:paraId="4983BC29" w14:textId="77777777" w:rsidTr="003013A8">
        <w:trPr>
          <w:trHeight w:val="652"/>
        </w:trPr>
        <w:tc>
          <w:tcPr>
            <w:tcW w:w="2081" w:type="dxa"/>
          </w:tcPr>
          <w:p w14:paraId="594187D7" w14:textId="77777777" w:rsidR="008931E0" w:rsidRPr="00FD404C" w:rsidRDefault="008931E0" w:rsidP="003013A8">
            <w:pPr>
              <w:rPr>
                <w:rFonts w:ascii="Times New Roman" w:hAnsi="Times New Roman" w:cs="Times New Roman"/>
                <w:b/>
                <w:bCs/>
                <w:color w:val="000000" w:themeColor="text1"/>
                <w:sz w:val="20"/>
                <w:szCs w:val="20"/>
              </w:rPr>
            </w:pPr>
            <w:r w:rsidRPr="00FD404C">
              <w:rPr>
                <w:rFonts w:ascii="Times New Roman" w:hAnsi="Times New Roman" w:cs="Times New Roman"/>
                <w:b/>
                <w:bCs/>
                <w:color w:val="000000" w:themeColor="text1"/>
                <w:sz w:val="20"/>
                <w:szCs w:val="20"/>
              </w:rPr>
              <w:t>Complement and</w:t>
            </w:r>
            <w:r>
              <w:rPr>
                <w:rFonts w:ascii="Times New Roman" w:hAnsi="Times New Roman" w:cs="Times New Roman"/>
                <w:b/>
                <w:bCs/>
                <w:color w:val="000000" w:themeColor="text1"/>
                <w:sz w:val="20"/>
                <w:szCs w:val="20"/>
              </w:rPr>
              <w:t xml:space="preserve">/or </w:t>
            </w:r>
            <w:r w:rsidRPr="00FD404C">
              <w:rPr>
                <w:rFonts w:ascii="Times New Roman" w:hAnsi="Times New Roman" w:cs="Times New Roman"/>
                <w:b/>
                <w:bCs/>
                <w:color w:val="000000" w:themeColor="text1"/>
                <w:sz w:val="20"/>
                <w:szCs w:val="20"/>
              </w:rPr>
              <w:t xml:space="preserve">Thrombosis </w:t>
            </w:r>
          </w:p>
        </w:tc>
        <w:tc>
          <w:tcPr>
            <w:tcW w:w="1985" w:type="dxa"/>
          </w:tcPr>
          <w:p w14:paraId="42052E2E" w14:textId="77777777" w:rsidR="008931E0" w:rsidRDefault="008931E0" w:rsidP="003013A8">
            <w:pPr>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Pentoxyfylline</w:t>
            </w:r>
          </w:p>
          <w:p w14:paraId="5BC96F4E" w14:textId="77777777" w:rsidR="008931E0" w:rsidRPr="00FD404C" w:rsidRDefault="008931E0" w:rsidP="003013A8">
            <w:pPr>
              <w:rPr>
                <w:rFonts w:ascii="Times New Roman" w:hAnsi="Times New Roman" w:cs="Times New Roman"/>
                <w:color w:val="000000" w:themeColor="text1"/>
                <w:sz w:val="20"/>
                <w:szCs w:val="20"/>
                <w:shd w:val="clear" w:color="auto" w:fill="FFFFFF"/>
              </w:rPr>
            </w:pPr>
          </w:p>
        </w:tc>
        <w:tc>
          <w:tcPr>
            <w:tcW w:w="4367" w:type="dxa"/>
          </w:tcPr>
          <w:p w14:paraId="59BFDFF2" w14:textId="0550411C" w:rsidR="008931E0" w:rsidRPr="00FD404C" w:rsidRDefault="008931E0" w:rsidP="003013A8">
            <w:pPr>
              <w:rPr>
                <w:rFonts w:ascii="Times New Roman" w:hAnsi="Times New Roman" w:cs="Times New Roman"/>
                <w:color w:val="000000" w:themeColor="text1"/>
                <w:sz w:val="20"/>
                <w:szCs w:val="20"/>
                <w:shd w:val="clear" w:color="auto" w:fill="FFFFFF"/>
              </w:rPr>
            </w:pPr>
            <w:r>
              <w:rPr>
                <w:rFonts w:ascii="Times New Roman" w:hAnsi="Times New Roman" w:cs="Times New Roman"/>
                <w:color w:val="000000" w:themeColor="text1"/>
                <w:sz w:val="20"/>
                <w:szCs w:val="20"/>
                <w:shd w:val="clear" w:color="auto" w:fill="FFFFFF"/>
              </w:rPr>
              <w:t>Vasodilation and suppression of</w:t>
            </w:r>
            <w:r w:rsidRPr="00FD404C">
              <w:rPr>
                <w:rFonts w:ascii="Times New Roman" w:hAnsi="Times New Roman" w:cs="Times New Roman"/>
                <w:color w:val="000000" w:themeColor="text1"/>
                <w:sz w:val="20"/>
                <w:szCs w:val="20"/>
                <w:shd w:val="clear" w:color="auto" w:fill="FFFFFF"/>
              </w:rPr>
              <w:t xml:space="preserve"> vascular inflammation</w:t>
            </w:r>
            <w:sdt>
              <w:sdtPr>
                <w:rPr>
                  <w:rFonts w:ascii="Times New Roman" w:hAnsi="Times New Roman" w:cs="Times New Roman"/>
                  <w:color w:val="000000"/>
                  <w:sz w:val="20"/>
                  <w:szCs w:val="20"/>
                  <w:shd w:val="clear" w:color="auto" w:fill="FFFFFF"/>
                  <w:vertAlign w:val="superscript"/>
                </w:rPr>
                <w:tag w:val="MENDELEY_CITATION_v3_eyJjaXRhdGlvbklEIjoiTUVOREVMRVlfQ0lUQVRJT05fODE5ZjA3OTQtMTA4YS00MWNkLTkzNmUtZjcxZTdmYzI3MjA0IiwicHJvcGVydGllcyI6eyJub3RlSW5kZXgiOjB9LCJpc0VkaXRlZCI6ZmFsc2UsIm1hbnVhbE92ZXJyaWRlIjp7ImlzTWFudWFsbHlPdmVycmlkZGVuIjpmYWxzZSwiY2l0ZXByb2NUZXh0IjoiPHN1cD4xNDwvc3VwPiIsIm1hbnVhbE92ZXJyaWRlVGV4dCI6IiJ9LCJjaXRhdGlvbkl0ZW1zIjpbeyJpZCI6ImM0OTc0MGFjLTlkMWUtM2IxYS05MWFlLWI2ZjJlMzBmZDA5NyIsIml0ZW1EYXRhIjp7InR5cGUiOiJhcnRpY2xlLWpvdXJuYWwiLCJpZCI6ImM0OTc0MGFjLTlkMWUtM2IxYS05MWFlLWI2ZjJlMzBmZDA5NyIsInRpdGxlIjoiVGhlcmFwZXV0aWMgdHJpYWxzIGZvciBsb25nIENPVklELTE5OiBBIGNhbGwgdG8gYWN0aW9uIGZyb20gdGhlIGludGVydmVudGlvbnMgdGFza2ZvcmNlIG9mIHRoZSBSRUNPVkVSIGluaXRpYXRpdmUuIiwiYXV0aG9yIjpbeyJmYW1pbHkiOiJCb25pbGxhIiwiZ2l2ZW4iOiJIZWN0b3IiLCJwYXJzZS1uYW1lcyI6ZmFsc2UsImRyb3BwaW5nLXBhcnRpY2xlIjoiIiwibm9uLWRyb3BwaW5nLXBhcnRpY2xlIjoiIn0seyJmYW1pbHkiOiJQZWx1c28iLCJnaXZlbiI6Ik1pY2hhZWwgSiIsInBhcnNlLW5hbWVzIjpmYWxzZSwiZHJvcHBpbmctcGFydGljbGUiOiIiLCJub24tZHJvcHBpbmctcGFydGljbGUiOiIifSx7ImZhbWlseSI6IlJvZGdlcnMiLCJnaXZlbiI6IkthdGhsZWVuIiwicGFyc2UtbmFtZXMiOmZhbHNlLCJkcm9wcGluZy1wYXJ0aWNsZSI6IiIsIm5vbi1kcm9wcGluZy1wYXJ0aWNsZSI6IiJ9LHsiZmFtaWx5IjoiQWJlcmciLCJnaXZlbiI6Ikp1ZGl0aCBBIiwicGFyc2UtbmFtZXMiOmZhbHNlLCJkcm9wcGluZy1wYXJ0aWNsZSI6IiIsIm5vbi1kcm9wcGluZy1wYXJ0aWNsZSI6IiJ9LHsiZmFtaWx5IjoiUGF0dGVyc29uIiwiZ2l2ZW4iOiJUaG9tYXMgRiIsInBhcnNlLW5hbWVzIjpmYWxzZSwiZHJvcHBpbmctcGFydGljbGUiOiIiLCJub24tZHJvcHBpbmctcGFydGljbGUiOiIifSx7ImZhbWlseSI6IlRhbWJ1cnJvIiwiZ2l2ZW4iOiJSb2JlcnQiLCJwYXJzZS1uYW1lcyI6ZmFsc2UsImRyb3BwaW5nLXBhcnRpY2xlIjoiIiwibm9uLWRyb3BwaW5nLXBhcnRpY2xlIjoiIn0seyJmYW1pbHkiOiJCYWl6ZXIiLCJnaXZlbiI6Ikxhd3JlbmNlIiwicGFyc2UtbmFtZXMiOmZhbHNlLCJkcm9wcGluZy1wYXJ0aWNsZSI6IiIsIm5vbi1kcm9wcGluZy1wYXJ0aWNsZSI6IiJ9LHsiZmFtaWx5IjoiR29sZG1hbiIsImdpdmVuIjoiSmFzb24gRCIsInBhcnNlLW5hbWVzIjpmYWxzZSwiZHJvcHBpbmctcGFydGljbGUiOiIiLCJub24tZHJvcHBpbmctcGFydGljbGUiOiIifSx7ImZhbWlseSI6IlJvdXBoYWVsIiwiZ2l2ZW4iOiJOYWRpbmUiLCJwYXJzZS1uYW1lcyI6ZmFsc2UsImRyb3BwaW5nLXBhcnRpY2xlIjoiIiwibm9uLWRyb3BwaW5nLXBhcnRpY2xlIjoiIn0seyJmYW1pbHkiOiJEZWl0Y2htYW4iLCJnaXZlbiI6IkFtZWxpYSIsInBhcnNlLW5hbWVzIjpmYWxzZSwiZHJvcHBpbmctcGFydGljbGUiOiIiLCJub24tZHJvcHBpbmctcGFydGljbGUiOiIifSx7ImZhbWlseSI6IkZpbmUiLCJnaXZlbiI6IkplZmZyZXkiLCJwYXJzZS1uYW1lcyI6ZmFsc2UsImRyb3BwaW5nLXBhcnRpY2xlIjoiIiwibm9uLWRyb3BwaW5nLXBhcnRpY2xlIjoiIn0seyJmYW1pbHkiOiJGb250ZWxvIiwiZ2l2ZW4iOiJQYXVsIiwicGFyc2UtbmFtZXMiOmZhbHNlLCJkcm9wcGluZy1wYXJ0aWNsZSI6IiIsIm5vbi1kcm9wcGluZy1wYXJ0aWNsZSI6IiJ9LHsiZmFtaWx5IjoiS2ltIiwiZ2l2ZW4iOiJBcnRodXIgWSIsInBhcnNlLW5hbWVzIjpmYWxzZSwiZHJvcHBpbmctcGFydGljbGUiOiIiLCJub24tZHJvcHBpbmctcGFydGljbGUiOiIifSx7ImZhbWlseSI6IlNoYXciLCJnaXZlbiI6Ikd3ZW5kb2x5biIsInBhcnNlLW5hbWVzIjpmYWxzZSwiZHJvcHBpbmctcGFydGljbGUiOiIiLCJub24tZHJvcHBpbmctcGFydGljbGUiOiIifSx7ImZhbWlseSI6IlN0cmF0Zm9yZCIsImdpdmVuIjoiSmVyYW4iLCJwYXJzZS1uYW1lcyI6ZmFsc2UsImRyb3BwaW5nLXBhcnRpY2xlIjoiIiwibm9uLWRyb3BwaW5nLXBhcnRpY2xlIjoiIn0seyJmYW1pbHkiOiJDZWdlciIsImdpdmVuIjoiUGF0cmljaWEiLCJwYXJzZS1uYW1lcyI6ZmFsc2UsImRyb3BwaW5nLXBhcnRpY2xlIjoiIiwibm9uLWRyb3BwaW5nLXBhcnRpY2xlIjoiIn0seyJmYW1pbHkiOiJDb3N0YW50aW5lIiwiZ2l2ZW4iOiJNYWdlZCBNIiwicGFyc2UtbmFtZXMiOmZhbHNlLCJkcm9wcGluZy1wYXJ0aWNsZSI6IiIsIm5vbi1kcm9wcGluZy1wYXJ0aWNsZSI6IiJ9LHsiZmFtaWx5IjoiRmlzaGVyIiwiZ2l2ZW4iOiJMaXphIiwicGFyc2UtbmFtZXMiOmZhbHNlLCJkcm9wcGluZy1wYXJ0aWNsZSI6IiIsIm5vbi1kcm9wcGluZy1wYXJ0aWNsZSI6IiJ9LHsiZmFtaWx5IjoiTydCcmllbiIsImdpdmVuIjoiTGlzYSIsInBhcnNlLW5hbWVzIjpmYWxzZSwiZHJvcHBpbmctcGFydGljbGUiOiIiLCJub24tZHJvcHBpbmctcGFydGljbGUiOiIifSx7ImZhbWlseSI6Ik1hdWdoYW4iLCJnaXZlbiI6IkNocmlzdGluZSIsInBhcnNlLW5hbWVzIjpmYWxzZSwiZHJvcHBpbmctcGFydGljbGUiOiIiLCJub24tZHJvcHBpbmctcGFydGljbGUiOiIifSx7ImZhbWlseSI6IlF1aWdsZXkiLCJnaXZlbiI6IkpvaG4gRyIsInBhcnNlLW5hbWVzIjpmYWxzZSwiZHJvcHBpbmctcGFydGljbGUiOiIiLCJub24tZHJvcHBpbmctcGFydGljbGUiOiIifSx7ImZhbWlseSI6IkdhYmJheSIsImdpdmVuIjoiVmlsbWEiLCJwYXJzZS1uYW1lcyI6ZmFsc2UsImRyb3BwaW5nLXBhcnRpY2xlIjoiIiwibm9uLWRyb3BwaW5nLXBhcnRpY2xlIjoiIn0seyJmYW1pbHkiOiJNb2hhbmRhcyIsImdpdmVuIjoiU2luZGh1IiwicGFyc2UtbmFtZXMiOmZhbHNlLCJkcm9wcGluZy1wYXJ0aWNsZSI6IiIsIm5vbi1kcm9wcGluZy1wYXJ0aWNsZSI6IiJ9LHsiZmFtaWx5IjoiV2lsbGlhbXMiLCJnaXZlbiI6IkRhdmlkIiwicGFyc2UtbmFtZXMiOmZhbHNlLCJkcm9wcGluZy1wYXJ0aWNsZSI6IiIsIm5vbi1kcm9wcGluZy1wYXJ0aWNsZSI6IiJ9LHsiZmFtaWx5IjoiTWNDb21zZXkiLCJnaXZlbiI6IkdyYWNlIEEiLCJwYXJzZS1uYW1lcyI6ZmFsc2UsImRyb3BwaW5nLXBhcnRpY2xlIjoiIiwibm9uLWRyb3BwaW5nLXBhcnRpY2xlIjoiIn1dLCJjb250YWluZXItdGl0bGUiOiJGcm9udGllcnMgaW4gaW1tdW5vbG9neSIsImNvbnRhaW5lci10aXRsZS1zaG9ydCI6IkZyb250IEltbXVub2wiLCJET0kiOiIxMC4zMzg5L2ZpbW11LjIwMjMuMTEyOTQ1OSIsIklTU04iOiIxNjY0LTMyMjQiLCJQTUlEIjoiMzY5NjkyNDEiLCJpc3N1ZWQiOnsiZGF0ZS1wYXJ0cyI6W1syMDIzXV19LCJwYWdlIjoiMTEyOTQ1OSIsImFic3RyYWN0IjoiQWx0aG91Z2ggbW9zdCBpbmRpdmlkdWFscyByZWNvdmVyIGZyb20gYWN1dGUgU0FSUy1Db1YtMiBpbmZlY3Rpb24sIGEgc2lnbmlmaWNhbnQgbnVtYmVyIGNvbnRpbnVlIHRvIHN1ZmZlciBmcm9tIFBvc3QtQWN1dGUgU2VxdWVsYWUgb2YgU0FSUy1Db1YtMiAoUEFTQyksIGluY2x1ZGluZyB0aGUgdW5leHBsYWluZWQgc3ltcHRvbXMgdGhhdCBhcmUgZnJlcXVlbnRseSByZWZlcnJlZCB0byBhcyBsb25nIENPVklELCB3aGljaCBjb3VsZCBsYXN0IGZvciB3ZWVrcywgbW9udGhzLCBvciBldmVuIHllYXJzIGFmdGVyIHRoZSBhY3V0ZSBwaGFzZSBvZiBpbGxuZXNzLiBUaGUgTmF0aW9uYWwgSW5zdGl0dXRlcyBvZiBIZWFsdGggaXMgY3VycmVudGx5IGZ1bmRpbmcgbGFyZ2UgbXVsdGktY2VudGVyIHJlc2VhcmNoIHByb2dyYW1zIGFzIHBhcnQgb2YgaXRzIFJlc2VhcmNoaW5nIENPVklEIHRvIEVuaGFuY2UgUmVjb3ZlciAoUkVDT1ZFUikgaW5pdGlhdGl2ZSB0byB1bmRlcnN0YW5kIHdoeSBzb21lIGluZGl2aWR1YWxzIGRvIG5vdCByZWNvdmVyIGZ1bGx5IGZyb20gQ09WSUQtMTkuIFNldmVyYWwgb25nb2luZyBwYXRob2Jpb2xvZ3kgc3R1ZGllcyBoYXZlIHByb3ZpZGVkIGNsdWVzIHRvIHBvdGVudGlhbCBtZWNoYW5pc21zIGNvbnRyaWJ1dGluZyB0byB0aGlzIGNvbmRpdGlvbi4gVGhlc2UgaW5jbHVkZSBwZXJzaXN0ZW5jZSBvZiBTQVJTLUNvVi0yIGFudGlnZW4gYW5kL29yIGdlbmV0aWMgbWF0ZXJpYWwsIGltbXVuZSBkeXNyZWd1bGF0aW9uLCByZWFjdGl2YXRpb24gb2Ygb3RoZXIgbGF0ZW50IHZpcmFsIGluZmVjdGlvbnMsIG1pY3JvdmFzY3VsYXIgZHlzZnVuY3Rpb24sIGFuZCBndXQgZHlzYmlvc2lzLCBhbW9uZyBvdGhlcnMuIEFsdGhvdWdoIG91ciB1bmRlcnN0YW5kaW5nIG9mIHRoZSBjYXVzZXMgb2YgbG9uZyBDT1ZJRCByZW1haW5zIGluY29tcGxldGUsIHRoZXNlIGVhcmx5IHBhdGhvcGh5c2lvbG9naWMgc3R1ZGllcyBzdWdnZXN0IGJpb2xvZ2ljYWwgcGF0aHdheXMgdGhhdCBjb3VsZCBiZSB0YXJnZXRlZCBpbiB0aGVyYXBldXRpYyB0cmlhbHMgdGhhdCBhaW0gdG8gYW1lbGlvcmF0ZSBzeW1wdG9tcy4gUmVwdXJwb3NlZCBtZWRpY2luZXMgYW5kIG5vdmVsIHRoZXJhcGV1dGljcyBkZXNlcnZlIGZvcm1hbCB0ZXN0aW5nIGluIGNsaW5pY2FsIHRyaWFsIHNldHRpbmdzIHByaW9yIHRvIGFkb3B0aW9uLiBXaGlsZSB3ZSBlbmRvcnNlIGNsaW5pY2FsIHRyaWFscywgZXNwZWNpYWxseSB0aG9zZSB0aGF0IHByaW9yaXRpemUgaW5jbHVzaW9uIG9mIHRoZSBkaXZlcnNlIHBvcHVsYXRpb25zIG1vc3QgYWZmZWN0ZWQgYnkgQ09WSUQtMTkgYW5kIGxvbmcgQ09WSUQsIHdlIGRpc2NvdXJhZ2Ugb2ZmLWxhYmVsIGV4cGVyaW1lbnRhdGlvbiBpbiB1bmNvbnRyb2xsZWQgYW5kL29yIHVuc3VwZXJ2aXNlZCBzZXR0aW5ncy4gSGVyZSwgd2UgcmV2aWV3IG9uZ29pbmcsIHBsYW5uZWQsIGFuZCBwb3RlbnRpYWwgZnV0dXJlIHRoZXJhcGV1dGljIGludGVydmVudGlvbnMgZm9yIGxvbmcgQ09WSUQgYmFzZWQgb24gdGhlIGN1cnJlbnQgdW5kZXJzdGFuZGluZyBvZiB0aGUgcGF0aG9iaW9sb2dpY2FsIHByb2Nlc3NlcyB1bmRlcmx5aW5nIHRoaXMgY29uZGl0aW9uLiBXZSBmb2N1cyBvbiBjbGluaWNhbCwgcGhhcm1hY29sb2dpY2FsLCBhbmQgZmVhc2liaWxpdHkgZGF0YSwgd2l0aCB0aGUgZ29hbCBvZiBpbmZvcm1pbmcgZnV0dXJlIGludGVydmVudGlvbmFsIHJlc2VhcmNoIHN0dWRpZXMuIiwidm9sdW1lIjoiMTQifSwiaXNUZW1wb3JhcnkiOmZhbHNlfV19"/>
                <w:id w:val="-2126761046"/>
                <w:placeholder>
                  <w:docPart w:val="C5DE6C7FE7702C49999167CABEE7AB71"/>
                </w:placeholder>
              </w:sdtPr>
              <w:sdtContent>
                <w:r w:rsidRPr="008931E0">
                  <w:rPr>
                    <w:rFonts w:ascii="Times New Roman" w:hAnsi="Times New Roman" w:cs="Times New Roman"/>
                    <w:color w:val="000000"/>
                    <w:sz w:val="20"/>
                    <w:szCs w:val="20"/>
                    <w:shd w:val="clear" w:color="auto" w:fill="FFFFFF"/>
                    <w:vertAlign w:val="superscript"/>
                  </w:rPr>
                  <w:t>14</w:t>
                </w:r>
              </w:sdtContent>
            </w:sdt>
          </w:p>
        </w:tc>
        <w:tc>
          <w:tcPr>
            <w:tcW w:w="1728" w:type="dxa"/>
          </w:tcPr>
          <w:p w14:paraId="30FF343C" w14:textId="77777777" w:rsidR="008931E0" w:rsidRPr="00FD404C" w:rsidRDefault="008931E0" w:rsidP="003013A8">
            <w:pPr>
              <w:rPr>
                <w:rFonts w:ascii="Times New Roman" w:hAnsi="Times New Roman" w:cs="Times New Roman"/>
                <w:sz w:val="20"/>
                <w:szCs w:val="20"/>
                <w:shd w:val="clear" w:color="auto" w:fill="FFFFFF"/>
              </w:rPr>
            </w:pPr>
            <w:r w:rsidRPr="00FD404C">
              <w:rPr>
                <w:rFonts w:ascii="Times New Roman" w:hAnsi="Times New Roman" w:cs="Times New Roman"/>
                <w:sz w:val="20"/>
                <w:szCs w:val="20"/>
                <w:shd w:val="clear" w:color="auto" w:fill="FFFFFF"/>
              </w:rPr>
              <w:t>NCT05513560</w:t>
            </w:r>
          </w:p>
        </w:tc>
      </w:tr>
    </w:tbl>
    <w:p w14:paraId="12C66F35" w14:textId="4D18D901" w:rsidR="008931E0" w:rsidRDefault="008931E0" w:rsidP="008931E0">
      <w:pPr>
        <w:rPr>
          <w:rFonts w:ascii="Times New Roman" w:hAnsi="Times New Roman" w:cs="Times New Roman"/>
        </w:rPr>
      </w:pPr>
      <w:r>
        <w:rPr>
          <w:rFonts w:ascii="Times New Roman" w:hAnsi="Times New Roman" w:cs="Times New Roman"/>
          <w:b/>
          <w:bCs/>
        </w:rPr>
        <w:t xml:space="preserve">Supplementary Table </w:t>
      </w:r>
      <w:r w:rsidR="008A3650">
        <w:rPr>
          <w:rFonts w:ascii="Times New Roman" w:hAnsi="Times New Roman" w:cs="Times New Roman"/>
          <w:b/>
          <w:bCs/>
        </w:rPr>
        <w:t>4</w:t>
      </w:r>
      <w:r>
        <w:rPr>
          <w:rFonts w:ascii="Times New Roman" w:hAnsi="Times New Roman" w:cs="Times New Roman"/>
          <w:b/>
          <w:bCs/>
        </w:rPr>
        <w:t xml:space="preserve">. Drugs repurposed for long COVID. </w:t>
      </w:r>
      <w:r>
        <w:rPr>
          <w:rFonts w:ascii="Times New Roman" w:hAnsi="Times New Roman" w:cs="Times New Roman"/>
        </w:rPr>
        <w:t xml:space="preserve">Trials listed are those using drugs already </w:t>
      </w:r>
      <w:r w:rsidR="7FD04AE8" w:rsidRPr="3F9BC505">
        <w:rPr>
          <w:rFonts w:ascii="Times New Roman" w:hAnsi="Times New Roman" w:cs="Times New Roman"/>
        </w:rPr>
        <w:t>licensed</w:t>
      </w:r>
      <w:r>
        <w:rPr>
          <w:rFonts w:ascii="Times New Roman" w:hAnsi="Times New Roman" w:cs="Times New Roman"/>
        </w:rPr>
        <w:t xml:space="preserve"> in other disease</w:t>
      </w:r>
      <w:r w:rsidR="005B1FC2">
        <w:rPr>
          <w:rFonts w:ascii="Times New Roman" w:hAnsi="Times New Roman" w:cs="Times New Roman"/>
        </w:rPr>
        <w:t xml:space="preserve">, which </w:t>
      </w:r>
      <w:r>
        <w:rPr>
          <w:rFonts w:ascii="Times New Roman" w:hAnsi="Times New Roman" w:cs="Times New Roman"/>
        </w:rPr>
        <w:t xml:space="preserve">have potential </w:t>
      </w:r>
      <w:r w:rsidR="00C669A2">
        <w:rPr>
          <w:rFonts w:ascii="Times New Roman" w:hAnsi="Times New Roman" w:cs="Times New Roman"/>
        </w:rPr>
        <w:t xml:space="preserve">to </w:t>
      </w:r>
      <w:r w:rsidR="005B1FC2">
        <w:rPr>
          <w:rFonts w:ascii="Times New Roman" w:hAnsi="Times New Roman" w:cs="Times New Roman"/>
        </w:rPr>
        <w:t xml:space="preserve">target long COVID aetiologies consistent with observed inflammatory </w:t>
      </w:r>
      <w:r w:rsidR="00E548C6">
        <w:rPr>
          <w:rFonts w:ascii="Times New Roman" w:hAnsi="Times New Roman" w:cs="Times New Roman"/>
        </w:rPr>
        <w:t>signatures</w:t>
      </w:r>
      <w:r w:rsidRPr="00460AAD">
        <w:rPr>
          <w:rFonts w:ascii="Times New Roman" w:hAnsi="Times New Roman" w:cs="Times New Roman"/>
        </w:rPr>
        <w:t xml:space="preserve">. </w:t>
      </w:r>
      <w:r>
        <w:rPr>
          <w:rFonts w:ascii="Times New Roman" w:hAnsi="Times New Roman" w:cs="Times New Roman"/>
        </w:rPr>
        <w:t xml:space="preserve">Trials were identified </w:t>
      </w:r>
      <w:r w:rsidR="00130765">
        <w:rPr>
          <w:rFonts w:ascii="Times New Roman" w:hAnsi="Times New Roman" w:cs="Times New Roman"/>
        </w:rPr>
        <w:t>search</w:t>
      </w:r>
      <w:r w:rsidRPr="00460AAD">
        <w:rPr>
          <w:rFonts w:ascii="Times New Roman" w:hAnsi="Times New Roman" w:cs="Times New Roman"/>
        </w:rPr>
        <w:t xml:space="preserve"> clinicaltrials.gov</w:t>
      </w:r>
      <w:r w:rsidR="00C669A2">
        <w:rPr>
          <w:rFonts w:ascii="Times New Roman" w:hAnsi="Times New Roman" w:cs="Times New Roman"/>
        </w:rPr>
        <w:t>,</w:t>
      </w:r>
      <w:r w:rsidR="000C28F2">
        <w:rPr>
          <w:rFonts w:ascii="Times New Roman" w:hAnsi="Times New Roman" w:cs="Times New Roman"/>
        </w:rPr>
        <w:t xml:space="preserve"> </w:t>
      </w:r>
      <w:r w:rsidR="00C669A2">
        <w:rPr>
          <w:rFonts w:ascii="Times New Roman" w:hAnsi="Times New Roman" w:cs="Times New Roman"/>
        </w:rPr>
        <w:t>September</w:t>
      </w:r>
      <w:r w:rsidR="00C669A2" w:rsidRPr="00460AAD">
        <w:rPr>
          <w:rFonts w:ascii="Times New Roman" w:hAnsi="Times New Roman" w:cs="Times New Roman"/>
        </w:rPr>
        <w:t xml:space="preserve"> </w:t>
      </w:r>
      <w:r w:rsidRPr="00460AAD">
        <w:rPr>
          <w:rFonts w:ascii="Times New Roman" w:hAnsi="Times New Roman" w:cs="Times New Roman"/>
        </w:rPr>
        <w:t xml:space="preserve">2023. </w:t>
      </w:r>
    </w:p>
    <w:p w14:paraId="3C914E05" w14:textId="7A78A5CE" w:rsidR="006D635C" w:rsidRDefault="006D635C">
      <w:pPr>
        <w:rPr>
          <w:rFonts w:ascii="Times New Roman" w:hAnsi="Times New Roman" w:cs="Times New Roman"/>
        </w:rPr>
      </w:pPr>
      <w:r>
        <w:rPr>
          <w:rFonts w:ascii="Times New Roman" w:hAnsi="Times New Roman" w:cs="Times New Roman"/>
        </w:rPr>
        <w:br w:type="page"/>
      </w:r>
    </w:p>
    <w:p w14:paraId="017DC002" w14:textId="77777777" w:rsidR="004B185A" w:rsidRPr="000543DC" w:rsidRDefault="004B185A" w:rsidP="00721AD6">
      <w:pPr>
        <w:rPr>
          <w:rFonts w:ascii="Times New Roman" w:hAnsi="Times New Roman" w:cs="Times New Roman"/>
        </w:rPr>
      </w:pPr>
    </w:p>
    <w:tbl>
      <w:tblPr>
        <w:tblStyle w:val="TableGrid"/>
        <w:tblpPr w:leftFromText="181" w:rightFromText="181" w:vertAnchor="text" w:horzAnchor="margin" w:tblpY="1"/>
        <w:tblW w:w="0" w:type="auto"/>
        <w:tblLook w:val="04A0" w:firstRow="1" w:lastRow="0" w:firstColumn="1" w:lastColumn="0" w:noHBand="0" w:noVBand="1"/>
      </w:tblPr>
      <w:tblGrid>
        <w:gridCol w:w="2254"/>
        <w:gridCol w:w="2254"/>
        <w:gridCol w:w="2254"/>
        <w:gridCol w:w="2254"/>
      </w:tblGrid>
      <w:tr w:rsidR="004B185A" w:rsidRPr="008A40C7" w14:paraId="027834F2" w14:textId="77777777" w:rsidTr="003013A8">
        <w:tc>
          <w:tcPr>
            <w:tcW w:w="2254" w:type="dxa"/>
          </w:tcPr>
          <w:p w14:paraId="5EE526B4" w14:textId="77777777" w:rsidR="004B185A" w:rsidRPr="008A40C7" w:rsidRDefault="004B185A" w:rsidP="003013A8">
            <w:pPr>
              <w:rPr>
                <w:rFonts w:ascii="Times New Roman" w:hAnsi="Times New Roman" w:cs="Times New Roman"/>
                <w:b/>
                <w:bCs/>
              </w:rPr>
            </w:pPr>
            <w:r w:rsidRPr="008A40C7">
              <w:rPr>
                <w:rFonts w:ascii="Times New Roman" w:hAnsi="Times New Roman" w:cs="Times New Roman"/>
                <w:b/>
                <w:bCs/>
              </w:rPr>
              <w:t>Symptom group</w:t>
            </w:r>
          </w:p>
        </w:tc>
        <w:tc>
          <w:tcPr>
            <w:tcW w:w="2254" w:type="dxa"/>
          </w:tcPr>
          <w:p w14:paraId="180AB131" w14:textId="77777777" w:rsidR="004B185A" w:rsidRPr="008A40C7" w:rsidRDefault="004B185A" w:rsidP="003013A8">
            <w:pPr>
              <w:rPr>
                <w:rFonts w:ascii="Times New Roman" w:hAnsi="Times New Roman" w:cs="Times New Roman"/>
                <w:b/>
                <w:bCs/>
              </w:rPr>
            </w:pPr>
            <w:r w:rsidRPr="008A40C7">
              <w:rPr>
                <w:rFonts w:ascii="Times New Roman" w:hAnsi="Times New Roman" w:cs="Times New Roman"/>
                <w:b/>
                <w:bCs/>
              </w:rPr>
              <w:t>Questionnaire</w:t>
            </w:r>
          </w:p>
        </w:tc>
        <w:tc>
          <w:tcPr>
            <w:tcW w:w="2254" w:type="dxa"/>
          </w:tcPr>
          <w:p w14:paraId="6D3C6A8E" w14:textId="77777777" w:rsidR="004B185A" w:rsidRPr="008A40C7" w:rsidRDefault="004B185A" w:rsidP="003013A8">
            <w:pPr>
              <w:rPr>
                <w:rFonts w:ascii="Times New Roman" w:hAnsi="Times New Roman" w:cs="Times New Roman"/>
                <w:b/>
                <w:bCs/>
              </w:rPr>
            </w:pPr>
            <w:r w:rsidRPr="008A40C7">
              <w:rPr>
                <w:rFonts w:ascii="Times New Roman" w:hAnsi="Times New Roman" w:cs="Times New Roman"/>
                <w:b/>
                <w:bCs/>
              </w:rPr>
              <w:t>Response type</w:t>
            </w:r>
          </w:p>
        </w:tc>
        <w:tc>
          <w:tcPr>
            <w:tcW w:w="2254" w:type="dxa"/>
          </w:tcPr>
          <w:p w14:paraId="41D0CDE9" w14:textId="77777777" w:rsidR="004B185A" w:rsidRPr="008A40C7" w:rsidRDefault="004B185A" w:rsidP="003013A8">
            <w:pPr>
              <w:rPr>
                <w:rFonts w:ascii="Times New Roman" w:hAnsi="Times New Roman" w:cs="Times New Roman"/>
                <w:b/>
                <w:bCs/>
              </w:rPr>
            </w:pPr>
            <w:r w:rsidRPr="008A40C7">
              <w:rPr>
                <w:rFonts w:ascii="Times New Roman" w:hAnsi="Times New Roman" w:cs="Times New Roman"/>
                <w:b/>
                <w:bCs/>
              </w:rPr>
              <w:t>Threshold score</w:t>
            </w:r>
          </w:p>
        </w:tc>
      </w:tr>
      <w:tr w:rsidR="001C44A9" w:rsidRPr="008A40C7" w14:paraId="3B0321E7" w14:textId="77777777" w:rsidTr="003013A8">
        <w:tc>
          <w:tcPr>
            <w:tcW w:w="2254" w:type="dxa"/>
            <w:vMerge w:val="restart"/>
          </w:tcPr>
          <w:p w14:paraId="5893DE76"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 xml:space="preserve">Cardiorespiratory* </w:t>
            </w:r>
          </w:p>
        </w:tc>
        <w:tc>
          <w:tcPr>
            <w:tcW w:w="2254" w:type="dxa"/>
          </w:tcPr>
          <w:p w14:paraId="3BCA37B3"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MRC dyspnoea scale</w:t>
            </w:r>
          </w:p>
        </w:tc>
        <w:tc>
          <w:tcPr>
            <w:tcW w:w="2254" w:type="dxa"/>
          </w:tcPr>
          <w:p w14:paraId="57C7AEE9"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Numerical scale</w:t>
            </w:r>
          </w:p>
        </w:tc>
        <w:tc>
          <w:tcPr>
            <w:tcW w:w="2254" w:type="dxa"/>
          </w:tcPr>
          <w:p w14:paraId="228DF52A"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Score &gt;1</w:t>
            </w:r>
          </w:p>
        </w:tc>
      </w:tr>
      <w:tr w:rsidR="001C44A9" w:rsidRPr="008A40C7" w14:paraId="3A526BB0" w14:textId="77777777" w:rsidTr="003013A8">
        <w:tc>
          <w:tcPr>
            <w:tcW w:w="2254" w:type="dxa"/>
            <w:vMerge/>
          </w:tcPr>
          <w:p w14:paraId="02386600" w14:textId="77777777" w:rsidR="001C44A9" w:rsidRPr="008A40C7" w:rsidRDefault="001C44A9" w:rsidP="003013A8">
            <w:pPr>
              <w:rPr>
                <w:rFonts w:ascii="Times New Roman" w:hAnsi="Times New Roman" w:cs="Times New Roman"/>
              </w:rPr>
            </w:pPr>
          </w:p>
        </w:tc>
        <w:tc>
          <w:tcPr>
            <w:tcW w:w="2254" w:type="dxa"/>
          </w:tcPr>
          <w:p w14:paraId="48ADC1A0"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Dyspnoea-12</w:t>
            </w:r>
          </w:p>
        </w:tc>
        <w:tc>
          <w:tcPr>
            <w:tcW w:w="2254" w:type="dxa"/>
          </w:tcPr>
          <w:p w14:paraId="4CE9F6BC"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Numerical scale</w:t>
            </w:r>
          </w:p>
        </w:tc>
        <w:tc>
          <w:tcPr>
            <w:tcW w:w="2254" w:type="dxa"/>
          </w:tcPr>
          <w:p w14:paraId="46AB7272"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Score &gt;= 12</w:t>
            </w:r>
          </w:p>
        </w:tc>
      </w:tr>
      <w:tr w:rsidR="001C44A9" w:rsidRPr="008A40C7" w14:paraId="12969D2B" w14:textId="77777777" w:rsidTr="003013A8">
        <w:tc>
          <w:tcPr>
            <w:tcW w:w="2254" w:type="dxa"/>
            <w:vMerge/>
          </w:tcPr>
          <w:p w14:paraId="06FA047A" w14:textId="77777777" w:rsidR="001C44A9" w:rsidRPr="008A40C7" w:rsidRDefault="001C44A9" w:rsidP="003013A8">
            <w:pPr>
              <w:rPr>
                <w:rFonts w:ascii="Times New Roman" w:hAnsi="Times New Roman" w:cs="Times New Roman"/>
              </w:rPr>
            </w:pPr>
          </w:p>
        </w:tc>
        <w:tc>
          <w:tcPr>
            <w:tcW w:w="2254" w:type="dxa"/>
          </w:tcPr>
          <w:p w14:paraId="408A5F03"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Palpitations</w:t>
            </w:r>
          </w:p>
        </w:tc>
        <w:tc>
          <w:tcPr>
            <w:tcW w:w="2254" w:type="dxa"/>
          </w:tcPr>
          <w:p w14:paraId="176BD3C1"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Yes/No</w:t>
            </w:r>
          </w:p>
        </w:tc>
        <w:tc>
          <w:tcPr>
            <w:tcW w:w="2254" w:type="dxa"/>
          </w:tcPr>
          <w:p w14:paraId="1EA7488A"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w:t>
            </w:r>
          </w:p>
        </w:tc>
      </w:tr>
      <w:tr w:rsidR="001C44A9" w:rsidRPr="008A40C7" w14:paraId="14122103" w14:textId="77777777" w:rsidTr="003013A8">
        <w:tc>
          <w:tcPr>
            <w:tcW w:w="2254" w:type="dxa"/>
            <w:vMerge/>
          </w:tcPr>
          <w:p w14:paraId="37183597" w14:textId="77777777" w:rsidR="001C44A9" w:rsidRPr="008A40C7" w:rsidRDefault="001C44A9" w:rsidP="003013A8">
            <w:pPr>
              <w:rPr>
                <w:rFonts w:ascii="Times New Roman" w:hAnsi="Times New Roman" w:cs="Times New Roman"/>
              </w:rPr>
            </w:pPr>
          </w:p>
        </w:tc>
        <w:tc>
          <w:tcPr>
            <w:tcW w:w="2254" w:type="dxa"/>
          </w:tcPr>
          <w:p w14:paraId="36CCB9D2"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Chest pain</w:t>
            </w:r>
          </w:p>
        </w:tc>
        <w:tc>
          <w:tcPr>
            <w:tcW w:w="2254" w:type="dxa"/>
          </w:tcPr>
          <w:p w14:paraId="67019091"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Yes/No</w:t>
            </w:r>
          </w:p>
        </w:tc>
        <w:tc>
          <w:tcPr>
            <w:tcW w:w="2254" w:type="dxa"/>
          </w:tcPr>
          <w:p w14:paraId="4213FE5E"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w:t>
            </w:r>
          </w:p>
        </w:tc>
      </w:tr>
      <w:tr w:rsidR="004B185A" w:rsidRPr="008A40C7" w14:paraId="10FA8E6D" w14:textId="77777777" w:rsidTr="003013A8">
        <w:tc>
          <w:tcPr>
            <w:tcW w:w="2254" w:type="dxa"/>
          </w:tcPr>
          <w:p w14:paraId="168920CC" w14:textId="77777777" w:rsidR="004B185A" w:rsidRPr="008A40C7" w:rsidRDefault="004B185A" w:rsidP="003013A8">
            <w:pPr>
              <w:rPr>
                <w:rFonts w:ascii="Times New Roman" w:hAnsi="Times New Roman" w:cs="Times New Roman"/>
              </w:rPr>
            </w:pPr>
            <w:r w:rsidRPr="008A40C7">
              <w:rPr>
                <w:rFonts w:ascii="Times New Roman" w:hAnsi="Times New Roman" w:cs="Times New Roman"/>
              </w:rPr>
              <w:t>Fatigue</w:t>
            </w:r>
          </w:p>
        </w:tc>
        <w:tc>
          <w:tcPr>
            <w:tcW w:w="2254" w:type="dxa"/>
          </w:tcPr>
          <w:p w14:paraId="25BBE822" w14:textId="77777777" w:rsidR="004B185A" w:rsidRPr="008A40C7" w:rsidRDefault="004B185A" w:rsidP="003013A8">
            <w:pPr>
              <w:rPr>
                <w:rFonts w:ascii="Times New Roman" w:hAnsi="Times New Roman" w:cs="Times New Roman"/>
              </w:rPr>
            </w:pPr>
            <w:r w:rsidRPr="008A40C7">
              <w:rPr>
                <w:rFonts w:ascii="Times New Roman" w:hAnsi="Times New Roman" w:cs="Times New Roman"/>
              </w:rPr>
              <w:t>FACIT Fatigue scale</w:t>
            </w:r>
          </w:p>
        </w:tc>
        <w:tc>
          <w:tcPr>
            <w:tcW w:w="2254" w:type="dxa"/>
          </w:tcPr>
          <w:p w14:paraId="34C538C5" w14:textId="77777777" w:rsidR="004B185A" w:rsidRPr="008A40C7" w:rsidRDefault="004B185A" w:rsidP="003013A8">
            <w:pPr>
              <w:rPr>
                <w:rFonts w:ascii="Times New Roman" w:hAnsi="Times New Roman" w:cs="Times New Roman"/>
              </w:rPr>
            </w:pPr>
            <w:r w:rsidRPr="008A40C7">
              <w:rPr>
                <w:rFonts w:ascii="Times New Roman" w:hAnsi="Times New Roman" w:cs="Times New Roman"/>
              </w:rPr>
              <w:t>Numerical scale</w:t>
            </w:r>
          </w:p>
        </w:tc>
        <w:tc>
          <w:tcPr>
            <w:tcW w:w="2254" w:type="dxa"/>
          </w:tcPr>
          <w:p w14:paraId="0D1F9DEF" w14:textId="77777777" w:rsidR="004B185A" w:rsidRPr="008A40C7" w:rsidRDefault="004B185A" w:rsidP="003013A8">
            <w:pPr>
              <w:rPr>
                <w:rFonts w:ascii="Times New Roman" w:hAnsi="Times New Roman" w:cs="Times New Roman"/>
              </w:rPr>
            </w:pPr>
            <w:r w:rsidRPr="008A40C7">
              <w:rPr>
                <w:rFonts w:ascii="Times New Roman" w:hAnsi="Times New Roman" w:cs="Times New Roman"/>
              </w:rPr>
              <w:t>Score &lt; 40</w:t>
            </w:r>
          </w:p>
        </w:tc>
      </w:tr>
      <w:tr w:rsidR="001C44A9" w:rsidRPr="008A40C7" w14:paraId="6A693CE2" w14:textId="77777777" w:rsidTr="003013A8">
        <w:tc>
          <w:tcPr>
            <w:tcW w:w="2254" w:type="dxa"/>
            <w:vMerge w:val="restart"/>
          </w:tcPr>
          <w:p w14:paraId="7736B2B4" w14:textId="77777777" w:rsidR="001C44A9" w:rsidRPr="008A40C7" w:rsidRDefault="001C44A9" w:rsidP="003013A8">
            <w:pPr>
              <w:rPr>
                <w:rFonts w:ascii="Times New Roman" w:hAnsi="Times New Roman" w:cs="Times New Roman"/>
              </w:rPr>
            </w:pPr>
            <w:r>
              <w:rPr>
                <w:rFonts w:ascii="Times New Roman" w:hAnsi="Times New Roman" w:cs="Times New Roman"/>
              </w:rPr>
              <w:t>Anxiety/depression</w:t>
            </w:r>
            <w:r w:rsidRPr="008A40C7">
              <w:rPr>
                <w:rFonts w:ascii="Times New Roman" w:hAnsi="Times New Roman" w:cs="Times New Roman"/>
              </w:rPr>
              <w:t>*</w:t>
            </w:r>
          </w:p>
        </w:tc>
        <w:tc>
          <w:tcPr>
            <w:tcW w:w="2254" w:type="dxa"/>
          </w:tcPr>
          <w:p w14:paraId="08728BB2"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PHQ-9</w:t>
            </w:r>
          </w:p>
        </w:tc>
        <w:tc>
          <w:tcPr>
            <w:tcW w:w="2254" w:type="dxa"/>
          </w:tcPr>
          <w:p w14:paraId="2D65D926"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Numerical scale</w:t>
            </w:r>
          </w:p>
        </w:tc>
        <w:tc>
          <w:tcPr>
            <w:tcW w:w="2254" w:type="dxa"/>
          </w:tcPr>
          <w:p w14:paraId="37484419"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&gt;= 10</w:t>
            </w:r>
          </w:p>
        </w:tc>
      </w:tr>
      <w:tr w:rsidR="001C44A9" w:rsidRPr="008A40C7" w14:paraId="64418D82" w14:textId="77777777" w:rsidTr="003013A8">
        <w:tc>
          <w:tcPr>
            <w:tcW w:w="2254" w:type="dxa"/>
            <w:vMerge/>
          </w:tcPr>
          <w:p w14:paraId="6251A715" w14:textId="77777777" w:rsidR="001C44A9" w:rsidRPr="008A40C7" w:rsidRDefault="001C44A9" w:rsidP="003013A8">
            <w:pPr>
              <w:rPr>
                <w:rFonts w:ascii="Times New Roman" w:hAnsi="Times New Roman" w:cs="Times New Roman"/>
              </w:rPr>
            </w:pPr>
          </w:p>
        </w:tc>
        <w:tc>
          <w:tcPr>
            <w:tcW w:w="2254" w:type="dxa"/>
          </w:tcPr>
          <w:p w14:paraId="7183A991"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GAD-7</w:t>
            </w:r>
          </w:p>
        </w:tc>
        <w:tc>
          <w:tcPr>
            <w:tcW w:w="2254" w:type="dxa"/>
          </w:tcPr>
          <w:p w14:paraId="630D10D1"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Numerical scale</w:t>
            </w:r>
          </w:p>
        </w:tc>
        <w:tc>
          <w:tcPr>
            <w:tcW w:w="2254" w:type="dxa"/>
          </w:tcPr>
          <w:p w14:paraId="074B0669"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 xml:space="preserve">&gt;8 </w:t>
            </w:r>
          </w:p>
        </w:tc>
      </w:tr>
      <w:tr w:rsidR="004B185A" w:rsidRPr="008A40C7" w14:paraId="110B7453" w14:textId="77777777" w:rsidTr="003013A8">
        <w:tc>
          <w:tcPr>
            <w:tcW w:w="2254" w:type="dxa"/>
          </w:tcPr>
          <w:p w14:paraId="41DEAA3D" w14:textId="77777777" w:rsidR="004B185A" w:rsidRPr="008A40C7" w:rsidRDefault="004B185A" w:rsidP="003013A8">
            <w:pPr>
              <w:rPr>
                <w:rFonts w:ascii="Times New Roman" w:hAnsi="Times New Roman" w:cs="Times New Roman"/>
              </w:rPr>
            </w:pPr>
            <w:r w:rsidRPr="008A40C7">
              <w:rPr>
                <w:rFonts w:ascii="Times New Roman" w:hAnsi="Times New Roman" w:cs="Times New Roman"/>
              </w:rPr>
              <w:t>Cognitive impairment</w:t>
            </w:r>
          </w:p>
        </w:tc>
        <w:tc>
          <w:tcPr>
            <w:tcW w:w="2254" w:type="dxa"/>
          </w:tcPr>
          <w:p w14:paraId="1635C339" w14:textId="77777777" w:rsidR="004B185A" w:rsidRPr="008A40C7" w:rsidRDefault="004B185A" w:rsidP="003013A8">
            <w:pPr>
              <w:pStyle w:val="NormalWeb"/>
              <w:rPr>
                <w:sz w:val="22"/>
                <w:szCs w:val="22"/>
              </w:rPr>
            </w:pPr>
            <w:r w:rsidRPr="008A40C7">
              <w:rPr>
                <w:sz w:val="22"/>
                <w:szCs w:val="22"/>
              </w:rPr>
              <w:t xml:space="preserve">Montreal Cognitive Assessment (MoCA) </w:t>
            </w:r>
          </w:p>
        </w:tc>
        <w:tc>
          <w:tcPr>
            <w:tcW w:w="2254" w:type="dxa"/>
          </w:tcPr>
          <w:p w14:paraId="278F2C1D" w14:textId="77777777" w:rsidR="004B185A" w:rsidRPr="008A40C7" w:rsidRDefault="004B185A" w:rsidP="003013A8">
            <w:pPr>
              <w:rPr>
                <w:rFonts w:ascii="Times New Roman" w:hAnsi="Times New Roman" w:cs="Times New Roman"/>
              </w:rPr>
            </w:pPr>
            <w:r w:rsidRPr="008A40C7">
              <w:rPr>
                <w:rFonts w:ascii="Times New Roman" w:hAnsi="Times New Roman" w:cs="Times New Roman"/>
              </w:rPr>
              <w:t>Numerical scale</w:t>
            </w:r>
          </w:p>
        </w:tc>
        <w:tc>
          <w:tcPr>
            <w:tcW w:w="2254" w:type="dxa"/>
          </w:tcPr>
          <w:p w14:paraId="3A9C162C" w14:textId="77777777" w:rsidR="004B185A" w:rsidRPr="008A40C7" w:rsidRDefault="004B185A" w:rsidP="003013A8">
            <w:pPr>
              <w:rPr>
                <w:rFonts w:ascii="Times New Roman" w:hAnsi="Times New Roman" w:cs="Times New Roman"/>
              </w:rPr>
            </w:pPr>
            <w:r w:rsidRPr="008A40C7">
              <w:rPr>
                <w:rFonts w:ascii="Times New Roman" w:hAnsi="Times New Roman" w:cs="Times New Roman"/>
              </w:rPr>
              <w:t>Score &lt; 26</w:t>
            </w:r>
          </w:p>
        </w:tc>
      </w:tr>
      <w:tr w:rsidR="001C44A9" w:rsidRPr="008A40C7" w14:paraId="05B987A0" w14:textId="77777777" w:rsidTr="003013A8">
        <w:tc>
          <w:tcPr>
            <w:tcW w:w="2254" w:type="dxa"/>
            <w:vMerge w:val="restart"/>
          </w:tcPr>
          <w:p w14:paraId="7F7A3B90"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GI symptoms</w:t>
            </w:r>
          </w:p>
        </w:tc>
        <w:tc>
          <w:tcPr>
            <w:tcW w:w="2254" w:type="dxa"/>
          </w:tcPr>
          <w:p w14:paraId="0F4BF1FC" w14:textId="77777777" w:rsidR="001C44A9" w:rsidRPr="008A40C7" w:rsidRDefault="001C44A9" w:rsidP="003013A8">
            <w:pPr>
              <w:pStyle w:val="NormalWeb"/>
              <w:rPr>
                <w:sz w:val="22"/>
                <w:szCs w:val="22"/>
              </w:rPr>
            </w:pPr>
            <w:r w:rsidRPr="008A40C7">
              <w:rPr>
                <w:sz w:val="22"/>
                <w:szCs w:val="22"/>
              </w:rPr>
              <w:t>Stomach pain</w:t>
            </w:r>
          </w:p>
        </w:tc>
        <w:tc>
          <w:tcPr>
            <w:tcW w:w="2254" w:type="dxa"/>
          </w:tcPr>
          <w:p w14:paraId="6F8F0EF6"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Yes/No</w:t>
            </w:r>
          </w:p>
        </w:tc>
        <w:tc>
          <w:tcPr>
            <w:tcW w:w="2254" w:type="dxa"/>
            <w:vMerge w:val="restart"/>
          </w:tcPr>
          <w:p w14:paraId="5E3DD8F8"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 to at least 2 symptoms.</w:t>
            </w:r>
          </w:p>
        </w:tc>
      </w:tr>
      <w:tr w:rsidR="001C44A9" w:rsidRPr="008A40C7" w14:paraId="6AD9FAAB" w14:textId="77777777" w:rsidTr="003013A8">
        <w:tc>
          <w:tcPr>
            <w:tcW w:w="2254" w:type="dxa"/>
            <w:vMerge/>
          </w:tcPr>
          <w:p w14:paraId="3994BD52" w14:textId="77777777" w:rsidR="001C44A9" w:rsidRPr="008A40C7" w:rsidRDefault="001C44A9" w:rsidP="003013A8">
            <w:pPr>
              <w:rPr>
                <w:rFonts w:ascii="Times New Roman" w:hAnsi="Times New Roman" w:cs="Times New Roman"/>
              </w:rPr>
            </w:pPr>
          </w:p>
        </w:tc>
        <w:tc>
          <w:tcPr>
            <w:tcW w:w="2254" w:type="dxa"/>
          </w:tcPr>
          <w:p w14:paraId="1A2FD579" w14:textId="77777777" w:rsidR="001C44A9" w:rsidRPr="008A40C7" w:rsidRDefault="001C44A9" w:rsidP="003013A8">
            <w:pPr>
              <w:pStyle w:val="NormalWeb"/>
              <w:rPr>
                <w:sz w:val="22"/>
                <w:szCs w:val="22"/>
              </w:rPr>
            </w:pPr>
            <w:r w:rsidRPr="008A40C7">
              <w:rPr>
                <w:sz w:val="22"/>
                <w:szCs w:val="22"/>
              </w:rPr>
              <w:t xml:space="preserve">Constipation </w:t>
            </w:r>
          </w:p>
        </w:tc>
        <w:tc>
          <w:tcPr>
            <w:tcW w:w="2254" w:type="dxa"/>
          </w:tcPr>
          <w:p w14:paraId="381D3EE7"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Yes/No</w:t>
            </w:r>
          </w:p>
        </w:tc>
        <w:tc>
          <w:tcPr>
            <w:tcW w:w="2254" w:type="dxa"/>
            <w:vMerge/>
          </w:tcPr>
          <w:p w14:paraId="5502E362" w14:textId="77777777" w:rsidR="001C44A9" w:rsidRPr="008A40C7" w:rsidRDefault="001C44A9" w:rsidP="003013A8">
            <w:pPr>
              <w:rPr>
                <w:rFonts w:ascii="Times New Roman" w:hAnsi="Times New Roman" w:cs="Times New Roman"/>
              </w:rPr>
            </w:pPr>
          </w:p>
        </w:tc>
      </w:tr>
      <w:tr w:rsidR="001C44A9" w:rsidRPr="008A40C7" w14:paraId="1BD98A07" w14:textId="77777777" w:rsidTr="003013A8">
        <w:tc>
          <w:tcPr>
            <w:tcW w:w="2254" w:type="dxa"/>
            <w:vMerge/>
          </w:tcPr>
          <w:p w14:paraId="47726AAE" w14:textId="77777777" w:rsidR="001C44A9" w:rsidRPr="008A40C7" w:rsidRDefault="001C44A9" w:rsidP="003013A8">
            <w:pPr>
              <w:rPr>
                <w:rFonts w:ascii="Times New Roman" w:hAnsi="Times New Roman" w:cs="Times New Roman"/>
              </w:rPr>
            </w:pPr>
          </w:p>
        </w:tc>
        <w:tc>
          <w:tcPr>
            <w:tcW w:w="2254" w:type="dxa"/>
          </w:tcPr>
          <w:p w14:paraId="0B737918" w14:textId="77777777" w:rsidR="001C44A9" w:rsidRPr="008A40C7" w:rsidRDefault="001C44A9" w:rsidP="003013A8">
            <w:pPr>
              <w:pStyle w:val="NormalWeb"/>
              <w:rPr>
                <w:sz w:val="22"/>
                <w:szCs w:val="22"/>
              </w:rPr>
            </w:pPr>
            <w:r w:rsidRPr="008A40C7">
              <w:rPr>
                <w:sz w:val="22"/>
                <w:szCs w:val="22"/>
              </w:rPr>
              <w:t>Diarrhoea</w:t>
            </w:r>
          </w:p>
        </w:tc>
        <w:tc>
          <w:tcPr>
            <w:tcW w:w="2254" w:type="dxa"/>
          </w:tcPr>
          <w:p w14:paraId="67F94610"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Yes/No</w:t>
            </w:r>
          </w:p>
        </w:tc>
        <w:tc>
          <w:tcPr>
            <w:tcW w:w="2254" w:type="dxa"/>
            <w:vMerge/>
          </w:tcPr>
          <w:p w14:paraId="6101C46E" w14:textId="77777777" w:rsidR="001C44A9" w:rsidRPr="008A40C7" w:rsidRDefault="001C44A9" w:rsidP="003013A8">
            <w:pPr>
              <w:rPr>
                <w:rFonts w:ascii="Times New Roman" w:hAnsi="Times New Roman" w:cs="Times New Roman"/>
              </w:rPr>
            </w:pPr>
          </w:p>
        </w:tc>
      </w:tr>
      <w:tr w:rsidR="001C44A9" w:rsidRPr="008A40C7" w14:paraId="767BDC82" w14:textId="77777777" w:rsidTr="003013A8">
        <w:tc>
          <w:tcPr>
            <w:tcW w:w="2254" w:type="dxa"/>
            <w:vMerge/>
          </w:tcPr>
          <w:p w14:paraId="0390EEC3" w14:textId="77777777" w:rsidR="001C44A9" w:rsidRPr="008A40C7" w:rsidRDefault="001C44A9" w:rsidP="003013A8">
            <w:pPr>
              <w:rPr>
                <w:rFonts w:ascii="Times New Roman" w:hAnsi="Times New Roman" w:cs="Times New Roman"/>
              </w:rPr>
            </w:pPr>
          </w:p>
        </w:tc>
        <w:tc>
          <w:tcPr>
            <w:tcW w:w="2254" w:type="dxa"/>
          </w:tcPr>
          <w:p w14:paraId="6A245580" w14:textId="77777777" w:rsidR="001C44A9" w:rsidRPr="008A40C7" w:rsidRDefault="001C44A9" w:rsidP="003013A8">
            <w:pPr>
              <w:pStyle w:val="NormalWeb"/>
              <w:rPr>
                <w:sz w:val="22"/>
                <w:szCs w:val="22"/>
              </w:rPr>
            </w:pPr>
            <w:r w:rsidRPr="008A40C7">
              <w:rPr>
                <w:sz w:val="22"/>
                <w:szCs w:val="22"/>
              </w:rPr>
              <w:t>Weight loss</w:t>
            </w:r>
          </w:p>
        </w:tc>
        <w:tc>
          <w:tcPr>
            <w:tcW w:w="2254" w:type="dxa"/>
          </w:tcPr>
          <w:p w14:paraId="0EF10537"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Yes/No</w:t>
            </w:r>
          </w:p>
        </w:tc>
        <w:tc>
          <w:tcPr>
            <w:tcW w:w="2254" w:type="dxa"/>
            <w:vMerge/>
          </w:tcPr>
          <w:p w14:paraId="4F61D02B" w14:textId="77777777" w:rsidR="001C44A9" w:rsidRPr="008A40C7" w:rsidRDefault="001C44A9" w:rsidP="003013A8">
            <w:pPr>
              <w:rPr>
                <w:rFonts w:ascii="Times New Roman" w:hAnsi="Times New Roman" w:cs="Times New Roman"/>
              </w:rPr>
            </w:pPr>
          </w:p>
        </w:tc>
      </w:tr>
      <w:tr w:rsidR="001C44A9" w:rsidRPr="008A40C7" w14:paraId="18FC71F1" w14:textId="77777777" w:rsidTr="003013A8">
        <w:tc>
          <w:tcPr>
            <w:tcW w:w="2254" w:type="dxa"/>
            <w:vMerge/>
          </w:tcPr>
          <w:p w14:paraId="08C74DBB" w14:textId="77777777" w:rsidR="001C44A9" w:rsidRPr="008A40C7" w:rsidRDefault="001C44A9" w:rsidP="003013A8">
            <w:pPr>
              <w:rPr>
                <w:rFonts w:ascii="Times New Roman" w:hAnsi="Times New Roman" w:cs="Times New Roman"/>
              </w:rPr>
            </w:pPr>
          </w:p>
        </w:tc>
        <w:tc>
          <w:tcPr>
            <w:tcW w:w="2254" w:type="dxa"/>
          </w:tcPr>
          <w:p w14:paraId="60FDC4FD" w14:textId="77777777" w:rsidR="001C44A9" w:rsidRPr="008A40C7" w:rsidRDefault="001C44A9" w:rsidP="003013A8">
            <w:pPr>
              <w:pStyle w:val="NormalWeb"/>
              <w:rPr>
                <w:sz w:val="22"/>
                <w:szCs w:val="22"/>
              </w:rPr>
            </w:pPr>
            <w:r w:rsidRPr="008A40C7">
              <w:rPr>
                <w:sz w:val="22"/>
                <w:szCs w:val="22"/>
              </w:rPr>
              <w:t>Nausea and/or vomiting</w:t>
            </w:r>
          </w:p>
        </w:tc>
        <w:tc>
          <w:tcPr>
            <w:tcW w:w="2254" w:type="dxa"/>
          </w:tcPr>
          <w:p w14:paraId="027B17BF" w14:textId="77777777" w:rsidR="001C44A9" w:rsidRPr="008A40C7" w:rsidRDefault="001C44A9" w:rsidP="003013A8">
            <w:pPr>
              <w:rPr>
                <w:rFonts w:ascii="Times New Roman" w:hAnsi="Times New Roman" w:cs="Times New Roman"/>
              </w:rPr>
            </w:pPr>
            <w:r w:rsidRPr="008A40C7">
              <w:rPr>
                <w:rFonts w:ascii="Times New Roman" w:hAnsi="Times New Roman" w:cs="Times New Roman"/>
              </w:rPr>
              <w:t>Yes/No</w:t>
            </w:r>
          </w:p>
        </w:tc>
        <w:tc>
          <w:tcPr>
            <w:tcW w:w="2254" w:type="dxa"/>
            <w:vMerge/>
          </w:tcPr>
          <w:p w14:paraId="474ABB33" w14:textId="77777777" w:rsidR="001C44A9" w:rsidRPr="008A40C7" w:rsidRDefault="001C44A9" w:rsidP="003013A8">
            <w:pPr>
              <w:rPr>
                <w:rFonts w:ascii="Times New Roman" w:hAnsi="Times New Roman" w:cs="Times New Roman"/>
              </w:rPr>
            </w:pPr>
          </w:p>
        </w:tc>
      </w:tr>
      <w:tr w:rsidR="00C26F27" w:rsidRPr="008A40C7" w14:paraId="4A01EA33" w14:textId="77777777" w:rsidTr="003013A8">
        <w:tc>
          <w:tcPr>
            <w:tcW w:w="2254" w:type="dxa"/>
          </w:tcPr>
          <w:p w14:paraId="27ABEFF0" w14:textId="77777777" w:rsidR="00C26F27" w:rsidRPr="008A40C7" w:rsidRDefault="00C26F27" w:rsidP="003013A8">
            <w:pPr>
              <w:rPr>
                <w:rFonts w:ascii="Times New Roman" w:hAnsi="Times New Roman" w:cs="Times New Roman"/>
              </w:rPr>
            </w:pPr>
            <w:r w:rsidRPr="008A40C7">
              <w:rPr>
                <w:rFonts w:ascii="Times New Roman" w:hAnsi="Times New Roman" w:cs="Times New Roman"/>
              </w:rPr>
              <w:t>Recovered</w:t>
            </w:r>
          </w:p>
        </w:tc>
        <w:tc>
          <w:tcPr>
            <w:tcW w:w="2254" w:type="dxa"/>
          </w:tcPr>
          <w:p w14:paraId="0A20854F" w14:textId="77777777" w:rsidR="00C26F27" w:rsidRPr="008A40C7" w:rsidRDefault="00C26F27" w:rsidP="003013A8">
            <w:pPr>
              <w:rPr>
                <w:rFonts w:ascii="Times New Roman" w:hAnsi="Times New Roman" w:cs="Times New Roman"/>
              </w:rPr>
            </w:pPr>
            <w:r w:rsidRPr="008A40C7">
              <w:rPr>
                <w:rFonts w:ascii="Times New Roman" w:hAnsi="Times New Roman" w:cs="Times New Roman"/>
              </w:rPr>
              <w:t>Do you feel fully recovered from COVID-19?</w:t>
            </w:r>
          </w:p>
        </w:tc>
        <w:tc>
          <w:tcPr>
            <w:tcW w:w="2254" w:type="dxa"/>
          </w:tcPr>
          <w:p w14:paraId="31788DC0" w14:textId="41877501" w:rsidR="00C26F27" w:rsidRPr="008A40C7" w:rsidRDefault="00C26F27" w:rsidP="003013A8">
            <w:pPr>
              <w:rPr>
                <w:rFonts w:ascii="Times New Roman" w:hAnsi="Times New Roman" w:cs="Times New Roman"/>
              </w:rPr>
            </w:pPr>
            <w:r w:rsidRPr="008A40C7">
              <w:rPr>
                <w:rFonts w:ascii="Times New Roman" w:hAnsi="Times New Roman" w:cs="Times New Roman"/>
              </w:rPr>
              <w:t>Yes/No</w:t>
            </w:r>
          </w:p>
        </w:tc>
        <w:tc>
          <w:tcPr>
            <w:tcW w:w="2254" w:type="dxa"/>
          </w:tcPr>
          <w:p w14:paraId="1CA6E73E" w14:textId="55F22338" w:rsidR="00C26F27" w:rsidRPr="008A40C7" w:rsidRDefault="00C26F27" w:rsidP="003013A8">
            <w:pPr>
              <w:rPr>
                <w:rFonts w:ascii="Times New Roman" w:hAnsi="Times New Roman" w:cs="Times New Roman"/>
              </w:rPr>
            </w:pPr>
            <w:r w:rsidRPr="008A40C7">
              <w:rPr>
                <w:rFonts w:ascii="Times New Roman" w:hAnsi="Times New Roman" w:cs="Times New Roman"/>
              </w:rPr>
              <w:t>Yes</w:t>
            </w:r>
          </w:p>
        </w:tc>
      </w:tr>
    </w:tbl>
    <w:p w14:paraId="31D39F1F" w14:textId="00973A81" w:rsidR="004B185A" w:rsidRDefault="007374BA" w:rsidP="004B185A">
      <w:pPr>
        <w:rPr>
          <w:rFonts w:ascii="Times New Roman" w:hAnsi="Times New Roman" w:cs="Times New Roman"/>
        </w:rPr>
      </w:pPr>
      <w:r>
        <w:rPr>
          <w:rFonts w:ascii="Times New Roman" w:hAnsi="Times New Roman" w:cs="Times New Roman"/>
          <w:b/>
          <w:bCs/>
        </w:rPr>
        <w:t xml:space="preserve">Supplementary </w:t>
      </w:r>
      <w:r w:rsidR="004B185A">
        <w:rPr>
          <w:rFonts w:ascii="Times New Roman" w:hAnsi="Times New Roman" w:cs="Times New Roman"/>
          <w:b/>
          <w:bCs/>
        </w:rPr>
        <w:t>T</w:t>
      </w:r>
      <w:r w:rsidR="004B185A" w:rsidRPr="008A40C7">
        <w:rPr>
          <w:rFonts w:ascii="Times New Roman" w:hAnsi="Times New Roman" w:cs="Times New Roman"/>
          <w:b/>
          <w:bCs/>
        </w:rPr>
        <w:t xml:space="preserve">able </w:t>
      </w:r>
      <w:r w:rsidR="00916D7B">
        <w:rPr>
          <w:rFonts w:ascii="Times New Roman" w:hAnsi="Times New Roman" w:cs="Times New Roman"/>
          <w:b/>
          <w:bCs/>
        </w:rPr>
        <w:t>5</w:t>
      </w:r>
      <w:r w:rsidR="004B185A">
        <w:rPr>
          <w:rFonts w:ascii="Times New Roman" w:hAnsi="Times New Roman" w:cs="Times New Roman"/>
        </w:rPr>
        <w:t xml:space="preserve">. </w:t>
      </w:r>
      <w:r w:rsidR="004B185A" w:rsidRPr="008A40C7">
        <w:rPr>
          <w:rFonts w:ascii="Times New Roman" w:hAnsi="Times New Roman" w:cs="Times New Roman"/>
          <w:b/>
          <w:bCs/>
        </w:rPr>
        <w:t xml:space="preserve">Clinical questionnaires used to define symptom groups. </w:t>
      </w:r>
      <w:r w:rsidR="004B185A">
        <w:rPr>
          <w:rFonts w:ascii="Times New Roman" w:hAnsi="Times New Roman" w:cs="Times New Roman"/>
        </w:rPr>
        <w:t>The MoCA assessment was administered by a healthcare worker and the remaining scores were self</w:t>
      </w:r>
      <w:r w:rsidR="00B6370A">
        <w:rPr>
          <w:rFonts w:ascii="Times New Roman" w:hAnsi="Times New Roman" w:cs="Times New Roman"/>
        </w:rPr>
        <w:t>-</w:t>
      </w:r>
      <w:r w:rsidR="004B185A">
        <w:rPr>
          <w:rFonts w:ascii="Times New Roman" w:hAnsi="Times New Roman" w:cs="Times New Roman"/>
        </w:rPr>
        <w:t>reported.</w:t>
      </w:r>
      <w:r w:rsidR="004B185A" w:rsidRPr="008A40C7">
        <w:rPr>
          <w:rFonts w:ascii="Times New Roman" w:hAnsi="Times New Roman" w:cs="Times New Roman"/>
        </w:rPr>
        <w:t xml:space="preserve"> All non-numerical scores were self-reported and patients were given the option to provide a binary </w:t>
      </w:r>
      <w:r w:rsidR="004B185A">
        <w:rPr>
          <w:rFonts w:ascii="Times New Roman" w:hAnsi="Times New Roman" w:cs="Times New Roman"/>
        </w:rPr>
        <w:t>response</w:t>
      </w:r>
      <w:r w:rsidR="004B185A" w:rsidRPr="008A40C7">
        <w:rPr>
          <w:rFonts w:ascii="Times New Roman" w:hAnsi="Times New Roman" w:cs="Times New Roman"/>
        </w:rPr>
        <w:t xml:space="preserve"> ‘YES’</w:t>
      </w:r>
      <w:r w:rsidR="004B185A">
        <w:rPr>
          <w:rFonts w:ascii="Times New Roman" w:hAnsi="Times New Roman" w:cs="Times New Roman"/>
        </w:rPr>
        <w:t xml:space="preserve"> or ‘</w:t>
      </w:r>
      <w:r w:rsidR="004B185A" w:rsidRPr="008A40C7">
        <w:rPr>
          <w:rFonts w:ascii="Times New Roman" w:hAnsi="Times New Roman" w:cs="Times New Roman"/>
        </w:rPr>
        <w:t xml:space="preserve">NO’.  *Patients were placed in this symptom group if they met the </w:t>
      </w:r>
      <w:r w:rsidR="00867AB3">
        <w:rPr>
          <w:rFonts w:ascii="Times New Roman" w:hAnsi="Times New Roman" w:cs="Times New Roman"/>
        </w:rPr>
        <w:t>t</w:t>
      </w:r>
      <w:r w:rsidR="004B185A" w:rsidRPr="008A40C7">
        <w:rPr>
          <w:rFonts w:ascii="Times New Roman" w:hAnsi="Times New Roman" w:cs="Times New Roman"/>
        </w:rPr>
        <w:t>hreshold</w:t>
      </w:r>
      <w:r w:rsidR="00A262F8">
        <w:rPr>
          <w:rFonts w:ascii="Times New Roman" w:hAnsi="Times New Roman" w:cs="Times New Roman"/>
        </w:rPr>
        <w:t xml:space="preserve"> score</w:t>
      </w:r>
      <w:r w:rsidR="004B185A" w:rsidRPr="008A40C7">
        <w:rPr>
          <w:rFonts w:ascii="Times New Roman" w:hAnsi="Times New Roman" w:cs="Times New Roman"/>
        </w:rPr>
        <w:t xml:space="preserve"> for at least one variable in this category. </w:t>
      </w:r>
    </w:p>
    <w:p w14:paraId="781BBA49" w14:textId="77777777" w:rsidR="004B185A" w:rsidRDefault="004B185A" w:rsidP="004B185A">
      <w:pPr>
        <w:rPr>
          <w:rFonts w:ascii="Times New Roman" w:hAnsi="Times New Roman" w:cs="Times New Roman"/>
        </w:rPr>
      </w:pPr>
    </w:p>
    <w:p w14:paraId="42BEA3F9" w14:textId="41F526F9" w:rsidR="00727C79" w:rsidRPr="00D4206C" w:rsidRDefault="007374BA" w:rsidP="00727C79">
      <w:pPr>
        <w:rPr>
          <w:rFonts w:ascii="Times New Roman" w:hAnsi="Times New Roman" w:cs="Times New Roman"/>
        </w:rPr>
      </w:pPr>
      <w:r>
        <w:rPr>
          <w:rFonts w:ascii="Times New Roman" w:hAnsi="Times New Roman" w:cs="Times New Roman"/>
          <w:b/>
          <w:bCs/>
        </w:rPr>
        <w:t xml:space="preserve">Supplementary </w:t>
      </w:r>
      <w:r w:rsidR="004B185A" w:rsidRPr="00A01ADF">
        <w:rPr>
          <w:rFonts w:ascii="Times New Roman" w:hAnsi="Times New Roman" w:cs="Times New Roman"/>
          <w:b/>
          <w:bCs/>
        </w:rPr>
        <w:t xml:space="preserve">Table </w:t>
      </w:r>
      <w:r w:rsidR="00916D7B">
        <w:rPr>
          <w:rFonts w:ascii="Times New Roman" w:hAnsi="Times New Roman" w:cs="Times New Roman"/>
          <w:b/>
          <w:bCs/>
        </w:rPr>
        <w:t>6</w:t>
      </w:r>
      <w:r w:rsidR="004B185A" w:rsidRPr="00A01ADF">
        <w:rPr>
          <w:rFonts w:ascii="Times New Roman" w:hAnsi="Times New Roman" w:cs="Times New Roman"/>
          <w:b/>
          <w:bCs/>
        </w:rPr>
        <w:t>.</w:t>
      </w:r>
      <w:r w:rsidR="004B185A">
        <w:rPr>
          <w:rFonts w:ascii="Times New Roman" w:hAnsi="Times New Roman" w:cs="Times New Roman"/>
        </w:rPr>
        <w:t xml:space="preserve"> </w:t>
      </w:r>
      <w:r w:rsidR="00727C79">
        <w:rPr>
          <w:rFonts w:ascii="Times New Roman" w:hAnsi="Times New Roman" w:cs="Times New Roman"/>
          <w:b/>
          <w:bCs/>
        </w:rPr>
        <w:t xml:space="preserve">Univariate analysis of </w:t>
      </w:r>
      <w:r w:rsidR="00D23D18">
        <w:rPr>
          <w:rFonts w:ascii="Times New Roman" w:hAnsi="Times New Roman" w:cs="Times New Roman"/>
          <w:b/>
          <w:bCs/>
        </w:rPr>
        <w:t>368</w:t>
      </w:r>
      <w:r w:rsidR="00727C79">
        <w:rPr>
          <w:rFonts w:ascii="Times New Roman" w:hAnsi="Times New Roman" w:cs="Times New Roman"/>
          <w:b/>
          <w:bCs/>
        </w:rPr>
        <w:t xml:space="preserve"> olink mediators measured</w:t>
      </w:r>
      <w:r w:rsidR="00727C79" w:rsidRPr="008A40C7">
        <w:rPr>
          <w:rFonts w:ascii="Times New Roman" w:hAnsi="Times New Roman" w:cs="Times New Roman"/>
          <w:b/>
          <w:bCs/>
        </w:rPr>
        <w:t xml:space="preserve">. </w:t>
      </w:r>
      <w:r w:rsidR="00D4206C" w:rsidRPr="00D4206C">
        <w:rPr>
          <w:rFonts w:ascii="Times New Roman" w:hAnsi="Times New Roman" w:cs="Times New Roman"/>
        </w:rPr>
        <w:t>E</w:t>
      </w:r>
      <w:r w:rsidR="007024CF" w:rsidRPr="00D4206C">
        <w:rPr>
          <w:rFonts w:ascii="Times New Roman" w:hAnsi="Times New Roman" w:cs="Times New Roman"/>
        </w:rPr>
        <w:t xml:space="preserve">ach mediator </w:t>
      </w:r>
      <w:r w:rsidR="00D4206C">
        <w:rPr>
          <w:rFonts w:ascii="Times New Roman" w:hAnsi="Times New Roman" w:cs="Times New Roman"/>
        </w:rPr>
        <w:t xml:space="preserve">was </w:t>
      </w:r>
      <w:r w:rsidR="007024CF" w:rsidRPr="00D4206C">
        <w:rPr>
          <w:rFonts w:ascii="Times New Roman" w:hAnsi="Times New Roman" w:cs="Times New Roman"/>
        </w:rPr>
        <w:t xml:space="preserve">analysed, comparing values </w:t>
      </w:r>
      <w:r w:rsidR="008D59F4" w:rsidRPr="00D4206C">
        <w:rPr>
          <w:rFonts w:ascii="Times New Roman" w:hAnsi="Times New Roman" w:cs="Times New Roman"/>
        </w:rPr>
        <w:t>between recovered and symptom groups</w:t>
      </w:r>
      <w:r w:rsidR="005F28F8" w:rsidRPr="00D4206C">
        <w:rPr>
          <w:rFonts w:ascii="Times New Roman" w:hAnsi="Times New Roman" w:cs="Times New Roman"/>
        </w:rPr>
        <w:t xml:space="preserve"> using the </w:t>
      </w:r>
      <w:r w:rsidR="0006662F" w:rsidRPr="00D4206C">
        <w:rPr>
          <w:rFonts w:ascii="Times New Roman" w:hAnsi="Times New Roman" w:cs="Times New Roman"/>
        </w:rPr>
        <w:t>Wilcoxon-signed ranks</w:t>
      </w:r>
      <w:r w:rsidR="007024CF" w:rsidRPr="00D4206C">
        <w:rPr>
          <w:rFonts w:ascii="Times New Roman" w:hAnsi="Times New Roman" w:cs="Times New Roman"/>
        </w:rPr>
        <w:t xml:space="preserve"> test</w:t>
      </w:r>
      <w:r w:rsidR="0006662F" w:rsidRPr="00D4206C">
        <w:rPr>
          <w:rFonts w:ascii="Times New Roman" w:hAnsi="Times New Roman" w:cs="Times New Roman"/>
        </w:rPr>
        <w:t xml:space="preserve">. </w:t>
      </w:r>
      <w:r w:rsidR="00D23D18" w:rsidRPr="00D4206C">
        <w:rPr>
          <w:rFonts w:ascii="Times New Roman" w:hAnsi="Times New Roman" w:cs="Times New Roman"/>
        </w:rPr>
        <w:t>T</w:t>
      </w:r>
      <w:r w:rsidR="00A70F58" w:rsidRPr="00D4206C">
        <w:rPr>
          <w:rFonts w:ascii="Times New Roman" w:hAnsi="Times New Roman" w:cs="Times New Roman"/>
        </w:rPr>
        <w:t xml:space="preserve">he </w:t>
      </w:r>
      <w:r w:rsidR="004F22E4">
        <w:rPr>
          <w:rFonts w:ascii="Times New Roman" w:hAnsi="Times New Roman" w:cs="Times New Roman"/>
        </w:rPr>
        <w:t>t</w:t>
      </w:r>
      <w:r w:rsidR="00D23D18" w:rsidRPr="00D4206C">
        <w:rPr>
          <w:rFonts w:ascii="Times New Roman" w:hAnsi="Times New Roman" w:cs="Times New Roman"/>
        </w:rPr>
        <w:t>able is available in Appendix 1</w:t>
      </w:r>
      <w:r w:rsidR="00EA022C" w:rsidRPr="00D4206C">
        <w:rPr>
          <w:rFonts w:ascii="Times New Roman" w:hAnsi="Times New Roman" w:cs="Times New Roman"/>
        </w:rPr>
        <w:t xml:space="preserve">. </w:t>
      </w:r>
    </w:p>
    <w:p w14:paraId="2B4B9DFF" w14:textId="77777777" w:rsidR="003B4A96" w:rsidRDefault="003B4A96">
      <w:pPr>
        <w:rPr>
          <w:rFonts w:ascii="Times New Roman" w:hAnsi="Times New Roman" w:cs="Times New Roman"/>
          <w:b/>
          <w:bCs/>
        </w:rPr>
      </w:pPr>
    </w:p>
    <w:p w14:paraId="39F13064" w14:textId="77777777" w:rsidR="00914381" w:rsidRDefault="00914381">
      <w:pPr>
        <w:rPr>
          <w:rFonts w:ascii="Times New Roman" w:hAnsi="Times New Roman" w:cs="Times New Roman"/>
          <w:b/>
          <w:bCs/>
        </w:rPr>
      </w:pPr>
    </w:p>
    <w:p w14:paraId="529DBC79" w14:textId="503BBD0E" w:rsidR="006D635C" w:rsidRDefault="006D635C">
      <w:pPr>
        <w:rPr>
          <w:rFonts w:ascii="Times New Roman" w:hAnsi="Times New Roman" w:cs="Times New Roman"/>
          <w:b/>
          <w:bCs/>
        </w:rPr>
      </w:pPr>
      <w:r>
        <w:rPr>
          <w:rFonts w:ascii="Times New Roman" w:hAnsi="Times New Roman" w:cs="Times New Roman"/>
          <w:b/>
          <w:bCs/>
        </w:rPr>
        <w:br w:type="page"/>
      </w:r>
    </w:p>
    <w:p w14:paraId="0A36BEBF" w14:textId="6640EB79" w:rsidR="00177312" w:rsidRDefault="00C95F40">
      <w:pPr>
        <w:rPr>
          <w:rFonts w:ascii="Times New Roman" w:hAnsi="Times New Roman" w:cs="Times New Roman"/>
          <w:b/>
          <w:bCs/>
        </w:rPr>
      </w:pPr>
      <w:r>
        <w:rPr>
          <w:rFonts w:ascii="Times New Roman" w:hAnsi="Times New Roman" w:cs="Times New Roman"/>
          <w:b/>
          <w:bCs/>
        </w:rPr>
        <w:t xml:space="preserve">Extended </w:t>
      </w:r>
      <w:r w:rsidR="00EC0AFB">
        <w:rPr>
          <w:rFonts w:ascii="Times New Roman" w:hAnsi="Times New Roman" w:cs="Times New Roman"/>
          <w:b/>
          <w:bCs/>
        </w:rPr>
        <w:t>Data F</w:t>
      </w:r>
      <w:r>
        <w:rPr>
          <w:rFonts w:ascii="Times New Roman" w:hAnsi="Times New Roman" w:cs="Times New Roman"/>
          <w:b/>
          <w:bCs/>
        </w:rPr>
        <w:t>igure</w:t>
      </w:r>
      <w:r w:rsidR="007759BB" w:rsidRPr="008A40C7">
        <w:rPr>
          <w:rFonts w:ascii="Times New Roman" w:hAnsi="Times New Roman" w:cs="Times New Roman"/>
          <w:b/>
          <w:bCs/>
        </w:rPr>
        <w:t xml:space="preserve"> legends</w:t>
      </w:r>
    </w:p>
    <w:p w14:paraId="3AA1FB8A" w14:textId="40818331" w:rsidR="00003490" w:rsidRPr="00405604" w:rsidRDefault="00003490" w:rsidP="00003490">
      <w:pPr>
        <w:rPr>
          <w:rFonts w:ascii="Times New Roman" w:hAnsi="Times New Roman" w:cs="Times New Roman"/>
          <w:color w:val="000000" w:themeColor="text1"/>
        </w:rPr>
      </w:pPr>
      <w:r w:rsidRPr="00AC0067">
        <w:rPr>
          <w:rFonts w:ascii="Times New Roman" w:hAnsi="Times New Roman" w:cs="Times New Roman"/>
          <w:b/>
          <w:bCs/>
          <w:color w:val="000000" w:themeColor="text1"/>
        </w:rPr>
        <w:t>Extended Data</w:t>
      </w:r>
      <w:r w:rsidRPr="00AC0067">
        <w:rPr>
          <w:rFonts w:ascii="Times New Roman" w:hAnsi="Times New Roman" w:cs="Times New Roman"/>
          <w:color w:val="000000" w:themeColor="text1"/>
        </w:rPr>
        <w:t xml:space="preserve"> </w:t>
      </w:r>
      <w:r w:rsidRPr="00AC0067">
        <w:rPr>
          <w:rFonts w:ascii="Times New Roman" w:hAnsi="Times New Roman" w:cs="Times New Roman"/>
          <w:b/>
          <w:bCs/>
          <w:color w:val="000000" w:themeColor="text1"/>
        </w:rPr>
        <w:t xml:space="preserve">Figure </w:t>
      </w:r>
      <w:r>
        <w:rPr>
          <w:rFonts w:ascii="Times New Roman" w:hAnsi="Times New Roman" w:cs="Times New Roman"/>
          <w:b/>
          <w:bCs/>
          <w:color w:val="000000" w:themeColor="text1"/>
        </w:rPr>
        <w:t xml:space="preserve">1. </w:t>
      </w:r>
      <w:r w:rsidRPr="00AC0067">
        <w:rPr>
          <w:rFonts w:ascii="Times New Roman" w:hAnsi="Times New Roman" w:cs="Times New Roman"/>
          <w:b/>
          <w:bCs/>
          <w:color w:val="000000" w:themeColor="text1"/>
        </w:rPr>
        <w:t>Long COVID symptoms and associated protein signature</w:t>
      </w:r>
      <w:r>
        <w:rPr>
          <w:rFonts w:ascii="Times New Roman" w:hAnsi="Times New Roman" w:cs="Times New Roman"/>
          <w:b/>
          <w:bCs/>
          <w:color w:val="000000" w:themeColor="text1"/>
        </w:rPr>
        <w:t xml:space="preserve">s, </w:t>
      </w:r>
      <w:r w:rsidR="007A7778">
        <w:rPr>
          <w:rFonts w:ascii="Times New Roman" w:hAnsi="Times New Roman" w:cs="Times New Roman"/>
          <w:b/>
          <w:bCs/>
          <w:color w:val="000000" w:themeColor="text1"/>
        </w:rPr>
        <w:t>using the</w:t>
      </w:r>
      <w:r>
        <w:rPr>
          <w:rFonts w:ascii="Times New Roman" w:hAnsi="Times New Roman" w:cs="Times New Roman"/>
          <w:b/>
          <w:bCs/>
          <w:color w:val="000000" w:themeColor="text1"/>
        </w:rPr>
        <w:t xml:space="preserve"> WHO definition</w:t>
      </w:r>
      <w:r w:rsidRPr="00AC0067">
        <w:rPr>
          <w:rFonts w:ascii="Times New Roman" w:hAnsi="Times New Roman" w:cs="Times New Roman"/>
          <w:b/>
          <w:bCs/>
          <w:color w:val="000000" w:themeColor="text1"/>
        </w:rPr>
        <w:t>.</w:t>
      </w:r>
      <w:r w:rsidR="009D28E0">
        <w:rPr>
          <w:rFonts w:ascii="Times New Roman" w:hAnsi="Times New Roman" w:cs="Times New Roman"/>
          <w:b/>
          <w:bCs/>
          <w:color w:val="000000" w:themeColor="text1"/>
        </w:rPr>
        <w:t xml:space="preserve"> </w:t>
      </w:r>
      <w:r w:rsidR="009D28E0" w:rsidRPr="00297160">
        <w:rPr>
          <w:rFonts w:ascii="Times New Roman" w:hAnsi="Times New Roman" w:cs="Times New Roman"/>
          <w:color w:val="000000" w:themeColor="text1"/>
        </w:rPr>
        <w:t xml:space="preserve">The full distribution of </w:t>
      </w:r>
      <w:r w:rsidR="00297160" w:rsidRPr="00297160">
        <w:rPr>
          <w:rFonts w:ascii="Times New Roman" w:hAnsi="Times New Roman" w:cs="Times New Roman"/>
          <w:color w:val="000000" w:themeColor="text1"/>
        </w:rPr>
        <w:t>time from COVID-19 for the whole cohort is shown</w:t>
      </w:r>
      <w:r w:rsidR="00297160">
        <w:rPr>
          <w:rFonts w:ascii="Times New Roman" w:hAnsi="Times New Roman" w:cs="Times New Roman"/>
          <w:b/>
          <w:bCs/>
          <w:color w:val="000000" w:themeColor="text1"/>
        </w:rPr>
        <w:t xml:space="preserve"> </w:t>
      </w:r>
      <w:r w:rsidR="00297160" w:rsidRPr="00297160">
        <w:rPr>
          <w:rFonts w:ascii="Times New Roman" w:hAnsi="Times New Roman" w:cs="Times New Roman"/>
          <w:color w:val="000000" w:themeColor="text1"/>
        </w:rPr>
        <w:t>(n=719)</w:t>
      </w:r>
      <w:r w:rsidR="00297160">
        <w:rPr>
          <w:rFonts w:ascii="Times New Roman" w:hAnsi="Times New Roman" w:cs="Times New Roman"/>
          <w:b/>
          <w:bCs/>
          <w:color w:val="000000" w:themeColor="text1"/>
        </w:rPr>
        <w:t xml:space="preserve"> (A). </w:t>
      </w:r>
      <w:r w:rsidR="00297160" w:rsidRPr="00297160">
        <w:rPr>
          <w:rFonts w:ascii="Times New Roman" w:hAnsi="Times New Roman" w:cs="Times New Roman"/>
          <w:color w:val="000000" w:themeColor="text1"/>
        </w:rPr>
        <w:t>The red</w:t>
      </w:r>
      <w:r w:rsidR="004B594A">
        <w:rPr>
          <w:rFonts w:ascii="Times New Roman" w:hAnsi="Times New Roman" w:cs="Times New Roman"/>
          <w:color w:val="000000" w:themeColor="text1"/>
        </w:rPr>
        <w:t xml:space="preserve"> </w:t>
      </w:r>
      <w:r w:rsidR="00297160" w:rsidRPr="00297160">
        <w:rPr>
          <w:rFonts w:ascii="Times New Roman" w:hAnsi="Times New Roman" w:cs="Times New Roman"/>
          <w:color w:val="000000" w:themeColor="text1"/>
        </w:rPr>
        <w:t>line</w:t>
      </w:r>
      <w:r w:rsidR="00297160">
        <w:rPr>
          <w:rFonts w:ascii="Times New Roman" w:hAnsi="Times New Roman" w:cs="Times New Roman"/>
          <w:color w:val="000000" w:themeColor="text1"/>
        </w:rPr>
        <w:t xml:space="preserve"> indicates the cut off </w:t>
      </w:r>
      <w:r w:rsidR="00C522F6">
        <w:rPr>
          <w:rFonts w:ascii="Times New Roman" w:hAnsi="Times New Roman" w:cs="Times New Roman"/>
          <w:color w:val="000000" w:themeColor="text1"/>
        </w:rPr>
        <w:t xml:space="preserve">using the WHO definition </w:t>
      </w:r>
      <w:r w:rsidR="002F2F8F">
        <w:rPr>
          <w:rFonts w:ascii="Times New Roman" w:hAnsi="Times New Roman" w:cs="Times New Roman"/>
          <w:color w:val="000000" w:themeColor="text1"/>
        </w:rPr>
        <w:t>(symptoms persisting &gt;3 months after COVID-19).</w:t>
      </w:r>
      <w:r w:rsidR="007A7778">
        <w:rPr>
          <w:rFonts w:ascii="Times New Roman" w:hAnsi="Times New Roman" w:cs="Times New Roman"/>
          <w:b/>
          <w:bCs/>
          <w:color w:val="000000" w:themeColor="text1"/>
        </w:rPr>
        <w:t xml:space="preserve"> </w:t>
      </w:r>
      <w:r w:rsidR="002F2F8F">
        <w:rPr>
          <w:rFonts w:ascii="Times New Roman" w:hAnsi="Times New Roman" w:cs="Times New Roman"/>
          <w:color w:val="000000" w:themeColor="text1"/>
        </w:rPr>
        <w:t>Usi</w:t>
      </w:r>
      <w:r w:rsidR="004B594A">
        <w:rPr>
          <w:rFonts w:ascii="Times New Roman" w:hAnsi="Times New Roman" w:cs="Times New Roman"/>
          <w:color w:val="000000" w:themeColor="text1"/>
        </w:rPr>
        <w:t>ng only individuals meeting the WHO long COVID criteria (</w:t>
      </w:r>
      <w:r w:rsidR="00A914B6">
        <w:rPr>
          <w:rFonts w:ascii="Times New Roman" w:hAnsi="Times New Roman" w:cs="Times New Roman"/>
          <w:color w:val="000000" w:themeColor="text1"/>
        </w:rPr>
        <w:t xml:space="preserve">i.e </w:t>
      </w:r>
      <w:r w:rsidR="004B594A">
        <w:rPr>
          <w:rFonts w:ascii="Times New Roman" w:hAnsi="Times New Roman" w:cs="Times New Roman"/>
          <w:color w:val="000000" w:themeColor="text1"/>
        </w:rPr>
        <w:t>excluding those before the red line</w:t>
      </w:r>
      <w:r w:rsidR="00A914B6">
        <w:rPr>
          <w:rFonts w:ascii="Times New Roman" w:hAnsi="Times New Roman" w:cs="Times New Roman"/>
          <w:color w:val="000000" w:themeColor="text1"/>
        </w:rPr>
        <w:t>)</w:t>
      </w:r>
      <w:r w:rsidR="00A914B6" w:rsidRPr="00A914B6">
        <w:rPr>
          <w:rFonts w:ascii="Times New Roman" w:hAnsi="Times New Roman" w:cs="Times New Roman"/>
          <w:color w:val="000000" w:themeColor="text1"/>
        </w:rPr>
        <w:t xml:space="preserve"> </w:t>
      </w:r>
      <w:r w:rsidR="00A914B6">
        <w:rPr>
          <w:rFonts w:ascii="Times New Roman" w:hAnsi="Times New Roman" w:cs="Times New Roman"/>
          <w:color w:val="000000" w:themeColor="text1"/>
        </w:rPr>
        <w:t>(n=659/719),</w:t>
      </w:r>
      <w:r w:rsidR="007A652E">
        <w:rPr>
          <w:rFonts w:ascii="Times New Roman" w:hAnsi="Times New Roman" w:cs="Times New Roman"/>
          <w:color w:val="000000" w:themeColor="text1"/>
        </w:rPr>
        <w:t xml:space="preserve"> </w:t>
      </w:r>
      <w:r w:rsidR="00706733">
        <w:rPr>
          <w:rFonts w:ascii="Times New Roman" w:hAnsi="Times New Roman" w:cs="Times New Roman"/>
          <w:color w:val="000000" w:themeColor="text1"/>
        </w:rPr>
        <w:t>symptom data and</w:t>
      </w:r>
      <w:r w:rsidR="004B594A">
        <w:rPr>
          <w:rFonts w:ascii="Times New Roman" w:hAnsi="Times New Roman" w:cs="Times New Roman"/>
          <w:color w:val="000000" w:themeColor="text1"/>
        </w:rPr>
        <w:t xml:space="preserve"> </w:t>
      </w:r>
      <w:r w:rsidR="00706733">
        <w:rPr>
          <w:rFonts w:ascii="Times New Roman" w:hAnsi="Times New Roman" w:cs="Times New Roman"/>
          <w:color w:val="000000" w:themeColor="text1"/>
        </w:rPr>
        <w:t xml:space="preserve">olink mediators were re-analysed to ensure the validity of </w:t>
      </w:r>
      <w:r w:rsidR="00A914B6">
        <w:rPr>
          <w:rFonts w:ascii="Times New Roman" w:hAnsi="Times New Roman" w:cs="Times New Roman"/>
          <w:color w:val="000000" w:themeColor="text1"/>
        </w:rPr>
        <w:t>primary analysis</w:t>
      </w:r>
      <w:r w:rsidR="00781320">
        <w:rPr>
          <w:rFonts w:ascii="Times New Roman" w:hAnsi="Times New Roman" w:cs="Times New Roman"/>
          <w:color w:val="000000" w:themeColor="text1"/>
        </w:rPr>
        <w:t>.</w:t>
      </w:r>
      <w:r w:rsidR="007A7778" w:rsidRPr="009C62C5">
        <w:rPr>
          <w:rFonts w:ascii="Times New Roman" w:hAnsi="Times New Roman" w:cs="Times New Roman"/>
          <w:color w:val="000000" w:themeColor="text1"/>
        </w:rPr>
        <w:t xml:space="preserve"> </w:t>
      </w:r>
      <w:r w:rsidR="00706733">
        <w:rPr>
          <w:rFonts w:ascii="Times New Roman" w:hAnsi="Times New Roman" w:cs="Times New Roman"/>
          <w:color w:val="000000" w:themeColor="text1"/>
        </w:rPr>
        <w:t>The subgroup of</w:t>
      </w:r>
      <w:r w:rsidRPr="00003490">
        <w:rPr>
          <w:rFonts w:ascii="Times New Roman" w:hAnsi="Times New Roman" w:cs="Times New Roman"/>
          <w:color w:val="000000" w:themeColor="text1"/>
        </w:rPr>
        <w:t xml:space="preserve"> </w:t>
      </w:r>
      <w:r w:rsidR="00A37123">
        <w:rPr>
          <w:rFonts w:ascii="Times New Roman" w:hAnsi="Times New Roman" w:cs="Times New Roman"/>
          <w:color w:val="000000" w:themeColor="text1"/>
        </w:rPr>
        <w:t>659</w:t>
      </w:r>
      <w:r w:rsidRPr="00003490">
        <w:rPr>
          <w:rFonts w:ascii="Times New Roman" w:hAnsi="Times New Roman" w:cs="Times New Roman"/>
          <w:color w:val="000000" w:themeColor="text1"/>
        </w:rPr>
        <w:t xml:space="preserve"> patients were divided according to their long COVID symptom group (</w:t>
      </w:r>
      <w:r w:rsidR="00781320">
        <w:rPr>
          <w:rFonts w:ascii="Times New Roman" w:hAnsi="Times New Roman" w:cs="Times New Roman"/>
          <w:b/>
          <w:bCs/>
          <w:color w:val="000000" w:themeColor="text1"/>
        </w:rPr>
        <w:t>B</w:t>
      </w:r>
      <w:r w:rsidRPr="00003490">
        <w:rPr>
          <w:rFonts w:ascii="Times New Roman" w:hAnsi="Times New Roman" w:cs="Times New Roman"/>
          <w:color w:val="000000" w:themeColor="text1"/>
        </w:rPr>
        <w:t>). The horizontal, coloured bars represent the number of patients in each symptom</w:t>
      </w:r>
      <w:r w:rsidRPr="00AC0067">
        <w:rPr>
          <w:rFonts w:ascii="Times New Roman" w:hAnsi="Times New Roman" w:cs="Times New Roman"/>
          <w:color w:val="000000" w:themeColor="text1"/>
        </w:rPr>
        <w:t xml:space="preserve"> group. The vertical black bars represent the number of patients in each symptom combination group. To prevent patient identification, where less than 5 patients belong to a combination group, this has been represented as ‘&lt;5’. Within the </w:t>
      </w:r>
      <w:r w:rsidR="00E836EB">
        <w:rPr>
          <w:rFonts w:ascii="Times New Roman" w:hAnsi="Times New Roman" w:cs="Times New Roman"/>
          <w:color w:val="000000" w:themeColor="text1"/>
        </w:rPr>
        <w:t>subgroup</w:t>
      </w:r>
      <w:r w:rsidR="00A914B6">
        <w:rPr>
          <w:rFonts w:ascii="Times New Roman" w:hAnsi="Times New Roman" w:cs="Times New Roman"/>
          <w:color w:val="000000" w:themeColor="text1"/>
        </w:rPr>
        <w:t>,</w:t>
      </w:r>
      <w:r w:rsidRPr="00AC0067">
        <w:rPr>
          <w:rFonts w:ascii="Times New Roman" w:hAnsi="Times New Roman" w:cs="Times New Roman"/>
          <w:color w:val="000000" w:themeColor="text1"/>
        </w:rPr>
        <w:t xml:space="preserve"> 2</w:t>
      </w:r>
      <w:r w:rsidR="00BC4C91">
        <w:rPr>
          <w:rFonts w:ascii="Times New Roman" w:hAnsi="Times New Roman" w:cs="Times New Roman"/>
          <w:color w:val="000000" w:themeColor="text1"/>
        </w:rPr>
        <w:t>33</w:t>
      </w:r>
      <w:r w:rsidR="00A914B6">
        <w:rPr>
          <w:rFonts w:ascii="Times New Roman" w:hAnsi="Times New Roman" w:cs="Times New Roman"/>
          <w:color w:val="000000" w:themeColor="text1"/>
        </w:rPr>
        <w:t>/659</w:t>
      </w:r>
      <w:r w:rsidRPr="00AC0067">
        <w:rPr>
          <w:rFonts w:ascii="Times New Roman" w:hAnsi="Times New Roman" w:cs="Times New Roman"/>
          <w:color w:val="000000" w:themeColor="text1"/>
        </w:rPr>
        <w:t xml:space="preserve"> patients reported feeling recovered and were used as controls (“Recovered”, grey horizontal bar). Forest plots of protein signatures associated with cardiorespiratory symptoms (</w:t>
      </w:r>
      <w:r w:rsidR="00781320" w:rsidRPr="009C62C5">
        <w:rPr>
          <w:rFonts w:ascii="Times New Roman" w:hAnsi="Times New Roman" w:cs="Times New Roman"/>
          <w:b/>
          <w:bCs/>
          <w:color w:val="000000" w:themeColor="text1"/>
        </w:rPr>
        <w:t>C</w:t>
      </w:r>
      <w:r w:rsidRPr="00AC0067">
        <w:rPr>
          <w:rFonts w:ascii="Times New Roman" w:hAnsi="Times New Roman" w:cs="Times New Roman"/>
          <w:color w:val="000000" w:themeColor="text1"/>
        </w:rPr>
        <w:t>), fatigue (</w:t>
      </w:r>
      <w:r w:rsidR="00781320">
        <w:rPr>
          <w:rFonts w:ascii="Times New Roman" w:hAnsi="Times New Roman" w:cs="Times New Roman"/>
          <w:b/>
          <w:bCs/>
          <w:color w:val="000000" w:themeColor="text1"/>
        </w:rPr>
        <w:t>D</w:t>
      </w:r>
      <w:r w:rsidRPr="00AC0067">
        <w:rPr>
          <w:rFonts w:ascii="Times New Roman" w:hAnsi="Times New Roman" w:cs="Times New Roman"/>
          <w:color w:val="000000" w:themeColor="text1"/>
        </w:rPr>
        <w:t>), anxiety/depression (</w:t>
      </w:r>
      <w:r w:rsidR="00781320">
        <w:rPr>
          <w:rFonts w:ascii="Times New Roman" w:hAnsi="Times New Roman" w:cs="Times New Roman"/>
          <w:b/>
          <w:bCs/>
          <w:color w:val="000000" w:themeColor="text1"/>
        </w:rPr>
        <w:t>E</w:t>
      </w:r>
      <w:r w:rsidRPr="00AC0067">
        <w:rPr>
          <w:rFonts w:ascii="Times New Roman" w:hAnsi="Times New Roman" w:cs="Times New Roman"/>
          <w:color w:val="000000" w:themeColor="text1"/>
        </w:rPr>
        <w:t>), GI symptoms (</w:t>
      </w:r>
      <w:r w:rsidR="00781320">
        <w:rPr>
          <w:rFonts w:ascii="Times New Roman" w:hAnsi="Times New Roman" w:cs="Times New Roman"/>
          <w:b/>
          <w:bCs/>
          <w:color w:val="000000" w:themeColor="text1"/>
        </w:rPr>
        <w:t>F</w:t>
      </w:r>
      <w:r w:rsidRPr="00AC0067">
        <w:rPr>
          <w:rFonts w:ascii="Times New Roman" w:hAnsi="Times New Roman" w:cs="Times New Roman"/>
          <w:color w:val="000000" w:themeColor="text1"/>
        </w:rPr>
        <w:t>) and cognitive impairment (</w:t>
      </w:r>
      <w:r w:rsidR="00781320">
        <w:rPr>
          <w:rFonts w:ascii="Times New Roman" w:hAnsi="Times New Roman" w:cs="Times New Roman"/>
          <w:b/>
          <w:bCs/>
          <w:color w:val="000000" w:themeColor="text1"/>
        </w:rPr>
        <w:t>G</w:t>
      </w:r>
      <w:r w:rsidRPr="00AC0067">
        <w:rPr>
          <w:rFonts w:ascii="Times New Roman" w:hAnsi="Times New Roman" w:cs="Times New Roman"/>
          <w:color w:val="000000" w:themeColor="text1"/>
        </w:rPr>
        <w:t>). Odds ratios were derived from PLR coefficients adjusted for sex, age, acute disease severity and comorbidities. Confidence intervals cannot be derived from PLR and error bars represent the median accuracy of the model.</w:t>
      </w:r>
      <w:r>
        <w:rPr>
          <w:rFonts w:ascii="Times New Roman" w:hAnsi="Times New Roman" w:cs="Times New Roman"/>
          <w:color w:val="000000" w:themeColor="text1"/>
        </w:rPr>
        <w:t xml:space="preserve"> </w:t>
      </w:r>
      <w:r w:rsidR="008D1A96">
        <w:rPr>
          <w:rFonts w:ascii="Times New Roman" w:hAnsi="Times New Roman" w:cs="Times New Roman"/>
          <w:color w:val="000000" w:themeColor="text1"/>
        </w:rPr>
        <w:t xml:space="preserve">Where contemporaneously measured levels were available, </w:t>
      </w:r>
      <w:r w:rsidR="00870A93">
        <w:rPr>
          <w:rFonts w:ascii="Times New Roman" w:hAnsi="Times New Roman" w:cs="Times New Roman"/>
        </w:rPr>
        <w:t>F</w:t>
      </w:r>
      <w:r w:rsidR="00405604" w:rsidRPr="00405604">
        <w:rPr>
          <w:rFonts w:ascii="Times New Roman" w:hAnsi="Times New Roman" w:cs="Times New Roman"/>
        </w:rPr>
        <w:t xml:space="preserve">ibrinogen </w:t>
      </w:r>
      <w:r w:rsidR="008D1A96">
        <w:rPr>
          <w:rFonts w:ascii="Times New Roman" w:hAnsi="Times New Roman" w:cs="Times New Roman"/>
        </w:rPr>
        <w:t>was</w:t>
      </w:r>
      <w:r w:rsidR="00405604" w:rsidRPr="00405604">
        <w:rPr>
          <w:rFonts w:ascii="Times New Roman" w:hAnsi="Times New Roman" w:cs="Times New Roman"/>
        </w:rPr>
        <w:t xml:space="preserve"> compared </w:t>
      </w:r>
      <w:r w:rsidR="00A1714F">
        <w:rPr>
          <w:rFonts w:ascii="Times New Roman" w:hAnsi="Times New Roman" w:cs="Times New Roman"/>
        </w:rPr>
        <w:t xml:space="preserve">between </w:t>
      </w:r>
      <w:r w:rsidR="00457CF3">
        <w:rPr>
          <w:rFonts w:ascii="Times New Roman" w:hAnsi="Times New Roman" w:cs="Times New Roman"/>
        </w:rPr>
        <w:t>all</w:t>
      </w:r>
      <w:r w:rsidR="00457CF3" w:rsidRPr="00405604">
        <w:rPr>
          <w:rFonts w:ascii="Times New Roman" w:hAnsi="Times New Roman" w:cs="Times New Roman"/>
        </w:rPr>
        <w:t xml:space="preserve"> </w:t>
      </w:r>
      <w:r w:rsidR="00405604" w:rsidRPr="00405604">
        <w:rPr>
          <w:rFonts w:ascii="Times New Roman" w:hAnsi="Times New Roman" w:cs="Times New Roman"/>
        </w:rPr>
        <w:t>long COVID</w:t>
      </w:r>
      <w:r w:rsidR="005E17F5">
        <w:rPr>
          <w:rFonts w:ascii="Times New Roman" w:hAnsi="Times New Roman" w:cs="Times New Roman"/>
        </w:rPr>
        <w:t xml:space="preserve"> </w:t>
      </w:r>
      <w:r w:rsidR="00457CF3">
        <w:rPr>
          <w:rFonts w:ascii="Times New Roman" w:hAnsi="Times New Roman" w:cs="Times New Roman"/>
        </w:rPr>
        <w:t xml:space="preserve">cases </w:t>
      </w:r>
      <w:r w:rsidR="005E17F5">
        <w:rPr>
          <w:rFonts w:ascii="Times New Roman" w:hAnsi="Times New Roman" w:cs="Times New Roman"/>
        </w:rPr>
        <w:t>(n=</w:t>
      </w:r>
      <w:r w:rsidR="00A15008">
        <w:rPr>
          <w:rFonts w:ascii="Times New Roman" w:hAnsi="Times New Roman" w:cs="Times New Roman"/>
        </w:rPr>
        <w:t>295</w:t>
      </w:r>
      <w:r w:rsidR="008D1A96">
        <w:rPr>
          <w:rFonts w:ascii="Times New Roman" w:hAnsi="Times New Roman" w:cs="Times New Roman"/>
        </w:rPr>
        <w:t xml:space="preserve">) and recovered controls </w:t>
      </w:r>
      <w:r w:rsidR="00405604" w:rsidRPr="00405604">
        <w:rPr>
          <w:rFonts w:ascii="Times New Roman" w:hAnsi="Times New Roman" w:cs="Times New Roman"/>
        </w:rPr>
        <w:t>(</w:t>
      </w:r>
      <w:r w:rsidR="00781320">
        <w:rPr>
          <w:rFonts w:ascii="Times New Roman" w:hAnsi="Times New Roman" w:cs="Times New Roman"/>
          <w:b/>
          <w:bCs/>
        </w:rPr>
        <w:t>H</w:t>
      </w:r>
      <w:r w:rsidR="00405604" w:rsidRPr="00405604">
        <w:rPr>
          <w:rFonts w:ascii="Times New Roman" w:hAnsi="Times New Roman" w:cs="Times New Roman"/>
        </w:rPr>
        <w:t xml:space="preserve">) and </w:t>
      </w:r>
      <w:r w:rsidR="008D1A96">
        <w:rPr>
          <w:rFonts w:ascii="Times New Roman" w:hAnsi="Times New Roman" w:cs="Times New Roman"/>
        </w:rPr>
        <w:t xml:space="preserve">between the </w:t>
      </w:r>
      <w:r w:rsidR="00405604" w:rsidRPr="00405604">
        <w:rPr>
          <w:rFonts w:ascii="Times New Roman" w:hAnsi="Times New Roman" w:cs="Times New Roman"/>
        </w:rPr>
        <w:t>Cognitive Impairment</w:t>
      </w:r>
      <w:r w:rsidR="005E17F5">
        <w:rPr>
          <w:rFonts w:ascii="Times New Roman" w:hAnsi="Times New Roman" w:cs="Times New Roman"/>
        </w:rPr>
        <w:t xml:space="preserve"> </w:t>
      </w:r>
      <w:r w:rsidR="008D1A96">
        <w:rPr>
          <w:rFonts w:ascii="Times New Roman" w:hAnsi="Times New Roman" w:cs="Times New Roman"/>
        </w:rPr>
        <w:t xml:space="preserve">group </w:t>
      </w:r>
      <w:r w:rsidR="005E17F5">
        <w:rPr>
          <w:rFonts w:ascii="Times New Roman" w:hAnsi="Times New Roman" w:cs="Times New Roman"/>
        </w:rPr>
        <w:t>(n=41)</w:t>
      </w:r>
      <w:r w:rsidR="00405604">
        <w:rPr>
          <w:rFonts w:ascii="Times New Roman" w:hAnsi="Times New Roman" w:cs="Times New Roman"/>
        </w:rPr>
        <w:t xml:space="preserve"> </w:t>
      </w:r>
      <w:r w:rsidR="008D1A96">
        <w:rPr>
          <w:rFonts w:ascii="Times New Roman" w:hAnsi="Times New Roman" w:cs="Times New Roman"/>
        </w:rPr>
        <w:t xml:space="preserve">and recovered controls </w:t>
      </w:r>
      <w:r w:rsidR="00405604">
        <w:rPr>
          <w:rFonts w:ascii="Times New Roman" w:hAnsi="Times New Roman" w:cs="Times New Roman"/>
        </w:rPr>
        <w:t>(</w:t>
      </w:r>
      <w:r w:rsidR="00781320">
        <w:rPr>
          <w:rFonts w:ascii="Times New Roman" w:hAnsi="Times New Roman" w:cs="Times New Roman"/>
          <w:b/>
          <w:bCs/>
        </w:rPr>
        <w:t>I</w:t>
      </w:r>
      <w:r w:rsidR="00405604">
        <w:rPr>
          <w:rFonts w:ascii="Times New Roman" w:hAnsi="Times New Roman" w:cs="Times New Roman"/>
        </w:rPr>
        <w:t>)</w:t>
      </w:r>
      <w:r w:rsidR="00A1714F">
        <w:rPr>
          <w:rFonts w:ascii="Times New Roman" w:hAnsi="Times New Roman" w:cs="Times New Roman"/>
        </w:rPr>
        <w:t>.</w:t>
      </w:r>
    </w:p>
    <w:p w14:paraId="05D5AD3D" w14:textId="63D195C5" w:rsidR="008C2E41" w:rsidRPr="005D1B15" w:rsidRDefault="00EC0AFB" w:rsidP="008C2E41">
      <w:pPr>
        <w:autoSpaceDE w:val="0"/>
        <w:autoSpaceDN w:val="0"/>
        <w:adjustRightInd w:val="0"/>
        <w:rPr>
          <w:rFonts w:ascii="Times New Roman" w:hAnsi="Times New Roman" w:cs="Times New Roman"/>
          <w:b/>
          <w:bCs/>
        </w:rPr>
      </w:pPr>
      <w:r>
        <w:rPr>
          <w:rFonts w:ascii="Times New Roman" w:hAnsi="Times New Roman" w:cs="Times New Roman"/>
          <w:b/>
          <w:bCs/>
        </w:rPr>
        <w:t>Extended Data Figure</w:t>
      </w:r>
      <w:r w:rsidRPr="008A40C7">
        <w:rPr>
          <w:rFonts w:ascii="Times New Roman" w:hAnsi="Times New Roman" w:cs="Times New Roman"/>
          <w:b/>
          <w:bCs/>
        </w:rPr>
        <w:t xml:space="preserve"> </w:t>
      </w:r>
      <w:r w:rsidR="001B64A0">
        <w:rPr>
          <w:rFonts w:ascii="Times New Roman" w:hAnsi="Times New Roman" w:cs="Times New Roman"/>
          <w:b/>
          <w:bCs/>
        </w:rPr>
        <w:t>2</w:t>
      </w:r>
      <w:r w:rsidR="009E4255" w:rsidRPr="008A40C7">
        <w:rPr>
          <w:rFonts w:ascii="Times New Roman" w:hAnsi="Times New Roman" w:cs="Times New Roman"/>
          <w:b/>
          <w:bCs/>
        </w:rPr>
        <w:t>.</w:t>
      </w:r>
      <w:r w:rsidR="008C2E41" w:rsidRPr="008C2E41">
        <w:rPr>
          <w:rFonts w:ascii="Times New Roman" w:hAnsi="Times New Roman" w:cs="Times New Roman"/>
          <w:b/>
          <w:bCs/>
        </w:rPr>
        <w:t xml:space="preserve"> </w:t>
      </w:r>
      <w:r w:rsidR="008C2E41">
        <w:rPr>
          <w:rFonts w:ascii="Times New Roman" w:hAnsi="Times New Roman" w:cs="Times New Roman"/>
          <w:b/>
          <w:bCs/>
        </w:rPr>
        <w:t>Univariate analysis of</w:t>
      </w:r>
      <w:r w:rsidR="008C2E41" w:rsidRPr="005327A3">
        <w:rPr>
          <w:rFonts w:ascii="Times New Roman" w:hAnsi="Times New Roman" w:cs="Times New Roman"/>
          <w:b/>
          <w:bCs/>
        </w:rPr>
        <w:t xml:space="preserve"> proteins </w:t>
      </w:r>
      <w:r w:rsidR="008C2E41">
        <w:rPr>
          <w:rFonts w:ascii="Times New Roman" w:hAnsi="Times New Roman" w:cs="Times New Roman"/>
          <w:b/>
          <w:bCs/>
        </w:rPr>
        <w:t xml:space="preserve">associated </w:t>
      </w:r>
      <w:r w:rsidR="00467AB8">
        <w:rPr>
          <w:rFonts w:ascii="Times New Roman" w:hAnsi="Times New Roman" w:cs="Times New Roman"/>
          <w:b/>
          <w:bCs/>
        </w:rPr>
        <w:t xml:space="preserve">with </w:t>
      </w:r>
      <w:r w:rsidR="008C2E41" w:rsidRPr="005327A3">
        <w:rPr>
          <w:rFonts w:ascii="Times New Roman" w:hAnsi="Times New Roman" w:cs="Times New Roman"/>
          <w:b/>
          <w:bCs/>
        </w:rPr>
        <w:t xml:space="preserve">each symptom. </w:t>
      </w:r>
      <w:r w:rsidR="008C2E41" w:rsidRPr="005327A3">
        <w:rPr>
          <w:rFonts w:ascii="Times New Roman" w:hAnsi="Times New Roman" w:cs="Times New Roman"/>
        </w:rPr>
        <w:t xml:space="preserve">A univariate analysis of proteins </w:t>
      </w:r>
      <w:r w:rsidR="008C2E41">
        <w:rPr>
          <w:rFonts w:ascii="Times New Roman" w:hAnsi="Times New Roman" w:cs="Times New Roman"/>
        </w:rPr>
        <w:t xml:space="preserve">identified by PLR for each symptom outcome is shown. </w:t>
      </w:r>
      <w:r w:rsidR="008C2E41" w:rsidRPr="005327A3">
        <w:rPr>
          <w:rStyle w:val="normaltextrun"/>
          <w:rFonts w:ascii="Times New Roman" w:hAnsi="Times New Roman" w:cs="Times New Roman"/>
          <w:color w:val="000000"/>
        </w:rPr>
        <w:t>Wilcoxon signed</w:t>
      </w:r>
      <w:r w:rsidR="008C2E41">
        <w:rPr>
          <w:rStyle w:val="normaltextrun"/>
          <w:rFonts w:ascii="Times New Roman" w:hAnsi="Times New Roman" w:cs="Times New Roman"/>
          <w:color w:val="000000"/>
        </w:rPr>
        <w:t>-</w:t>
      </w:r>
      <w:r w:rsidR="008C2E41" w:rsidRPr="005327A3">
        <w:rPr>
          <w:rStyle w:val="normaltextrun"/>
          <w:rFonts w:ascii="Times New Roman" w:hAnsi="Times New Roman" w:cs="Times New Roman"/>
          <w:color w:val="000000"/>
        </w:rPr>
        <w:t>rank test</w:t>
      </w:r>
      <w:r w:rsidR="008C2E41" w:rsidRPr="005327A3">
        <w:rPr>
          <w:rFonts w:ascii="Times New Roman" w:hAnsi="Times New Roman" w:cs="Times New Roman"/>
        </w:rPr>
        <w:t xml:space="preserve"> was used to compare </w:t>
      </w:r>
      <w:r w:rsidR="008C2E41">
        <w:rPr>
          <w:rFonts w:ascii="Times New Roman" w:hAnsi="Times New Roman" w:cs="Times New Roman"/>
        </w:rPr>
        <w:t>medians between individuals with long COVID symptoms and those who were recovered</w:t>
      </w:r>
      <w:r w:rsidR="008C2E41" w:rsidRPr="005327A3">
        <w:rPr>
          <w:rFonts w:ascii="Times New Roman" w:hAnsi="Times New Roman" w:cs="Times New Roman"/>
        </w:rPr>
        <w:t>.</w:t>
      </w:r>
      <w:r w:rsidR="008C2E41" w:rsidRPr="005327A3">
        <w:rPr>
          <w:rFonts w:ascii="Times New Roman" w:hAnsi="Times New Roman" w:cs="Times New Roman"/>
          <w:b/>
          <w:bCs/>
        </w:rPr>
        <w:t xml:space="preserve"> </w:t>
      </w:r>
      <w:r w:rsidR="008C2E41">
        <w:rPr>
          <w:rFonts w:ascii="Times New Roman" w:hAnsi="Times New Roman" w:cs="Times New Roman"/>
          <w:b/>
          <w:bCs/>
        </w:rPr>
        <w:t xml:space="preserve">  </w:t>
      </w:r>
      <w:r w:rsidR="008C2E41" w:rsidRPr="005327A3">
        <w:rPr>
          <w:rFonts w:ascii="Times New Roman" w:hAnsi="Times New Roman" w:cs="Times New Roman"/>
        </w:rPr>
        <w:t>* = p&lt;0·05, ** = p&lt;0·01, *** = p&lt;0·001, ****= p&lt;0·0001.</w:t>
      </w:r>
    </w:p>
    <w:p w14:paraId="3648352D" w14:textId="5DABF4B3" w:rsidR="003C13B4" w:rsidRPr="00A01ADF" w:rsidRDefault="00EC0AFB" w:rsidP="00723358">
      <w:pPr>
        <w:autoSpaceDE w:val="0"/>
        <w:autoSpaceDN w:val="0"/>
        <w:adjustRightInd w:val="0"/>
        <w:rPr>
          <w:rFonts w:ascii="Times New Roman" w:hAnsi="Times New Roman" w:cs="Times New Roman"/>
        </w:rPr>
      </w:pPr>
      <w:r>
        <w:rPr>
          <w:rFonts w:ascii="Times New Roman" w:hAnsi="Times New Roman" w:cs="Times New Roman"/>
          <w:b/>
          <w:bCs/>
        </w:rPr>
        <w:t>Extended Data Figure</w:t>
      </w:r>
      <w:r w:rsidRPr="008A40C7">
        <w:rPr>
          <w:rFonts w:ascii="Times New Roman" w:hAnsi="Times New Roman" w:cs="Times New Roman"/>
          <w:b/>
          <w:bCs/>
        </w:rPr>
        <w:t xml:space="preserve"> </w:t>
      </w:r>
      <w:r w:rsidR="001B64A0">
        <w:rPr>
          <w:rFonts w:ascii="Times New Roman" w:hAnsi="Times New Roman" w:cs="Times New Roman"/>
          <w:b/>
          <w:bCs/>
        </w:rPr>
        <w:t>3</w:t>
      </w:r>
      <w:r w:rsidR="008C2E41">
        <w:rPr>
          <w:rFonts w:ascii="Times New Roman" w:hAnsi="Times New Roman" w:cs="Times New Roman"/>
          <w:b/>
          <w:bCs/>
        </w:rPr>
        <w:t xml:space="preserve">. </w:t>
      </w:r>
      <w:r w:rsidR="003C13B4">
        <w:rPr>
          <w:rFonts w:ascii="Times New Roman" w:hAnsi="Times New Roman" w:cs="Times New Roman"/>
          <w:b/>
          <w:bCs/>
        </w:rPr>
        <w:t xml:space="preserve">Unadjusted Penalised </w:t>
      </w:r>
      <w:r w:rsidR="00F564B3">
        <w:rPr>
          <w:rFonts w:ascii="Times New Roman" w:hAnsi="Times New Roman" w:cs="Times New Roman"/>
          <w:b/>
          <w:bCs/>
        </w:rPr>
        <w:t>L</w:t>
      </w:r>
      <w:r w:rsidR="003C13B4">
        <w:rPr>
          <w:rFonts w:ascii="Times New Roman" w:hAnsi="Times New Roman" w:cs="Times New Roman"/>
          <w:b/>
          <w:bCs/>
        </w:rPr>
        <w:t xml:space="preserve">ogistic </w:t>
      </w:r>
      <w:r w:rsidR="00F564B3">
        <w:rPr>
          <w:rFonts w:ascii="Times New Roman" w:hAnsi="Times New Roman" w:cs="Times New Roman"/>
          <w:b/>
          <w:bCs/>
        </w:rPr>
        <w:t>R</w:t>
      </w:r>
      <w:r w:rsidR="003C13B4">
        <w:rPr>
          <w:rFonts w:ascii="Times New Roman" w:hAnsi="Times New Roman" w:cs="Times New Roman"/>
          <w:b/>
          <w:bCs/>
        </w:rPr>
        <w:t xml:space="preserve">egression. </w:t>
      </w:r>
      <w:r w:rsidR="003C13B4" w:rsidRPr="00A01ADF">
        <w:rPr>
          <w:rFonts w:ascii="Times New Roman" w:hAnsi="Times New Roman" w:cs="Times New Roman"/>
        </w:rPr>
        <w:t xml:space="preserve">The relationship between </w:t>
      </w:r>
      <w:r w:rsidR="00467AB8">
        <w:rPr>
          <w:rFonts w:ascii="Times New Roman" w:hAnsi="Times New Roman" w:cs="Times New Roman"/>
        </w:rPr>
        <w:t xml:space="preserve">Olink </w:t>
      </w:r>
      <w:r w:rsidR="003C13B4" w:rsidRPr="00A01ADF">
        <w:rPr>
          <w:rFonts w:ascii="Times New Roman" w:hAnsi="Times New Roman" w:cs="Times New Roman"/>
        </w:rPr>
        <w:t xml:space="preserve">mediators and </w:t>
      </w:r>
      <w:r w:rsidR="00F564B3" w:rsidRPr="00A01ADF">
        <w:rPr>
          <w:rFonts w:ascii="Times New Roman" w:hAnsi="Times New Roman" w:cs="Times New Roman"/>
        </w:rPr>
        <w:t xml:space="preserve">each </w:t>
      </w:r>
      <w:r w:rsidR="003C13B4" w:rsidRPr="00A01ADF">
        <w:rPr>
          <w:rFonts w:ascii="Times New Roman" w:hAnsi="Times New Roman" w:cs="Times New Roman"/>
        </w:rPr>
        <w:t>symptom outcome was analy</w:t>
      </w:r>
      <w:r w:rsidR="00F564B3" w:rsidRPr="00A01ADF">
        <w:rPr>
          <w:rFonts w:ascii="Times New Roman" w:hAnsi="Times New Roman" w:cs="Times New Roman"/>
        </w:rPr>
        <w:t xml:space="preserve">sed without adjusting for clinical covariates. </w:t>
      </w:r>
    </w:p>
    <w:p w14:paraId="46BEBB2E" w14:textId="32CEDBBF" w:rsidR="00F564B3" w:rsidRPr="00A01ADF" w:rsidRDefault="00EC0AFB" w:rsidP="00723358">
      <w:pPr>
        <w:autoSpaceDE w:val="0"/>
        <w:autoSpaceDN w:val="0"/>
        <w:adjustRightInd w:val="0"/>
        <w:rPr>
          <w:rFonts w:ascii="Times New Roman" w:hAnsi="Times New Roman" w:cs="Times New Roman"/>
        </w:rPr>
      </w:pPr>
      <w:r>
        <w:rPr>
          <w:rFonts w:ascii="Times New Roman" w:hAnsi="Times New Roman" w:cs="Times New Roman"/>
          <w:b/>
          <w:bCs/>
        </w:rPr>
        <w:t>Extended Data Figure</w:t>
      </w:r>
      <w:r w:rsidRPr="008A40C7">
        <w:rPr>
          <w:rFonts w:ascii="Times New Roman" w:hAnsi="Times New Roman" w:cs="Times New Roman"/>
          <w:b/>
          <w:bCs/>
        </w:rPr>
        <w:t xml:space="preserve"> </w:t>
      </w:r>
      <w:r w:rsidR="001B64A0">
        <w:rPr>
          <w:rFonts w:ascii="Times New Roman" w:hAnsi="Times New Roman" w:cs="Times New Roman"/>
          <w:b/>
          <w:bCs/>
        </w:rPr>
        <w:t>4</w:t>
      </w:r>
      <w:r w:rsidR="00F564B3" w:rsidRPr="005327A3">
        <w:rPr>
          <w:rFonts w:ascii="Times New Roman" w:hAnsi="Times New Roman" w:cs="Times New Roman"/>
          <w:b/>
          <w:bCs/>
        </w:rPr>
        <w:t>.</w:t>
      </w:r>
      <w:r w:rsidR="00F564B3">
        <w:rPr>
          <w:rFonts w:ascii="Times New Roman" w:hAnsi="Times New Roman" w:cs="Times New Roman"/>
          <w:b/>
          <w:bCs/>
        </w:rPr>
        <w:t xml:space="preserve"> </w:t>
      </w:r>
      <w:r w:rsidR="00CF39B6">
        <w:rPr>
          <w:rFonts w:ascii="Times New Roman" w:hAnsi="Times New Roman" w:cs="Times New Roman"/>
          <w:b/>
          <w:bCs/>
        </w:rPr>
        <w:t xml:space="preserve">Partial Least Squares analysis. </w:t>
      </w:r>
      <w:r w:rsidR="00CF39B6" w:rsidRPr="00A01ADF">
        <w:rPr>
          <w:rFonts w:ascii="Times New Roman" w:hAnsi="Times New Roman" w:cs="Times New Roman"/>
        </w:rPr>
        <w:t xml:space="preserve">To </w:t>
      </w:r>
      <w:r w:rsidR="00CF39B6">
        <w:rPr>
          <w:rFonts w:ascii="Times New Roman" w:hAnsi="Times New Roman" w:cs="Times New Roman"/>
        </w:rPr>
        <w:t xml:space="preserve">validate the findings from PLR, a Partial Least Squares </w:t>
      </w:r>
      <w:r w:rsidR="001C0135">
        <w:rPr>
          <w:rFonts w:ascii="Times New Roman" w:hAnsi="Times New Roman" w:cs="Times New Roman"/>
        </w:rPr>
        <w:t xml:space="preserve">(PLS) </w:t>
      </w:r>
      <w:r w:rsidR="00CF39B6">
        <w:rPr>
          <w:rFonts w:ascii="Times New Roman" w:hAnsi="Times New Roman" w:cs="Times New Roman"/>
        </w:rPr>
        <w:t>model was applied</w:t>
      </w:r>
      <w:r w:rsidR="00A14707">
        <w:rPr>
          <w:rFonts w:ascii="Times New Roman" w:hAnsi="Times New Roman" w:cs="Times New Roman"/>
        </w:rPr>
        <w:t xml:space="preserve"> comparing each symptom group with recovered.</w:t>
      </w:r>
      <w:r w:rsidR="00575C99">
        <w:rPr>
          <w:rFonts w:ascii="Times New Roman" w:hAnsi="Times New Roman" w:cs="Times New Roman"/>
        </w:rPr>
        <w:t xml:space="preserve"> </w:t>
      </w:r>
    </w:p>
    <w:p w14:paraId="7A5DF96B" w14:textId="20C85B2B" w:rsidR="00575C99" w:rsidRPr="00A01ADF" w:rsidRDefault="00EC0AFB" w:rsidP="005327A3">
      <w:pPr>
        <w:autoSpaceDE w:val="0"/>
        <w:autoSpaceDN w:val="0"/>
        <w:adjustRightInd w:val="0"/>
        <w:rPr>
          <w:rFonts w:ascii="Times New Roman" w:hAnsi="Times New Roman" w:cs="Times New Roman"/>
        </w:rPr>
      </w:pPr>
      <w:r>
        <w:rPr>
          <w:rFonts w:ascii="Times New Roman" w:hAnsi="Times New Roman" w:cs="Times New Roman"/>
          <w:b/>
          <w:bCs/>
        </w:rPr>
        <w:t>Extended Data Figure</w:t>
      </w:r>
      <w:r w:rsidRPr="008A40C7">
        <w:rPr>
          <w:rFonts w:ascii="Times New Roman" w:hAnsi="Times New Roman" w:cs="Times New Roman"/>
          <w:b/>
          <w:bCs/>
        </w:rPr>
        <w:t xml:space="preserve"> </w:t>
      </w:r>
      <w:r w:rsidR="001B64A0">
        <w:rPr>
          <w:rFonts w:ascii="Times New Roman" w:hAnsi="Times New Roman" w:cs="Times New Roman"/>
          <w:b/>
          <w:bCs/>
        </w:rPr>
        <w:t>5</w:t>
      </w:r>
      <w:r w:rsidR="00575C99">
        <w:rPr>
          <w:rFonts w:ascii="Times New Roman" w:hAnsi="Times New Roman" w:cs="Times New Roman"/>
          <w:b/>
          <w:bCs/>
        </w:rPr>
        <w:t xml:space="preserve">. </w:t>
      </w:r>
      <w:r w:rsidR="00B26D0B">
        <w:rPr>
          <w:rFonts w:ascii="Times New Roman" w:hAnsi="Times New Roman" w:cs="Times New Roman"/>
          <w:b/>
          <w:bCs/>
        </w:rPr>
        <w:t xml:space="preserve">Network analysis centrality. </w:t>
      </w:r>
      <w:r w:rsidR="00B26D0B" w:rsidRPr="00A01ADF">
        <w:rPr>
          <w:rFonts w:ascii="Times New Roman" w:hAnsi="Times New Roman" w:cs="Times New Roman"/>
        </w:rPr>
        <w:t>The centrality of each mediator examined in the network analysis, relati</w:t>
      </w:r>
      <w:r w:rsidR="00B26D0B">
        <w:rPr>
          <w:rFonts w:ascii="Times New Roman" w:hAnsi="Times New Roman" w:cs="Times New Roman"/>
        </w:rPr>
        <w:t>ng</w:t>
      </w:r>
      <w:r w:rsidR="00B26D0B" w:rsidRPr="00A01ADF">
        <w:rPr>
          <w:rFonts w:ascii="Times New Roman" w:hAnsi="Times New Roman" w:cs="Times New Roman"/>
        </w:rPr>
        <w:t xml:space="preserve"> to </w:t>
      </w:r>
      <w:r w:rsidR="009D71AA">
        <w:rPr>
          <w:rFonts w:ascii="Times New Roman" w:hAnsi="Times New Roman" w:cs="Times New Roman"/>
        </w:rPr>
        <w:t>cardiorespiratory symptoms</w:t>
      </w:r>
      <w:r w:rsidR="00B26D0B" w:rsidRPr="00A01ADF">
        <w:rPr>
          <w:rFonts w:ascii="Times New Roman" w:hAnsi="Times New Roman" w:cs="Times New Roman"/>
        </w:rPr>
        <w:t xml:space="preserve"> (</w:t>
      </w:r>
      <w:r w:rsidR="00B26D0B" w:rsidRPr="009A0B87">
        <w:rPr>
          <w:rFonts w:ascii="Times New Roman" w:hAnsi="Times New Roman" w:cs="Times New Roman"/>
          <w:b/>
          <w:bCs/>
        </w:rPr>
        <w:t>A</w:t>
      </w:r>
      <w:r w:rsidR="009D71AA">
        <w:rPr>
          <w:rFonts w:ascii="Times New Roman" w:hAnsi="Times New Roman" w:cs="Times New Roman"/>
        </w:rPr>
        <w:t>), Fatigue (</w:t>
      </w:r>
      <w:r w:rsidR="009D71AA" w:rsidRPr="009A0B87">
        <w:rPr>
          <w:rFonts w:ascii="Times New Roman" w:hAnsi="Times New Roman" w:cs="Times New Roman"/>
          <w:b/>
          <w:bCs/>
        </w:rPr>
        <w:t>B</w:t>
      </w:r>
      <w:r w:rsidR="009D71AA">
        <w:rPr>
          <w:rFonts w:ascii="Times New Roman" w:hAnsi="Times New Roman" w:cs="Times New Roman"/>
        </w:rPr>
        <w:t>), Anxiety/Depression (</w:t>
      </w:r>
      <w:r w:rsidR="009D71AA" w:rsidRPr="009A0B87">
        <w:rPr>
          <w:rFonts w:ascii="Times New Roman" w:hAnsi="Times New Roman" w:cs="Times New Roman"/>
          <w:b/>
          <w:bCs/>
        </w:rPr>
        <w:t>C</w:t>
      </w:r>
      <w:r w:rsidR="00B26D0B" w:rsidRPr="00A01ADF">
        <w:rPr>
          <w:rFonts w:ascii="Times New Roman" w:hAnsi="Times New Roman" w:cs="Times New Roman"/>
        </w:rPr>
        <w:t>)</w:t>
      </w:r>
      <w:r w:rsidR="009D71AA">
        <w:rPr>
          <w:rFonts w:ascii="Times New Roman" w:hAnsi="Times New Roman" w:cs="Times New Roman"/>
        </w:rPr>
        <w:t>, GI symptoms (</w:t>
      </w:r>
      <w:r w:rsidR="009D71AA" w:rsidRPr="009A0B87">
        <w:rPr>
          <w:rFonts w:ascii="Times New Roman" w:hAnsi="Times New Roman" w:cs="Times New Roman"/>
          <w:b/>
          <w:bCs/>
        </w:rPr>
        <w:t>D</w:t>
      </w:r>
      <w:r w:rsidR="009D71AA">
        <w:rPr>
          <w:rFonts w:ascii="Times New Roman" w:hAnsi="Times New Roman" w:cs="Times New Roman"/>
        </w:rPr>
        <w:t>)</w:t>
      </w:r>
      <w:r w:rsidR="00B26D0B" w:rsidRPr="00A01ADF">
        <w:rPr>
          <w:rFonts w:ascii="Times New Roman" w:hAnsi="Times New Roman" w:cs="Times New Roman"/>
        </w:rPr>
        <w:t xml:space="preserve"> </w:t>
      </w:r>
      <w:r w:rsidR="009D71AA">
        <w:rPr>
          <w:rFonts w:ascii="Times New Roman" w:hAnsi="Times New Roman" w:cs="Times New Roman"/>
        </w:rPr>
        <w:t>and cognitive impairment (</w:t>
      </w:r>
      <w:r w:rsidR="009D71AA" w:rsidRPr="009A0B87">
        <w:rPr>
          <w:rFonts w:ascii="Times New Roman" w:hAnsi="Times New Roman" w:cs="Times New Roman"/>
          <w:b/>
          <w:bCs/>
        </w:rPr>
        <w:t>E</w:t>
      </w:r>
      <w:r w:rsidR="009D71AA">
        <w:rPr>
          <w:rFonts w:ascii="Times New Roman" w:hAnsi="Times New Roman" w:cs="Times New Roman"/>
        </w:rPr>
        <w:t>)</w:t>
      </w:r>
      <w:r w:rsidR="00B26D0B" w:rsidRPr="00A01ADF">
        <w:rPr>
          <w:rFonts w:ascii="Times New Roman" w:hAnsi="Times New Roman" w:cs="Times New Roman"/>
        </w:rPr>
        <w:t xml:space="preserve">. </w:t>
      </w:r>
    </w:p>
    <w:p w14:paraId="4DF0C9B3" w14:textId="3A71E13E" w:rsidR="00C95F40" w:rsidRDefault="00EC0AFB" w:rsidP="00A01ADF">
      <w:pPr>
        <w:autoSpaceDE w:val="0"/>
        <w:autoSpaceDN w:val="0"/>
        <w:adjustRightInd w:val="0"/>
        <w:rPr>
          <w:rFonts w:ascii="Times New Roman" w:hAnsi="Times New Roman" w:cs="Times New Roman"/>
        </w:rPr>
      </w:pPr>
      <w:r>
        <w:rPr>
          <w:rFonts w:ascii="Times New Roman" w:hAnsi="Times New Roman" w:cs="Times New Roman"/>
          <w:b/>
          <w:bCs/>
        </w:rPr>
        <w:t>Extended Data Figure</w:t>
      </w:r>
      <w:r w:rsidRPr="008A40C7">
        <w:rPr>
          <w:rFonts w:ascii="Times New Roman" w:hAnsi="Times New Roman" w:cs="Times New Roman"/>
          <w:b/>
          <w:bCs/>
        </w:rPr>
        <w:t xml:space="preserve"> </w:t>
      </w:r>
      <w:r w:rsidR="001B64A0">
        <w:rPr>
          <w:rFonts w:ascii="Times New Roman" w:hAnsi="Times New Roman" w:cs="Times New Roman"/>
          <w:b/>
          <w:bCs/>
        </w:rPr>
        <w:t>6</w:t>
      </w:r>
      <w:r w:rsidR="001B131A">
        <w:rPr>
          <w:rFonts w:ascii="Times New Roman" w:hAnsi="Times New Roman" w:cs="Times New Roman"/>
          <w:b/>
          <w:bCs/>
        </w:rPr>
        <w:t>.</w:t>
      </w:r>
      <w:r w:rsidR="00575C99">
        <w:rPr>
          <w:rFonts w:ascii="Times New Roman" w:hAnsi="Times New Roman" w:cs="Times New Roman"/>
          <w:b/>
          <w:bCs/>
        </w:rPr>
        <w:t xml:space="preserve"> </w:t>
      </w:r>
      <w:r w:rsidR="00C95F40">
        <w:rPr>
          <w:rFonts w:ascii="Times New Roman" w:hAnsi="Times New Roman" w:cs="Times New Roman"/>
          <w:b/>
          <w:bCs/>
        </w:rPr>
        <w:t>Inflammation in men and women</w:t>
      </w:r>
      <w:r w:rsidR="00723358">
        <w:rPr>
          <w:rFonts w:ascii="Times New Roman" w:hAnsi="Times New Roman" w:cs="Times New Roman"/>
          <w:b/>
          <w:bCs/>
        </w:rPr>
        <w:t xml:space="preserve">. </w:t>
      </w:r>
      <w:r w:rsidR="00723358" w:rsidRPr="00AC4179">
        <w:rPr>
          <w:rFonts w:ascii="Times New Roman" w:hAnsi="Times New Roman" w:cs="Times New Roman"/>
        </w:rPr>
        <w:t xml:space="preserve">Proteins that were associated with </w:t>
      </w:r>
      <w:r w:rsidR="00C95F40">
        <w:rPr>
          <w:rFonts w:ascii="Times New Roman" w:hAnsi="Times New Roman" w:cs="Times New Roman"/>
        </w:rPr>
        <w:t xml:space="preserve">GI </w:t>
      </w:r>
      <w:r w:rsidR="00723358" w:rsidRPr="00AC4179">
        <w:rPr>
          <w:rFonts w:ascii="Times New Roman" w:hAnsi="Times New Roman" w:cs="Times New Roman"/>
        </w:rPr>
        <w:t>symptoms</w:t>
      </w:r>
      <w:r w:rsidR="00C95F40">
        <w:rPr>
          <w:rFonts w:ascii="Times New Roman" w:hAnsi="Times New Roman" w:cs="Times New Roman"/>
        </w:rPr>
        <w:t xml:space="preserve"> </w:t>
      </w:r>
      <w:r w:rsidR="00C95F40" w:rsidRPr="00AC4179">
        <w:rPr>
          <w:rFonts w:ascii="Times New Roman" w:hAnsi="Times New Roman" w:cs="Times New Roman"/>
        </w:rPr>
        <w:t>(</w:t>
      </w:r>
      <w:r w:rsidR="00C95F40" w:rsidRPr="009A0B87">
        <w:rPr>
          <w:rFonts w:ascii="Times New Roman" w:hAnsi="Times New Roman" w:cs="Times New Roman"/>
          <w:b/>
          <w:bCs/>
        </w:rPr>
        <w:t>A–C</w:t>
      </w:r>
      <w:r w:rsidR="00C95F40" w:rsidRPr="00AC4179">
        <w:rPr>
          <w:rFonts w:ascii="Times New Roman" w:hAnsi="Times New Roman" w:cs="Times New Roman"/>
        </w:rPr>
        <w:t xml:space="preserve">) </w:t>
      </w:r>
      <w:r w:rsidR="00723358" w:rsidRPr="00AC4179">
        <w:rPr>
          <w:rFonts w:ascii="Times New Roman" w:hAnsi="Times New Roman" w:cs="Times New Roman"/>
        </w:rPr>
        <w:t xml:space="preserve"> </w:t>
      </w:r>
      <w:r w:rsidR="00C95F40" w:rsidRPr="00AC4179">
        <w:rPr>
          <w:rFonts w:ascii="Times New Roman" w:hAnsi="Times New Roman" w:cs="Times New Roman"/>
        </w:rPr>
        <w:t>and cognitive impairment</w:t>
      </w:r>
      <w:r w:rsidR="00C95F40">
        <w:rPr>
          <w:rFonts w:ascii="Times New Roman" w:hAnsi="Times New Roman" w:cs="Times New Roman"/>
        </w:rPr>
        <w:t xml:space="preserve"> (</w:t>
      </w:r>
      <w:r w:rsidR="00C95F40" w:rsidRPr="009A0B87">
        <w:rPr>
          <w:rFonts w:ascii="Times New Roman" w:hAnsi="Times New Roman" w:cs="Times New Roman"/>
          <w:b/>
          <w:bCs/>
        </w:rPr>
        <w:t>D</w:t>
      </w:r>
      <w:r w:rsidR="00C95F40">
        <w:rPr>
          <w:rFonts w:ascii="Times New Roman" w:hAnsi="Times New Roman" w:cs="Times New Roman"/>
        </w:rPr>
        <w:t>)</w:t>
      </w:r>
      <w:r w:rsidR="00C95F40" w:rsidRPr="00AC4179">
        <w:rPr>
          <w:rFonts w:ascii="Times New Roman" w:hAnsi="Times New Roman" w:cs="Times New Roman"/>
        </w:rPr>
        <w:t xml:space="preserve"> </w:t>
      </w:r>
      <w:r w:rsidR="00723358" w:rsidRPr="00AC4179">
        <w:rPr>
          <w:rFonts w:ascii="Times New Roman" w:hAnsi="Times New Roman" w:cs="Times New Roman"/>
        </w:rPr>
        <w:t xml:space="preserve">were compared between </w:t>
      </w:r>
      <w:r w:rsidR="00723358">
        <w:rPr>
          <w:rFonts w:ascii="Times New Roman" w:hAnsi="Times New Roman" w:cs="Times New Roman"/>
        </w:rPr>
        <w:t>men and women</w:t>
      </w:r>
      <w:r w:rsidR="00C95F40">
        <w:rPr>
          <w:rFonts w:ascii="Times New Roman" w:hAnsi="Times New Roman" w:cs="Times New Roman"/>
        </w:rPr>
        <w:t>.</w:t>
      </w:r>
      <w:r w:rsidR="00723358" w:rsidRPr="00AC4179">
        <w:rPr>
          <w:rFonts w:ascii="Times New Roman" w:hAnsi="Times New Roman" w:cs="Times New Roman"/>
        </w:rPr>
        <w:t xml:space="preserve"> Patient</w:t>
      </w:r>
      <w:r w:rsidR="00723358">
        <w:rPr>
          <w:rFonts w:ascii="Times New Roman" w:hAnsi="Times New Roman" w:cs="Times New Roman"/>
        </w:rPr>
        <w:t>s</w:t>
      </w:r>
      <w:r w:rsidR="00723358" w:rsidRPr="00AC4179">
        <w:rPr>
          <w:rFonts w:ascii="Times New Roman" w:hAnsi="Times New Roman" w:cs="Times New Roman"/>
        </w:rPr>
        <w:t xml:space="preserve"> were divided into age groups &lt; 50 </w:t>
      </w:r>
      <w:r w:rsidR="00723358" w:rsidRPr="3F9BC505">
        <w:rPr>
          <w:rFonts w:ascii="Times New Roman" w:hAnsi="Times New Roman" w:cs="Times New Roman"/>
        </w:rPr>
        <w:t>y</w:t>
      </w:r>
      <w:r w:rsidR="6320CCDB" w:rsidRPr="3F9BC505">
        <w:rPr>
          <w:rFonts w:ascii="Times New Roman" w:hAnsi="Times New Roman" w:cs="Times New Roman"/>
        </w:rPr>
        <w:t>ea</w:t>
      </w:r>
      <w:r w:rsidR="00723358" w:rsidRPr="3F9BC505">
        <w:rPr>
          <w:rFonts w:ascii="Times New Roman" w:hAnsi="Times New Roman" w:cs="Times New Roman"/>
        </w:rPr>
        <w:t>rs</w:t>
      </w:r>
      <w:r w:rsidR="00723358" w:rsidRPr="00AC4179">
        <w:rPr>
          <w:rFonts w:ascii="Times New Roman" w:hAnsi="Times New Roman" w:cs="Times New Roman"/>
        </w:rPr>
        <w:t xml:space="preserve"> and &gt;/= 50 years to account for changes in oest</w:t>
      </w:r>
      <w:r w:rsidR="00065430">
        <w:rPr>
          <w:rFonts w:ascii="Times New Roman" w:hAnsi="Times New Roman" w:cs="Times New Roman"/>
        </w:rPr>
        <w:t>r</w:t>
      </w:r>
      <w:r w:rsidR="00723358" w:rsidRPr="00AC4179">
        <w:rPr>
          <w:rFonts w:ascii="Times New Roman" w:hAnsi="Times New Roman" w:cs="Times New Roman"/>
        </w:rPr>
        <w:t xml:space="preserve">ogen levels during the menopause which might </w:t>
      </w:r>
      <w:r w:rsidR="00723358">
        <w:rPr>
          <w:rFonts w:ascii="Times New Roman" w:hAnsi="Times New Roman" w:cs="Times New Roman"/>
        </w:rPr>
        <w:t>cause</w:t>
      </w:r>
      <w:r w:rsidR="00723358" w:rsidRPr="00AC4179">
        <w:rPr>
          <w:rFonts w:ascii="Times New Roman" w:hAnsi="Times New Roman" w:cs="Times New Roman"/>
        </w:rPr>
        <w:t xml:space="preserve"> sex differences. </w:t>
      </w:r>
    </w:p>
    <w:p w14:paraId="2D421438" w14:textId="7C8F1430" w:rsidR="00AC4179" w:rsidRPr="00AC4179" w:rsidRDefault="00EC0AFB" w:rsidP="00A01ADF">
      <w:pPr>
        <w:autoSpaceDE w:val="0"/>
        <w:autoSpaceDN w:val="0"/>
        <w:adjustRightInd w:val="0"/>
        <w:rPr>
          <w:rFonts w:ascii="Times New Roman" w:hAnsi="Times New Roman" w:cs="Times New Roman"/>
        </w:rPr>
      </w:pPr>
      <w:r>
        <w:rPr>
          <w:rFonts w:ascii="Times New Roman" w:hAnsi="Times New Roman" w:cs="Times New Roman"/>
          <w:b/>
          <w:bCs/>
        </w:rPr>
        <w:t>Extended Data Figure</w:t>
      </w:r>
      <w:r w:rsidRPr="008A40C7">
        <w:rPr>
          <w:rFonts w:ascii="Times New Roman" w:hAnsi="Times New Roman" w:cs="Times New Roman"/>
          <w:b/>
          <w:bCs/>
        </w:rPr>
        <w:t xml:space="preserve"> </w:t>
      </w:r>
      <w:r w:rsidR="001B64A0">
        <w:rPr>
          <w:rFonts w:ascii="Times New Roman" w:hAnsi="Times New Roman" w:cs="Times New Roman"/>
          <w:b/>
          <w:bCs/>
        </w:rPr>
        <w:t>7</w:t>
      </w:r>
      <w:r w:rsidR="00C95F40" w:rsidRPr="00C95F40">
        <w:rPr>
          <w:rFonts w:ascii="Times New Roman" w:hAnsi="Times New Roman" w:cs="Times New Roman"/>
          <w:b/>
          <w:bCs/>
        </w:rPr>
        <w:t>. Inflammation in the upper respiratory tract.</w:t>
      </w:r>
      <w:r w:rsidR="00C95F40">
        <w:rPr>
          <w:rFonts w:ascii="Times New Roman" w:hAnsi="Times New Roman" w:cs="Times New Roman"/>
        </w:rPr>
        <w:t xml:space="preserve"> </w:t>
      </w:r>
      <w:r w:rsidR="00915103" w:rsidRPr="0057492D">
        <w:rPr>
          <w:rFonts w:ascii="Times New Roman" w:hAnsi="Times New Roman" w:cs="Times New Roman"/>
        </w:rPr>
        <w:t>Level</w:t>
      </w:r>
      <w:r w:rsidR="00915103" w:rsidRPr="00FA687D">
        <w:rPr>
          <w:rFonts w:ascii="Times New Roman" w:hAnsi="Times New Roman" w:cs="Times New Roman"/>
        </w:rPr>
        <w:t xml:space="preserve">s of nasal cytokines were compared </w:t>
      </w:r>
      <w:r w:rsidR="00915103">
        <w:rPr>
          <w:rFonts w:ascii="Times New Roman" w:hAnsi="Times New Roman" w:cs="Times New Roman"/>
        </w:rPr>
        <w:t>between patients with and without cardiorespiratory symptoms (</w:t>
      </w:r>
      <w:r w:rsidR="008521DB" w:rsidRPr="008521DB">
        <w:rPr>
          <w:rFonts w:ascii="Times New Roman" w:hAnsi="Times New Roman" w:cs="Times New Roman"/>
          <w:b/>
          <w:bCs/>
        </w:rPr>
        <w:t>A</w:t>
      </w:r>
      <w:r w:rsidR="00915103" w:rsidRPr="008521DB">
        <w:rPr>
          <w:rFonts w:ascii="Times New Roman" w:hAnsi="Times New Roman" w:cs="Times New Roman"/>
          <w:b/>
          <w:bCs/>
        </w:rPr>
        <w:t>–</w:t>
      </w:r>
      <w:r w:rsidR="00C95F40" w:rsidRPr="008521DB">
        <w:rPr>
          <w:rFonts w:ascii="Times New Roman" w:hAnsi="Times New Roman" w:cs="Times New Roman"/>
          <w:b/>
          <w:bCs/>
        </w:rPr>
        <w:t>F</w:t>
      </w:r>
      <w:r w:rsidR="00915103">
        <w:rPr>
          <w:rFonts w:ascii="Times New Roman" w:hAnsi="Times New Roman" w:cs="Times New Roman"/>
        </w:rPr>
        <w:t xml:space="preserve">). </w:t>
      </w:r>
      <w:r w:rsidR="00DE3744">
        <w:rPr>
          <w:rFonts w:ascii="Times New Roman" w:hAnsi="Times New Roman" w:cs="Times New Roman"/>
        </w:rPr>
        <w:t>Median differences</w:t>
      </w:r>
      <w:r w:rsidR="007D3A8A">
        <w:rPr>
          <w:rFonts w:ascii="Times New Roman" w:hAnsi="Times New Roman" w:cs="Times New Roman"/>
        </w:rPr>
        <w:t xml:space="preserve"> </w:t>
      </w:r>
      <w:r w:rsidR="00723358" w:rsidRPr="00AC4179">
        <w:rPr>
          <w:rFonts w:ascii="Times New Roman" w:hAnsi="Times New Roman" w:cs="Times New Roman"/>
        </w:rPr>
        <w:t xml:space="preserve">were compared using the </w:t>
      </w:r>
      <w:r w:rsidR="00723358" w:rsidRPr="00AC4179">
        <w:rPr>
          <w:rStyle w:val="normaltextrun"/>
          <w:rFonts w:ascii="Times New Roman" w:hAnsi="Times New Roman" w:cs="Times New Roman"/>
          <w:color w:val="000000"/>
        </w:rPr>
        <w:t>Wilcoxon signed</w:t>
      </w:r>
      <w:r w:rsidR="00723358">
        <w:rPr>
          <w:rStyle w:val="normaltextrun"/>
          <w:rFonts w:ascii="Times New Roman" w:hAnsi="Times New Roman" w:cs="Times New Roman"/>
          <w:color w:val="000000"/>
        </w:rPr>
        <w:t>-</w:t>
      </w:r>
      <w:r w:rsidR="00723358" w:rsidRPr="00AC4179">
        <w:rPr>
          <w:rStyle w:val="normaltextrun"/>
          <w:rFonts w:ascii="Times New Roman" w:hAnsi="Times New Roman" w:cs="Times New Roman"/>
          <w:color w:val="000000"/>
        </w:rPr>
        <w:t>rank test</w:t>
      </w:r>
      <w:r w:rsidR="00723358" w:rsidRPr="00AC4179">
        <w:rPr>
          <w:rFonts w:ascii="Times New Roman" w:hAnsi="Times New Roman" w:cs="Times New Roman"/>
        </w:rPr>
        <w:t>. * = p&lt;0·05, ** = p&lt;0·01, *** = p&lt;0·001, ****= p&lt;0·0001.</w:t>
      </w:r>
      <w:r w:rsidR="00915103">
        <w:rPr>
          <w:rFonts w:ascii="Times New Roman" w:hAnsi="Times New Roman" w:cs="Times New Roman"/>
          <w:b/>
          <w:bCs/>
        </w:rPr>
        <w:t xml:space="preserve"> </w:t>
      </w:r>
      <w:r w:rsidR="00723358">
        <w:rPr>
          <w:rFonts w:ascii="Times New Roman" w:hAnsi="Times New Roman" w:cs="Times New Roman"/>
        </w:rPr>
        <w:t>The relationship between plasma and nasal cytokine levels</w:t>
      </w:r>
      <w:r w:rsidR="0057492D">
        <w:rPr>
          <w:rFonts w:ascii="Times New Roman" w:hAnsi="Times New Roman" w:cs="Times New Roman"/>
        </w:rPr>
        <w:t xml:space="preserve"> in patients with paired samples collected</w:t>
      </w:r>
      <w:r w:rsidR="00723358">
        <w:rPr>
          <w:rFonts w:ascii="Times New Roman" w:hAnsi="Times New Roman" w:cs="Times New Roman"/>
        </w:rPr>
        <w:t xml:space="preserve"> were compared using Spearman’s rank correlation coefficient (n=70) (</w:t>
      </w:r>
      <w:r w:rsidR="00C95F40" w:rsidRPr="008521DB">
        <w:rPr>
          <w:rFonts w:ascii="Times New Roman" w:hAnsi="Times New Roman" w:cs="Times New Roman"/>
          <w:b/>
          <w:bCs/>
        </w:rPr>
        <w:t>G</w:t>
      </w:r>
      <w:r w:rsidR="00723358" w:rsidRPr="008521DB">
        <w:rPr>
          <w:rFonts w:ascii="Times New Roman" w:hAnsi="Times New Roman" w:cs="Times New Roman"/>
          <w:b/>
          <w:bCs/>
        </w:rPr>
        <w:t>–</w:t>
      </w:r>
      <w:r w:rsidR="00496D17" w:rsidRPr="008521DB">
        <w:rPr>
          <w:rFonts w:ascii="Times New Roman" w:hAnsi="Times New Roman" w:cs="Times New Roman"/>
          <w:b/>
          <w:bCs/>
        </w:rPr>
        <w:t>L</w:t>
      </w:r>
      <w:r w:rsidR="00723358">
        <w:rPr>
          <w:rFonts w:ascii="Times New Roman" w:hAnsi="Times New Roman" w:cs="Times New Roman"/>
        </w:rPr>
        <w:t>).</w:t>
      </w:r>
      <w:r w:rsidR="00723358" w:rsidRPr="002E0B1C">
        <w:rPr>
          <w:rFonts w:ascii="Times New Roman" w:hAnsi="Times New Roman" w:cs="Times New Roman"/>
        </w:rPr>
        <w:t xml:space="preserve"> </w:t>
      </w:r>
      <w:r w:rsidR="00A50792">
        <w:rPr>
          <w:rFonts w:ascii="Times New Roman" w:hAnsi="Times New Roman" w:cs="Times New Roman"/>
        </w:rPr>
        <w:t xml:space="preserve">Where </w:t>
      </w:r>
      <w:r w:rsidR="005D54DB">
        <w:rPr>
          <w:rFonts w:ascii="Times New Roman" w:hAnsi="Times New Roman" w:cs="Times New Roman"/>
        </w:rPr>
        <w:t>protein analytes from the olink assay could not be readily measured through conventional assays</w:t>
      </w:r>
      <w:r w:rsidR="00A27228">
        <w:rPr>
          <w:rFonts w:ascii="Times New Roman" w:hAnsi="Times New Roman" w:cs="Times New Roman"/>
        </w:rPr>
        <w:t xml:space="preserve"> on nasal samples</w:t>
      </w:r>
      <w:r w:rsidR="005D54DB">
        <w:rPr>
          <w:rFonts w:ascii="Times New Roman" w:hAnsi="Times New Roman" w:cs="Times New Roman"/>
        </w:rPr>
        <w:t xml:space="preserve">, </w:t>
      </w:r>
      <w:r w:rsidR="00C45D72">
        <w:rPr>
          <w:rFonts w:ascii="Times New Roman" w:hAnsi="Times New Roman" w:cs="Times New Roman"/>
        </w:rPr>
        <w:t xml:space="preserve">proteins </w:t>
      </w:r>
      <w:r w:rsidR="0090524D">
        <w:rPr>
          <w:rFonts w:ascii="Times New Roman" w:hAnsi="Times New Roman" w:cs="Times New Roman"/>
        </w:rPr>
        <w:t xml:space="preserve">from the same family/ inflammatory pathway were </w:t>
      </w:r>
      <w:r w:rsidR="00A27228">
        <w:rPr>
          <w:rFonts w:ascii="Times New Roman" w:hAnsi="Times New Roman" w:cs="Times New Roman"/>
        </w:rPr>
        <w:t>measured</w:t>
      </w:r>
      <w:r w:rsidR="00467AB8">
        <w:rPr>
          <w:rFonts w:ascii="Times New Roman" w:hAnsi="Times New Roman" w:cs="Times New Roman"/>
        </w:rPr>
        <w:t xml:space="preserve"> in nasal samples</w:t>
      </w:r>
      <w:r w:rsidR="00A27228">
        <w:rPr>
          <w:rFonts w:ascii="Times New Roman" w:hAnsi="Times New Roman" w:cs="Times New Roman"/>
        </w:rPr>
        <w:t>.</w:t>
      </w:r>
      <w:r w:rsidR="0090524D">
        <w:rPr>
          <w:rFonts w:ascii="Times New Roman" w:hAnsi="Times New Roman" w:cs="Times New Roman"/>
        </w:rPr>
        <w:t xml:space="preserve"> </w:t>
      </w:r>
      <w:r w:rsidR="00C45D72">
        <w:rPr>
          <w:rFonts w:ascii="Times New Roman" w:hAnsi="Times New Roman" w:cs="Times New Roman"/>
        </w:rPr>
        <w:t xml:space="preserve"> </w:t>
      </w:r>
    </w:p>
    <w:p w14:paraId="4B6B3B9F" w14:textId="7EB7CE40" w:rsidR="00BD60EE" w:rsidRPr="001B64A0" w:rsidRDefault="00003490" w:rsidP="00BD60EE">
      <w:pPr>
        <w:rPr>
          <w:rFonts w:ascii="Arial" w:hAnsi="Arial" w:cs="Arial"/>
          <w:color w:val="4472C4" w:themeColor="accent1"/>
          <w:shd w:val="clear" w:color="auto" w:fill="FFFFFF"/>
        </w:rPr>
      </w:pPr>
      <w:r>
        <w:rPr>
          <w:rFonts w:ascii="Times New Roman" w:hAnsi="Times New Roman" w:cs="Times New Roman"/>
          <w:b/>
          <w:bCs/>
        </w:rPr>
        <w:t xml:space="preserve">Extended Figure </w:t>
      </w:r>
      <w:r w:rsidR="001B64A0">
        <w:rPr>
          <w:rFonts w:ascii="Times New Roman" w:hAnsi="Times New Roman" w:cs="Times New Roman"/>
          <w:b/>
          <w:bCs/>
        </w:rPr>
        <w:t>8</w:t>
      </w:r>
      <w:r>
        <w:rPr>
          <w:rFonts w:ascii="Times New Roman" w:hAnsi="Times New Roman" w:cs="Times New Roman"/>
          <w:b/>
          <w:bCs/>
        </w:rPr>
        <w:t xml:space="preserve">. </w:t>
      </w:r>
      <w:r w:rsidR="00FC6B71">
        <w:rPr>
          <w:rFonts w:ascii="Times New Roman" w:hAnsi="Times New Roman" w:cs="Times New Roman"/>
          <w:b/>
          <w:bCs/>
        </w:rPr>
        <w:t>Validation of</w:t>
      </w:r>
      <w:r w:rsidR="008C756D">
        <w:rPr>
          <w:rFonts w:ascii="Times New Roman" w:hAnsi="Times New Roman" w:cs="Times New Roman"/>
          <w:b/>
          <w:bCs/>
        </w:rPr>
        <w:t xml:space="preserve"> olink </w:t>
      </w:r>
      <w:r w:rsidR="00FC6B71">
        <w:rPr>
          <w:rFonts w:ascii="Times New Roman" w:hAnsi="Times New Roman" w:cs="Times New Roman"/>
          <w:b/>
          <w:bCs/>
        </w:rPr>
        <w:t>measurements using</w:t>
      </w:r>
      <w:r w:rsidR="008C756D">
        <w:rPr>
          <w:rFonts w:ascii="Times New Roman" w:hAnsi="Times New Roman" w:cs="Times New Roman"/>
          <w:b/>
          <w:bCs/>
        </w:rPr>
        <w:t xml:space="preserve"> </w:t>
      </w:r>
      <w:r w:rsidR="0B184894">
        <w:rPr>
          <w:rFonts w:ascii="Times New Roman" w:hAnsi="Times New Roman" w:cs="Times New Roman"/>
          <w:b/>
          <w:bCs/>
        </w:rPr>
        <w:t>convent</w:t>
      </w:r>
      <w:r w:rsidR="004A2538">
        <w:rPr>
          <w:rFonts w:ascii="Times New Roman" w:hAnsi="Times New Roman" w:cs="Times New Roman"/>
          <w:b/>
          <w:bCs/>
        </w:rPr>
        <w:t>ion</w:t>
      </w:r>
      <w:r w:rsidR="0B184894">
        <w:rPr>
          <w:rFonts w:ascii="Times New Roman" w:hAnsi="Times New Roman" w:cs="Times New Roman"/>
          <w:b/>
          <w:bCs/>
        </w:rPr>
        <w:t>al</w:t>
      </w:r>
      <w:r w:rsidR="008C756D">
        <w:rPr>
          <w:rFonts w:ascii="Times New Roman" w:hAnsi="Times New Roman" w:cs="Times New Roman"/>
          <w:b/>
          <w:bCs/>
        </w:rPr>
        <w:t xml:space="preserve"> assays</w:t>
      </w:r>
      <w:r w:rsidR="00467AB8">
        <w:rPr>
          <w:rFonts w:ascii="Times New Roman" w:hAnsi="Times New Roman" w:cs="Times New Roman"/>
          <w:b/>
          <w:bCs/>
        </w:rPr>
        <w:t xml:space="preserve"> in plasma</w:t>
      </w:r>
      <w:r w:rsidR="008C756D">
        <w:rPr>
          <w:rFonts w:ascii="Times New Roman" w:hAnsi="Times New Roman" w:cs="Times New Roman"/>
          <w:b/>
          <w:bCs/>
        </w:rPr>
        <w:t xml:space="preserve">. </w:t>
      </w:r>
      <w:r w:rsidR="008C756D" w:rsidRPr="00BD60EE">
        <w:rPr>
          <w:rFonts w:ascii="Times New Roman" w:hAnsi="Times New Roman" w:cs="Times New Roman"/>
        </w:rPr>
        <w:t>Olink measurements</w:t>
      </w:r>
      <w:r w:rsidR="00D95FD8">
        <w:rPr>
          <w:rFonts w:ascii="Times New Roman" w:hAnsi="Times New Roman" w:cs="Times New Roman"/>
        </w:rPr>
        <w:t xml:space="preserve"> (NPX)</w:t>
      </w:r>
      <w:r w:rsidR="008C756D" w:rsidRPr="00BD60EE">
        <w:rPr>
          <w:rFonts w:ascii="Times New Roman" w:hAnsi="Times New Roman" w:cs="Times New Roman"/>
        </w:rPr>
        <w:t xml:space="preserve"> were compared to </w:t>
      </w:r>
      <w:r w:rsidR="001E7C3F" w:rsidRPr="00BD60EE">
        <w:rPr>
          <w:rFonts w:ascii="Times New Roman" w:hAnsi="Times New Roman" w:cs="Times New Roman"/>
        </w:rPr>
        <w:t xml:space="preserve">conventional </w:t>
      </w:r>
      <w:r w:rsidR="00467AB8">
        <w:rPr>
          <w:rFonts w:ascii="Times New Roman" w:hAnsi="Times New Roman" w:cs="Times New Roman"/>
        </w:rPr>
        <w:t>electrochemiluminescence (ECL)</w:t>
      </w:r>
      <w:r w:rsidR="00467AB8" w:rsidRPr="00BD60EE">
        <w:rPr>
          <w:rFonts w:ascii="Times New Roman" w:hAnsi="Times New Roman" w:cs="Times New Roman"/>
        </w:rPr>
        <w:t xml:space="preserve"> </w:t>
      </w:r>
      <w:r w:rsidR="001E7C3F" w:rsidRPr="00BD60EE">
        <w:rPr>
          <w:rFonts w:ascii="Times New Roman" w:hAnsi="Times New Roman" w:cs="Times New Roman"/>
        </w:rPr>
        <w:t>assays</w:t>
      </w:r>
      <w:r w:rsidR="00D95FD8">
        <w:rPr>
          <w:rFonts w:ascii="Times New Roman" w:hAnsi="Times New Roman" w:cs="Times New Roman"/>
        </w:rPr>
        <w:t xml:space="preserve"> (pg/mL)</w:t>
      </w:r>
      <w:r w:rsidR="001E7C3F" w:rsidRPr="00BD60EE">
        <w:rPr>
          <w:rFonts w:ascii="Times New Roman" w:hAnsi="Times New Roman" w:cs="Times New Roman"/>
        </w:rPr>
        <w:t xml:space="preserve"> to validate our findings. </w:t>
      </w:r>
      <w:r w:rsidRPr="00BD60EE">
        <w:rPr>
          <w:rFonts w:ascii="Times New Roman" w:hAnsi="Times New Roman" w:cs="Times New Roman"/>
        </w:rPr>
        <w:t xml:space="preserve"> </w:t>
      </w:r>
      <w:r w:rsidR="00B66230">
        <w:rPr>
          <w:rFonts w:ascii="Times New Roman" w:hAnsi="Times New Roman" w:cs="Times New Roman"/>
        </w:rPr>
        <w:t>Results from TFF2</w:t>
      </w:r>
      <w:r w:rsidR="00467AB8">
        <w:rPr>
          <w:rFonts w:ascii="Times New Roman" w:hAnsi="Times New Roman" w:cs="Times New Roman"/>
        </w:rPr>
        <w:t xml:space="preserve"> </w:t>
      </w:r>
      <w:r w:rsidR="00B66230">
        <w:rPr>
          <w:rFonts w:ascii="Times New Roman" w:hAnsi="Times New Roman" w:cs="Times New Roman"/>
        </w:rPr>
        <w:t>(</w:t>
      </w:r>
      <w:r w:rsidR="00B66230" w:rsidRPr="008521DB">
        <w:rPr>
          <w:rFonts w:ascii="Times New Roman" w:hAnsi="Times New Roman" w:cs="Times New Roman"/>
          <w:b/>
          <w:bCs/>
        </w:rPr>
        <w:t>A</w:t>
      </w:r>
      <w:r w:rsidR="00B66230">
        <w:rPr>
          <w:rFonts w:ascii="Times New Roman" w:hAnsi="Times New Roman" w:cs="Times New Roman"/>
        </w:rPr>
        <w:t>) TNF</w:t>
      </w:r>
      <w:r w:rsidR="00467AB8">
        <w:rPr>
          <w:rFonts w:ascii="Times New Roman" w:hAnsi="Times New Roman" w:cs="Times New Roman"/>
        </w:rPr>
        <w:t>-</w:t>
      </w:r>
      <w:r w:rsidR="00467AB8">
        <w:rPr>
          <w:rFonts w:ascii="Times New Roman" w:hAnsi="Times New Roman" w:cs="Times New Roman"/>
        </w:rPr>
        <w:sym w:font="Symbol" w:char="F061"/>
      </w:r>
      <w:r w:rsidR="00467AB8">
        <w:rPr>
          <w:rFonts w:ascii="Times New Roman" w:hAnsi="Times New Roman" w:cs="Times New Roman"/>
        </w:rPr>
        <w:t xml:space="preserve"> </w:t>
      </w:r>
      <w:r w:rsidR="00083161">
        <w:rPr>
          <w:rFonts w:ascii="Times New Roman" w:hAnsi="Times New Roman" w:cs="Times New Roman"/>
        </w:rPr>
        <w:t>(</w:t>
      </w:r>
      <w:r w:rsidR="00083161" w:rsidRPr="008521DB">
        <w:rPr>
          <w:rFonts w:ascii="Times New Roman" w:hAnsi="Times New Roman" w:cs="Times New Roman"/>
          <w:b/>
          <w:bCs/>
        </w:rPr>
        <w:t>B</w:t>
      </w:r>
      <w:r w:rsidR="00083161">
        <w:rPr>
          <w:rFonts w:ascii="Times New Roman" w:hAnsi="Times New Roman" w:cs="Times New Roman"/>
        </w:rPr>
        <w:t>), IL-6</w:t>
      </w:r>
      <w:r w:rsidR="00467AB8">
        <w:rPr>
          <w:rFonts w:ascii="Times New Roman" w:hAnsi="Times New Roman" w:cs="Times New Roman"/>
        </w:rPr>
        <w:t xml:space="preserve"> </w:t>
      </w:r>
      <w:r w:rsidR="00083161">
        <w:rPr>
          <w:rFonts w:ascii="Times New Roman" w:hAnsi="Times New Roman" w:cs="Times New Roman"/>
        </w:rPr>
        <w:t>(</w:t>
      </w:r>
      <w:r w:rsidR="00083161" w:rsidRPr="008521DB">
        <w:rPr>
          <w:rFonts w:ascii="Times New Roman" w:hAnsi="Times New Roman" w:cs="Times New Roman"/>
          <w:b/>
          <w:bCs/>
        </w:rPr>
        <w:t>C</w:t>
      </w:r>
      <w:r w:rsidR="00083161">
        <w:rPr>
          <w:rFonts w:ascii="Times New Roman" w:hAnsi="Times New Roman" w:cs="Times New Roman"/>
        </w:rPr>
        <w:t>), IFN-</w:t>
      </w:r>
      <w:r w:rsidR="00083161">
        <w:rPr>
          <w:rFonts w:ascii="Symbol" w:eastAsia="Symbol" w:hAnsi="Symbol" w:cs="Symbol"/>
        </w:rPr>
        <w:t>g</w:t>
      </w:r>
      <w:r w:rsidR="00467AB8">
        <w:rPr>
          <w:rFonts w:ascii="Symbol" w:eastAsia="Symbol" w:hAnsi="Symbol" w:cs="Symbol"/>
        </w:rPr>
        <w:t xml:space="preserve"> </w:t>
      </w:r>
      <w:r w:rsidR="00083161">
        <w:rPr>
          <w:rFonts w:ascii="Times New Roman" w:hAnsi="Times New Roman" w:cs="Times New Roman"/>
        </w:rPr>
        <w:t>(</w:t>
      </w:r>
      <w:r w:rsidR="00083161" w:rsidRPr="008521DB">
        <w:rPr>
          <w:rFonts w:ascii="Times New Roman" w:hAnsi="Times New Roman" w:cs="Times New Roman"/>
          <w:b/>
          <w:bCs/>
        </w:rPr>
        <w:t>D</w:t>
      </w:r>
      <w:r w:rsidR="00083161">
        <w:rPr>
          <w:rFonts w:ascii="Times New Roman" w:hAnsi="Times New Roman" w:cs="Times New Roman"/>
        </w:rPr>
        <w:t>)</w:t>
      </w:r>
      <w:r w:rsidR="00B67485">
        <w:rPr>
          <w:rFonts w:ascii="Times New Roman" w:hAnsi="Times New Roman" w:cs="Times New Roman"/>
        </w:rPr>
        <w:t xml:space="preserve"> and CXCL10</w:t>
      </w:r>
      <w:r w:rsidR="00467AB8">
        <w:rPr>
          <w:rFonts w:ascii="Times New Roman" w:hAnsi="Times New Roman" w:cs="Times New Roman"/>
        </w:rPr>
        <w:t xml:space="preserve"> </w:t>
      </w:r>
      <w:r w:rsidR="00B67485">
        <w:rPr>
          <w:rFonts w:ascii="Times New Roman" w:hAnsi="Times New Roman" w:cs="Times New Roman"/>
        </w:rPr>
        <w:t>(</w:t>
      </w:r>
      <w:r w:rsidR="00B67485" w:rsidRPr="008521DB">
        <w:rPr>
          <w:rFonts w:ascii="Times New Roman" w:hAnsi="Times New Roman" w:cs="Times New Roman"/>
          <w:b/>
          <w:bCs/>
        </w:rPr>
        <w:t>E</w:t>
      </w:r>
      <w:r w:rsidR="00B67485">
        <w:rPr>
          <w:rFonts w:ascii="Times New Roman" w:hAnsi="Times New Roman" w:cs="Times New Roman"/>
        </w:rPr>
        <w:t>) were available from both assays.</w:t>
      </w:r>
      <w:r w:rsidR="00083161">
        <w:rPr>
          <w:rFonts w:ascii="Times New Roman" w:hAnsi="Times New Roman" w:cs="Times New Roman"/>
        </w:rPr>
        <w:t xml:space="preserve"> </w:t>
      </w:r>
      <w:r w:rsidR="00BD60EE">
        <w:rPr>
          <w:rFonts w:ascii="Times New Roman" w:hAnsi="Times New Roman" w:cs="Times New Roman"/>
          <w:shd w:val="clear" w:color="auto" w:fill="FFFFFF"/>
        </w:rPr>
        <w:t>O</w:t>
      </w:r>
      <w:r w:rsidR="00BD60EE" w:rsidRPr="00BD60EE">
        <w:rPr>
          <w:rFonts w:ascii="Times New Roman" w:hAnsi="Times New Roman" w:cs="Times New Roman"/>
          <w:shd w:val="clear" w:color="auto" w:fill="FFFFFF"/>
        </w:rPr>
        <w:t>link measures relative quantities so perfect agreement with conventional</w:t>
      </w:r>
      <w:r w:rsidR="00467AB8">
        <w:rPr>
          <w:rFonts w:ascii="Times New Roman" w:hAnsi="Times New Roman" w:cs="Times New Roman"/>
          <w:shd w:val="clear" w:color="auto" w:fill="FFFFFF"/>
        </w:rPr>
        <w:t xml:space="preserve"> ECL</w:t>
      </w:r>
      <w:r w:rsidR="00BD60EE" w:rsidRPr="00BD60EE">
        <w:rPr>
          <w:rFonts w:ascii="Times New Roman" w:hAnsi="Times New Roman" w:cs="Times New Roman"/>
          <w:shd w:val="clear" w:color="auto" w:fill="FFFFFF"/>
        </w:rPr>
        <w:t xml:space="preserve"> assays that measure absolute concentrations is not expected. </w:t>
      </w:r>
    </w:p>
    <w:p w14:paraId="7C9C5E2A" w14:textId="564DDB48" w:rsidR="006E1C4D" w:rsidRDefault="00EC0AFB">
      <w:pPr>
        <w:rPr>
          <w:rFonts w:ascii="Times New Roman" w:hAnsi="Times New Roman" w:cs="Times New Roman"/>
        </w:rPr>
      </w:pPr>
      <w:r>
        <w:rPr>
          <w:rFonts w:ascii="Times New Roman" w:hAnsi="Times New Roman" w:cs="Times New Roman"/>
          <w:b/>
          <w:bCs/>
        </w:rPr>
        <w:t>Extended Data Figure</w:t>
      </w:r>
      <w:r w:rsidRPr="008A40C7">
        <w:rPr>
          <w:rFonts w:ascii="Times New Roman" w:hAnsi="Times New Roman" w:cs="Times New Roman"/>
          <w:b/>
          <w:bCs/>
        </w:rPr>
        <w:t xml:space="preserve"> </w:t>
      </w:r>
      <w:r w:rsidR="001B64A0">
        <w:rPr>
          <w:rFonts w:ascii="Times New Roman" w:hAnsi="Times New Roman" w:cs="Times New Roman"/>
          <w:b/>
          <w:bCs/>
        </w:rPr>
        <w:t>9</w:t>
      </w:r>
      <w:r w:rsidR="00EA66AC">
        <w:rPr>
          <w:rFonts w:ascii="Times New Roman" w:hAnsi="Times New Roman" w:cs="Times New Roman"/>
          <w:b/>
          <w:bCs/>
        </w:rPr>
        <w:t xml:space="preserve">. </w:t>
      </w:r>
      <w:r w:rsidR="00113675">
        <w:rPr>
          <w:rFonts w:ascii="Times New Roman" w:hAnsi="Times New Roman" w:cs="Times New Roman"/>
          <w:b/>
          <w:bCs/>
        </w:rPr>
        <w:t>P</w:t>
      </w:r>
      <w:r w:rsidR="00C95F40">
        <w:rPr>
          <w:rFonts w:ascii="Times New Roman" w:hAnsi="Times New Roman" w:cs="Times New Roman"/>
          <w:b/>
          <w:bCs/>
        </w:rPr>
        <w:t xml:space="preserve">enalised </w:t>
      </w:r>
      <w:r w:rsidR="00113675">
        <w:rPr>
          <w:rFonts w:ascii="Times New Roman" w:hAnsi="Times New Roman" w:cs="Times New Roman"/>
          <w:b/>
          <w:bCs/>
        </w:rPr>
        <w:t>L</w:t>
      </w:r>
      <w:r w:rsidR="00C95F40">
        <w:rPr>
          <w:rFonts w:ascii="Times New Roman" w:hAnsi="Times New Roman" w:cs="Times New Roman"/>
          <w:b/>
          <w:bCs/>
        </w:rPr>
        <w:t xml:space="preserve">ogistic </w:t>
      </w:r>
      <w:r w:rsidR="00113675">
        <w:rPr>
          <w:rFonts w:ascii="Times New Roman" w:hAnsi="Times New Roman" w:cs="Times New Roman"/>
          <w:b/>
          <w:bCs/>
        </w:rPr>
        <w:t>R</w:t>
      </w:r>
      <w:r w:rsidR="00C95F40">
        <w:rPr>
          <w:rFonts w:ascii="Times New Roman" w:hAnsi="Times New Roman" w:cs="Times New Roman"/>
          <w:b/>
          <w:bCs/>
        </w:rPr>
        <w:t>egression</w:t>
      </w:r>
      <w:r w:rsidR="00C65737" w:rsidRPr="008A40C7">
        <w:rPr>
          <w:rFonts w:ascii="Times New Roman" w:hAnsi="Times New Roman" w:cs="Times New Roman"/>
          <w:b/>
          <w:bCs/>
        </w:rPr>
        <w:t xml:space="preserve"> </w:t>
      </w:r>
      <w:r w:rsidR="00FC6B71">
        <w:rPr>
          <w:rFonts w:ascii="Times New Roman" w:hAnsi="Times New Roman" w:cs="Times New Roman"/>
          <w:b/>
          <w:bCs/>
        </w:rPr>
        <w:t>performance</w:t>
      </w:r>
      <w:r w:rsidR="009249FD">
        <w:rPr>
          <w:rFonts w:ascii="Times New Roman" w:hAnsi="Times New Roman" w:cs="Times New Roman"/>
          <w:b/>
          <w:bCs/>
        </w:rPr>
        <w:t xml:space="preserve">. </w:t>
      </w:r>
      <w:r w:rsidR="00C65737" w:rsidRPr="008A40C7">
        <w:rPr>
          <w:rFonts w:ascii="Times New Roman" w:hAnsi="Times New Roman" w:cs="Times New Roman"/>
        </w:rPr>
        <w:t>A 50 repeats 10-fold nested cross-validation was used to select the model for each symptom outcome, selecting the optimal lambda for each model as well as the model with the</w:t>
      </w:r>
      <w:r w:rsidR="008B6418">
        <w:rPr>
          <w:rFonts w:ascii="Times New Roman" w:hAnsi="Times New Roman" w:cs="Times New Roman"/>
        </w:rPr>
        <w:t xml:space="preserve"> lowest</w:t>
      </w:r>
      <w:r w:rsidR="00C65737" w:rsidRPr="008A40C7">
        <w:rPr>
          <w:rFonts w:ascii="Times New Roman" w:hAnsi="Times New Roman" w:cs="Times New Roman"/>
        </w:rPr>
        <w:t xml:space="preserve"> </w:t>
      </w:r>
      <w:r w:rsidR="00EA66AC">
        <w:rPr>
          <w:rFonts w:ascii="Times New Roman" w:hAnsi="Times New Roman" w:cs="Times New Roman"/>
        </w:rPr>
        <w:t>classification erro</w:t>
      </w:r>
      <w:r w:rsidR="00C95F40">
        <w:rPr>
          <w:rFonts w:ascii="Times New Roman" w:hAnsi="Times New Roman" w:cs="Times New Roman"/>
        </w:rPr>
        <w:t>r</w:t>
      </w:r>
      <w:r w:rsidR="00C65737" w:rsidRPr="008A40C7">
        <w:rPr>
          <w:rFonts w:ascii="Times New Roman" w:hAnsi="Times New Roman" w:cs="Times New Roman"/>
        </w:rPr>
        <w:t xml:space="preserve">. </w:t>
      </w:r>
      <w:r w:rsidR="00AC2EA6">
        <w:rPr>
          <w:rFonts w:ascii="Times New Roman" w:hAnsi="Times New Roman" w:cs="Times New Roman"/>
        </w:rPr>
        <w:t xml:space="preserve">The </w:t>
      </w:r>
      <w:r w:rsidR="008B6418">
        <w:rPr>
          <w:rFonts w:ascii="Times New Roman" w:hAnsi="Times New Roman" w:cs="Times New Roman"/>
        </w:rPr>
        <w:t>distribution</w:t>
      </w:r>
      <w:r w:rsidR="009D6C79">
        <w:rPr>
          <w:rFonts w:ascii="Times New Roman" w:hAnsi="Times New Roman" w:cs="Times New Roman"/>
        </w:rPr>
        <w:t>s</w:t>
      </w:r>
      <w:r w:rsidR="008B6418">
        <w:rPr>
          <w:rFonts w:ascii="Times New Roman" w:hAnsi="Times New Roman" w:cs="Times New Roman"/>
        </w:rPr>
        <w:t xml:space="preserve"> of</w:t>
      </w:r>
      <w:r w:rsidR="00AC2EA6">
        <w:rPr>
          <w:rFonts w:ascii="Times New Roman" w:hAnsi="Times New Roman" w:cs="Times New Roman"/>
        </w:rPr>
        <w:t xml:space="preserve"> classification error </w:t>
      </w:r>
      <w:r w:rsidR="006045E6">
        <w:rPr>
          <w:rFonts w:ascii="Times New Roman" w:hAnsi="Times New Roman" w:cs="Times New Roman"/>
        </w:rPr>
        <w:t xml:space="preserve">and </w:t>
      </w:r>
      <w:r w:rsidR="008B6418">
        <w:rPr>
          <w:rFonts w:ascii="Times New Roman" w:hAnsi="Times New Roman" w:cs="Times New Roman"/>
        </w:rPr>
        <w:t>area under curve (AUC</w:t>
      </w:r>
      <w:r w:rsidR="00AA6654">
        <w:rPr>
          <w:rFonts w:ascii="Times New Roman" w:hAnsi="Times New Roman" w:cs="Times New Roman"/>
        </w:rPr>
        <w:t>)</w:t>
      </w:r>
      <w:r w:rsidR="008B6418">
        <w:rPr>
          <w:rFonts w:ascii="Times New Roman" w:hAnsi="Times New Roman" w:cs="Times New Roman"/>
        </w:rPr>
        <w:t xml:space="preserve"> </w:t>
      </w:r>
      <w:r w:rsidR="006045E6">
        <w:rPr>
          <w:rFonts w:ascii="Times New Roman" w:hAnsi="Times New Roman" w:cs="Times New Roman"/>
        </w:rPr>
        <w:t xml:space="preserve">from the nested cross-validation </w:t>
      </w:r>
      <w:r w:rsidR="009D6C79">
        <w:rPr>
          <w:rFonts w:ascii="Times New Roman" w:hAnsi="Times New Roman" w:cs="Times New Roman"/>
        </w:rPr>
        <w:t>are</w:t>
      </w:r>
      <w:r w:rsidR="006045E6">
        <w:rPr>
          <w:rFonts w:ascii="Times New Roman" w:hAnsi="Times New Roman" w:cs="Times New Roman"/>
        </w:rPr>
        <w:t xml:space="preserve"> shown.</w:t>
      </w:r>
    </w:p>
    <w:p w14:paraId="10A32D23" w14:textId="77777777" w:rsidR="00EC0AFB" w:rsidRDefault="00EC0AFB">
      <w:pPr>
        <w:rPr>
          <w:rFonts w:ascii="Times New Roman" w:hAnsi="Times New Roman" w:cs="Times New Roman"/>
        </w:rPr>
      </w:pPr>
      <w:r>
        <w:rPr>
          <w:rFonts w:ascii="Times New Roman" w:hAnsi="Times New Roman" w:cs="Times New Roman"/>
        </w:rPr>
        <w:br w:type="page"/>
      </w:r>
    </w:p>
    <w:p w14:paraId="149CE22E" w14:textId="47FFBA92" w:rsidR="006825E1" w:rsidRPr="00DE2695" w:rsidRDefault="00EC0AFB">
      <w:pPr>
        <w:rPr>
          <w:rFonts w:ascii="Times New Roman" w:hAnsi="Times New Roman" w:cs="Times New Roman"/>
          <w:b/>
          <w:bCs/>
        </w:rPr>
      </w:pPr>
      <w:r w:rsidRPr="00DE2695">
        <w:rPr>
          <w:rFonts w:ascii="Times New Roman" w:hAnsi="Times New Roman" w:cs="Times New Roman"/>
          <w:b/>
          <w:bCs/>
        </w:rPr>
        <w:t xml:space="preserve">Supplementary Materials </w:t>
      </w:r>
      <w:r w:rsidR="006825E1" w:rsidRPr="00DE2695">
        <w:rPr>
          <w:rFonts w:ascii="Times New Roman" w:hAnsi="Times New Roman" w:cs="Times New Roman"/>
          <w:b/>
          <w:bCs/>
        </w:rPr>
        <w:t>References:</w:t>
      </w:r>
    </w:p>
    <w:p w14:paraId="2D07DFDD" w14:textId="77777777" w:rsidR="006825E1" w:rsidRPr="00EC0AFB" w:rsidRDefault="006825E1">
      <w:pPr>
        <w:rPr>
          <w:rFonts w:ascii="Times New Roman" w:hAnsi="Times New Roman" w:cs="Times New Roman"/>
        </w:rPr>
      </w:pPr>
    </w:p>
    <w:sdt>
      <w:sdtPr>
        <w:rPr>
          <w:rFonts w:ascii="Times New Roman" w:hAnsi="Times New Roman" w:cs="Times New Roman"/>
        </w:rPr>
        <w:tag w:val="MENDELEY_BIBLIOGRAPHY"/>
        <w:id w:val="-1482223919"/>
        <w:placeholder>
          <w:docPart w:val="DefaultPlaceholder_-1854013440"/>
        </w:placeholder>
      </w:sdtPr>
      <w:sdtContent>
        <w:p w14:paraId="69B0EF12" w14:textId="77777777" w:rsidR="008931E0" w:rsidRDefault="008931E0">
          <w:pPr>
            <w:autoSpaceDE w:val="0"/>
            <w:autoSpaceDN w:val="0"/>
            <w:ind w:hanging="640"/>
            <w:divId w:val="1927109895"/>
            <w:rPr>
              <w:rFonts w:eastAsia="Times New Roman"/>
              <w:sz w:val="24"/>
              <w:szCs w:val="24"/>
            </w:rPr>
          </w:pPr>
          <w:r>
            <w:rPr>
              <w:rFonts w:eastAsia="Times New Roman"/>
            </w:rPr>
            <w:t>1</w:t>
          </w:r>
          <w:r>
            <w:rPr>
              <w:rFonts w:eastAsia="Times New Roman"/>
            </w:rPr>
            <w:tab/>
            <w:t>Bio-techne. Human Luminex Discovery assay. https://www.rndsystems.com/products/human-luminex-discovery-assay_lxsahm. 2023.</w:t>
          </w:r>
        </w:p>
        <w:p w14:paraId="43D076E8" w14:textId="77777777" w:rsidR="008931E0" w:rsidRDefault="008931E0">
          <w:pPr>
            <w:autoSpaceDE w:val="0"/>
            <w:autoSpaceDN w:val="0"/>
            <w:ind w:hanging="640"/>
            <w:divId w:val="181016795"/>
            <w:rPr>
              <w:rFonts w:eastAsia="Times New Roman"/>
            </w:rPr>
          </w:pPr>
          <w:r>
            <w:rPr>
              <w:rFonts w:eastAsia="Times New Roman"/>
            </w:rPr>
            <w:t>2</w:t>
          </w:r>
          <w:r>
            <w:rPr>
              <w:rFonts w:eastAsia="Times New Roman"/>
            </w:rPr>
            <w:tab/>
            <w:t>Mesoscale discovery. R-Plex Human Follistatin Assay. https://www.mesoscale.com/en/products/r-plex-human-follistatin-assay-k151e5r/. 2023; published online April 20.</w:t>
          </w:r>
        </w:p>
        <w:p w14:paraId="2F6E754E" w14:textId="77777777" w:rsidR="008931E0" w:rsidRDefault="008931E0">
          <w:pPr>
            <w:autoSpaceDE w:val="0"/>
            <w:autoSpaceDN w:val="0"/>
            <w:ind w:hanging="640"/>
            <w:divId w:val="343627607"/>
            <w:rPr>
              <w:rFonts w:eastAsia="Times New Roman"/>
            </w:rPr>
          </w:pPr>
          <w:r>
            <w:rPr>
              <w:rFonts w:eastAsia="Times New Roman"/>
            </w:rPr>
            <w:t>3</w:t>
          </w:r>
          <w:r>
            <w:rPr>
              <w:rFonts w:eastAsia="Times New Roman"/>
            </w:rPr>
            <w:tab/>
            <w:t>Mesoscale Discovery. Proinflammatory Panel 1 (human) kit. https://www.mesoscale.com/~/media/files/product%20inserts/proinflammatory%20panel%201%20human%20insert.pdf. 2023; published online April 20.</w:t>
          </w:r>
        </w:p>
        <w:p w14:paraId="3B96EEB4" w14:textId="77777777" w:rsidR="008931E0" w:rsidRDefault="008931E0">
          <w:pPr>
            <w:autoSpaceDE w:val="0"/>
            <w:autoSpaceDN w:val="0"/>
            <w:ind w:hanging="640"/>
            <w:divId w:val="1110009385"/>
            <w:rPr>
              <w:rFonts w:eastAsia="Times New Roman"/>
            </w:rPr>
          </w:pPr>
          <w:r>
            <w:rPr>
              <w:rFonts w:eastAsia="Times New Roman"/>
            </w:rPr>
            <w:t>4</w:t>
          </w:r>
          <w:r>
            <w:rPr>
              <w:rFonts w:eastAsia="Times New Roman"/>
            </w:rPr>
            <w:tab/>
            <w:t xml:space="preserve">Higham A, Cadden P, Southworth T, </w:t>
          </w:r>
          <w:r>
            <w:rPr>
              <w:rFonts w:eastAsia="Times New Roman"/>
              <w:i/>
              <w:iCs/>
            </w:rPr>
            <w:t>et al.</w:t>
          </w:r>
          <w:r>
            <w:rPr>
              <w:rFonts w:eastAsia="Times New Roman"/>
            </w:rPr>
            <w:t xml:space="preserve"> Leukotriene B4 levels in sputum from asthma patients. </w:t>
          </w:r>
          <w:r>
            <w:rPr>
              <w:rFonts w:eastAsia="Times New Roman"/>
              <w:i/>
              <w:iCs/>
            </w:rPr>
            <w:t>ERJ Open Res</w:t>
          </w:r>
          <w:r>
            <w:rPr>
              <w:rFonts w:eastAsia="Times New Roman"/>
            </w:rPr>
            <w:t xml:space="preserve"> 2016; </w:t>
          </w:r>
          <w:r>
            <w:rPr>
              <w:rFonts w:eastAsia="Times New Roman"/>
              <w:b/>
              <w:bCs/>
            </w:rPr>
            <w:t>2</w:t>
          </w:r>
          <w:r>
            <w:rPr>
              <w:rFonts w:eastAsia="Times New Roman"/>
            </w:rPr>
            <w:t>: 00088–2015.</w:t>
          </w:r>
        </w:p>
        <w:p w14:paraId="2850402A" w14:textId="77777777" w:rsidR="008931E0" w:rsidRDefault="008931E0">
          <w:pPr>
            <w:autoSpaceDE w:val="0"/>
            <w:autoSpaceDN w:val="0"/>
            <w:ind w:hanging="640"/>
            <w:divId w:val="1475370261"/>
            <w:rPr>
              <w:rFonts w:eastAsia="Times New Roman"/>
            </w:rPr>
          </w:pPr>
          <w:r>
            <w:rPr>
              <w:rFonts w:eastAsia="Times New Roman"/>
            </w:rPr>
            <w:t>5</w:t>
          </w:r>
          <w:r>
            <w:rPr>
              <w:rFonts w:eastAsia="Times New Roman"/>
            </w:rPr>
            <w:tab/>
            <w:t xml:space="preserve">Ren A, Sohaei D, Ulndreaj A, </w:t>
          </w:r>
          <w:r>
            <w:rPr>
              <w:rFonts w:eastAsia="Times New Roman"/>
              <w:i/>
              <w:iCs/>
            </w:rPr>
            <w:t>et al.</w:t>
          </w:r>
          <w:r>
            <w:rPr>
              <w:rFonts w:eastAsia="Times New Roman"/>
            </w:rPr>
            <w:t xml:space="preserve"> Ultrasensitive assay for saliva-based SARS-CoV-2 antigen detection. </w:t>
          </w:r>
          <w:r>
            <w:rPr>
              <w:rFonts w:eastAsia="Times New Roman"/>
              <w:i/>
              <w:iCs/>
            </w:rPr>
            <w:t>Clinical Chemistry and Laboratory Medicine (CCLM)</w:t>
          </w:r>
          <w:r>
            <w:rPr>
              <w:rFonts w:eastAsia="Times New Roman"/>
            </w:rPr>
            <w:t xml:space="preserve"> 2022; </w:t>
          </w:r>
          <w:r>
            <w:rPr>
              <w:rFonts w:eastAsia="Times New Roman"/>
              <w:b/>
              <w:bCs/>
            </w:rPr>
            <w:t>60</w:t>
          </w:r>
          <w:r>
            <w:rPr>
              <w:rFonts w:eastAsia="Times New Roman"/>
            </w:rPr>
            <w:t>: 771–7.</w:t>
          </w:r>
        </w:p>
        <w:p w14:paraId="29BA5DC1" w14:textId="77777777" w:rsidR="008931E0" w:rsidRDefault="008931E0">
          <w:pPr>
            <w:autoSpaceDE w:val="0"/>
            <w:autoSpaceDN w:val="0"/>
            <w:ind w:hanging="640"/>
            <w:divId w:val="235943309"/>
            <w:rPr>
              <w:rFonts w:eastAsia="Times New Roman"/>
            </w:rPr>
          </w:pPr>
          <w:r>
            <w:rPr>
              <w:rFonts w:eastAsia="Times New Roman"/>
            </w:rPr>
            <w:t>6</w:t>
          </w:r>
          <w:r>
            <w:rPr>
              <w:rFonts w:eastAsia="Times New Roman"/>
            </w:rPr>
            <w:tab/>
            <w:t xml:space="preserve">Vorkapic E, Dugic E, Vikingsson S, </w:t>
          </w:r>
          <w:r>
            <w:rPr>
              <w:rFonts w:eastAsia="Times New Roman"/>
              <w:i/>
              <w:iCs/>
            </w:rPr>
            <w:t>et al.</w:t>
          </w:r>
          <w:r>
            <w:rPr>
              <w:rFonts w:eastAsia="Times New Roman"/>
            </w:rPr>
            <w:t xml:space="preserve"> Imatinib treatment attenuates growth and inflammation of angiotensin II induced abdominal aortic aneurysm. </w:t>
          </w:r>
          <w:r>
            <w:rPr>
              <w:rFonts w:eastAsia="Times New Roman"/>
              <w:i/>
              <w:iCs/>
            </w:rPr>
            <w:t>Atherosclerosis</w:t>
          </w:r>
          <w:r>
            <w:rPr>
              <w:rFonts w:eastAsia="Times New Roman"/>
            </w:rPr>
            <w:t xml:space="preserve"> 2016; </w:t>
          </w:r>
          <w:r>
            <w:rPr>
              <w:rFonts w:eastAsia="Times New Roman"/>
              <w:b/>
              <w:bCs/>
            </w:rPr>
            <w:t>249</w:t>
          </w:r>
          <w:r>
            <w:rPr>
              <w:rFonts w:eastAsia="Times New Roman"/>
            </w:rPr>
            <w:t>: 101–9.</w:t>
          </w:r>
        </w:p>
        <w:p w14:paraId="6DAB8E6D" w14:textId="77777777" w:rsidR="008931E0" w:rsidRDefault="008931E0">
          <w:pPr>
            <w:autoSpaceDE w:val="0"/>
            <w:autoSpaceDN w:val="0"/>
            <w:ind w:hanging="640"/>
            <w:divId w:val="60753686"/>
            <w:rPr>
              <w:rFonts w:eastAsia="Times New Roman"/>
            </w:rPr>
          </w:pPr>
          <w:r>
            <w:rPr>
              <w:rFonts w:eastAsia="Times New Roman"/>
            </w:rPr>
            <w:t>7</w:t>
          </w:r>
          <w:r>
            <w:rPr>
              <w:rFonts w:eastAsia="Times New Roman"/>
            </w:rPr>
            <w:tab/>
            <w:t xml:space="preserve">Wolf AM, Wolf D, Rumpold H, </w:t>
          </w:r>
          <w:r>
            <w:rPr>
              <w:rFonts w:eastAsia="Times New Roman"/>
              <w:i/>
              <w:iCs/>
            </w:rPr>
            <w:t>et al.</w:t>
          </w:r>
          <w:r>
            <w:rPr>
              <w:rFonts w:eastAsia="Times New Roman"/>
            </w:rPr>
            <w:t xml:space="preserve"> The kinase inhibitor imatinib mesylate inhibits TNF-α production </w:t>
          </w:r>
          <w:r>
            <w:rPr>
              <w:rFonts w:eastAsia="Times New Roman"/>
              <w:i/>
              <w:iCs/>
            </w:rPr>
            <w:t>in vitro</w:t>
          </w:r>
          <w:r>
            <w:rPr>
              <w:rFonts w:eastAsia="Times New Roman"/>
            </w:rPr>
            <w:t xml:space="preserve"> and prevents TNF-dependent acute hepatic inflammation. </w:t>
          </w:r>
          <w:r>
            <w:rPr>
              <w:rFonts w:eastAsia="Times New Roman"/>
              <w:i/>
              <w:iCs/>
            </w:rPr>
            <w:t>Proceedings of the National Academy of Sciences</w:t>
          </w:r>
          <w:r>
            <w:rPr>
              <w:rFonts w:eastAsia="Times New Roman"/>
            </w:rPr>
            <w:t xml:space="preserve"> 2005; </w:t>
          </w:r>
          <w:r>
            <w:rPr>
              <w:rFonts w:eastAsia="Times New Roman"/>
              <w:b/>
              <w:bCs/>
            </w:rPr>
            <w:t>102</w:t>
          </w:r>
          <w:r>
            <w:rPr>
              <w:rFonts w:eastAsia="Times New Roman"/>
            </w:rPr>
            <w:t>: 13622–7.</w:t>
          </w:r>
        </w:p>
        <w:p w14:paraId="6983D937" w14:textId="77777777" w:rsidR="008931E0" w:rsidRDefault="008931E0">
          <w:pPr>
            <w:autoSpaceDE w:val="0"/>
            <w:autoSpaceDN w:val="0"/>
            <w:ind w:hanging="640"/>
            <w:divId w:val="1310405560"/>
            <w:rPr>
              <w:rFonts w:eastAsia="Times New Roman"/>
            </w:rPr>
          </w:pPr>
          <w:r>
            <w:rPr>
              <w:rFonts w:eastAsia="Times New Roman"/>
            </w:rPr>
            <w:t>8</w:t>
          </w:r>
          <w:r>
            <w:rPr>
              <w:rFonts w:eastAsia="Times New Roman"/>
            </w:rPr>
            <w:tab/>
            <w:t xml:space="preserve">Kumar N, Goldminz AM, Kim N, Gottlieb AB. Phosphodiesterase 4-targeted treatments for autoimmune diseases. </w:t>
          </w:r>
          <w:r>
            <w:rPr>
              <w:rFonts w:eastAsia="Times New Roman"/>
              <w:i/>
              <w:iCs/>
            </w:rPr>
            <w:t>BMC Med</w:t>
          </w:r>
          <w:r>
            <w:rPr>
              <w:rFonts w:eastAsia="Times New Roman"/>
            </w:rPr>
            <w:t xml:space="preserve"> 2013; </w:t>
          </w:r>
          <w:r>
            <w:rPr>
              <w:rFonts w:eastAsia="Times New Roman"/>
              <w:b/>
              <w:bCs/>
            </w:rPr>
            <w:t>11</w:t>
          </w:r>
          <w:r>
            <w:rPr>
              <w:rFonts w:eastAsia="Times New Roman"/>
            </w:rPr>
            <w:t>: 96.</w:t>
          </w:r>
        </w:p>
        <w:p w14:paraId="0231094C" w14:textId="77777777" w:rsidR="008931E0" w:rsidRDefault="008931E0">
          <w:pPr>
            <w:autoSpaceDE w:val="0"/>
            <w:autoSpaceDN w:val="0"/>
            <w:ind w:hanging="640"/>
            <w:divId w:val="1081485852"/>
            <w:rPr>
              <w:rFonts w:eastAsia="Times New Roman"/>
            </w:rPr>
          </w:pPr>
          <w:r>
            <w:rPr>
              <w:rFonts w:eastAsia="Times New Roman"/>
            </w:rPr>
            <w:t>9</w:t>
          </w:r>
          <w:r>
            <w:rPr>
              <w:rFonts w:eastAsia="Times New Roman"/>
            </w:rPr>
            <w:tab/>
            <w:t xml:space="preserve">Kalil AC, Stebbing J. Baricitinib: the first immunomodulatory treatment to reduce COVID-19 mortality in a placebo-controlled trial. </w:t>
          </w:r>
          <w:r>
            <w:rPr>
              <w:rFonts w:eastAsia="Times New Roman"/>
              <w:i/>
              <w:iCs/>
            </w:rPr>
            <w:t>Lancet Respir Med</w:t>
          </w:r>
          <w:r>
            <w:rPr>
              <w:rFonts w:eastAsia="Times New Roman"/>
            </w:rPr>
            <w:t xml:space="preserve"> 2021; </w:t>
          </w:r>
          <w:r>
            <w:rPr>
              <w:rFonts w:eastAsia="Times New Roman"/>
              <w:b/>
              <w:bCs/>
            </w:rPr>
            <w:t>9</w:t>
          </w:r>
          <w:r>
            <w:rPr>
              <w:rFonts w:eastAsia="Times New Roman"/>
            </w:rPr>
            <w:t>: 1349–51.</w:t>
          </w:r>
        </w:p>
        <w:p w14:paraId="2E3E54D2" w14:textId="77777777" w:rsidR="008931E0" w:rsidRDefault="008931E0">
          <w:pPr>
            <w:autoSpaceDE w:val="0"/>
            <w:autoSpaceDN w:val="0"/>
            <w:ind w:hanging="640"/>
            <w:divId w:val="411392512"/>
            <w:rPr>
              <w:rFonts w:eastAsia="Times New Roman"/>
            </w:rPr>
          </w:pPr>
          <w:r>
            <w:rPr>
              <w:rFonts w:eastAsia="Times New Roman"/>
            </w:rPr>
            <w:t>10</w:t>
          </w:r>
          <w:r>
            <w:rPr>
              <w:rFonts w:eastAsia="Times New Roman"/>
            </w:rPr>
            <w:tab/>
            <w:t xml:space="preserve">Stebbing J, Krishnan V, de Bono S, </w:t>
          </w:r>
          <w:r>
            <w:rPr>
              <w:rFonts w:eastAsia="Times New Roman"/>
              <w:i/>
              <w:iCs/>
            </w:rPr>
            <w:t>et al.</w:t>
          </w:r>
          <w:r>
            <w:rPr>
              <w:rFonts w:eastAsia="Times New Roman"/>
            </w:rPr>
            <w:t xml:space="preserve"> Mechanism of baricitinib supports artificial intelligence‐predicted testing in &lt;scp&gt;COVID&lt;/scp&gt; ‐19 patients. </w:t>
          </w:r>
          <w:r>
            <w:rPr>
              <w:rFonts w:eastAsia="Times New Roman"/>
              <w:i/>
              <w:iCs/>
            </w:rPr>
            <w:t>EMBO Mol Med</w:t>
          </w:r>
          <w:r>
            <w:rPr>
              <w:rFonts w:eastAsia="Times New Roman"/>
            </w:rPr>
            <w:t xml:space="preserve"> 2020; </w:t>
          </w:r>
          <w:r>
            <w:rPr>
              <w:rFonts w:eastAsia="Times New Roman"/>
              <w:b/>
              <w:bCs/>
            </w:rPr>
            <w:t>12</w:t>
          </w:r>
          <w:r>
            <w:rPr>
              <w:rFonts w:eastAsia="Times New Roman"/>
            </w:rPr>
            <w:t>. DOI:10.15252/emmm.202012697.</w:t>
          </w:r>
        </w:p>
        <w:p w14:paraId="2848B636" w14:textId="77777777" w:rsidR="008931E0" w:rsidRDefault="008931E0">
          <w:pPr>
            <w:autoSpaceDE w:val="0"/>
            <w:autoSpaceDN w:val="0"/>
            <w:ind w:hanging="640"/>
            <w:divId w:val="1380013950"/>
            <w:rPr>
              <w:rFonts w:eastAsia="Times New Roman"/>
            </w:rPr>
          </w:pPr>
          <w:r>
            <w:rPr>
              <w:rFonts w:eastAsia="Times New Roman"/>
            </w:rPr>
            <w:t>11</w:t>
          </w:r>
          <w:r>
            <w:rPr>
              <w:rFonts w:eastAsia="Times New Roman"/>
            </w:rPr>
            <w:tab/>
            <w:t xml:space="preserve">Atalay S, Jarocka-Karpowicz I, Skrzydlewska E. Antioxidative and Anti-Inflammatory Properties of Cannabidiol. </w:t>
          </w:r>
          <w:r>
            <w:rPr>
              <w:rFonts w:eastAsia="Times New Roman"/>
              <w:i/>
              <w:iCs/>
            </w:rPr>
            <w:t>Antioxidants</w:t>
          </w:r>
          <w:r>
            <w:rPr>
              <w:rFonts w:eastAsia="Times New Roman"/>
            </w:rPr>
            <w:t xml:space="preserve"> 2019; </w:t>
          </w:r>
          <w:r>
            <w:rPr>
              <w:rFonts w:eastAsia="Times New Roman"/>
              <w:b/>
              <w:bCs/>
            </w:rPr>
            <w:t>9</w:t>
          </w:r>
          <w:r>
            <w:rPr>
              <w:rFonts w:eastAsia="Times New Roman"/>
            </w:rPr>
            <w:t>: 21.</w:t>
          </w:r>
        </w:p>
        <w:p w14:paraId="08830FC2" w14:textId="77777777" w:rsidR="008931E0" w:rsidRDefault="008931E0">
          <w:pPr>
            <w:autoSpaceDE w:val="0"/>
            <w:autoSpaceDN w:val="0"/>
            <w:ind w:hanging="640"/>
            <w:divId w:val="695958400"/>
            <w:rPr>
              <w:rFonts w:eastAsia="Times New Roman"/>
            </w:rPr>
          </w:pPr>
          <w:r>
            <w:rPr>
              <w:rFonts w:eastAsia="Times New Roman"/>
            </w:rPr>
            <w:t>12</w:t>
          </w:r>
          <w:r>
            <w:rPr>
              <w:rFonts w:eastAsia="Times New Roman"/>
            </w:rPr>
            <w:tab/>
            <w:t xml:space="preserve">Dong H, Liu F, Ma F, </w:t>
          </w:r>
          <w:r>
            <w:rPr>
              <w:rFonts w:eastAsia="Times New Roman"/>
              <w:i/>
              <w:iCs/>
            </w:rPr>
            <w:t>et al.</w:t>
          </w:r>
          <w:r>
            <w:rPr>
              <w:rFonts w:eastAsia="Times New Roman"/>
            </w:rPr>
            <w:t xml:space="preserve"> Montelukast inhibits inflammatory response in rheumatoid arthritis fibroblast-like synoviocytes. </w:t>
          </w:r>
          <w:r>
            <w:rPr>
              <w:rFonts w:eastAsia="Times New Roman"/>
              <w:i/>
              <w:iCs/>
            </w:rPr>
            <w:t>Int Immunopharmacol</w:t>
          </w:r>
          <w:r>
            <w:rPr>
              <w:rFonts w:eastAsia="Times New Roman"/>
            </w:rPr>
            <w:t xml:space="preserve"> 2018; </w:t>
          </w:r>
          <w:r>
            <w:rPr>
              <w:rFonts w:eastAsia="Times New Roman"/>
              <w:b/>
              <w:bCs/>
            </w:rPr>
            <w:t>61</w:t>
          </w:r>
          <w:r>
            <w:rPr>
              <w:rFonts w:eastAsia="Times New Roman"/>
            </w:rPr>
            <w:t>: 215–21.</w:t>
          </w:r>
        </w:p>
        <w:p w14:paraId="27004CA9" w14:textId="77777777" w:rsidR="008931E0" w:rsidRDefault="008931E0">
          <w:pPr>
            <w:autoSpaceDE w:val="0"/>
            <w:autoSpaceDN w:val="0"/>
            <w:ind w:hanging="640"/>
            <w:divId w:val="222300216"/>
            <w:rPr>
              <w:rFonts w:eastAsia="Times New Roman"/>
            </w:rPr>
          </w:pPr>
          <w:r>
            <w:rPr>
              <w:rFonts w:eastAsia="Times New Roman"/>
            </w:rPr>
            <w:t>13</w:t>
          </w:r>
          <w:r>
            <w:rPr>
              <w:rFonts w:eastAsia="Times New Roman"/>
            </w:rPr>
            <w:tab/>
            <w:t xml:space="preserve">Leung YY, Yao Hui LL, Kraus VB. Colchicine--Update on mechanisms of action and therapeutic uses. </w:t>
          </w:r>
          <w:r>
            <w:rPr>
              <w:rFonts w:eastAsia="Times New Roman"/>
              <w:i/>
              <w:iCs/>
            </w:rPr>
            <w:t>Semin Arthritis Rheum</w:t>
          </w:r>
          <w:r>
            <w:rPr>
              <w:rFonts w:eastAsia="Times New Roman"/>
            </w:rPr>
            <w:t xml:space="preserve"> 2015; </w:t>
          </w:r>
          <w:r>
            <w:rPr>
              <w:rFonts w:eastAsia="Times New Roman"/>
              <w:b/>
              <w:bCs/>
            </w:rPr>
            <w:t>45</w:t>
          </w:r>
          <w:r>
            <w:rPr>
              <w:rFonts w:eastAsia="Times New Roman"/>
            </w:rPr>
            <w:t>: 341–50.</w:t>
          </w:r>
        </w:p>
        <w:p w14:paraId="5189B84D" w14:textId="77777777" w:rsidR="008931E0" w:rsidRDefault="008931E0">
          <w:pPr>
            <w:autoSpaceDE w:val="0"/>
            <w:autoSpaceDN w:val="0"/>
            <w:ind w:hanging="640"/>
            <w:divId w:val="1742945352"/>
            <w:rPr>
              <w:rFonts w:eastAsia="Times New Roman"/>
            </w:rPr>
          </w:pPr>
          <w:r>
            <w:rPr>
              <w:rFonts w:eastAsia="Times New Roman"/>
            </w:rPr>
            <w:t>14</w:t>
          </w:r>
          <w:r>
            <w:rPr>
              <w:rFonts w:eastAsia="Times New Roman"/>
            </w:rPr>
            <w:tab/>
            <w:t xml:space="preserve">Bonilla H, Peluso MJ, Rodgers K, </w:t>
          </w:r>
          <w:r>
            <w:rPr>
              <w:rFonts w:eastAsia="Times New Roman"/>
              <w:i/>
              <w:iCs/>
            </w:rPr>
            <w:t>et al.</w:t>
          </w:r>
          <w:r>
            <w:rPr>
              <w:rFonts w:eastAsia="Times New Roman"/>
            </w:rPr>
            <w:t xml:space="preserve"> Therapeutic trials for long COVID-19: A call to action from the interventions taskforce of the RECOVER initiative. </w:t>
          </w:r>
          <w:r>
            <w:rPr>
              <w:rFonts w:eastAsia="Times New Roman"/>
              <w:i/>
              <w:iCs/>
            </w:rPr>
            <w:t>Front Immunol</w:t>
          </w:r>
          <w:r>
            <w:rPr>
              <w:rFonts w:eastAsia="Times New Roman"/>
            </w:rPr>
            <w:t xml:space="preserve"> 2023; </w:t>
          </w:r>
          <w:r>
            <w:rPr>
              <w:rFonts w:eastAsia="Times New Roman"/>
              <w:b/>
              <w:bCs/>
            </w:rPr>
            <w:t>14</w:t>
          </w:r>
          <w:r>
            <w:rPr>
              <w:rFonts w:eastAsia="Times New Roman"/>
            </w:rPr>
            <w:t>: 1129459.</w:t>
          </w:r>
        </w:p>
        <w:p w14:paraId="02A2B5C7" w14:textId="2B7031B3" w:rsidR="0072299F" w:rsidRPr="00EC0AFB" w:rsidRDefault="008931E0">
          <w:pPr>
            <w:rPr>
              <w:rFonts w:ascii="Times New Roman" w:hAnsi="Times New Roman" w:cs="Times New Roman"/>
            </w:rPr>
          </w:pPr>
          <w:r>
            <w:rPr>
              <w:rFonts w:eastAsia="Times New Roman"/>
            </w:rPr>
            <w:t> </w:t>
          </w:r>
        </w:p>
      </w:sdtContent>
    </w:sdt>
    <w:sectPr w:rsidR="0072299F" w:rsidRPr="00EC0AFB" w:rsidSect="00537C98">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58E16" w14:textId="77777777" w:rsidR="00B02980" w:rsidRDefault="00B02980" w:rsidP="005A4C93">
      <w:pPr>
        <w:spacing w:after="0" w:line="240" w:lineRule="auto"/>
      </w:pPr>
      <w:r>
        <w:separator/>
      </w:r>
    </w:p>
  </w:endnote>
  <w:endnote w:type="continuationSeparator" w:id="0">
    <w:p w14:paraId="354B0939" w14:textId="77777777" w:rsidR="00B02980" w:rsidRDefault="00B02980" w:rsidP="005A4C93">
      <w:pPr>
        <w:spacing w:after="0" w:line="240" w:lineRule="auto"/>
      </w:pPr>
      <w:r>
        <w:continuationSeparator/>
      </w:r>
    </w:p>
  </w:endnote>
  <w:endnote w:type="continuationNotice" w:id="1">
    <w:p w14:paraId="12261EDB" w14:textId="77777777" w:rsidR="00B02980" w:rsidRDefault="00B029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6643359"/>
      <w:docPartObj>
        <w:docPartGallery w:val="Page Numbers (Bottom of Page)"/>
        <w:docPartUnique/>
      </w:docPartObj>
    </w:sdtPr>
    <w:sdtEndPr>
      <w:rPr>
        <w:noProof/>
      </w:rPr>
    </w:sdtEndPr>
    <w:sdtContent>
      <w:p w14:paraId="5294AD32" w14:textId="24A7FD05" w:rsidR="005A4C93" w:rsidRDefault="005A4C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4C140F" w14:textId="77777777" w:rsidR="005A4C93" w:rsidRDefault="005A4C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F1162" w14:textId="77777777" w:rsidR="00B02980" w:rsidRDefault="00B02980" w:rsidP="005A4C93">
      <w:pPr>
        <w:spacing w:after="0" w:line="240" w:lineRule="auto"/>
      </w:pPr>
      <w:r>
        <w:separator/>
      </w:r>
    </w:p>
  </w:footnote>
  <w:footnote w:type="continuationSeparator" w:id="0">
    <w:p w14:paraId="0E729748" w14:textId="77777777" w:rsidR="00B02980" w:rsidRDefault="00B02980" w:rsidP="005A4C93">
      <w:pPr>
        <w:spacing w:after="0" w:line="240" w:lineRule="auto"/>
      </w:pPr>
      <w:r>
        <w:continuationSeparator/>
      </w:r>
    </w:p>
  </w:footnote>
  <w:footnote w:type="continuationNotice" w:id="1">
    <w:p w14:paraId="0AF9A1A8" w14:textId="77777777" w:rsidR="00B02980" w:rsidRDefault="00B029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C6CCC" w14:textId="72CF00C8" w:rsidR="005A4C93" w:rsidRPr="00DE4674" w:rsidRDefault="005A4C93">
    <w:pPr>
      <w:pStyle w:val="Header"/>
      <w:rPr>
        <w:rFonts w:ascii="Times New Roman" w:hAnsi="Times New Roman" w:cs="Times New Roman"/>
      </w:rPr>
    </w:pPr>
    <w:r w:rsidRPr="00DE4674">
      <w:rPr>
        <w:rFonts w:ascii="Times New Roman" w:hAnsi="Times New Roman" w:cs="Times New Roman"/>
      </w:rPr>
      <w:t>Liew, Efstathiou et al.</w:t>
    </w:r>
    <w:r w:rsidRPr="00DE4674">
      <w:rPr>
        <w:rFonts w:ascii="Times New Roman" w:hAnsi="Times New Roman" w:cs="Times New Roman"/>
      </w:rPr>
      <w:tab/>
    </w:r>
    <w:r w:rsidRPr="00DE4674">
      <w:rPr>
        <w:rFonts w:ascii="Times New Roman" w:hAnsi="Times New Roman" w:cs="Times New Roman"/>
      </w:rPr>
      <w:tab/>
      <w:t>Long COVID Immune Phenotypes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E74C2F"/>
    <w:multiLevelType w:val="multilevel"/>
    <w:tmpl w:val="B9520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E6F3552"/>
    <w:multiLevelType w:val="hybridMultilevel"/>
    <w:tmpl w:val="AB8835B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10949796">
    <w:abstractNumId w:val="1"/>
  </w:num>
  <w:num w:numId="2" w16cid:durableId="356582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hideSpellingErrors/>
  <w:hideGrammaticalError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9BB"/>
    <w:rsid w:val="00003490"/>
    <w:rsid w:val="0000634D"/>
    <w:rsid w:val="0001156D"/>
    <w:rsid w:val="000166DC"/>
    <w:rsid w:val="0001758B"/>
    <w:rsid w:val="0002069F"/>
    <w:rsid w:val="00024F27"/>
    <w:rsid w:val="0002797D"/>
    <w:rsid w:val="00033F52"/>
    <w:rsid w:val="00034137"/>
    <w:rsid w:val="000349A4"/>
    <w:rsid w:val="000400A4"/>
    <w:rsid w:val="00046E93"/>
    <w:rsid w:val="000543DC"/>
    <w:rsid w:val="0006073C"/>
    <w:rsid w:val="00062115"/>
    <w:rsid w:val="00065430"/>
    <w:rsid w:val="0006654A"/>
    <w:rsid w:val="0006662F"/>
    <w:rsid w:val="00066E4A"/>
    <w:rsid w:val="00071271"/>
    <w:rsid w:val="000763E9"/>
    <w:rsid w:val="00083161"/>
    <w:rsid w:val="000C28F2"/>
    <w:rsid w:val="000C64E0"/>
    <w:rsid w:val="000D37DD"/>
    <w:rsid w:val="000D4A24"/>
    <w:rsid w:val="000E0A66"/>
    <w:rsid w:val="000E15F4"/>
    <w:rsid w:val="000E6617"/>
    <w:rsid w:val="000E72DF"/>
    <w:rsid w:val="000F236F"/>
    <w:rsid w:val="001024EB"/>
    <w:rsid w:val="00103F31"/>
    <w:rsid w:val="001055A0"/>
    <w:rsid w:val="00107085"/>
    <w:rsid w:val="00113675"/>
    <w:rsid w:val="00113E1F"/>
    <w:rsid w:val="0012077B"/>
    <w:rsid w:val="00121C99"/>
    <w:rsid w:val="00126ED7"/>
    <w:rsid w:val="0012713F"/>
    <w:rsid w:val="00130765"/>
    <w:rsid w:val="001415B6"/>
    <w:rsid w:val="00145698"/>
    <w:rsid w:val="00153220"/>
    <w:rsid w:val="00162DFE"/>
    <w:rsid w:val="00174D66"/>
    <w:rsid w:val="00174EC3"/>
    <w:rsid w:val="00177312"/>
    <w:rsid w:val="00184737"/>
    <w:rsid w:val="00187FCC"/>
    <w:rsid w:val="00191CBE"/>
    <w:rsid w:val="0019385C"/>
    <w:rsid w:val="001944FC"/>
    <w:rsid w:val="001A0CBF"/>
    <w:rsid w:val="001A2EE7"/>
    <w:rsid w:val="001A6918"/>
    <w:rsid w:val="001B131A"/>
    <w:rsid w:val="001B358E"/>
    <w:rsid w:val="001B599B"/>
    <w:rsid w:val="001B5BD0"/>
    <w:rsid w:val="001B64A0"/>
    <w:rsid w:val="001B6FA8"/>
    <w:rsid w:val="001C0135"/>
    <w:rsid w:val="001C44A9"/>
    <w:rsid w:val="001C6EF9"/>
    <w:rsid w:val="001D5DB5"/>
    <w:rsid w:val="001D658A"/>
    <w:rsid w:val="001E460B"/>
    <w:rsid w:val="001E4C38"/>
    <w:rsid w:val="001E7C3F"/>
    <w:rsid w:val="001F1FDB"/>
    <w:rsid w:val="001F6480"/>
    <w:rsid w:val="001F65B6"/>
    <w:rsid w:val="001F6D59"/>
    <w:rsid w:val="00201EAB"/>
    <w:rsid w:val="002049A9"/>
    <w:rsid w:val="00205639"/>
    <w:rsid w:val="00205F20"/>
    <w:rsid w:val="00207619"/>
    <w:rsid w:val="00213C0F"/>
    <w:rsid w:val="0021679C"/>
    <w:rsid w:val="00217AEB"/>
    <w:rsid w:val="0022368B"/>
    <w:rsid w:val="00223A49"/>
    <w:rsid w:val="0022422D"/>
    <w:rsid w:val="00227980"/>
    <w:rsid w:val="002301A8"/>
    <w:rsid w:val="00237ACD"/>
    <w:rsid w:val="00237C83"/>
    <w:rsid w:val="00245C49"/>
    <w:rsid w:val="0024783A"/>
    <w:rsid w:val="00251EA1"/>
    <w:rsid w:val="00256433"/>
    <w:rsid w:val="00261C42"/>
    <w:rsid w:val="00262025"/>
    <w:rsid w:val="00264866"/>
    <w:rsid w:val="00274C32"/>
    <w:rsid w:val="002762CC"/>
    <w:rsid w:val="0027653B"/>
    <w:rsid w:val="002928BD"/>
    <w:rsid w:val="00293C51"/>
    <w:rsid w:val="00295B2A"/>
    <w:rsid w:val="00297160"/>
    <w:rsid w:val="002A33BD"/>
    <w:rsid w:val="002C16CC"/>
    <w:rsid w:val="002D70B6"/>
    <w:rsid w:val="002E5D55"/>
    <w:rsid w:val="002F2F8F"/>
    <w:rsid w:val="003013A8"/>
    <w:rsid w:val="00303AB4"/>
    <w:rsid w:val="00305B65"/>
    <w:rsid w:val="00311730"/>
    <w:rsid w:val="00317295"/>
    <w:rsid w:val="003500E9"/>
    <w:rsid w:val="003534E1"/>
    <w:rsid w:val="003711DA"/>
    <w:rsid w:val="0037207C"/>
    <w:rsid w:val="003750E0"/>
    <w:rsid w:val="00382FF4"/>
    <w:rsid w:val="003B19F8"/>
    <w:rsid w:val="003B4A96"/>
    <w:rsid w:val="003C13B4"/>
    <w:rsid w:val="003C6AF0"/>
    <w:rsid w:val="003C7DE2"/>
    <w:rsid w:val="003D1B95"/>
    <w:rsid w:val="003D57F8"/>
    <w:rsid w:val="003E148A"/>
    <w:rsid w:val="003E1C5B"/>
    <w:rsid w:val="003F16B9"/>
    <w:rsid w:val="003F2200"/>
    <w:rsid w:val="00403AA3"/>
    <w:rsid w:val="00405604"/>
    <w:rsid w:val="00406A3E"/>
    <w:rsid w:val="00417949"/>
    <w:rsid w:val="004179BC"/>
    <w:rsid w:val="00424133"/>
    <w:rsid w:val="00435970"/>
    <w:rsid w:val="00443395"/>
    <w:rsid w:val="0044794B"/>
    <w:rsid w:val="00447AFE"/>
    <w:rsid w:val="00452E79"/>
    <w:rsid w:val="00457CF3"/>
    <w:rsid w:val="00460AAD"/>
    <w:rsid w:val="00463D42"/>
    <w:rsid w:val="00465FB9"/>
    <w:rsid w:val="00467AB8"/>
    <w:rsid w:val="0047268C"/>
    <w:rsid w:val="00474EA5"/>
    <w:rsid w:val="00475F67"/>
    <w:rsid w:val="004770EC"/>
    <w:rsid w:val="00477A45"/>
    <w:rsid w:val="00481D46"/>
    <w:rsid w:val="00496D17"/>
    <w:rsid w:val="0049797A"/>
    <w:rsid w:val="004A01AF"/>
    <w:rsid w:val="004A2538"/>
    <w:rsid w:val="004A3817"/>
    <w:rsid w:val="004A556A"/>
    <w:rsid w:val="004A6D3F"/>
    <w:rsid w:val="004A7160"/>
    <w:rsid w:val="004B068B"/>
    <w:rsid w:val="004B185A"/>
    <w:rsid w:val="004B3D1A"/>
    <w:rsid w:val="004B594A"/>
    <w:rsid w:val="004C3054"/>
    <w:rsid w:val="004C78CB"/>
    <w:rsid w:val="004D3082"/>
    <w:rsid w:val="004D74A3"/>
    <w:rsid w:val="004E24A1"/>
    <w:rsid w:val="004E799A"/>
    <w:rsid w:val="004F1814"/>
    <w:rsid w:val="004F22E4"/>
    <w:rsid w:val="004F4140"/>
    <w:rsid w:val="004F479A"/>
    <w:rsid w:val="00506516"/>
    <w:rsid w:val="00510C4C"/>
    <w:rsid w:val="00517E60"/>
    <w:rsid w:val="005305EC"/>
    <w:rsid w:val="00531EF1"/>
    <w:rsid w:val="005327A3"/>
    <w:rsid w:val="00537C98"/>
    <w:rsid w:val="00540290"/>
    <w:rsid w:val="005452F1"/>
    <w:rsid w:val="005464B5"/>
    <w:rsid w:val="00554417"/>
    <w:rsid w:val="00557878"/>
    <w:rsid w:val="0056469B"/>
    <w:rsid w:val="005721CF"/>
    <w:rsid w:val="00573147"/>
    <w:rsid w:val="0057492D"/>
    <w:rsid w:val="00575C99"/>
    <w:rsid w:val="00585135"/>
    <w:rsid w:val="00586BF3"/>
    <w:rsid w:val="005A14F5"/>
    <w:rsid w:val="005A4C93"/>
    <w:rsid w:val="005B0899"/>
    <w:rsid w:val="005B1FC2"/>
    <w:rsid w:val="005B2C5D"/>
    <w:rsid w:val="005B4E3D"/>
    <w:rsid w:val="005D1B15"/>
    <w:rsid w:val="005D54DB"/>
    <w:rsid w:val="005D7657"/>
    <w:rsid w:val="005E17F5"/>
    <w:rsid w:val="005E5159"/>
    <w:rsid w:val="005F1F81"/>
    <w:rsid w:val="005F28F8"/>
    <w:rsid w:val="005F42D5"/>
    <w:rsid w:val="005F6118"/>
    <w:rsid w:val="005F70A7"/>
    <w:rsid w:val="005F71CD"/>
    <w:rsid w:val="006045E6"/>
    <w:rsid w:val="006166CC"/>
    <w:rsid w:val="0062019E"/>
    <w:rsid w:val="00627786"/>
    <w:rsid w:val="0063019B"/>
    <w:rsid w:val="006339F4"/>
    <w:rsid w:val="00637450"/>
    <w:rsid w:val="00661FA5"/>
    <w:rsid w:val="006641D1"/>
    <w:rsid w:val="006658D9"/>
    <w:rsid w:val="0067646B"/>
    <w:rsid w:val="0068115E"/>
    <w:rsid w:val="006825E1"/>
    <w:rsid w:val="00682EAE"/>
    <w:rsid w:val="00686DC8"/>
    <w:rsid w:val="006960E8"/>
    <w:rsid w:val="006A190F"/>
    <w:rsid w:val="006B0102"/>
    <w:rsid w:val="006B69D6"/>
    <w:rsid w:val="006B6CEA"/>
    <w:rsid w:val="006B7782"/>
    <w:rsid w:val="006C4E8B"/>
    <w:rsid w:val="006C4EC5"/>
    <w:rsid w:val="006D33D3"/>
    <w:rsid w:val="006D3C74"/>
    <w:rsid w:val="006D5117"/>
    <w:rsid w:val="006D635C"/>
    <w:rsid w:val="006D6530"/>
    <w:rsid w:val="006E1C4D"/>
    <w:rsid w:val="006E27B4"/>
    <w:rsid w:val="007024CF"/>
    <w:rsid w:val="00706733"/>
    <w:rsid w:val="007071E3"/>
    <w:rsid w:val="0071540D"/>
    <w:rsid w:val="007174CD"/>
    <w:rsid w:val="00721AD6"/>
    <w:rsid w:val="0072299F"/>
    <w:rsid w:val="00723358"/>
    <w:rsid w:val="00727C79"/>
    <w:rsid w:val="0073145F"/>
    <w:rsid w:val="00732B76"/>
    <w:rsid w:val="00735088"/>
    <w:rsid w:val="007374BA"/>
    <w:rsid w:val="00747F6A"/>
    <w:rsid w:val="0076687D"/>
    <w:rsid w:val="00770783"/>
    <w:rsid w:val="007759BB"/>
    <w:rsid w:val="00775A95"/>
    <w:rsid w:val="00776012"/>
    <w:rsid w:val="00781320"/>
    <w:rsid w:val="00783DAA"/>
    <w:rsid w:val="00787B6B"/>
    <w:rsid w:val="0079602D"/>
    <w:rsid w:val="007A220C"/>
    <w:rsid w:val="007A652E"/>
    <w:rsid w:val="007A7778"/>
    <w:rsid w:val="007B2E7E"/>
    <w:rsid w:val="007B765A"/>
    <w:rsid w:val="007C10D4"/>
    <w:rsid w:val="007C31E1"/>
    <w:rsid w:val="007D0C61"/>
    <w:rsid w:val="007D3A8A"/>
    <w:rsid w:val="007D6B02"/>
    <w:rsid w:val="007F7843"/>
    <w:rsid w:val="00801D24"/>
    <w:rsid w:val="008236F1"/>
    <w:rsid w:val="00834A20"/>
    <w:rsid w:val="008351C1"/>
    <w:rsid w:val="0083562A"/>
    <w:rsid w:val="00837848"/>
    <w:rsid w:val="00837C23"/>
    <w:rsid w:val="00844FE9"/>
    <w:rsid w:val="008521DB"/>
    <w:rsid w:val="008530F5"/>
    <w:rsid w:val="00862317"/>
    <w:rsid w:val="008652F3"/>
    <w:rsid w:val="008661B0"/>
    <w:rsid w:val="00867AB3"/>
    <w:rsid w:val="00870A93"/>
    <w:rsid w:val="00874226"/>
    <w:rsid w:val="00892150"/>
    <w:rsid w:val="0089271C"/>
    <w:rsid w:val="00892B5F"/>
    <w:rsid w:val="008931E0"/>
    <w:rsid w:val="00894782"/>
    <w:rsid w:val="00894A37"/>
    <w:rsid w:val="008A3650"/>
    <w:rsid w:val="008A40C7"/>
    <w:rsid w:val="008B060C"/>
    <w:rsid w:val="008B089D"/>
    <w:rsid w:val="008B63CC"/>
    <w:rsid w:val="008B6418"/>
    <w:rsid w:val="008B7F00"/>
    <w:rsid w:val="008C2E41"/>
    <w:rsid w:val="008C4A37"/>
    <w:rsid w:val="008C756D"/>
    <w:rsid w:val="008D1A96"/>
    <w:rsid w:val="008D52A1"/>
    <w:rsid w:val="008D59F4"/>
    <w:rsid w:val="008E20D6"/>
    <w:rsid w:val="008E34F2"/>
    <w:rsid w:val="008F1C25"/>
    <w:rsid w:val="008F4F98"/>
    <w:rsid w:val="0090524D"/>
    <w:rsid w:val="00914381"/>
    <w:rsid w:val="00915103"/>
    <w:rsid w:val="009151F3"/>
    <w:rsid w:val="009168C2"/>
    <w:rsid w:val="00916D68"/>
    <w:rsid w:val="00916D7B"/>
    <w:rsid w:val="00917029"/>
    <w:rsid w:val="009173E0"/>
    <w:rsid w:val="0092171F"/>
    <w:rsid w:val="009249FD"/>
    <w:rsid w:val="00925ADE"/>
    <w:rsid w:val="009266CD"/>
    <w:rsid w:val="0092729F"/>
    <w:rsid w:val="009332DB"/>
    <w:rsid w:val="00941E8B"/>
    <w:rsid w:val="00941FBB"/>
    <w:rsid w:val="009455F6"/>
    <w:rsid w:val="00945C1A"/>
    <w:rsid w:val="00947AD6"/>
    <w:rsid w:val="00947C5F"/>
    <w:rsid w:val="00956337"/>
    <w:rsid w:val="00957B1E"/>
    <w:rsid w:val="00961CCE"/>
    <w:rsid w:val="009641C3"/>
    <w:rsid w:val="00967C40"/>
    <w:rsid w:val="00967CFB"/>
    <w:rsid w:val="009724BD"/>
    <w:rsid w:val="0097303C"/>
    <w:rsid w:val="00973AE0"/>
    <w:rsid w:val="00980D92"/>
    <w:rsid w:val="00981F8E"/>
    <w:rsid w:val="00983457"/>
    <w:rsid w:val="009842CF"/>
    <w:rsid w:val="009900FE"/>
    <w:rsid w:val="00993570"/>
    <w:rsid w:val="00996FE2"/>
    <w:rsid w:val="009A0B87"/>
    <w:rsid w:val="009A1778"/>
    <w:rsid w:val="009A5F63"/>
    <w:rsid w:val="009B006C"/>
    <w:rsid w:val="009B0892"/>
    <w:rsid w:val="009B0990"/>
    <w:rsid w:val="009B1C4F"/>
    <w:rsid w:val="009C62A5"/>
    <w:rsid w:val="009C62C5"/>
    <w:rsid w:val="009D28E0"/>
    <w:rsid w:val="009D51A5"/>
    <w:rsid w:val="009D5ACB"/>
    <w:rsid w:val="009D6C79"/>
    <w:rsid w:val="009D71AA"/>
    <w:rsid w:val="009D73CF"/>
    <w:rsid w:val="009E20EF"/>
    <w:rsid w:val="009E4255"/>
    <w:rsid w:val="00A01ADF"/>
    <w:rsid w:val="00A04F29"/>
    <w:rsid w:val="00A14707"/>
    <w:rsid w:val="00A15008"/>
    <w:rsid w:val="00A15EFF"/>
    <w:rsid w:val="00A1714F"/>
    <w:rsid w:val="00A262F8"/>
    <w:rsid w:val="00A27228"/>
    <w:rsid w:val="00A30192"/>
    <w:rsid w:val="00A324FB"/>
    <w:rsid w:val="00A37123"/>
    <w:rsid w:val="00A50792"/>
    <w:rsid w:val="00A5145D"/>
    <w:rsid w:val="00A617A0"/>
    <w:rsid w:val="00A660AA"/>
    <w:rsid w:val="00A70F58"/>
    <w:rsid w:val="00A7291A"/>
    <w:rsid w:val="00A778D6"/>
    <w:rsid w:val="00A80DCD"/>
    <w:rsid w:val="00A85482"/>
    <w:rsid w:val="00A914B6"/>
    <w:rsid w:val="00A92432"/>
    <w:rsid w:val="00A932FA"/>
    <w:rsid w:val="00A9743D"/>
    <w:rsid w:val="00AA227F"/>
    <w:rsid w:val="00AA47F1"/>
    <w:rsid w:val="00AA6654"/>
    <w:rsid w:val="00AA665A"/>
    <w:rsid w:val="00AA6A35"/>
    <w:rsid w:val="00AB0517"/>
    <w:rsid w:val="00AB6502"/>
    <w:rsid w:val="00AC0067"/>
    <w:rsid w:val="00AC12F1"/>
    <w:rsid w:val="00AC2EA6"/>
    <w:rsid w:val="00AC4179"/>
    <w:rsid w:val="00AD0936"/>
    <w:rsid w:val="00AD1718"/>
    <w:rsid w:val="00AD317A"/>
    <w:rsid w:val="00AF0450"/>
    <w:rsid w:val="00AF184F"/>
    <w:rsid w:val="00AF2593"/>
    <w:rsid w:val="00B02980"/>
    <w:rsid w:val="00B04497"/>
    <w:rsid w:val="00B06548"/>
    <w:rsid w:val="00B252B3"/>
    <w:rsid w:val="00B26D0B"/>
    <w:rsid w:val="00B27521"/>
    <w:rsid w:val="00B367A1"/>
    <w:rsid w:val="00B367A2"/>
    <w:rsid w:val="00B6370A"/>
    <w:rsid w:val="00B66230"/>
    <w:rsid w:val="00B67485"/>
    <w:rsid w:val="00B71104"/>
    <w:rsid w:val="00B75FCF"/>
    <w:rsid w:val="00B8338F"/>
    <w:rsid w:val="00B858C2"/>
    <w:rsid w:val="00B90A74"/>
    <w:rsid w:val="00B950FF"/>
    <w:rsid w:val="00BA2F8D"/>
    <w:rsid w:val="00BA5EEE"/>
    <w:rsid w:val="00BB2A5A"/>
    <w:rsid w:val="00BB383D"/>
    <w:rsid w:val="00BC0B1E"/>
    <w:rsid w:val="00BC47BE"/>
    <w:rsid w:val="00BC4C91"/>
    <w:rsid w:val="00BD392F"/>
    <w:rsid w:val="00BD4B26"/>
    <w:rsid w:val="00BD5114"/>
    <w:rsid w:val="00BD60EE"/>
    <w:rsid w:val="00BD72BB"/>
    <w:rsid w:val="00BE0FC4"/>
    <w:rsid w:val="00BE38C7"/>
    <w:rsid w:val="00BE64CC"/>
    <w:rsid w:val="00BF69C9"/>
    <w:rsid w:val="00C109D4"/>
    <w:rsid w:val="00C143F7"/>
    <w:rsid w:val="00C14C22"/>
    <w:rsid w:val="00C17E0C"/>
    <w:rsid w:val="00C201BC"/>
    <w:rsid w:val="00C26F27"/>
    <w:rsid w:val="00C33F89"/>
    <w:rsid w:val="00C45D72"/>
    <w:rsid w:val="00C4683D"/>
    <w:rsid w:val="00C4719F"/>
    <w:rsid w:val="00C50A81"/>
    <w:rsid w:val="00C522F6"/>
    <w:rsid w:val="00C543F0"/>
    <w:rsid w:val="00C55FFF"/>
    <w:rsid w:val="00C6284C"/>
    <w:rsid w:val="00C62B02"/>
    <w:rsid w:val="00C6429F"/>
    <w:rsid w:val="00C65737"/>
    <w:rsid w:val="00C669A2"/>
    <w:rsid w:val="00C706B7"/>
    <w:rsid w:val="00C712CF"/>
    <w:rsid w:val="00C732B9"/>
    <w:rsid w:val="00C74BAD"/>
    <w:rsid w:val="00C8109F"/>
    <w:rsid w:val="00C85180"/>
    <w:rsid w:val="00C90678"/>
    <w:rsid w:val="00C9322F"/>
    <w:rsid w:val="00C95F40"/>
    <w:rsid w:val="00C968E7"/>
    <w:rsid w:val="00CA12EE"/>
    <w:rsid w:val="00CA1951"/>
    <w:rsid w:val="00CA5DEA"/>
    <w:rsid w:val="00CB2365"/>
    <w:rsid w:val="00CB3126"/>
    <w:rsid w:val="00CC4178"/>
    <w:rsid w:val="00CD214E"/>
    <w:rsid w:val="00CE0CE3"/>
    <w:rsid w:val="00CE30E6"/>
    <w:rsid w:val="00CE4FD8"/>
    <w:rsid w:val="00CF1E8D"/>
    <w:rsid w:val="00CF39B6"/>
    <w:rsid w:val="00D10BBE"/>
    <w:rsid w:val="00D20B9F"/>
    <w:rsid w:val="00D21435"/>
    <w:rsid w:val="00D23D18"/>
    <w:rsid w:val="00D25626"/>
    <w:rsid w:val="00D25F56"/>
    <w:rsid w:val="00D30003"/>
    <w:rsid w:val="00D3041F"/>
    <w:rsid w:val="00D321F1"/>
    <w:rsid w:val="00D3579E"/>
    <w:rsid w:val="00D35EE7"/>
    <w:rsid w:val="00D36480"/>
    <w:rsid w:val="00D4190D"/>
    <w:rsid w:val="00D4206C"/>
    <w:rsid w:val="00D43752"/>
    <w:rsid w:val="00D527B7"/>
    <w:rsid w:val="00D56866"/>
    <w:rsid w:val="00D61450"/>
    <w:rsid w:val="00D64127"/>
    <w:rsid w:val="00D6596F"/>
    <w:rsid w:val="00D83974"/>
    <w:rsid w:val="00D86E6B"/>
    <w:rsid w:val="00D95FD8"/>
    <w:rsid w:val="00D9672C"/>
    <w:rsid w:val="00DA33B7"/>
    <w:rsid w:val="00DA5321"/>
    <w:rsid w:val="00DA59C5"/>
    <w:rsid w:val="00DB5B68"/>
    <w:rsid w:val="00DB74D3"/>
    <w:rsid w:val="00DB77D0"/>
    <w:rsid w:val="00DC3379"/>
    <w:rsid w:val="00DC44EF"/>
    <w:rsid w:val="00DD580C"/>
    <w:rsid w:val="00DD6958"/>
    <w:rsid w:val="00DE2695"/>
    <w:rsid w:val="00DE3744"/>
    <w:rsid w:val="00DE4674"/>
    <w:rsid w:val="00DF4578"/>
    <w:rsid w:val="00E03692"/>
    <w:rsid w:val="00E03AAA"/>
    <w:rsid w:val="00E30ADC"/>
    <w:rsid w:val="00E318A3"/>
    <w:rsid w:val="00E320BE"/>
    <w:rsid w:val="00E32E13"/>
    <w:rsid w:val="00E3513B"/>
    <w:rsid w:val="00E35B83"/>
    <w:rsid w:val="00E35CC8"/>
    <w:rsid w:val="00E42291"/>
    <w:rsid w:val="00E43BF1"/>
    <w:rsid w:val="00E44D6A"/>
    <w:rsid w:val="00E52EEA"/>
    <w:rsid w:val="00E548C6"/>
    <w:rsid w:val="00E67732"/>
    <w:rsid w:val="00E70D54"/>
    <w:rsid w:val="00E73905"/>
    <w:rsid w:val="00E765E7"/>
    <w:rsid w:val="00E800E3"/>
    <w:rsid w:val="00E817F4"/>
    <w:rsid w:val="00E836EB"/>
    <w:rsid w:val="00E930FB"/>
    <w:rsid w:val="00E93527"/>
    <w:rsid w:val="00E96AB3"/>
    <w:rsid w:val="00EA022C"/>
    <w:rsid w:val="00EA66AC"/>
    <w:rsid w:val="00EB05AC"/>
    <w:rsid w:val="00EB0822"/>
    <w:rsid w:val="00EB2540"/>
    <w:rsid w:val="00EC0AFB"/>
    <w:rsid w:val="00EC2195"/>
    <w:rsid w:val="00EC3855"/>
    <w:rsid w:val="00EC48EC"/>
    <w:rsid w:val="00EC6AC2"/>
    <w:rsid w:val="00ED400F"/>
    <w:rsid w:val="00EE070A"/>
    <w:rsid w:val="00EE59F0"/>
    <w:rsid w:val="00EE6871"/>
    <w:rsid w:val="00EF10F0"/>
    <w:rsid w:val="00F00D30"/>
    <w:rsid w:val="00F066AE"/>
    <w:rsid w:val="00F07209"/>
    <w:rsid w:val="00F078C8"/>
    <w:rsid w:val="00F11B73"/>
    <w:rsid w:val="00F1219B"/>
    <w:rsid w:val="00F15E1D"/>
    <w:rsid w:val="00F1615E"/>
    <w:rsid w:val="00F3035D"/>
    <w:rsid w:val="00F3495F"/>
    <w:rsid w:val="00F35B1B"/>
    <w:rsid w:val="00F35C7F"/>
    <w:rsid w:val="00F37A9B"/>
    <w:rsid w:val="00F4486B"/>
    <w:rsid w:val="00F44F4B"/>
    <w:rsid w:val="00F505E6"/>
    <w:rsid w:val="00F564B3"/>
    <w:rsid w:val="00F56F34"/>
    <w:rsid w:val="00F7337B"/>
    <w:rsid w:val="00F74FDF"/>
    <w:rsid w:val="00F75204"/>
    <w:rsid w:val="00F80A51"/>
    <w:rsid w:val="00F840FD"/>
    <w:rsid w:val="00F84296"/>
    <w:rsid w:val="00F855D5"/>
    <w:rsid w:val="00FA3A20"/>
    <w:rsid w:val="00FA687D"/>
    <w:rsid w:val="00FB2CD2"/>
    <w:rsid w:val="00FB2F82"/>
    <w:rsid w:val="00FB37BE"/>
    <w:rsid w:val="00FB7998"/>
    <w:rsid w:val="00FC3F61"/>
    <w:rsid w:val="00FC4EF3"/>
    <w:rsid w:val="00FC554E"/>
    <w:rsid w:val="00FC6B71"/>
    <w:rsid w:val="00FD1420"/>
    <w:rsid w:val="00FD3176"/>
    <w:rsid w:val="00FD404C"/>
    <w:rsid w:val="00FD644C"/>
    <w:rsid w:val="00FE2364"/>
    <w:rsid w:val="00FE7092"/>
    <w:rsid w:val="0B184894"/>
    <w:rsid w:val="28AFE49E"/>
    <w:rsid w:val="3F9BC505"/>
    <w:rsid w:val="525CF802"/>
    <w:rsid w:val="5EF7CB65"/>
    <w:rsid w:val="6081899B"/>
    <w:rsid w:val="6320CCDB"/>
    <w:rsid w:val="65DE59D0"/>
    <w:rsid w:val="6854EE48"/>
    <w:rsid w:val="6EA021E5"/>
    <w:rsid w:val="731CC09A"/>
    <w:rsid w:val="7CCBBC3A"/>
    <w:rsid w:val="7FD04A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66449"/>
  <w15:chartTrackingRefBased/>
  <w15:docId w15:val="{272EC696-0901-4141-BA4C-6E2F9AFAF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765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4B3D1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3B19F8"/>
    <w:rPr>
      <w:color w:val="808080"/>
    </w:rPr>
  </w:style>
  <w:style w:type="character" w:customStyle="1" w:styleId="normaltextrun">
    <w:name w:val="normaltextrun"/>
    <w:basedOn w:val="DefaultParagraphFont"/>
    <w:rsid w:val="00AA47F1"/>
  </w:style>
  <w:style w:type="character" w:customStyle="1" w:styleId="NormalWebChar">
    <w:name w:val="Normal (Web) Char"/>
    <w:basedOn w:val="DefaultParagraphFont"/>
    <w:link w:val="NormalWeb"/>
    <w:uiPriority w:val="99"/>
    <w:rsid w:val="00AA47F1"/>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86E6B"/>
    <w:pPr>
      <w:spacing w:after="0" w:line="240" w:lineRule="auto"/>
      <w:ind w:left="720"/>
      <w:contextualSpacing/>
    </w:pPr>
    <w:rPr>
      <w:sz w:val="24"/>
      <w:szCs w:val="24"/>
    </w:rPr>
  </w:style>
  <w:style w:type="paragraph" w:styleId="Header">
    <w:name w:val="header"/>
    <w:basedOn w:val="Normal"/>
    <w:link w:val="HeaderChar"/>
    <w:uiPriority w:val="99"/>
    <w:unhideWhenUsed/>
    <w:rsid w:val="005A4C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4C93"/>
  </w:style>
  <w:style w:type="paragraph" w:styleId="Footer">
    <w:name w:val="footer"/>
    <w:basedOn w:val="Normal"/>
    <w:link w:val="FooterChar"/>
    <w:uiPriority w:val="99"/>
    <w:unhideWhenUsed/>
    <w:rsid w:val="005A4C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4C93"/>
  </w:style>
  <w:style w:type="character" w:styleId="CommentReference">
    <w:name w:val="annotation reference"/>
    <w:basedOn w:val="DefaultParagraphFont"/>
    <w:uiPriority w:val="99"/>
    <w:semiHidden/>
    <w:unhideWhenUsed/>
    <w:rsid w:val="00CD214E"/>
    <w:rPr>
      <w:sz w:val="16"/>
      <w:szCs w:val="16"/>
    </w:rPr>
  </w:style>
  <w:style w:type="paragraph" w:styleId="CommentText">
    <w:name w:val="annotation text"/>
    <w:basedOn w:val="Normal"/>
    <w:link w:val="CommentTextChar"/>
    <w:uiPriority w:val="99"/>
    <w:semiHidden/>
    <w:unhideWhenUsed/>
    <w:rsid w:val="00CD214E"/>
    <w:pPr>
      <w:spacing w:line="240" w:lineRule="auto"/>
    </w:pPr>
    <w:rPr>
      <w:sz w:val="20"/>
      <w:szCs w:val="20"/>
    </w:rPr>
  </w:style>
  <w:style w:type="character" w:customStyle="1" w:styleId="CommentTextChar">
    <w:name w:val="Comment Text Char"/>
    <w:basedOn w:val="DefaultParagraphFont"/>
    <w:link w:val="CommentText"/>
    <w:uiPriority w:val="99"/>
    <w:semiHidden/>
    <w:rsid w:val="00CD214E"/>
    <w:rPr>
      <w:sz w:val="20"/>
      <w:szCs w:val="20"/>
    </w:rPr>
  </w:style>
  <w:style w:type="paragraph" w:styleId="CommentSubject">
    <w:name w:val="annotation subject"/>
    <w:basedOn w:val="CommentText"/>
    <w:next w:val="CommentText"/>
    <w:link w:val="CommentSubjectChar"/>
    <w:uiPriority w:val="99"/>
    <w:semiHidden/>
    <w:unhideWhenUsed/>
    <w:rsid w:val="00CD214E"/>
    <w:rPr>
      <w:b/>
      <w:bCs/>
    </w:rPr>
  </w:style>
  <w:style w:type="character" w:customStyle="1" w:styleId="CommentSubjectChar">
    <w:name w:val="Comment Subject Char"/>
    <w:basedOn w:val="CommentTextChar"/>
    <w:link w:val="CommentSubject"/>
    <w:uiPriority w:val="99"/>
    <w:semiHidden/>
    <w:rsid w:val="00CD214E"/>
    <w:rPr>
      <w:b/>
      <w:bCs/>
      <w:sz w:val="20"/>
      <w:szCs w:val="20"/>
    </w:rPr>
  </w:style>
  <w:style w:type="paragraph" w:styleId="BalloonText">
    <w:name w:val="Balloon Text"/>
    <w:basedOn w:val="Normal"/>
    <w:link w:val="BalloonTextChar"/>
    <w:uiPriority w:val="99"/>
    <w:semiHidden/>
    <w:unhideWhenUsed/>
    <w:rsid w:val="00CD21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214E"/>
    <w:rPr>
      <w:rFonts w:ascii="Segoe UI" w:hAnsi="Segoe UI" w:cs="Segoe UI"/>
      <w:sz w:val="18"/>
      <w:szCs w:val="18"/>
    </w:rPr>
  </w:style>
  <w:style w:type="paragraph" w:styleId="Revision">
    <w:name w:val="Revision"/>
    <w:hidden/>
    <w:uiPriority w:val="99"/>
    <w:semiHidden/>
    <w:rsid w:val="00C9322F"/>
    <w:pPr>
      <w:spacing w:after="0" w:line="240" w:lineRule="auto"/>
    </w:pPr>
  </w:style>
  <w:style w:type="table" w:styleId="GridTable1Light">
    <w:name w:val="Grid Table 1 Light"/>
    <w:basedOn w:val="TableNormal"/>
    <w:uiPriority w:val="46"/>
    <w:rsid w:val="003B4A9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pple-converted-space">
    <w:name w:val="apple-converted-space"/>
    <w:basedOn w:val="DefaultParagraphFont"/>
    <w:rsid w:val="00E03692"/>
  </w:style>
  <w:style w:type="character" w:customStyle="1" w:styleId="padding-left-05">
    <w:name w:val="padding-left-05"/>
    <w:basedOn w:val="DefaultParagraphFont"/>
    <w:rsid w:val="00E03692"/>
  </w:style>
  <w:style w:type="character" w:styleId="Hyperlink">
    <w:name w:val="Hyperlink"/>
    <w:basedOn w:val="DefaultParagraphFont"/>
    <w:uiPriority w:val="99"/>
    <w:semiHidden/>
    <w:unhideWhenUsed/>
    <w:rsid w:val="008F1C25"/>
    <w:rPr>
      <w:color w:val="0000FF"/>
      <w:u w:val="single"/>
    </w:rPr>
  </w:style>
  <w:style w:type="character" w:customStyle="1" w:styleId="anchor-text">
    <w:name w:val="anchor-text"/>
    <w:basedOn w:val="DefaultParagraphFont"/>
    <w:rsid w:val="000E72DF"/>
  </w:style>
  <w:style w:type="character" w:customStyle="1" w:styleId="article-headerdoi">
    <w:name w:val="article-header__doi"/>
    <w:basedOn w:val="DefaultParagraphFont"/>
    <w:rsid w:val="005B4E3D"/>
  </w:style>
  <w:style w:type="character" w:customStyle="1" w:styleId="article-headermark">
    <w:name w:val="article-header__mark"/>
    <w:basedOn w:val="DefaultParagraphFont"/>
    <w:rsid w:val="005B4E3D"/>
  </w:style>
  <w:style w:type="character" w:customStyle="1" w:styleId="id-label">
    <w:name w:val="id-label"/>
    <w:basedOn w:val="DefaultParagraphFont"/>
    <w:rsid w:val="001B6FA8"/>
  </w:style>
  <w:style w:type="character" w:styleId="Strong">
    <w:name w:val="Strong"/>
    <w:basedOn w:val="DefaultParagraphFont"/>
    <w:uiPriority w:val="22"/>
    <w:qFormat/>
    <w:rsid w:val="001B6FA8"/>
    <w:rPr>
      <w:b/>
      <w:bCs/>
    </w:rPr>
  </w:style>
  <w:style w:type="character" w:styleId="FollowedHyperlink">
    <w:name w:val="FollowedHyperlink"/>
    <w:basedOn w:val="DefaultParagraphFont"/>
    <w:uiPriority w:val="99"/>
    <w:semiHidden/>
    <w:unhideWhenUsed/>
    <w:rsid w:val="0012077B"/>
    <w:rPr>
      <w:color w:val="954F72" w:themeColor="followedHyperlink"/>
      <w:u w:val="single"/>
    </w:rPr>
  </w:style>
  <w:style w:type="character" w:styleId="Mention">
    <w:name w:val="Mention"/>
    <w:basedOn w:val="DefaultParagraphFont"/>
    <w:uiPriority w:val="99"/>
    <w:unhideWhenUsed/>
    <w:rsid w:val="001B64A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30835">
      <w:bodyDiv w:val="1"/>
      <w:marLeft w:val="0"/>
      <w:marRight w:val="0"/>
      <w:marTop w:val="0"/>
      <w:marBottom w:val="0"/>
      <w:divBdr>
        <w:top w:val="none" w:sz="0" w:space="0" w:color="auto"/>
        <w:left w:val="none" w:sz="0" w:space="0" w:color="auto"/>
        <w:bottom w:val="none" w:sz="0" w:space="0" w:color="auto"/>
        <w:right w:val="none" w:sz="0" w:space="0" w:color="auto"/>
      </w:divBdr>
    </w:div>
    <w:div w:id="42368633">
      <w:bodyDiv w:val="1"/>
      <w:marLeft w:val="0"/>
      <w:marRight w:val="0"/>
      <w:marTop w:val="0"/>
      <w:marBottom w:val="0"/>
      <w:divBdr>
        <w:top w:val="none" w:sz="0" w:space="0" w:color="auto"/>
        <w:left w:val="none" w:sz="0" w:space="0" w:color="auto"/>
        <w:bottom w:val="none" w:sz="0" w:space="0" w:color="auto"/>
        <w:right w:val="none" w:sz="0" w:space="0" w:color="auto"/>
      </w:divBdr>
      <w:divsChild>
        <w:div w:id="56367403">
          <w:marLeft w:val="640"/>
          <w:marRight w:val="0"/>
          <w:marTop w:val="0"/>
          <w:marBottom w:val="0"/>
          <w:divBdr>
            <w:top w:val="none" w:sz="0" w:space="0" w:color="auto"/>
            <w:left w:val="none" w:sz="0" w:space="0" w:color="auto"/>
            <w:bottom w:val="none" w:sz="0" w:space="0" w:color="auto"/>
            <w:right w:val="none" w:sz="0" w:space="0" w:color="auto"/>
          </w:divBdr>
        </w:div>
        <w:div w:id="547306159">
          <w:marLeft w:val="640"/>
          <w:marRight w:val="0"/>
          <w:marTop w:val="0"/>
          <w:marBottom w:val="0"/>
          <w:divBdr>
            <w:top w:val="none" w:sz="0" w:space="0" w:color="auto"/>
            <w:left w:val="none" w:sz="0" w:space="0" w:color="auto"/>
            <w:bottom w:val="none" w:sz="0" w:space="0" w:color="auto"/>
            <w:right w:val="none" w:sz="0" w:space="0" w:color="auto"/>
          </w:divBdr>
        </w:div>
        <w:div w:id="893200468">
          <w:marLeft w:val="640"/>
          <w:marRight w:val="0"/>
          <w:marTop w:val="0"/>
          <w:marBottom w:val="0"/>
          <w:divBdr>
            <w:top w:val="none" w:sz="0" w:space="0" w:color="auto"/>
            <w:left w:val="none" w:sz="0" w:space="0" w:color="auto"/>
            <w:bottom w:val="none" w:sz="0" w:space="0" w:color="auto"/>
            <w:right w:val="none" w:sz="0" w:space="0" w:color="auto"/>
          </w:divBdr>
        </w:div>
        <w:div w:id="965551784">
          <w:marLeft w:val="640"/>
          <w:marRight w:val="0"/>
          <w:marTop w:val="0"/>
          <w:marBottom w:val="0"/>
          <w:divBdr>
            <w:top w:val="none" w:sz="0" w:space="0" w:color="auto"/>
            <w:left w:val="none" w:sz="0" w:space="0" w:color="auto"/>
            <w:bottom w:val="none" w:sz="0" w:space="0" w:color="auto"/>
            <w:right w:val="none" w:sz="0" w:space="0" w:color="auto"/>
          </w:divBdr>
        </w:div>
        <w:div w:id="1758283305">
          <w:marLeft w:val="640"/>
          <w:marRight w:val="0"/>
          <w:marTop w:val="0"/>
          <w:marBottom w:val="0"/>
          <w:divBdr>
            <w:top w:val="none" w:sz="0" w:space="0" w:color="auto"/>
            <w:left w:val="none" w:sz="0" w:space="0" w:color="auto"/>
            <w:bottom w:val="none" w:sz="0" w:space="0" w:color="auto"/>
            <w:right w:val="none" w:sz="0" w:space="0" w:color="auto"/>
          </w:divBdr>
        </w:div>
      </w:divsChild>
    </w:div>
    <w:div w:id="123624111">
      <w:bodyDiv w:val="1"/>
      <w:marLeft w:val="0"/>
      <w:marRight w:val="0"/>
      <w:marTop w:val="0"/>
      <w:marBottom w:val="0"/>
      <w:divBdr>
        <w:top w:val="none" w:sz="0" w:space="0" w:color="auto"/>
        <w:left w:val="none" w:sz="0" w:space="0" w:color="auto"/>
        <w:bottom w:val="none" w:sz="0" w:space="0" w:color="auto"/>
        <w:right w:val="none" w:sz="0" w:space="0" w:color="auto"/>
      </w:divBdr>
      <w:divsChild>
        <w:div w:id="1324167882">
          <w:marLeft w:val="0"/>
          <w:marRight w:val="0"/>
          <w:marTop w:val="0"/>
          <w:marBottom w:val="0"/>
          <w:divBdr>
            <w:top w:val="none" w:sz="0" w:space="0" w:color="auto"/>
            <w:left w:val="none" w:sz="0" w:space="0" w:color="auto"/>
            <w:bottom w:val="none" w:sz="0" w:space="0" w:color="auto"/>
            <w:right w:val="none" w:sz="0" w:space="0" w:color="auto"/>
          </w:divBdr>
          <w:divsChild>
            <w:div w:id="1612784761">
              <w:marLeft w:val="0"/>
              <w:marRight w:val="0"/>
              <w:marTop w:val="0"/>
              <w:marBottom w:val="0"/>
              <w:divBdr>
                <w:top w:val="none" w:sz="0" w:space="0" w:color="auto"/>
                <w:left w:val="none" w:sz="0" w:space="0" w:color="auto"/>
                <w:bottom w:val="none" w:sz="0" w:space="0" w:color="auto"/>
                <w:right w:val="none" w:sz="0" w:space="0" w:color="auto"/>
              </w:divBdr>
              <w:divsChild>
                <w:div w:id="62596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531337">
      <w:bodyDiv w:val="1"/>
      <w:marLeft w:val="0"/>
      <w:marRight w:val="0"/>
      <w:marTop w:val="0"/>
      <w:marBottom w:val="0"/>
      <w:divBdr>
        <w:top w:val="none" w:sz="0" w:space="0" w:color="auto"/>
        <w:left w:val="none" w:sz="0" w:space="0" w:color="auto"/>
        <w:bottom w:val="none" w:sz="0" w:space="0" w:color="auto"/>
        <w:right w:val="none" w:sz="0" w:space="0" w:color="auto"/>
      </w:divBdr>
      <w:divsChild>
        <w:div w:id="180703799">
          <w:marLeft w:val="640"/>
          <w:marRight w:val="0"/>
          <w:marTop w:val="0"/>
          <w:marBottom w:val="0"/>
          <w:divBdr>
            <w:top w:val="none" w:sz="0" w:space="0" w:color="auto"/>
            <w:left w:val="none" w:sz="0" w:space="0" w:color="auto"/>
            <w:bottom w:val="none" w:sz="0" w:space="0" w:color="auto"/>
            <w:right w:val="none" w:sz="0" w:space="0" w:color="auto"/>
          </w:divBdr>
        </w:div>
        <w:div w:id="682711828">
          <w:marLeft w:val="640"/>
          <w:marRight w:val="0"/>
          <w:marTop w:val="0"/>
          <w:marBottom w:val="0"/>
          <w:divBdr>
            <w:top w:val="none" w:sz="0" w:space="0" w:color="auto"/>
            <w:left w:val="none" w:sz="0" w:space="0" w:color="auto"/>
            <w:bottom w:val="none" w:sz="0" w:space="0" w:color="auto"/>
            <w:right w:val="none" w:sz="0" w:space="0" w:color="auto"/>
          </w:divBdr>
        </w:div>
        <w:div w:id="731394016">
          <w:marLeft w:val="640"/>
          <w:marRight w:val="0"/>
          <w:marTop w:val="0"/>
          <w:marBottom w:val="0"/>
          <w:divBdr>
            <w:top w:val="none" w:sz="0" w:space="0" w:color="auto"/>
            <w:left w:val="none" w:sz="0" w:space="0" w:color="auto"/>
            <w:bottom w:val="none" w:sz="0" w:space="0" w:color="auto"/>
            <w:right w:val="none" w:sz="0" w:space="0" w:color="auto"/>
          </w:divBdr>
        </w:div>
        <w:div w:id="769742336">
          <w:marLeft w:val="640"/>
          <w:marRight w:val="0"/>
          <w:marTop w:val="0"/>
          <w:marBottom w:val="0"/>
          <w:divBdr>
            <w:top w:val="none" w:sz="0" w:space="0" w:color="auto"/>
            <w:left w:val="none" w:sz="0" w:space="0" w:color="auto"/>
            <w:bottom w:val="none" w:sz="0" w:space="0" w:color="auto"/>
            <w:right w:val="none" w:sz="0" w:space="0" w:color="auto"/>
          </w:divBdr>
        </w:div>
        <w:div w:id="1071004346">
          <w:marLeft w:val="640"/>
          <w:marRight w:val="0"/>
          <w:marTop w:val="0"/>
          <w:marBottom w:val="0"/>
          <w:divBdr>
            <w:top w:val="none" w:sz="0" w:space="0" w:color="auto"/>
            <w:left w:val="none" w:sz="0" w:space="0" w:color="auto"/>
            <w:bottom w:val="none" w:sz="0" w:space="0" w:color="auto"/>
            <w:right w:val="none" w:sz="0" w:space="0" w:color="auto"/>
          </w:divBdr>
        </w:div>
        <w:div w:id="1896039318">
          <w:marLeft w:val="640"/>
          <w:marRight w:val="0"/>
          <w:marTop w:val="0"/>
          <w:marBottom w:val="0"/>
          <w:divBdr>
            <w:top w:val="none" w:sz="0" w:space="0" w:color="auto"/>
            <w:left w:val="none" w:sz="0" w:space="0" w:color="auto"/>
            <w:bottom w:val="none" w:sz="0" w:space="0" w:color="auto"/>
            <w:right w:val="none" w:sz="0" w:space="0" w:color="auto"/>
          </w:divBdr>
        </w:div>
        <w:div w:id="2006279446">
          <w:marLeft w:val="640"/>
          <w:marRight w:val="0"/>
          <w:marTop w:val="0"/>
          <w:marBottom w:val="0"/>
          <w:divBdr>
            <w:top w:val="none" w:sz="0" w:space="0" w:color="auto"/>
            <w:left w:val="none" w:sz="0" w:space="0" w:color="auto"/>
            <w:bottom w:val="none" w:sz="0" w:space="0" w:color="auto"/>
            <w:right w:val="none" w:sz="0" w:space="0" w:color="auto"/>
          </w:divBdr>
        </w:div>
      </w:divsChild>
    </w:div>
    <w:div w:id="289365886">
      <w:bodyDiv w:val="1"/>
      <w:marLeft w:val="0"/>
      <w:marRight w:val="0"/>
      <w:marTop w:val="0"/>
      <w:marBottom w:val="0"/>
      <w:divBdr>
        <w:top w:val="none" w:sz="0" w:space="0" w:color="auto"/>
        <w:left w:val="none" w:sz="0" w:space="0" w:color="auto"/>
        <w:bottom w:val="none" w:sz="0" w:space="0" w:color="auto"/>
        <w:right w:val="none" w:sz="0" w:space="0" w:color="auto"/>
      </w:divBdr>
      <w:divsChild>
        <w:div w:id="60909030">
          <w:marLeft w:val="640"/>
          <w:marRight w:val="0"/>
          <w:marTop w:val="0"/>
          <w:marBottom w:val="0"/>
          <w:divBdr>
            <w:top w:val="none" w:sz="0" w:space="0" w:color="auto"/>
            <w:left w:val="none" w:sz="0" w:space="0" w:color="auto"/>
            <w:bottom w:val="none" w:sz="0" w:space="0" w:color="auto"/>
            <w:right w:val="none" w:sz="0" w:space="0" w:color="auto"/>
          </w:divBdr>
        </w:div>
        <w:div w:id="116947733">
          <w:marLeft w:val="640"/>
          <w:marRight w:val="0"/>
          <w:marTop w:val="0"/>
          <w:marBottom w:val="0"/>
          <w:divBdr>
            <w:top w:val="none" w:sz="0" w:space="0" w:color="auto"/>
            <w:left w:val="none" w:sz="0" w:space="0" w:color="auto"/>
            <w:bottom w:val="none" w:sz="0" w:space="0" w:color="auto"/>
            <w:right w:val="none" w:sz="0" w:space="0" w:color="auto"/>
          </w:divBdr>
        </w:div>
        <w:div w:id="119080250">
          <w:marLeft w:val="640"/>
          <w:marRight w:val="0"/>
          <w:marTop w:val="0"/>
          <w:marBottom w:val="0"/>
          <w:divBdr>
            <w:top w:val="none" w:sz="0" w:space="0" w:color="auto"/>
            <w:left w:val="none" w:sz="0" w:space="0" w:color="auto"/>
            <w:bottom w:val="none" w:sz="0" w:space="0" w:color="auto"/>
            <w:right w:val="none" w:sz="0" w:space="0" w:color="auto"/>
          </w:divBdr>
        </w:div>
        <w:div w:id="249001641">
          <w:marLeft w:val="640"/>
          <w:marRight w:val="0"/>
          <w:marTop w:val="0"/>
          <w:marBottom w:val="0"/>
          <w:divBdr>
            <w:top w:val="none" w:sz="0" w:space="0" w:color="auto"/>
            <w:left w:val="none" w:sz="0" w:space="0" w:color="auto"/>
            <w:bottom w:val="none" w:sz="0" w:space="0" w:color="auto"/>
            <w:right w:val="none" w:sz="0" w:space="0" w:color="auto"/>
          </w:divBdr>
        </w:div>
        <w:div w:id="766121730">
          <w:marLeft w:val="640"/>
          <w:marRight w:val="0"/>
          <w:marTop w:val="0"/>
          <w:marBottom w:val="0"/>
          <w:divBdr>
            <w:top w:val="none" w:sz="0" w:space="0" w:color="auto"/>
            <w:left w:val="none" w:sz="0" w:space="0" w:color="auto"/>
            <w:bottom w:val="none" w:sz="0" w:space="0" w:color="auto"/>
            <w:right w:val="none" w:sz="0" w:space="0" w:color="auto"/>
          </w:divBdr>
        </w:div>
        <w:div w:id="794368946">
          <w:marLeft w:val="640"/>
          <w:marRight w:val="0"/>
          <w:marTop w:val="0"/>
          <w:marBottom w:val="0"/>
          <w:divBdr>
            <w:top w:val="none" w:sz="0" w:space="0" w:color="auto"/>
            <w:left w:val="none" w:sz="0" w:space="0" w:color="auto"/>
            <w:bottom w:val="none" w:sz="0" w:space="0" w:color="auto"/>
            <w:right w:val="none" w:sz="0" w:space="0" w:color="auto"/>
          </w:divBdr>
        </w:div>
        <w:div w:id="871647247">
          <w:marLeft w:val="640"/>
          <w:marRight w:val="0"/>
          <w:marTop w:val="0"/>
          <w:marBottom w:val="0"/>
          <w:divBdr>
            <w:top w:val="none" w:sz="0" w:space="0" w:color="auto"/>
            <w:left w:val="none" w:sz="0" w:space="0" w:color="auto"/>
            <w:bottom w:val="none" w:sz="0" w:space="0" w:color="auto"/>
            <w:right w:val="none" w:sz="0" w:space="0" w:color="auto"/>
          </w:divBdr>
        </w:div>
        <w:div w:id="1034355512">
          <w:marLeft w:val="640"/>
          <w:marRight w:val="0"/>
          <w:marTop w:val="0"/>
          <w:marBottom w:val="0"/>
          <w:divBdr>
            <w:top w:val="none" w:sz="0" w:space="0" w:color="auto"/>
            <w:left w:val="none" w:sz="0" w:space="0" w:color="auto"/>
            <w:bottom w:val="none" w:sz="0" w:space="0" w:color="auto"/>
            <w:right w:val="none" w:sz="0" w:space="0" w:color="auto"/>
          </w:divBdr>
        </w:div>
        <w:div w:id="1037706354">
          <w:marLeft w:val="640"/>
          <w:marRight w:val="0"/>
          <w:marTop w:val="0"/>
          <w:marBottom w:val="0"/>
          <w:divBdr>
            <w:top w:val="none" w:sz="0" w:space="0" w:color="auto"/>
            <w:left w:val="none" w:sz="0" w:space="0" w:color="auto"/>
            <w:bottom w:val="none" w:sz="0" w:space="0" w:color="auto"/>
            <w:right w:val="none" w:sz="0" w:space="0" w:color="auto"/>
          </w:divBdr>
        </w:div>
        <w:div w:id="1553153372">
          <w:marLeft w:val="640"/>
          <w:marRight w:val="0"/>
          <w:marTop w:val="0"/>
          <w:marBottom w:val="0"/>
          <w:divBdr>
            <w:top w:val="none" w:sz="0" w:space="0" w:color="auto"/>
            <w:left w:val="none" w:sz="0" w:space="0" w:color="auto"/>
            <w:bottom w:val="none" w:sz="0" w:space="0" w:color="auto"/>
            <w:right w:val="none" w:sz="0" w:space="0" w:color="auto"/>
          </w:divBdr>
        </w:div>
        <w:div w:id="1573588929">
          <w:marLeft w:val="640"/>
          <w:marRight w:val="0"/>
          <w:marTop w:val="0"/>
          <w:marBottom w:val="0"/>
          <w:divBdr>
            <w:top w:val="none" w:sz="0" w:space="0" w:color="auto"/>
            <w:left w:val="none" w:sz="0" w:space="0" w:color="auto"/>
            <w:bottom w:val="none" w:sz="0" w:space="0" w:color="auto"/>
            <w:right w:val="none" w:sz="0" w:space="0" w:color="auto"/>
          </w:divBdr>
        </w:div>
        <w:div w:id="1837109739">
          <w:marLeft w:val="640"/>
          <w:marRight w:val="0"/>
          <w:marTop w:val="0"/>
          <w:marBottom w:val="0"/>
          <w:divBdr>
            <w:top w:val="none" w:sz="0" w:space="0" w:color="auto"/>
            <w:left w:val="none" w:sz="0" w:space="0" w:color="auto"/>
            <w:bottom w:val="none" w:sz="0" w:space="0" w:color="auto"/>
            <w:right w:val="none" w:sz="0" w:space="0" w:color="auto"/>
          </w:divBdr>
        </w:div>
        <w:div w:id="2032607753">
          <w:marLeft w:val="640"/>
          <w:marRight w:val="0"/>
          <w:marTop w:val="0"/>
          <w:marBottom w:val="0"/>
          <w:divBdr>
            <w:top w:val="none" w:sz="0" w:space="0" w:color="auto"/>
            <w:left w:val="none" w:sz="0" w:space="0" w:color="auto"/>
            <w:bottom w:val="none" w:sz="0" w:space="0" w:color="auto"/>
            <w:right w:val="none" w:sz="0" w:space="0" w:color="auto"/>
          </w:divBdr>
        </w:div>
        <w:div w:id="2078743995">
          <w:marLeft w:val="640"/>
          <w:marRight w:val="0"/>
          <w:marTop w:val="0"/>
          <w:marBottom w:val="0"/>
          <w:divBdr>
            <w:top w:val="none" w:sz="0" w:space="0" w:color="auto"/>
            <w:left w:val="none" w:sz="0" w:space="0" w:color="auto"/>
            <w:bottom w:val="none" w:sz="0" w:space="0" w:color="auto"/>
            <w:right w:val="none" w:sz="0" w:space="0" w:color="auto"/>
          </w:divBdr>
        </w:div>
      </w:divsChild>
    </w:div>
    <w:div w:id="380708563">
      <w:bodyDiv w:val="1"/>
      <w:marLeft w:val="0"/>
      <w:marRight w:val="0"/>
      <w:marTop w:val="0"/>
      <w:marBottom w:val="0"/>
      <w:divBdr>
        <w:top w:val="none" w:sz="0" w:space="0" w:color="auto"/>
        <w:left w:val="none" w:sz="0" w:space="0" w:color="auto"/>
        <w:bottom w:val="none" w:sz="0" w:space="0" w:color="auto"/>
        <w:right w:val="none" w:sz="0" w:space="0" w:color="auto"/>
      </w:divBdr>
      <w:divsChild>
        <w:div w:id="186260326">
          <w:marLeft w:val="640"/>
          <w:marRight w:val="0"/>
          <w:marTop w:val="0"/>
          <w:marBottom w:val="0"/>
          <w:divBdr>
            <w:top w:val="none" w:sz="0" w:space="0" w:color="auto"/>
            <w:left w:val="none" w:sz="0" w:space="0" w:color="auto"/>
            <w:bottom w:val="none" w:sz="0" w:space="0" w:color="auto"/>
            <w:right w:val="none" w:sz="0" w:space="0" w:color="auto"/>
          </w:divBdr>
        </w:div>
        <w:div w:id="603072291">
          <w:marLeft w:val="640"/>
          <w:marRight w:val="0"/>
          <w:marTop w:val="0"/>
          <w:marBottom w:val="0"/>
          <w:divBdr>
            <w:top w:val="none" w:sz="0" w:space="0" w:color="auto"/>
            <w:left w:val="none" w:sz="0" w:space="0" w:color="auto"/>
            <w:bottom w:val="none" w:sz="0" w:space="0" w:color="auto"/>
            <w:right w:val="none" w:sz="0" w:space="0" w:color="auto"/>
          </w:divBdr>
        </w:div>
        <w:div w:id="724257474">
          <w:marLeft w:val="640"/>
          <w:marRight w:val="0"/>
          <w:marTop w:val="0"/>
          <w:marBottom w:val="0"/>
          <w:divBdr>
            <w:top w:val="none" w:sz="0" w:space="0" w:color="auto"/>
            <w:left w:val="none" w:sz="0" w:space="0" w:color="auto"/>
            <w:bottom w:val="none" w:sz="0" w:space="0" w:color="auto"/>
            <w:right w:val="none" w:sz="0" w:space="0" w:color="auto"/>
          </w:divBdr>
        </w:div>
        <w:div w:id="1460030824">
          <w:marLeft w:val="640"/>
          <w:marRight w:val="0"/>
          <w:marTop w:val="0"/>
          <w:marBottom w:val="0"/>
          <w:divBdr>
            <w:top w:val="none" w:sz="0" w:space="0" w:color="auto"/>
            <w:left w:val="none" w:sz="0" w:space="0" w:color="auto"/>
            <w:bottom w:val="none" w:sz="0" w:space="0" w:color="auto"/>
            <w:right w:val="none" w:sz="0" w:space="0" w:color="auto"/>
          </w:divBdr>
        </w:div>
        <w:div w:id="1797988169">
          <w:marLeft w:val="640"/>
          <w:marRight w:val="0"/>
          <w:marTop w:val="0"/>
          <w:marBottom w:val="0"/>
          <w:divBdr>
            <w:top w:val="none" w:sz="0" w:space="0" w:color="auto"/>
            <w:left w:val="none" w:sz="0" w:space="0" w:color="auto"/>
            <w:bottom w:val="none" w:sz="0" w:space="0" w:color="auto"/>
            <w:right w:val="none" w:sz="0" w:space="0" w:color="auto"/>
          </w:divBdr>
        </w:div>
      </w:divsChild>
    </w:div>
    <w:div w:id="457335426">
      <w:bodyDiv w:val="1"/>
      <w:marLeft w:val="0"/>
      <w:marRight w:val="0"/>
      <w:marTop w:val="0"/>
      <w:marBottom w:val="0"/>
      <w:divBdr>
        <w:top w:val="none" w:sz="0" w:space="0" w:color="auto"/>
        <w:left w:val="none" w:sz="0" w:space="0" w:color="auto"/>
        <w:bottom w:val="none" w:sz="0" w:space="0" w:color="auto"/>
        <w:right w:val="none" w:sz="0" w:space="0" w:color="auto"/>
      </w:divBdr>
    </w:div>
    <w:div w:id="481115550">
      <w:bodyDiv w:val="1"/>
      <w:marLeft w:val="0"/>
      <w:marRight w:val="0"/>
      <w:marTop w:val="0"/>
      <w:marBottom w:val="0"/>
      <w:divBdr>
        <w:top w:val="none" w:sz="0" w:space="0" w:color="auto"/>
        <w:left w:val="none" w:sz="0" w:space="0" w:color="auto"/>
        <w:bottom w:val="none" w:sz="0" w:space="0" w:color="auto"/>
        <w:right w:val="none" w:sz="0" w:space="0" w:color="auto"/>
      </w:divBdr>
      <w:divsChild>
        <w:div w:id="81881284">
          <w:marLeft w:val="640"/>
          <w:marRight w:val="0"/>
          <w:marTop w:val="0"/>
          <w:marBottom w:val="0"/>
          <w:divBdr>
            <w:top w:val="none" w:sz="0" w:space="0" w:color="auto"/>
            <w:left w:val="none" w:sz="0" w:space="0" w:color="auto"/>
            <w:bottom w:val="none" w:sz="0" w:space="0" w:color="auto"/>
            <w:right w:val="none" w:sz="0" w:space="0" w:color="auto"/>
          </w:divBdr>
        </w:div>
        <w:div w:id="176627497">
          <w:marLeft w:val="640"/>
          <w:marRight w:val="0"/>
          <w:marTop w:val="0"/>
          <w:marBottom w:val="0"/>
          <w:divBdr>
            <w:top w:val="none" w:sz="0" w:space="0" w:color="auto"/>
            <w:left w:val="none" w:sz="0" w:space="0" w:color="auto"/>
            <w:bottom w:val="none" w:sz="0" w:space="0" w:color="auto"/>
            <w:right w:val="none" w:sz="0" w:space="0" w:color="auto"/>
          </w:divBdr>
        </w:div>
        <w:div w:id="247156138">
          <w:marLeft w:val="640"/>
          <w:marRight w:val="0"/>
          <w:marTop w:val="0"/>
          <w:marBottom w:val="0"/>
          <w:divBdr>
            <w:top w:val="none" w:sz="0" w:space="0" w:color="auto"/>
            <w:left w:val="none" w:sz="0" w:space="0" w:color="auto"/>
            <w:bottom w:val="none" w:sz="0" w:space="0" w:color="auto"/>
            <w:right w:val="none" w:sz="0" w:space="0" w:color="auto"/>
          </w:divBdr>
        </w:div>
        <w:div w:id="335183750">
          <w:marLeft w:val="640"/>
          <w:marRight w:val="0"/>
          <w:marTop w:val="0"/>
          <w:marBottom w:val="0"/>
          <w:divBdr>
            <w:top w:val="none" w:sz="0" w:space="0" w:color="auto"/>
            <w:left w:val="none" w:sz="0" w:space="0" w:color="auto"/>
            <w:bottom w:val="none" w:sz="0" w:space="0" w:color="auto"/>
            <w:right w:val="none" w:sz="0" w:space="0" w:color="auto"/>
          </w:divBdr>
        </w:div>
        <w:div w:id="842159765">
          <w:marLeft w:val="640"/>
          <w:marRight w:val="0"/>
          <w:marTop w:val="0"/>
          <w:marBottom w:val="0"/>
          <w:divBdr>
            <w:top w:val="none" w:sz="0" w:space="0" w:color="auto"/>
            <w:left w:val="none" w:sz="0" w:space="0" w:color="auto"/>
            <w:bottom w:val="none" w:sz="0" w:space="0" w:color="auto"/>
            <w:right w:val="none" w:sz="0" w:space="0" w:color="auto"/>
          </w:divBdr>
        </w:div>
        <w:div w:id="966471665">
          <w:marLeft w:val="640"/>
          <w:marRight w:val="0"/>
          <w:marTop w:val="0"/>
          <w:marBottom w:val="0"/>
          <w:divBdr>
            <w:top w:val="none" w:sz="0" w:space="0" w:color="auto"/>
            <w:left w:val="none" w:sz="0" w:space="0" w:color="auto"/>
            <w:bottom w:val="none" w:sz="0" w:space="0" w:color="auto"/>
            <w:right w:val="none" w:sz="0" w:space="0" w:color="auto"/>
          </w:divBdr>
        </w:div>
        <w:div w:id="1055813663">
          <w:marLeft w:val="640"/>
          <w:marRight w:val="0"/>
          <w:marTop w:val="0"/>
          <w:marBottom w:val="0"/>
          <w:divBdr>
            <w:top w:val="none" w:sz="0" w:space="0" w:color="auto"/>
            <w:left w:val="none" w:sz="0" w:space="0" w:color="auto"/>
            <w:bottom w:val="none" w:sz="0" w:space="0" w:color="auto"/>
            <w:right w:val="none" w:sz="0" w:space="0" w:color="auto"/>
          </w:divBdr>
        </w:div>
        <w:div w:id="1326783756">
          <w:marLeft w:val="640"/>
          <w:marRight w:val="0"/>
          <w:marTop w:val="0"/>
          <w:marBottom w:val="0"/>
          <w:divBdr>
            <w:top w:val="none" w:sz="0" w:space="0" w:color="auto"/>
            <w:left w:val="none" w:sz="0" w:space="0" w:color="auto"/>
            <w:bottom w:val="none" w:sz="0" w:space="0" w:color="auto"/>
            <w:right w:val="none" w:sz="0" w:space="0" w:color="auto"/>
          </w:divBdr>
        </w:div>
        <w:div w:id="1431394562">
          <w:marLeft w:val="640"/>
          <w:marRight w:val="0"/>
          <w:marTop w:val="0"/>
          <w:marBottom w:val="0"/>
          <w:divBdr>
            <w:top w:val="none" w:sz="0" w:space="0" w:color="auto"/>
            <w:left w:val="none" w:sz="0" w:space="0" w:color="auto"/>
            <w:bottom w:val="none" w:sz="0" w:space="0" w:color="auto"/>
            <w:right w:val="none" w:sz="0" w:space="0" w:color="auto"/>
          </w:divBdr>
        </w:div>
        <w:div w:id="1819417175">
          <w:marLeft w:val="640"/>
          <w:marRight w:val="0"/>
          <w:marTop w:val="0"/>
          <w:marBottom w:val="0"/>
          <w:divBdr>
            <w:top w:val="none" w:sz="0" w:space="0" w:color="auto"/>
            <w:left w:val="none" w:sz="0" w:space="0" w:color="auto"/>
            <w:bottom w:val="none" w:sz="0" w:space="0" w:color="auto"/>
            <w:right w:val="none" w:sz="0" w:space="0" w:color="auto"/>
          </w:divBdr>
        </w:div>
        <w:div w:id="1858956249">
          <w:marLeft w:val="640"/>
          <w:marRight w:val="0"/>
          <w:marTop w:val="0"/>
          <w:marBottom w:val="0"/>
          <w:divBdr>
            <w:top w:val="none" w:sz="0" w:space="0" w:color="auto"/>
            <w:left w:val="none" w:sz="0" w:space="0" w:color="auto"/>
            <w:bottom w:val="none" w:sz="0" w:space="0" w:color="auto"/>
            <w:right w:val="none" w:sz="0" w:space="0" w:color="auto"/>
          </w:divBdr>
        </w:div>
        <w:div w:id="2027292931">
          <w:marLeft w:val="640"/>
          <w:marRight w:val="0"/>
          <w:marTop w:val="0"/>
          <w:marBottom w:val="0"/>
          <w:divBdr>
            <w:top w:val="none" w:sz="0" w:space="0" w:color="auto"/>
            <w:left w:val="none" w:sz="0" w:space="0" w:color="auto"/>
            <w:bottom w:val="none" w:sz="0" w:space="0" w:color="auto"/>
            <w:right w:val="none" w:sz="0" w:space="0" w:color="auto"/>
          </w:divBdr>
        </w:div>
      </w:divsChild>
    </w:div>
    <w:div w:id="487137732">
      <w:bodyDiv w:val="1"/>
      <w:marLeft w:val="0"/>
      <w:marRight w:val="0"/>
      <w:marTop w:val="0"/>
      <w:marBottom w:val="0"/>
      <w:divBdr>
        <w:top w:val="none" w:sz="0" w:space="0" w:color="auto"/>
        <w:left w:val="none" w:sz="0" w:space="0" w:color="auto"/>
        <w:bottom w:val="none" w:sz="0" w:space="0" w:color="auto"/>
        <w:right w:val="none" w:sz="0" w:space="0" w:color="auto"/>
      </w:divBdr>
      <w:divsChild>
        <w:div w:id="218132210">
          <w:marLeft w:val="640"/>
          <w:marRight w:val="0"/>
          <w:marTop w:val="0"/>
          <w:marBottom w:val="0"/>
          <w:divBdr>
            <w:top w:val="none" w:sz="0" w:space="0" w:color="auto"/>
            <w:left w:val="none" w:sz="0" w:space="0" w:color="auto"/>
            <w:bottom w:val="none" w:sz="0" w:space="0" w:color="auto"/>
            <w:right w:val="none" w:sz="0" w:space="0" w:color="auto"/>
          </w:divBdr>
        </w:div>
        <w:div w:id="252130573">
          <w:marLeft w:val="640"/>
          <w:marRight w:val="0"/>
          <w:marTop w:val="0"/>
          <w:marBottom w:val="0"/>
          <w:divBdr>
            <w:top w:val="none" w:sz="0" w:space="0" w:color="auto"/>
            <w:left w:val="none" w:sz="0" w:space="0" w:color="auto"/>
            <w:bottom w:val="none" w:sz="0" w:space="0" w:color="auto"/>
            <w:right w:val="none" w:sz="0" w:space="0" w:color="auto"/>
          </w:divBdr>
        </w:div>
        <w:div w:id="477189313">
          <w:marLeft w:val="640"/>
          <w:marRight w:val="0"/>
          <w:marTop w:val="0"/>
          <w:marBottom w:val="0"/>
          <w:divBdr>
            <w:top w:val="none" w:sz="0" w:space="0" w:color="auto"/>
            <w:left w:val="none" w:sz="0" w:space="0" w:color="auto"/>
            <w:bottom w:val="none" w:sz="0" w:space="0" w:color="auto"/>
            <w:right w:val="none" w:sz="0" w:space="0" w:color="auto"/>
          </w:divBdr>
        </w:div>
        <w:div w:id="593441738">
          <w:marLeft w:val="640"/>
          <w:marRight w:val="0"/>
          <w:marTop w:val="0"/>
          <w:marBottom w:val="0"/>
          <w:divBdr>
            <w:top w:val="none" w:sz="0" w:space="0" w:color="auto"/>
            <w:left w:val="none" w:sz="0" w:space="0" w:color="auto"/>
            <w:bottom w:val="none" w:sz="0" w:space="0" w:color="auto"/>
            <w:right w:val="none" w:sz="0" w:space="0" w:color="auto"/>
          </w:divBdr>
        </w:div>
        <w:div w:id="1199733864">
          <w:marLeft w:val="640"/>
          <w:marRight w:val="0"/>
          <w:marTop w:val="0"/>
          <w:marBottom w:val="0"/>
          <w:divBdr>
            <w:top w:val="none" w:sz="0" w:space="0" w:color="auto"/>
            <w:left w:val="none" w:sz="0" w:space="0" w:color="auto"/>
            <w:bottom w:val="none" w:sz="0" w:space="0" w:color="auto"/>
            <w:right w:val="none" w:sz="0" w:space="0" w:color="auto"/>
          </w:divBdr>
        </w:div>
        <w:div w:id="1251543683">
          <w:marLeft w:val="640"/>
          <w:marRight w:val="0"/>
          <w:marTop w:val="0"/>
          <w:marBottom w:val="0"/>
          <w:divBdr>
            <w:top w:val="none" w:sz="0" w:space="0" w:color="auto"/>
            <w:left w:val="none" w:sz="0" w:space="0" w:color="auto"/>
            <w:bottom w:val="none" w:sz="0" w:space="0" w:color="auto"/>
            <w:right w:val="none" w:sz="0" w:space="0" w:color="auto"/>
          </w:divBdr>
        </w:div>
        <w:div w:id="1283800879">
          <w:marLeft w:val="640"/>
          <w:marRight w:val="0"/>
          <w:marTop w:val="0"/>
          <w:marBottom w:val="0"/>
          <w:divBdr>
            <w:top w:val="none" w:sz="0" w:space="0" w:color="auto"/>
            <w:left w:val="none" w:sz="0" w:space="0" w:color="auto"/>
            <w:bottom w:val="none" w:sz="0" w:space="0" w:color="auto"/>
            <w:right w:val="none" w:sz="0" w:space="0" w:color="auto"/>
          </w:divBdr>
        </w:div>
        <w:div w:id="1440612446">
          <w:marLeft w:val="640"/>
          <w:marRight w:val="0"/>
          <w:marTop w:val="0"/>
          <w:marBottom w:val="0"/>
          <w:divBdr>
            <w:top w:val="none" w:sz="0" w:space="0" w:color="auto"/>
            <w:left w:val="none" w:sz="0" w:space="0" w:color="auto"/>
            <w:bottom w:val="none" w:sz="0" w:space="0" w:color="auto"/>
            <w:right w:val="none" w:sz="0" w:space="0" w:color="auto"/>
          </w:divBdr>
        </w:div>
        <w:div w:id="1918787259">
          <w:marLeft w:val="640"/>
          <w:marRight w:val="0"/>
          <w:marTop w:val="0"/>
          <w:marBottom w:val="0"/>
          <w:divBdr>
            <w:top w:val="none" w:sz="0" w:space="0" w:color="auto"/>
            <w:left w:val="none" w:sz="0" w:space="0" w:color="auto"/>
            <w:bottom w:val="none" w:sz="0" w:space="0" w:color="auto"/>
            <w:right w:val="none" w:sz="0" w:space="0" w:color="auto"/>
          </w:divBdr>
        </w:div>
        <w:div w:id="1946692355">
          <w:marLeft w:val="640"/>
          <w:marRight w:val="0"/>
          <w:marTop w:val="0"/>
          <w:marBottom w:val="0"/>
          <w:divBdr>
            <w:top w:val="none" w:sz="0" w:space="0" w:color="auto"/>
            <w:left w:val="none" w:sz="0" w:space="0" w:color="auto"/>
            <w:bottom w:val="none" w:sz="0" w:space="0" w:color="auto"/>
            <w:right w:val="none" w:sz="0" w:space="0" w:color="auto"/>
          </w:divBdr>
        </w:div>
        <w:div w:id="2043549718">
          <w:marLeft w:val="640"/>
          <w:marRight w:val="0"/>
          <w:marTop w:val="0"/>
          <w:marBottom w:val="0"/>
          <w:divBdr>
            <w:top w:val="none" w:sz="0" w:space="0" w:color="auto"/>
            <w:left w:val="none" w:sz="0" w:space="0" w:color="auto"/>
            <w:bottom w:val="none" w:sz="0" w:space="0" w:color="auto"/>
            <w:right w:val="none" w:sz="0" w:space="0" w:color="auto"/>
          </w:divBdr>
        </w:div>
      </w:divsChild>
    </w:div>
    <w:div w:id="495262992">
      <w:bodyDiv w:val="1"/>
      <w:marLeft w:val="0"/>
      <w:marRight w:val="0"/>
      <w:marTop w:val="0"/>
      <w:marBottom w:val="0"/>
      <w:divBdr>
        <w:top w:val="none" w:sz="0" w:space="0" w:color="auto"/>
        <w:left w:val="none" w:sz="0" w:space="0" w:color="auto"/>
        <w:bottom w:val="none" w:sz="0" w:space="0" w:color="auto"/>
        <w:right w:val="none" w:sz="0" w:space="0" w:color="auto"/>
      </w:divBdr>
      <w:divsChild>
        <w:div w:id="403141574">
          <w:marLeft w:val="640"/>
          <w:marRight w:val="0"/>
          <w:marTop w:val="0"/>
          <w:marBottom w:val="0"/>
          <w:divBdr>
            <w:top w:val="none" w:sz="0" w:space="0" w:color="auto"/>
            <w:left w:val="none" w:sz="0" w:space="0" w:color="auto"/>
            <w:bottom w:val="none" w:sz="0" w:space="0" w:color="auto"/>
            <w:right w:val="none" w:sz="0" w:space="0" w:color="auto"/>
          </w:divBdr>
        </w:div>
        <w:div w:id="498273513">
          <w:marLeft w:val="640"/>
          <w:marRight w:val="0"/>
          <w:marTop w:val="0"/>
          <w:marBottom w:val="0"/>
          <w:divBdr>
            <w:top w:val="none" w:sz="0" w:space="0" w:color="auto"/>
            <w:left w:val="none" w:sz="0" w:space="0" w:color="auto"/>
            <w:bottom w:val="none" w:sz="0" w:space="0" w:color="auto"/>
            <w:right w:val="none" w:sz="0" w:space="0" w:color="auto"/>
          </w:divBdr>
        </w:div>
        <w:div w:id="534318659">
          <w:marLeft w:val="640"/>
          <w:marRight w:val="0"/>
          <w:marTop w:val="0"/>
          <w:marBottom w:val="0"/>
          <w:divBdr>
            <w:top w:val="none" w:sz="0" w:space="0" w:color="auto"/>
            <w:left w:val="none" w:sz="0" w:space="0" w:color="auto"/>
            <w:bottom w:val="none" w:sz="0" w:space="0" w:color="auto"/>
            <w:right w:val="none" w:sz="0" w:space="0" w:color="auto"/>
          </w:divBdr>
        </w:div>
        <w:div w:id="660280185">
          <w:marLeft w:val="640"/>
          <w:marRight w:val="0"/>
          <w:marTop w:val="0"/>
          <w:marBottom w:val="0"/>
          <w:divBdr>
            <w:top w:val="none" w:sz="0" w:space="0" w:color="auto"/>
            <w:left w:val="none" w:sz="0" w:space="0" w:color="auto"/>
            <w:bottom w:val="none" w:sz="0" w:space="0" w:color="auto"/>
            <w:right w:val="none" w:sz="0" w:space="0" w:color="auto"/>
          </w:divBdr>
        </w:div>
        <w:div w:id="1071273530">
          <w:marLeft w:val="640"/>
          <w:marRight w:val="0"/>
          <w:marTop w:val="0"/>
          <w:marBottom w:val="0"/>
          <w:divBdr>
            <w:top w:val="none" w:sz="0" w:space="0" w:color="auto"/>
            <w:left w:val="none" w:sz="0" w:space="0" w:color="auto"/>
            <w:bottom w:val="none" w:sz="0" w:space="0" w:color="auto"/>
            <w:right w:val="none" w:sz="0" w:space="0" w:color="auto"/>
          </w:divBdr>
        </w:div>
      </w:divsChild>
    </w:div>
    <w:div w:id="527527553">
      <w:bodyDiv w:val="1"/>
      <w:marLeft w:val="0"/>
      <w:marRight w:val="0"/>
      <w:marTop w:val="0"/>
      <w:marBottom w:val="0"/>
      <w:divBdr>
        <w:top w:val="none" w:sz="0" w:space="0" w:color="auto"/>
        <w:left w:val="none" w:sz="0" w:space="0" w:color="auto"/>
        <w:bottom w:val="none" w:sz="0" w:space="0" w:color="auto"/>
        <w:right w:val="none" w:sz="0" w:space="0" w:color="auto"/>
      </w:divBdr>
      <w:divsChild>
        <w:div w:id="85270990">
          <w:marLeft w:val="640"/>
          <w:marRight w:val="0"/>
          <w:marTop w:val="0"/>
          <w:marBottom w:val="0"/>
          <w:divBdr>
            <w:top w:val="none" w:sz="0" w:space="0" w:color="auto"/>
            <w:left w:val="none" w:sz="0" w:space="0" w:color="auto"/>
            <w:bottom w:val="none" w:sz="0" w:space="0" w:color="auto"/>
            <w:right w:val="none" w:sz="0" w:space="0" w:color="auto"/>
          </w:divBdr>
        </w:div>
        <w:div w:id="830485056">
          <w:marLeft w:val="640"/>
          <w:marRight w:val="0"/>
          <w:marTop w:val="0"/>
          <w:marBottom w:val="0"/>
          <w:divBdr>
            <w:top w:val="none" w:sz="0" w:space="0" w:color="auto"/>
            <w:left w:val="none" w:sz="0" w:space="0" w:color="auto"/>
            <w:bottom w:val="none" w:sz="0" w:space="0" w:color="auto"/>
            <w:right w:val="none" w:sz="0" w:space="0" w:color="auto"/>
          </w:divBdr>
        </w:div>
        <w:div w:id="1455640892">
          <w:marLeft w:val="640"/>
          <w:marRight w:val="0"/>
          <w:marTop w:val="0"/>
          <w:marBottom w:val="0"/>
          <w:divBdr>
            <w:top w:val="none" w:sz="0" w:space="0" w:color="auto"/>
            <w:left w:val="none" w:sz="0" w:space="0" w:color="auto"/>
            <w:bottom w:val="none" w:sz="0" w:space="0" w:color="auto"/>
            <w:right w:val="none" w:sz="0" w:space="0" w:color="auto"/>
          </w:divBdr>
        </w:div>
        <w:div w:id="1751804713">
          <w:marLeft w:val="640"/>
          <w:marRight w:val="0"/>
          <w:marTop w:val="0"/>
          <w:marBottom w:val="0"/>
          <w:divBdr>
            <w:top w:val="none" w:sz="0" w:space="0" w:color="auto"/>
            <w:left w:val="none" w:sz="0" w:space="0" w:color="auto"/>
            <w:bottom w:val="none" w:sz="0" w:space="0" w:color="auto"/>
            <w:right w:val="none" w:sz="0" w:space="0" w:color="auto"/>
          </w:divBdr>
        </w:div>
        <w:div w:id="1798983161">
          <w:marLeft w:val="640"/>
          <w:marRight w:val="0"/>
          <w:marTop w:val="0"/>
          <w:marBottom w:val="0"/>
          <w:divBdr>
            <w:top w:val="none" w:sz="0" w:space="0" w:color="auto"/>
            <w:left w:val="none" w:sz="0" w:space="0" w:color="auto"/>
            <w:bottom w:val="none" w:sz="0" w:space="0" w:color="auto"/>
            <w:right w:val="none" w:sz="0" w:space="0" w:color="auto"/>
          </w:divBdr>
        </w:div>
        <w:div w:id="2110731215">
          <w:marLeft w:val="640"/>
          <w:marRight w:val="0"/>
          <w:marTop w:val="0"/>
          <w:marBottom w:val="0"/>
          <w:divBdr>
            <w:top w:val="none" w:sz="0" w:space="0" w:color="auto"/>
            <w:left w:val="none" w:sz="0" w:space="0" w:color="auto"/>
            <w:bottom w:val="none" w:sz="0" w:space="0" w:color="auto"/>
            <w:right w:val="none" w:sz="0" w:space="0" w:color="auto"/>
          </w:divBdr>
        </w:div>
      </w:divsChild>
    </w:div>
    <w:div w:id="573466992">
      <w:bodyDiv w:val="1"/>
      <w:marLeft w:val="0"/>
      <w:marRight w:val="0"/>
      <w:marTop w:val="0"/>
      <w:marBottom w:val="0"/>
      <w:divBdr>
        <w:top w:val="none" w:sz="0" w:space="0" w:color="auto"/>
        <w:left w:val="none" w:sz="0" w:space="0" w:color="auto"/>
        <w:bottom w:val="none" w:sz="0" w:space="0" w:color="auto"/>
        <w:right w:val="none" w:sz="0" w:space="0" w:color="auto"/>
      </w:divBdr>
      <w:divsChild>
        <w:div w:id="666710501">
          <w:marLeft w:val="640"/>
          <w:marRight w:val="0"/>
          <w:marTop w:val="0"/>
          <w:marBottom w:val="0"/>
          <w:divBdr>
            <w:top w:val="none" w:sz="0" w:space="0" w:color="auto"/>
            <w:left w:val="none" w:sz="0" w:space="0" w:color="auto"/>
            <w:bottom w:val="none" w:sz="0" w:space="0" w:color="auto"/>
            <w:right w:val="none" w:sz="0" w:space="0" w:color="auto"/>
          </w:divBdr>
        </w:div>
        <w:div w:id="819922959">
          <w:marLeft w:val="640"/>
          <w:marRight w:val="0"/>
          <w:marTop w:val="0"/>
          <w:marBottom w:val="0"/>
          <w:divBdr>
            <w:top w:val="none" w:sz="0" w:space="0" w:color="auto"/>
            <w:left w:val="none" w:sz="0" w:space="0" w:color="auto"/>
            <w:bottom w:val="none" w:sz="0" w:space="0" w:color="auto"/>
            <w:right w:val="none" w:sz="0" w:space="0" w:color="auto"/>
          </w:divBdr>
        </w:div>
        <w:div w:id="969481757">
          <w:marLeft w:val="640"/>
          <w:marRight w:val="0"/>
          <w:marTop w:val="0"/>
          <w:marBottom w:val="0"/>
          <w:divBdr>
            <w:top w:val="none" w:sz="0" w:space="0" w:color="auto"/>
            <w:left w:val="none" w:sz="0" w:space="0" w:color="auto"/>
            <w:bottom w:val="none" w:sz="0" w:space="0" w:color="auto"/>
            <w:right w:val="none" w:sz="0" w:space="0" w:color="auto"/>
          </w:divBdr>
        </w:div>
        <w:div w:id="1399858857">
          <w:marLeft w:val="640"/>
          <w:marRight w:val="0"/>
          <w:marTop w:val="0"/>
          <w:marBottom w:val="0"/>
          <w:divBdr>
            <w:top w:val="none" w:sz="0" w:space="0" w:color="auto"/>
            <w:left w:val="none" w:sz="0" w:space="0" w:color="auto"/>
            <w:bottom w:val="none" w:sz="0" w:space="0" w:color="auto"/>
            <w:right w:val="none" w:sz="0" w:space="0" w:color="auto"/>
          </w:divBdr>
        </w:div>
        <w:div w:id="1572957990">
          <w:marLeft w:val="640"/>
          <w:marRight w:val="0"/>
          <w:marTop w:val="0"/>
          <w:marBottom w:val="0"/>
          <w:divBdr>
            <w:top w:val="none" w:sz="0" w:space="0" w:color="auto"/>
            <w:left w:val="none" w:sz="0" w:space="0" w:color="auto"/>
            <w:bottom w:val="none" w:sz="0" w:space="0" w:color="auto"/>
            <w:right w:val="none" w:sz="0" w:space="0" w:color="auto"/>
          </w:divBdr>
        </w:div>
      </w:divsChild>
    </w:div>
    <w:div w:id="664628028">
      <w:bodyDiv w:val="1"/>
      <w:marLeft w:val="0"/>
      <w:marRight w:val="0"/>
      <w:marTop w:val="0"/>
      <w:marBottom w:val="0"/>
      <w:divBdr>
        <w:top w:val="none" w:sz="0" w:space="0" w:color="auto"/>
        <w:left w:val="none" w:sz="0" w:space="0" w:color="auto"/>
        <w:bottom w:val="none" w:sz="0" w:space="0" w:color="auto"/>
        <w:right w:val="none" w:sz="0" w:space="0" w:color="auto"/>
      </w:divBdr>
      <w:divsChild>
        <w:div w:id="392505246">
          <w:marLeft w:val="640"/>
          <w:marRight w:val="0"/>
          <w:marTop w:val="0"/>
          <w:marBottom w:val="0"/>
          <w:divBdr>
            <w:top w:val="none" w:sz="0" w:space="0" w:color="auto"/>
            <w:left w:val="none" w:sz="0" w:space="0" w:color="auto"/>
            <w:bottom w:val="none" w:sz="0" w:space="0" w:color="auto"/>
            <w:right w:val="none" w:sz="0" w:space="0" w:color="auto"/>
          </w:divBdr>
        </w:div>
        <w:div w:id="641539152">
          <w:marLeft w:val="640"/>
          <w:marRight w:val="0"/>
          <w:marTop w:val="0"/>
          <w:marBottom w:val="0"/>
          <w:divBdr>
            <w:top w:val="none" w:sz="0" w:space="0" w:color="auto"/>
            <w:left w:val="none" w:sz="0" w:space="0" w:color="auto"/>
            <w:bottom w:val="none" w:sz="0" w:space="0" w:color="auto"/>
            <w:right w:val="none" w:sz="0" w:space="0" w:color="auto"/>
          </w:divBdr>
        </w:div>
        <w:div w:id="657074904">
          <w:marLeft w:val="640"/>
          <w:marRight w:val="0"/>
          <w:marTop w:val="0"/>
          <w:marBottom w:val="0"/>
          <w:divBdr>
            <w:top w:val="none" w:sz="0" w:space="0" w:color="auto"/>
            <w:left w:val="none" w:sz="0" w:space="0" w:color="auto"/>
            <w:bottom w:val="none" w:sz="0" w:space="0" w:color="auto"/>
            <w:right w:val="none" w:sz="0" w:space="0" w:color="auto"/>
          </w:divBdr>
        </w:div>
        <w:div w:id="692413662">
          <w:marLeft w:val="640"/>
          <w:marRight w:val="0"/>
          <w:marTop w:val="0"/>
          <w:marBottom w:val="0"/>
          <w:divBdr>
            <w:top w:val="none" w:sz="0" w:space="0" w:color="auto"/>
            <w:left w:val="none" w:sz="0" w:space="0" w:color="auto"/>
            <w:bottom w:val="none" w:sz="0" w:space="0" w:color="auto"/>
            <w:right w:val="none" w:sz="0" w:space="0" w:color="auto"/>
          </w:divBdr>
        </w:div>
        <w:div w:id="804661410">
          <w:marLeft w:val="640"/>
          <w:marRight w:val="0"/>
          <w:marTop w:val="0"/>
          <w:marBottom w:val="0"/>
          <w:divBdr>
            <w:top w:val="none" w:sz="0" w:space="0" w:color="auto"/>
            <w:left w:val="none" w:sz="0" w:space="0" w:color="auto"/>
            <w:bottom w:val="none" w:sz="0" w:space="0" w:color="auto"/>
            <w:right w:val="none" w:sz="0" w:space="0" w:color="auto"/>
          </w:divBdr>
        </w:div>
        <w:div w:id="847868086">
          <w:marLeft w:val="640"/>
          <w:marRight w:val="0"/>
          <w:marTop w:val="0"/>
          <w:marBottom w:val="0"/>
          <w:divBdr>
            <w:top w:val="none" w:sz="0" w:space="0" w:color="auto"/>
            <w:left w:val="none" w:sz="0" w:space="0" w:color="auto"/>
            <w:bottom w:val="none" w:sz="0" w:space="0" w:color="auto"/>
            <w:right w:val="none" w:sz="0" w:space="0" w:color="auto"/>
          </w:divBdr>
        </w:div>
        <w:div w:id="1086655639">
          <w:marLeft w:val="640"/>
          <w:marRight w:val="0"/>
          <w:marTop w:val="0"/>
          <w:marBottom w:val="0"/>
          <w:divBdr>
            <w:top w:val="none" w:sz="0" w:space="0" w:color="auto"/>
            <w:left w:val="none" w:sz="0" w:space="0" w:color="auto"/>
            <w:bottom w:val="none" w:sz="0" w:space="0" w:color="auto"/>
            <w:right w:val="none" w:sz="0" w:space="0" w:color="auto"/>
          </w:divBdr>
        </w:div>
        <w:div w:id="1092700387">
          <w:marLeft w:val="640"/>
          <w:marRight w:val="0"/>
          <w:marTop w:val="0"/>
          <w:marBottom w:val="0"/>
          <w:divBdr>
            <w:top w:val="none" w:sz="0" w:space="0" w:color="auto"/>
            <w:left w:val="none" w:sz="0" w:space="0" w:color="auto"/>
            <w:bottom w:val="none" w:sz="0" w:space="0" w:color="auto"/>
            <w:right w:val="none" w:sz="0" w:space="0" w:color="auto"/>
          </w:divBdr>
        </w:div>
        <w:div w:id="1231767465">
          <w:marLeft w:val="640"/>
          <w:marRight w:val="0"/>
          <w:marTop w:val="0"/>
          <w:marBottom w:val="0"/>
          <w:divBdr>
            <w:top w:val="none" w:sz="0" w:space="0" w:color="auto"/>
            <w:left w:val="none" w:sz="0" w:space="0" w:color="auto"/>
            <w:bottom w:val="none" w:sz="0" w:space="0" w:color="auto"/>
            <w:right w:val="none" w:sz="0" w:space="0" w:color="auto"/>
          </w:divBdr>
        </w:div>
        <w:div w:id="1249654108">
          <w:marLeft w:val="640"/>
          <w:marRight w:val="0"/>
          <w:marTop w:val="0"/>
          <w:marBottom w:val="0"/>
          <w:divBdr>
            <w:top w:val="none" w:sz="0" w:space="0" w:color="auto"/>
            <w:left w:val="none" w:sz="0" w:space="0" w:color="auto"/>
            <w:bottom w:val="none" w:sz="0" w:space="0" w:color="auto"/>
            <w:right w:val="none" w:sz="0" w:space="0" w:color="auto"/>
          </w:divBdr>
        </w:div>
        <w:div w:id="1547528671">
          <w:marLeft w:val="640"/>
          <w:marRight w:val="0"/>
          <w:marTop w:val="0"/>
          <w:marBottom w:val="0"/>
          <w:divBdr>
            <w:top w:val="none" w:sz="0" w:space="0" w:color="auto"/>
            <w:left w:val="none" w:sz="0" w:space="0" w:color="auto"/>
            <w:bottom w:val="none" w:sz="0" w:space="0" w:color="auto"/>
            <w:right w:val="none" w:sz="0" w:space="0" w:color="auto"/>
          </w:divBdr>
        </w:div>
        <w:div w:id="1828787803">
          <w:marLeft w:val="640"/>
          <w:marRight w:val="0"/>
          <w:marTop w:val="0"/>
          <w:marBottom w:val="0"/>
          <w:divBdr>
            <w:top w:val="none" w:sz="0" w:space="0" w:color="auto"/>
            <w:left w:val="none" w:sz="0" w:space="0" w:color="auto"/>
            <w:bottom w:val="none" w:sz="0" w:space="0" w:color="auto"/>
            <w:right w:val="none" w:sz="0" w:space="0" w:color="auto"/>
          </w:divBdr>
        </w:div>
        <w:div w:id="2036349236">
          <w:marLeft w:val="640"/>
          <w:marRight w:val="0"/>
          <w:marTop w:val="0"/>
          <w:marBottom w:val="0"/>
          <w:divBdr>
            <w:top w:val="none" w:sz="0" w:space="0" w:color="auto"/>
            <w:left w:val="none" w:sz="0" w:space="0" w:color="auto"/>
            <w:bottom w:val="none" w:sz="0" w:space="0" w:color="auto"/>
            <w:right w:val="none" w:sz="0" w:space="0" w:color="auto"/>
          </w:divBdr>
        </w:div>
      </w:divsChild>
    </w:div>
    <w:div w:id="679742105">
      <w:bodyDiv w:val="1"/>
      <w:marLeft w:val="0"/>
      <w:marRight w:val="0"/>
      <w:marTop w:val="0"/>
      <w:marBottom w:val="0"/>
      <w:divBdr>
        <w:top w:val="none" w:sz="0" w:space="0" w:color="auto"/>
        <w:left w:val="none" w:sz="0" w:space="0" w:color="auto"/>
        <w:bottom w:val="none" w:sz="0" w:space="0" w:color="auto"/>
        <w:right w:val="none" w:sz="0" w:space="0" w:color="auto"/>
      </w:divBdr>
      <w:divsChild>
        <w:div w:id="60753686">
          <w:marLeft w:val="640"/>
          <w:marRight w:val="0"/>
          <w:marTop w:val="0"/>
          <w:marBottom w:val="0"/>
          <w:divBdr>
            <w:top w:val="none" w:sz="0" w:space="0" w:color="auto"/>
            <w:left w:val="none" w:sz="0" w:space="0" w:color="auto"/>
            <w:bottom w:val="none" w:sz="0" w:space="0" w:color="auto"/>
            <w:right w:val="none" w:sz="0" w:space="0" w:color="auto"/>
          </w:divBdr>
        </w:div>
        <w:div w:id="181016795">
          <w:marLeft w:val="640"/>
          <w:marRight w:val="0"/>
          <w:marTop w:val="0"/>
          <w:marBottom w:val="0"/>
          <w:divBdr>
            <w:top w:val="none" w:sz="0" w:space="0" w:color="auto"/>
            <w:left w:val="none" w:sz="0" w:space="0" w:color="auto"/>
            <w:bottom w:val="none" w:sz="0" w:space="0" w:color="auto"/>
            <w:right w:val="none" w:sz="0" w:space="0" w:color="auto"/>
          </w:divBdr>
        </w:div>
        <w:div w:id="222300216">
          <w:marLeft w:val="640"/>
          <w:marRight w:val="0"/>
          <w:marTop w:val="0"/>
          <w:marBottom w:val="0"/>
          <w:divBdr>
            <w:top w:val="none" w:sz="0" w:space="0" w:color="auto"/>
            <w:left w:val="none" w:sz="0" w:space="0" w:color="auto"/>
            <w:bottom w:val="none" w:sz="0" w:space="0" w:color="auto"/>
            <w:right w:val="none" w:sz="0" w:space="0" w:color="auto"/>
          </w:divBdr>
        </w:div>
        <w:div w:id="235943309">
          <w:marLeft w:val="640"/>
          <w:marRight w:val="0"/>
          <w:marTop w:val="0"/>
          <w:marBottom w:val="0"/>
          <w:divBdr>
            <w:top w:val="none" w:sz="0" w:space="0" w:color="auto"/>
            <w:left w:val="none" w:sz="0" w:space="0" w:color="auto"/>
            <w:bottom w:val="none" w:sz="0" w:space="0" w:color="auto"/>
            <w:right w:val="none" w:sz="0" w:space="0" w:color="auto"/>
          </w:divBdr>
        </w:div>
        <w:div w:id="343627607">
          <w:marLeft w:val="640"/>
          <w:marRight w:val="0"/>
          <w:marTop w:val="0"/>
          <w:marBottom w:val="0"/>
          <w:divBdr>
            <w:top w:val="none" w:sz="0" w:space="0" w:color="auto"/>
            <w:left w:val="none" w:sz="0" w:space="0" w:color="auto"/>
            <w:bottom w:val="none" w:sz="0" w:space="0" w:color="auto"/>
            <w:right w:val="none" w:sz="0" w:space="0" w:color="auto"/>
          </w:divBdr>
        </w:div>
        <w:div w:id="411392512">
          <w:marLeft w:val="640"/>
          <w:marRight w:val="0"/>
          <w:marTop w:val="0"/>
          <w:marBottom w:val="0"/>
          <w:divBdr>
            <w:top w:val="none" w:sz="0" w:space="0" w:color="auto"/>
            <w:left w:val="none" w:sz="0" w:space="0" w:color="auto"/>
            <w:bottom w:val="none" w:sz="0" w:space="0" w:color="auto"/>
            <w:right w:val="none" w:sz="0" w:space="0" w:color="auto"/>
          </w:divBdr>
        </w:div>
        <w:div w:id="695958400">
          <w:marLeft w:val="640"/>
          <w:marRight w:val="0"/>
          <w:marTop w:val="0"/>
          <w:marBottom w:val="0"/>
          <w:divBdr>
            <w:top w:val="none" w:sz="0" w:space="0" w:color="auto"/>
            <w:left w:val="none" w:sz="0" w:space="0" w:color="auto"/>
            <w:bottom w:val="none" w:sz="0" w:space="0" w:color="auto"/>
            <w:right w:val="none" w:sz="0" w:space="0" w:color="auto"/>
          </w:divBdr>
        </w:div>
        <w:div w:id="1081485852">
          <w:marLeft w:val="640"/>
          <w:marRight w:val="0"/>
          <w:marTop w:val="0"/>
          <w:marBottom w:val="0"/>
          <w:divBdr>
            <w:top w:val="none" w:sz="0" w:space="0" w:color="auto"/>
            <w:left w:val="none" w:sz="0" w:space="0" w:color="auto"/>
            <w:bottom w:val="none" w:sz="0" w:space="0" w:color="auto"/>
            <w:right w:val="none" w:sz="0" w:space="0" w:color="auto"/>
          </w:divBdr>
        </w:div>
        <w:div w:id="1110009385">
          <w:marLeft w:val="640"/>
          <w:marRight w:val="0"/>
          <w:marTop w:val="0"/>
          <w:marBottom w:val="0"/>
          <w:divBdr>
            <w:top w:val="none" w:sz="0" w:space="0" w:color="auto"/>
            <w:left w:val="none" w:sz="0" w:space="0" w:color="auto"/>
            <w:bottom w:val="none" w:sz="0" w:space="0" w:color="auto"/>
            <w:right w:val="none" w:sz="0" w:space="0" w:color="auto"/>
          </w:divBdr>
        </w:div>
        <w:div w:id="1310405560">
          <w:marLeft w:val="640"/>
          <w:marRight w:val="0"/>
          <w:marTop w:val="0"/>
          <w:marBottom w:val="0"/>
          <w:divBdr>
            <w:top w:val="none" w:sz="0" w:space="0" w:color="auto"/>
            <w:left w:val="none" w:sz="0" w:space="0" w:color="auto"/>
            <w:bottom w:val="none" w:sz="0" w:space="0" w:color="auto"/>
            <w:right w:val="none" w:sz="0" w:space="0" w:color="auto"/>
          </w:divBdr>
        </w:div>
        <w:div w:id="1380013950">
          <w:marLeft w:val="640"/>
          <w:marRight w:val="0"/>
          <w:marTop w:val="0"/>
          <w:marBottom w:val="0"/>
          <w:divBdr>
            <w:top w:val="none" w:sz="0" w:space="0" w:color="auto"/>
            <w:left w:val="none" w:sz="0" w:space="0" w:color="auto"/>
            <w:bottom w:val="none" w:sz="0" w:space="0" w:color="auto"/>
            <w:right w:val="none" w:sz="0" w:space="0" w:color="auto"/>
          </w:divBdr>
        </w:div>
        <w:div w:id="1475370261">
          <w:marLeft w:val="640"/>
          <w:marRight w:val="0"/>
          <w:marTop w:val="0"/>
          <w:marBottom w:val="0"/>
          <w:divBdr>
            <w:top w:val="none" w:sz="0" w:space="0" w:color="auto"/>
            <w:left w:val="none" w:sz="0" w:space="0" w:color="auto"/>
            <w:bottom w:val="none" w:sz="0" w:space="0" w:color="auto"/>
            <w:right w:val="none" w:sz="0" w:space="0" w:color="auto"/>
          </w:divBdr>
        </w:div>
        <w:div w:id="1742945352">
          <w:marLeft w:val="640"/>
          <w:marRight w:val="0"/>
          <w:marTop w:val="0"/>
          <w:marBottom w:val="0"/>
          <w:divBdr>
            <w:top w:val="none" w:sz="0" w:space="0" w:color="auto"/>
            <w:left w:val="none" w:sz="0" w:space="0" w:color="auto"/>
            <w:bottom w:val="none" w:sz="0" w:space="0" w:color="auto"/>
            <w:right w:val="none" w:sz="0" w:space="0" w:color="auto"/>
          </w:divBdr>
        </w:div>
        <w:div w:id="1927109895">
          <w:marLeft w:val="640"/>
          <w:marRight w:val="0"/>
          <w:marTop w:val="0"/>
          <w:marBottom w:val="0"/>
          <w:divBdr>
            <w:top w:val="none" w:sz="0" w:space="0" w:color="auto"/>
            <w:left w:val="none" w:sz="0" w:space="0" w:color="auto"/>
            <w:bottom w:val="none" w:sz="0" w:space="0" w:color="auto"/>
            <w:right w:val="none" w:sz="0" w:space="0" w:color="auto"/>
          </w:divBdr>
        </w:div>
      </w:divsChild>
    </w:div>
    <w:div w:id="794252981">
      <w:bodyDiv w:val="1"/>
      <w:marLeft w:val="0"/>
      <w:marRight w:val="0"/>
      <w:marTop w:val="0"/>
      <w:marBottom w:val="0"/>
      <w:divBdr>
        <w:top w:val="none" w:sz="0" w:space="0" w:color="auto"/>
        <w:left w:val="none" w:sz="0" w:space="0" w:color="auto"/>
        <w:bottom w:val="none" w:sz="0" w:space="0" w:color="auto"/>
        <w:right w:val="none" w:sz="0" w:space="0" w:color="auto"/>
      </w:divBdr>
      <w:divsChild>
        <w:div w:id="147015073">
          <w:marLeft w:val="640"/>
          <w:marRight w:val="0"/>
          <w:marTop w:val="0"/>
          <w:marBottom w:val="0"/>
          <w:divBdr>
            <w:top w:val="none" w:sz="0" w:space="0" w:color="auto"/>
            <w:left w:val="none" w:sz="0" w:space="0" w:color="auto"/>
            <w:bottom w:val="none" w:sz="0" w:space="0" w:color="auto"/>
            <w:right w:val="none" w:sz="0" w:space="0" w:color="auto"/>
          </w:divBdr>
        </w:div>
        <w:div w:id="818807898">
          <w:marLeft w:val="640"/>
          <w:marRight w:val="0"/>
          <w:marTop w:val="0"/>
          <w:marBottom w:val="0"/>
          <w:divBdr>
            <w:top w:val="none" w:sz="0" w:space="0" w:color="auto"/>
            <w:left w:val="none" w:sz="0" w:space="0" w:color="auto"/>
            <w:bottom w:val="none" w:sz="0" w:space="0" w:color="auto"/>
            <w:right w:val="none" w:sz="0" w:space="0" w:color="auto"/>
          </w:divBdr>
        </w:div>
        <w:div w:id="1184520306">
          <w:marLeft w:val="640"/>
          <w:marRight w:val="0"/>
          <w:marTop w:val="0"/>
          <w:marBottom w:val="0"/>
          <w:divBdr>
            <w:top w:val="none" w:sz="0" w:space="0" w:color="auto"/>
            <w:left w:val="none" w:sz="0" w:space="0" w:color="auto"/>
            <w:bottom w:val="none" w:sz="0" w:space="0" w:color="auto"/>
            <w:right w:val="none" w:sz="0" w:space="0" w:color="auto"/>
          </w:divBdr>
        </w:div>
        <w:div w:id="1238979945">
          <w:marLeft w:val="640"/>
          <w:marRight w:val="0"/>
          <w:marTop w:val="0"/>
          <w:marBottom w:val="0"/>
          <w:divBdr>
            <w:top w:val="none" w:sz="0" w:space="0" w:color="auto"/>
            <w:left w:val="none" w:sz="0" w:space="0" w:color="auto"/>
            <w:bottom w:val="none" w:sz="0" w:space="0" w:color="auto"/>
            <w:right w:val="none" w:sz="0" w:space="0" w:color="auto"/>
          </w:divBdr>
        </w:div>
        <w:div w:id="1338850703">
          <w:marLeft w:val="640"/>
          <w:marRight w:val="0"/>
          <w:marTop w:val="0"/>
          <w:marBottom w:val="0"/>
          <w:divBdr>
            <w:top w:val="none" w:sz="0" w:space="0" w:color="auto"/>
            <w:left w:val="none" w:sz="0" w:space="0" w:color="auto"/>
            <w:bottom w:val="none" w:sz="0" w:space="0" w:color="auto"/>
            <w:right w:val="none" w:sz="0" w:space="0" w:color="auto"/>
          </w:divBdr>
        </w:div>
      </w:divsChild>
    </w:div>
    <w:div w:id="1002004126">
      <w:bodyDiv w:val="1"/>
      <w:marLeft w:val="0"/>
      <w:marRight w:val="0"/>
      <w:marTop w:val="0"/>
      <w:marBottom w:val="0"/>
      <w:divBdr>
        <w:top w:val="none" w:sz="0" w:space="0" w:color="auto"/>
        <w:left w:val="none" w:sz="0" w:space="0" w:color="auto"/>
        <w:bottom w:val="none" w:sz="0" w:space="0" w:color="auto"/>
        <w:right w:val="none" w:sz="0" w:space="0" w:color="auto"/>
      </w:divBdr>
      <w:divsChild>
        <w:div w:id="4522990">
          <w:marLeft w:val="640"/>
          <w:marRight w:val="0"/>
          <w:marTop w:val="0"/>
          <w:marBottom w:val="0"/>
          <w:divBdr>
            <w:top w:val="none" w:sz="0" w:space="0" w:color="auto"/>
            <w:left w:val="none" w:sz="0" w:space="0" w:color="auto"/>
            <w:bottom w:val="none" w:sz="0" w:space="0" w:color="auto"/>
            <w:right w:val="none" w:sz="0" w:space="0" w:color="auto"/>
          </w:divBdr>
        </w:div>
        <w:div w:id="185020681">
          <w:marLeft w:val="640"/>
          <w:marRight w:val="0"/>
          <w:marTop w:val="0"/>
          <w:marBottom w:val="0"/>
          <w:divBdr>
            <w:top w:val="none" w:sz="0" w:space="0" w:color="auto"/>
            <w:left w:val="none" w:sz="0" w:space="0" w:color="auto"/>
            <w:bottom w:val="none" w:sz="0" w:space="0" w:color="auto"/>
            <w:right w:val="none" w:sz="0" w:space="0" w:color="auto"/>
          </w:divBdr>
        </w:div>
        <w:div w:id="417215550">
          <w:marLeft w:val="640"/>
          <w:marRight w:val="0"/>
          <w:marTop w:val="0"/>
          <w:marBottom w:val="0"/>
          <w:divBdr>
            <w:top w:val="none" w:sz="0" w:space="0" w:color="auto"/>
            <w:left w:val="none" w:sz="0" w:space="0" w:color="auto"/>
            <w:bottom w:val="none" w:sz="0" w:space="0" w:color="auto"/>
            <w:right w:val="none" w:sz="0" w:space="0" w:color="auto"/>
          </w:divBdr>
        </w:div>
        <w:div w:id="745999496">
          <w:marLeft w:val="640"/>
          <w:marRight w:val="0"/>
          <w:marTop w:val="0"/>
          <w:marBottom w:val="0"/>
          <w:divBdr>
            <w:top w:val="none" w:sz="0" w:space="0" w:color="auto"/>
            <w:left w:val="none" w:sz="0" w:space="0" w:color="auto"/>
            <w:bottom w:val="none" w:sz="0" w:space="0" w:color="auto"/>
            <w:right w:val="none" w:sz="0" w:space="0" w:color="auto"/>
          </w:divBdr>
        </w:div>
        <w:div w:id="1277637045">
          <w:marLeft w:val="640"/>
          <w:marRight w:val="0"/>
          <w:marTop w:val="0"/>
          <w:marBottom w:val="0"/>
          <w:divBdr>
            <w:top w:val="none" w:sz="0" w:space="0" w:color="auto"/>
            <w:left w:val="none" w:sz="0" w:space="0" w:color="auto"/>
            <w:bottom w:val="none" w:sz="0" w:space="0" w:color="auto"/>
            <w:right w:val="none" w:sz="0" w:space="0" w:color="auto"/>
          </w:divBdr>
        </w:div>
        <w:div w:id="1393776957">
          <w:marLeft w:val="640"/>
          <w:marRight w:val="0"/>
          <w:marTop w:val="0"/>
          <w:marBottom w:val="0"/>
          <w:divBdr>
            <w:top w:val="none" w:sz="0" w:space="0" w:color="auto"/>
            <w:left w:val="none" w:sz="0" w:space="0" w:color="auto"/>
            <w:bottom w:val="none" w:sz="0" w:space="0" w:color="auto"/>
            <w:right w:val="none" w:sz="0" w:space="0" w:color="auto"/>
          </w:divBdr>
        </w:div>
        <w:div w:id="1905988309">
          <w:marLeft w:val="640"/>
          <w:marRight w:val="0"/>
          <w:marTop w:val="0"/>
          <w:marBottom w:val="0"/>
          <w:divBdr>
            <w:top w:val="none" w:sz="0" w:space="0" w:color="auto"/>
            <w:left w:val="none" w:sz="0" w:space="0" w:color="auto"/>
            <w:bottom w:val="none" w:sz="0" w:space="0" w:color="auto"/>
            <w:right w:val="none" w:sz="0" w:space="0" w:color="auto"/>
          </w:divBdr>
        </w:div>
        <w:div w:id="2136362650">
          <w:marLeft w:val="640"/>
          <w:marRight w:val="0"/>
          <w:marTop w:val="0"/>
          <w:marBottom w:val="0"/>
          <w:divBdr>
            <w:top w:val="none" w:sz="0" w:space="0" w:color="auto"/>
            <w:left w:val="none" w:sz="0" w:space="0" w:color="auto"/>
            <w:bottom w:val="none" w:sz="0" w:space="0" w:color="auto"/>
            <w:right w:val="none" w:sz="0" w:space="0" w:color="auto"/>
          </w:divBdr>
        </w:div>
      </w:divsChild>
    </w:div>
    <w:div w:id="1055082991">
      <w:bodyDiv w:val="1"/>
      <w:marLeft w:val="0"/>
      <w:marRight w:val="0"/>
      <w:marTop w:val="0"/>
      <w:marBottom w:val="0"/>
      <w:divBdr>
        <w:top w:val="none" w:sz="0" w:space="0" w:color="auto"/>
        <w:left w:val="none" w:sz="0" w:space="0" w:color="auto"/>
        <w:bottom w:val="none" w:sz="0" w:space="0" w:color="auto"/>
        <w:right w:val="none" w:sz="0" w:space="0" w:color="auto"/>
      </w:divBdr>
      <w:divsChild>
        <w:div w:id="53090221">
          <w:marLeft w:val="640"/>
          <w:marRight w:val="0"/>
          <w:marTop w:val="0"/>
          <w:marBottom w:val="0"/>
          <w:divBdr>
            <w:top w:val="none" w:sz="0" w:space="0" w:color="auto"/>
            <w:left w:val="none" w:sz="0" w:space="0" w:color="auto"/>
            <w:bottom w:val="none" w:sz="0" w:space="0" w:color="auto"/>
            <w:right w:val="none" w:sz="0" w:space="0" w:color="auto"/>
          </w:divBdr>
        </w:div>
        <w:div w:id="606232565">
          <w:marLeft w:val="640"/>
          <w:marRight w:val="0"/>
          <w:marTop w:val="0"/>
          <w:marBottom w:val="0"/>
          <w:divBdr>
            <w:top w:val="none" w:sz="0" w:space="0" w:color="auto"/>
            <w:left w:val="none" w:sz="0" w:space="0" w:color="auto"/>
            <w:bottom w:val="none" w:sz="0" w:space="0" w:color="auto"/>
            <w:right w:val="none" w:sz="0" w:space="0" w:color="auto"/>
          </w:divBdr>
        </w:div>
        <w:div w:id="631909170">
          <w:marLeft w:val="640"/>
          <w:marRight w:val="0"/>
          <w:marTop w:val="0"/>
          <w:marBottom w:val="0"/>
          <w:divBdr>
            <w:top w:val="none" w:sz="0" w:space="0" w:color="auto"/>
            <w:left w:val="none" w:sz="0" w:space="0" w:color="auto"/>
            <w:bottom w:val="none" w:sz="0" w:space="0" w:color="auto"/>
            <w:right w:val="none" w:sz="0" w:space="0" w:color="auto"/>
          </w:divBdr>
        </w:div>
        <w:div w:id="641815866">
          <w:marLeft w:val="640"/>
          <w:marRight w:val="0"/>
          <w:marTop w:val="0"/>
          <w:marBottom w:val="0"/>
          <w:divBdr>
            <w:top w:val="none" w:sz="0" w:space="0" w:color="auto"/>
            <w:left w:val="none" w:sz="0" w:space="0" w:color="auto"/>
            <w:bottom w:val="none" w:sz="0" w:space="0" w:color="auto"/>
            <w:right w:val="none" w:sz="0" w:space="0" w:color="auto"/>
          </w:divBdr>
        </w:div>
        <w:div w:id="949626056">
          <w:marLeft w:val="640"/>
          <w:marRight w:val="0"/>
          <w:marTop w:val="0"/>
          <w:marBottom w:val="0"/>
          <w:divBdr>
            <w:top w:val="none" w:sz="0" w:space="0" w:color="auto"/>
            <w:left w:val="none" w:sz="0" w:space="0" w:color="auto"/>
            <w:bottom w:val="none" w:sz="0" w:space="0" w:color="auto"/>
            <w:right w:val="none" w:sz="0" w:space="0" w:color="auto"/>
          </w:divBdr>
        </w:div>
        <w:div w:id="1230270173">
          <w:marLeft w:val="640"/>
          <w:marRight w:val="0"/>
          <w:marTop w:val="0"/>
          <w:marBottom w:val="0"/>
          <w:divBdr>
            <w:top w:val="none" w:sz="0" w:space="0" w:color="auto"/>
            <w:left w:val="none" w:sz="0" w:space="0" w:color="auto"/>
            <w:bottom w:val="none" w:sz="0" w:space="0" w:color="auto"/>
            <w:right w:val="none" w:sz="0" w:space="0" w:color="auto"/>
          </w:divBdr>
        </w:div>
        <w:div w:id="1377781720">
          <w:marLeft w:val="640"/>
          <w:marRight w:val="0"/>
          <w:marTop w:val="0"/>
          <w:marBottom w:val="0"/>
          <w:divBdr>
            <w:top w:val="none" w:sz="0" w:space="0" w:color="auto"/>
            <w:left w:val="none" w:sz="0" w:space="0" w:color="auto"/>
            <w:bottom w:val="none" w:sz="0" w:space="0" w:color="auto"/>
            <w:right w:val="none" w:sz="0" w:space="0" w:color="auto"/>
          </w:divBdr>
        </w:div>
        <w:div w:id="1437748636">
          <w:marLeft w:val="640"/>
          <w:marRight w:val="0"/>
          <w:marTop w:val="0"/>
          <w:marBottom w:val="0"/>
          <w:divBdr>
            <w:top w:val="none" w:sz="0" w:space="0" w:color="auto"/>
            <w:left w:val="none" w:sz="0" w:space="0" w:color="auto"/>
            <w:bottom w:val="none" w:sz="0" w:space="0" w:color="auto"/>
            <w:right w:val="none" w:sz="0" w:space="0" w:color="auto"/>
          </w:divBdr>
        </w:div>
        <w:div w:id="1528519687">
          <w:marLeft w:val="640"/>
          <w:marRight w:val="0"/>
          <w:marTop w:val="0"/>
          <w:marBottom w:val="0"/>
          <w:divBdr>
            <w:top w:val="none" w:sz="0" w:space="0" w:color="auto"/>
            <w:left w:val="none" w:sz="0" w:space="0" w:color="auto"/>
            <w:bottom w:val="none" w:sz="0" w:space="0" w:color="auto"/>
            <w:right w:val="none" w:sz="0" w:space="0" w:color="auto"/>
          </w:divBdr>
        </w:div>
        <w:div w:id="1757436993">
          <w:marLeft w:val="640"/>
          <w:marRight w:val="0"/>
          <w:marTop w:val="0"/>
          <w:marBottom w:val="0"/>
          <w:divBdr>
            <w:top w:val="none" w:sz="0" w:space="0" w:color="auto"/>
            <w:left w:val="none" w:sz="0" w:space="0" w:color="auto"/>
            <w:bottom w:val="none" w:sz="0" w:space="0" w:color="auto"/>
            <w:right w:val="none" w:sz="0" w:space="0" w:color="auto"/>
          </w:divBdr>
        </w:div>
        <w:div w:id="1813059291">
          <w:marLeft w:val="640"/>
          <w:marRight w:val="0"/>
          <w:marTop w:val="0"/>
          <w:marBottom w:val="0"/>
          <w:divBdr>
            <w:top w:val="none" w:sz="0" w:space="0" w:color="auto"/>
            <w:left w:val="none" w:sz="0" w:space="0" w:color="auto"/>
            <w:bottom w:val="none" w:sz="0" w:space="0" w:color="auto"/>
            <w:right w:val="none" w:sz="0" w:space="0" w:color="auto"/>
          </w:divBdr>
        </w:div>
      </w:divsChild>
    </w:div>
    <w:div w:id="1068382029">
      <w:bodyDiv w:val="1"/>
      <w:marLeft w:val="0"/>
      <w:marRight w:val="0"/>
      <w:marTop w:val="0"/>
      <w:marBottom w:val="0"/>
      <w:divBdr>
        <w:top w:val="none" w:sz="0" w:space="0" w:color="auto"/>
        <w:left w:val="none" w:sz="0" w:space="0" w:color="auto"/>
        <w:bottom w:val="none" w:sz="0" w:space="0" w:color="auto"/>
        <w:right w:val="none" w:sz="0" w:space="0" w:color="auto"/>
      </w:divBdr>
      <w:divsChild>
        <w:div w:id="163788272">
          <w:marLeft w:val="640"/>
          <w:marRight w:val="0"/>
          <w:marTop w:val="0"/>
          <w:marBottom w:val="0"/>
          <w:divBdr>
            <w:top w:val="none" w:sz="0" w:space="0" w:color="auto"/>
            <w:left w:val="none" w:sz="0" w:space="0" w:color="auto"/>
            <w:bottom w:val="none" w:sz="0" w:space="0" w:color="auto"/>
            <w:right w:val="none" w:sz="0" w:space="0" w:color="auto"/>
          </w:divBdr>
        </w:div>
        <w:div w:id="385449920">
          <w:marLeft w:val="640"/>
          <w:marRight w:val="0"/>
          <w:marTop w:val="0"/>
          <w:marBottom w:val="0"/>
          <w:divBdr>
            <w:top w:val="none" w:sz="0" w:space="0" w:color="auto"/>
            <w:left w:val="none" w:sz="0" w:space="0" w:color="auto"/>
            <w:bottom w:val="none" w:sz="0" w:space="0" w:color="auto"/>
            <w:right w:val="none" w:sz="0" w:space="0" w:color="auto"/>
          </w:divBdr>
        </w:div>
        <w:div w:id="509835323">
          <w:marLeft w:val="640"/>
          <w:marRight w:val="0"/>
          <w:marTop w:val="0"/>
          <w:marBottom w:val="0"/>
          <w:divBdr>
            <w:top w:val="none" w:sz="0" w:space="0" w:color="auto"/>
            <w:left w:val="none" w:sz="0" w:space="0" w:color="auto"/>
            <w:bottom w:val="none" w:sz="0" w:space="0" w:color="auto"/>
            <w:right w:val="none" w:sz="0" w:space="0" w:color="auto"/>
          </w:divBdr>
        </w:div>
        <w:div w:id="682980131">
          <w:marLeft w:val="640"/>
          <w:marRight w:val="0"/>
          <w:marTop w:val="0"/>
          <w:marBottom w:val="0"/>
          <w:divBdr>
            <w:top w:val="none" w:sz="0" w:space="0" w:color="auto"/>
            <w:left w:val="none" w:sz="0" w:space="0" w:color="auto"/>
            <w:bottom w:val="none" w:sz="0" w:space="0" w:color="auto"/>
            <w:right w:val="none" w:sz="0" w:space="0" w:color="auto"/>
          </w:divBdr>
        </w:div>
        <w:div w:id="861745149">
          <w:marLeft w:val="640"/>
          <w:marRight w:val="0"/>
          <w:marTop w:val="0"/>
          <w:marBottom w:val="0"/>
          <w:divBdr>
            <w:top w:val="none" w:sz="0" w:space="0" w:color="auto"/>
            <w:left w:val="none" w:sz="0" w:space="0" w:color="auto"/>
            <w:bottom w:val="none" w:sz="0" w:space="0" w:color="auto"/>
            <w:right w:val="none" w:sz="0" w:space="0" w:color="auto"/>
          </w:divBdr>
        </w:div>
        <w:div w:id="1849369183">
          <w:marLeft w:val="640"/>
          <w:marRight w:val="0"/>
          <w:marTop w:val="0"/>
          <w:marBottom w:val="0"/>
          <w:divBdr>
            <w:top w:val="none" w:sz="0" w:space="0" w:color="auto"/>
            <w:left w:val="none" w:sz="0" w:space="0" w:color="auto"/>
            <w:bottom w:val="none" w:sz="0" w:space="0" w:color="auto"/>
            <w:right w:val="none" w:sz="0" w:space="0" w:color="auto"/>
          </w:divBdr>
        </w:div>
      </w:divsChild>
    </w:div>
    <w:div w:id="1193032398">
      <w:bodyDiv w:val="1"/>
      <w:marLeft w:val="0"/>
      <w:marRight w:val="0"/>
      <w:marTop w:val="0"/>
      <w:marBottom w:val="0"/>
      <w:divBdr>
        <w:top w:val="none" w:sz="0" w:space="0" w:color="auto"/>
        <w:left w:val="none" w:sz="0" w:space="0" w:color="auto"/>
        <w:bottom w:val="none" w:sz="0" w:space="0" w:color="auto"/>
        <w:right w:val="none" w:sz="0" w:space="0" w:color="auto"/>
      </w:divBdr>
      <w:divsChild>
        <w:div w:id="255209994">
          <w:marLeft w:val="640"/>
          <w:marRight w:val="0"/>
          <w:marTop w:val="0"/>
          <w:marBottom w:val="0"/>
          <w:divBdr>
            <w:top w:val="none" w:sz="0" w:space="0" w:color="auto"/>
            <w:left w:val="none" w:sz="0" w:space="0" w:color="auto"/>
            <w:bottom w:val="none" w:sz="0" w:space="0" w:color="auto"/>
            <w:right w:val="none" w:sz="0" w:space="0" w:color="auto"/>
          </w:divBdr>
        </w:div>
        <w:div w:id="302930676">
          <w:marLeft w:val="640"/>
          <w:marRight w:val="0"/>
          <w:marTop w:val="0"/>
          <w:marBottom w:val="0"/>
          <w:divBdr>
            <w:top w:val="none" w:sz="0" w:space="0" w:color="auto"/>
            <w:left w:val="none" w:sz="0" w:space="0" w:color="auto"/>
            <w:bottom w:val="none" w:sz="0" w:space="0" w:color="auto"/>
            <w:right w:val="none" w:sz="0" w:space="0" w:color="auto"/>
          </w:divBdr>
        </w:div>
        <w:div w:id="678629380">
          <w:marLeft w:val="640"/>
          <w:marRight w:val="0"/>
          <w:marTop w:val="0"/>
          <w:marBottom w:val="0"/>
          <w:divBdr>
            <w:top w:val="none" w:sz="0" w:space="0" w:color="auto"/>
            <w:left w:val="none" w:sz="0" w:space="0" w:color="auto"/>
            <w:bottom w:val="none" w:sz="0" w:space="0" w:color="auto"/>
            <w:right w:val="none" w:sz="0" w:space="0" w:color="auto"/>
          </w:divBdr>
        </w:div>
        <w:div w:id="1453161826">
          <w:marLeft w:val="640"/>
          <w:marRight w:val="0"/>
          <w:marTop w:val="0"/>
          <w:marBottom w:val="0"/>
          <w:divBdr>
            <w:top w:val="none" w:sz="0" w:space="0" w:color="auto"/>
            <w:left w:val="none" w:sz="0" w:space="0" w:color="auto"/>
            <w:bottom w:val="none" w:sz="0" w:space="0" w:color="auto"/>
            <w:right w:val="none" w:sz="0" w:space="0" w:color="auto"/>
          </w:divBdr>
        </w:div>
        <w:div w:id="1460686314">
          <w:marLeft w:val="640"/>
          <w:marRight w:val="0"/>
          <w:marTop w:val="0"/>
          <w:marBottom w:val="0"/>
          <w:divBdr>
            <w:top w:val="none" w:sz="0" w:space="0" w:color="auto"/>
            <w:left w:val="none" w:sz="0" w:space="0" w:color="auto"/>
            <w:bottom w:val="none" w:sz="0" w:space="0" w:color="auto"/>
            <w:right w:val="none" w:sz="0" w:space="0" w:color="auto"/>
          </w:divBdr>
        </w:div>
        <w:div w:id="2133479690">
          <w:marLeft w:val="640"/>
          <w:marRight w:val="0"/>
          <w:marTop w:val="0"/>
          <w:marBottom w:val="0"/>
          <w:divBdr>
            <w:top w:val="none" w:sz="0" w:space="0" w:color="auto"/>
            <w:left w:val="none" w:sz="0" w:space="0" w:color="auto"/>
            <w:bottom w:val="none" w:sz="0" w:space="0" w:color="auto"/>
            <w:right w:val="none" w:sz="0" w:space="0" w:color="auto"/>
          </w:divBdr>
        </w:div>
      </w:divsChild>
    </w:div>
    <w:div w:id="1199316970">
      <w:bodyDiv w:val="1"/>
      <w:marLeft w:val="0"/>
      <w:marRight w:val="0"/>
      <w:marTop w:val="0"/>
      <w:marBottom w:val="0"/>
      <w:divBdr>
        <w:top w:val="none" w:sz="0" w:space="0" w:color="auto"/>
        <w:left w:val="none" w:sz="0" w:space="0" w:color="auto"/>
        <w:bottom w:val="none" w:sz="0" w:space="0" w:color="auto"/>
        <w:right w:val="none" w:sz="0" w:space="0" w:color="auto"/>
      </w:divBdr>
      <w:divsChild>
        <w:div w:id="2030259160">
          <w:marLeft w:val="0"/>
          <w:marRight w:val="0"/>
          <w:marTop w:val="0"/>
          <w:marBottom w:val="0"/>
          <w:divBdr>
            <w:top w:val="none" w:sz="0" w:space="0" w:color="auto"/>
            <w:left w:val="none" w:sz="0" w:space="0" w:color="auto"/>
            <w:bottom w:val="none" w:sz="0" w:space="0" w:color="auto"/>
            <w:right w:val="none" w:sz="0" w:space="0" w:color="auto"/>
          </w:divBdr>
          <w:divsChild>
            <w:div w:id="88541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799149">
      <w:bodyDiv w:val="1"/>
      <w:marLeft w:val="0"/>
      <w:marRight w:val="0"/>
      <w:marTop w:val="0"/>
      <w:marBottom w:val="0"/>
      <w:divBdr>
        <w:top w:val="none" w:sz="0" w:space="0" w:color="auto"/>
        <w:left w:val="none" w:sz="0" w:space="0" w:color="auto"/>
        <w:bottom w:val="none" w:sz="0" w:space="0" w:color="auto"/>
        <w:right w:val="none" w:sz="0" w:space="0" w:color="auto"/>
      </w:divBdr>
      <w:divsChild>
        <w:div w:id="414014711">
          <w:marLeft w:val="640"/>
          <w:marRight w:val="0"/>
          <w:marTop w:val="0"/>
          <w:marBottom w:val="0"/>
          <w:divBdr>
            <w:top w:val="none" w:sz="0" w:space="0" w:color="auto"/>
            <w:left w:val="none" w:sz="0" w:space="0" w:color="auto"/>
            <w:bottom w:val="none" w:sz="0" w:space="0" w:color="auto"/>
            <w:right w:val="none" w:sz="0" w:space="0" w:color="auto"/>
          </w:divBdr>
        </w:div>
        <w:div w:id="589193161">
          <w:marLeft w:val="640"/>
          <w:marRight w:val="0"/>
          <w:marTop w:val="0"/>
          <w:marBottom w:val="0"/>
          <w:divBdr>
            <w:top w:val="none" w:sz="0" w:space="0" w:color="auto"/>
            <w:left w:val="none" w:sz="0" w:space="0" w:color="auto"/>
            <w:bottom w:val="none" w:sz="0" w:space="0" w:color="auto"/>
            <w:right w:val="none" w:sz="0" w:space="0" w:color="auto"/>
          </w:divBdr>
        </w:div>
        <w:div w:id="612248500">
          <w:marLeft w:val="640"/>
          <w:marRight w:val="0"/>
          <w:marTop w:val="0"/>
          <w:marBottom w:val="0"/>
          <w:divBdr>
            <w:top w:val="none" w:sz="0" w:space="0" w:color="auto"/>
            <w:left w:val="none" w:sz="0" w:space="0" w:color="auto"/>
            <w:bottom w:val="none" w:sz="0" w:space="0" w:color="auto"/>
            <w:right w:val="none" w:sz="0" w:space="0" w:color="auto"/>
          </w:divBdr>
        </w:div>
        <w:div w:id="632176742">
          <w:marLeft w:val="640"/>
          <w:marRight w:val="0"/>
          <w:marTop w:val="0"/>
          <w:marBottom w:val="0"/>
          <w:divBdr>
            <w:top w:val="none" w:sz="0" w:space="0" w:color="auto"/>
            <w:left w:val="none" w:sz="0" w:space="0" w:color="auto"/>
            <w:bottom w:val="none" w:sz="0" w:space="0" w:color="auto"/>
            <w:right w:val="none" w:sz="0" w:space="0" w:color="auto"/>
          </w:divBdr>
        </w:div>
        <w:div w:id="689187423">
          <w:marLeft w:val="640"/>
          <w:marRight w:val="0"/>
          <w:marTop w:val="0"/>
          <w:marBottom w:val="0"/>
          <w:divBdr>
            <w:top w:val="none" w:sz="0" w:space="0" w:color="auto"/>
            <w:left w:val="none" w:sz="0" w:space="0" w:color="auto"/>
            <w:bottom w:val="none" w:sz="0" w:space="0" w:color="auto"/>
            <w:right w:val="none" w:sz="0" w:space="0" w:color="auto"/>
          </w:divBdr>
        </w:div>
        <w:div w:id="772433651">
          <w:marLeft w:val="640"/>
          <w:marRight w:val="0"/>
          <w:marTop w:val="0"/>
          <w:marBottom w:val="0"/>
          <w:divBdr>
            <w:top w:val="none" w:sz="0" w:space="0" w:color="auto"/>
            <w:left w:val="none" w:sz="0" w:space="0" w:color="auto"/>
            <w:bottom w:val="none" w:sz="0" w:space="0" w:color="auto"/>
            <w:right w:val="none" w:sz="0" w:space="0" w:color="auto"/>
          </w:divBdr>
        </w:div>
        <w:div w:id="780145604">
          <w:marLeft w:val="640"/>
          <w:marRight w:val="0"/>
          <w:marTop w:val="0"/>
          <w:marBottom w:val="0"/>
          <w:divBdr>
            <w:top w:val="none" w:sz="0" w:space="0" w:color="auto"/>
            <w:left w:val="none" w:sz="0" w:space="0" w:color="auto"/>
            <w:bottom w:val="none" w:sz="0" w:space="0" w:color="auto"/>
            <w:right w:val="none" w:sz="0" w:space="0" w:color="auto"/>
          </w:divBdr>
        </w:div>
        <w:div w:id="987633237">
          <w:marLeft w:val="640"/>
          <w:marRight w:val="0"/>
          <w:marTop w:val="0"/>
          <w:marBottom w:val="0"/>
          <w:divBdr>
            <w:top w:val="none" w:sz="0" w:space="0" w:color="auto"/>
            <w:left w:val="none" w:sz="0" w:space="0" w:color="auto"/>
            <w:bottom w:val="none" w:sz="0" w:space="0" w:color="auto"/>
            <w:right w:val="none" w:sz="0" w:space="0" w:color="auto"/>
          </w:divBdr>
        </w:div>
        <w:div w:id="1101991912">
          <w:marLeft w:val="640"/>
          <w:marRight w:val="0"/>
          <w:marTop w:val="0"/>
          <w:marBottom w:val="0"/>
          <w:divBdr>
            <w:top w:val="none" w:sz="0" w:space="0" w:color="auto"/>
            <w:left w:val="none" w:sz="0" w:space="0" w:color="auto"/>
            <w:bottom w:val="none" w:sz="0" w:space="0" w:color="auto"/>
            <w:right w:val="none" w:sz="0" w:space="0" w:color="auto"/>
          </w:divBdr>
        </w:div>
        <w:div w:id="1179463514">
          <w:marLeft w:val="640"/>
          <w:marRight w:val="0"/>
          <w:marTop w:val="0"/>
          <w:marBottom w:val="0"/>
          <w:divBdr>
            <w:top w:val="none" w:sz="0" w:space="0" w:color="auto"/>
            <w:left w:val="none" w:sz="0" w:space="0" w:color="auto"/>
            <w:bottom w:val="none" w:sz="0" w:space="0" w:color="auto"/>
            <w:right w:val="none" w:sz="0" w:space="0" w:color="auto"/>
          </w:divBdr>
        </w:div>
        <w:div w:id="1263143955">
          <w:marLeft w:val="640"/>
          <w:marRight w:val="0"/>
          <w:marTop w:val="0"/>
          <w:marBottom w:val="0"/>
          <w:divBdr>
            <w:top w:val="none" w:sz="0" w:space="0" w:color="auto"/>
            <w:left w:val="none" w:sz="0" w:space="0" w:color="auto"/>
            <w:bottom w:val="none" w:sz="0" w:space="0" w:color="auto"/>
            <w:right w:val="none" w:sz="0" w:space="0" w:color="auto"/>
          </w:divBdr>
        </w:div>
        <w:div w:id="1423257444">
          <w:marLeft w:val="640"/>
          <w:marRight w:val="0"/>
          <w:marTop w:val="0"/>
          <w:marBottom w:val="0"/>
          <w:divBdr>
            <w:top w:val="none" w:sz="0" w:space="0" w:color="auto"/>
            <w:left w:val="none" w:sz="0" w:space="0" w:color="auto"/>
            <w:bottom w:val="none" w:sz="0" w:space="0" w:color="auto"/>
            <w:right w:val="none" w:sz="0" w:space="0" w:color="auto"/>
          </w:divBdr>
        </w:div>
      </w:divsChild>
    </w:div>
    <w:div w:id="1432429970">
      <w:bodyDiv w:val="1"/>
      <w:marLeft w:val="0"/>
      <w:marRight w:val="0"/>
      <w:marTop w:val="0"/>
      <w:marBottom w:val="0"/>
      <w:divBdr>
        <w:top w:val="none" w:sz="0" w:space="0" w:color="auto"/>
        <w:left w:val="none" w:sz="0" w:space="0" w:color="auto"/>
        <w:bottom w:val="none" w:sz="0" w:space="0" w:color="auto"/>
        <w:right w:val="none" w:sz="0" w:space="0" w:color="auto"/>
      </w:divBdr>
      <w:divsChild>
        <w:div w:id="435294171">
          <w:marLeft w:val="640"/>
          <w:marRight w:val="0"/>
          <w:marTop w:val="0"/>
          <w:marBottom w:val="0"/>
          <w:divBdr>
            <w:top w:val="none" w:sz="0" w:space="0" w:color="auto"/>
            <w:left w:val="none" w:sz="0" w:space="0" w:color="auto"/>
            <w:bottom w:val="none" w:sz="0" w:space="0" w:color="auto"/>
            <w:right w:val="none" w:sz="0" w:space="0" w:color="auto"/>
          </w:divBdr>
        </w:div>
        <w:div w:id="743725644">
          <w:marLeft w:val="640"/>
          <w:marRight w:val="0"/>
          <w:marTop w:val="0"/>
          <w:marBottom w:val="0"/>
          <w:divBdr>
            <w:top w:val="none" w:sz="0" w:space="0" w:color="auto"/>
            <w:left w:val="none" w:sz="0" w:space="0" w:color="auto"/>
            <w:bottom w:val="none" w:sz="0" w:space="0" w:color="auto"/>
            <w:right w:val="none" w:sz="0" w:space="0" w:color="auto"/>
          </w:divBdr>
        </w:div>
        <w:div w:id="1140923287">
          <w:marLeft w:val="640"/>
          <w:marRight w:val="0"/>
          <w:marTop w:val="0"/>
          <w:marBottom w:val="0"/>
          <w:divBdr>
            <w:top w:val="none" w:sz="0" w:space="0" w:color="auto"/>
            <w:left w:val="none" w:sz="0" w:space="0" w:color="auto"/>
            <w:bottom w:val="none" w:sz="0" w:space="0" w:color="auto"/>
            <w:right w:val="none" w:sz="0" w:space="0" w:color="auto"/>
          </w:divBdr>
        </w:div>
        <w:div w:id="1454858534">
          <w:marLeft w:val="640"/>
          <w:marRight w:val="0"/>
          <w:marTop w:val="0"/>
          <w:marBottom w:val="0"/>
          <w:divBdr>
            <w:top w:val="none" w:sz="0" w:space="0" w:color="auto"/>
            <w:left w:val="none" w:sz="0" w:space="0" w:color="auto"/>
            <w:bottom w:val="none" w:sz="0" w:space="0" w:color="auto"/>
            <w:right w:val="none" w:sz="0" w:space="0" w:color="auto"/>
          </w:divBdr>
        </w:div>
        <w:div w:id="2019235373">
          <w:marLeft w:val="640"/>
          <w:marRight w:val="0"/>
          <w:marTop w:val="0"/>
          <w:marBottom w:val="0"/>
          <w:divBdr>
            <w:top w:val="none" w:sz="0" w:space="0" w:color="auto"/>
            <w:left w:val="none" w:sz="0" w:space="0" w:color="auto"/>
            <w:bottom w:val="none" w:sz="0" w:space="0" w:color="auto"/>
            <w:right w:val="none" w:sz="0" w:space="0" w:color="auto"/>
          </w:divBdr>
        </w:div>
        <w:div w:id="2022705407">
          <w:marLeft w:val="640"/>
          <w:marRight w:val="0"/>
          <w:marTop w:val="0"/>
          <w:marBottom w:val="0"/>
          <w:divBdr>
            <w:top w:val="none" w:sz="0" w:space="0" w:color="auto"/>
            <w:left w:val="none" w:sz="0" w:space="0" w:color="auto"/>
            <w:bottom w:val="none" w:sz="0" w:space="0" w:color="auto"/>
            <w:right w:val="none" w:sz="0" w:space="0" w:color="auto"/>
          </w:divBdr>
        </w:div>
      </w:divsChild>
    </w:div>
    <w:div w:id="1525679253">
      <w:bodyDiv w:val="1"/>
      <w:marLeft w:val="0"/>
      <w:marRight w:val="0"/>
      <w:marTop w:val="0"/>
      <w:marBottom w:val="0"/>
      <w:divBdr>
        <w:top w:val="none" w:sz="0" w:space="0" w:color="auto"/>
        <w:left w:val="none" w:sz="0" w:space="0" w:color="auto"/>
        <w:bottom w:val="none" w:sz="0" w:space="0" w:color="auto"/>
        <w:right w:val="none" w:sz="0" w:space="0" w:color="auto"/>
      </w:divBdr>
      <w:divsChild>
        <w:div w:id="295768430">
          <w:marLeft w:val="640"/>
          <w:marRight w:val="0"/>
          <w:marTop w:val="0"/>
          <w:marBottom w:val="0"/>
          <w:divBdr>
            <w:top w:val="none" w:sz="0" w:space="0" w:color="auto"/>
            <w:left w:val="none" w:sz="0" w:space="0" w:color="auto"/>
            <w:bottom w:val="none" w:sz="0" w:space="0" w:color="auto"/>
            <w:right w:val="none" w:sz="0" w:space="0" w:color="auto"/>
          </w:divBdr>
        </w:div>
        <w:div w:id="502092978">
          <w:marLeft w:val="640"/>
          <w:marRight w:val="0"/>
          <w:marTop w:val="0"/>
          <w:marBottom w:val="0"/>
          <w:divBdr>
            <w:top w:val="none" w:sz="0" w:space="0" w:color="auto"/>
            <w:left w:val="none" w:sz="0" w:space="0" w:color="auto"/>
            <w:bottom w:val="none" w:sz="0" w:space="0" w:color="auto"/>
            <w:right w:val="none" w:sz="0" w:space="0" w:color="auto"/>
          </w:divBdr>
        </w:div>
        <w:div w:id="932469774">
          <w:marLeft w:val="640"/>
          <w:marRight w:val="0"/>
          <w:marTop w:val="0"/>
          <w:marBottom w:val="0"/>
          <w:divBdr>
            <w:top w:val="none" w:sz="0" w:space="0" w:color="auto"/>
            <w:left w:val="none" w:sz="0" w:space="0" w:color="auto"/>
            <w:bottom w:val="none" w:sz="0" w:space="0" w:color="auto"/>
            <w:right w:val="none" w:sz="0" w:space="0" w:color="auto"/>
          </w:divBdr>
        </w:div>
        <w:div w:id="961108089">
          <w:marLeft w:val="640"/>
          <w:marRight w:val="0"/>
          <w:marTop w:val="0"/>
          <w:marBottom w:val="0"/>
          <w:divBdr>
            <w:top w:val="none" w:sz="0" w:space="0" w:color="auto"/>
            <w:left w:val="none" w:sz="0" w:space="0" w:color="auto"/>
            <w:bottom w:val="none" w:sz="0" w:space="0" w:color="auto"/>
            <w:right w:val="none" w:sz="0" w:space="0" w:color="auto"/>
          </w:divBdr>
        </w:div>
        <w:div w:id="1115056353">
          <w:marLeft w:val="640"/>
          <w:marRight w:val="0"/>
          <w:marTop w:val="0"/>
          <w:marBottom w:val="0"/>
          <w:divBdr>
            <w:top w:val="none" w:sz="0" w:space="0" w:color="auto"/>
            <w:left w:val="none" w:sz="0" w:space="0" w:color="auto"/>
            <w:bottom w:val="none" w:sz="0" w:space="0" w:color="auto"/>
            <w:right w:val="none" w:sz="0" w:space="0" w:color="auto"/>
          </w:divBdr>
        </w:div>
        <w:div w:id="1691645153">
          <w:marLeft w:val="640"/>
          <w:marRight w:val="0"/>
          <w:marTop w:val="0"/>
          <w:marBottom w:val="0"/>
          <w:divBdr>
            <w:top w:val="none" w:sz="0" w:space="0" w:color="auto"/>
            <w:left w:val="none" w:sz="0" w:space="0" w:color="auto"/>
            <w:bottom w:val="none" w:sz="0" w:space="0" w:color="auto"/>
            <w:right w:val="none" w:sz="0" w:space="0" w:color="auto"/>
          </w:divBdr>
        </w:div>
      </w:divsChild>
    </w:div>
    <w:div w:id="1616866088">
      <w:bodyDiv w:val="1"/>
      <w:marLeft w:val="0"/>
      <w:marRight w:val="0"/>
      <w:marTop w:val="0"/>
      <w:marBottom w:val="0"/>
      <w:divBdr>
        <w:top w:val="none" w:sz="0" w:space="0" w:color="auto"/>
        <w:left w:val="none" w:sz="0" w:space="0" w:color="auto"/>
        <w:bottom w:val="none" w:sz="0" w:space="0" w:color="auto"/>
        <w:right w:val="none" w:sz="0" w:space="0" w:color="auto"/>
      </w:divBdr>
    </w:div>
    <w:div w:id="1669476689">
      <w:bodyDiv w:val="1"/>
      <w:marLeft w:val="0"/>
      <w:marRight w:val="0"/>
      <w:marTop w:val="0"/>
      <w:marBottom w:val="0"/>
      <w:divBdr>
        <w:top w:val="none" w:sz="0" w:space="0" w:color="auto"/>
        <w:left w:val="none" w:sz="0" w:space="0" w:color="auto"/>
        <w:bottom w:val="none" w:sz="0" w:space="0" w:color="auto"/>
        <w:right w:val="none" w:sz="0" w:space="0" w:color="auto"/>
      </w:divBdr>
    </w:div>
    <w:div w:id="1696341879">
      <w:bodyDiv w:val="1"/>
      <w:marLeft w:val="0"/>
      <w:marRight w:val="0"/>
      <w:marTop w:val="0"/>
      <w:marBottom w:val="0"/>
      <w:divBdr>
        <w:top w:val="none" w:sz="0" w:space="0" w:color="auto"/>
        <w:left w:val="none" w:sz="0" w:space="0" w:color="auto"/>
        <w:bottom w:val="none" w:sz="0" w:space="0" w:color="auto"/>
        <w:right w:val="none" w:sz="0" w:space="0" w:color="auto"/>
      </w:divBdr>
      <w:divsChild>
        <w:div w:id="638993756">
          <w:marLeft w:val="0"/>
          <w:marRight w:val="0"/>
          <w:marTop w:val="0"/>
          <w:marBottom w:val="0"/>
          <w:divBdr>
            <w:top w:val="none" w:sz="0" w:space="0" w:color="auto"/>
            <w:left w:val="none" w:sz="0" w:space="0" w:color="auto"/>
            <w:bottom w:val="none" w:sz="0" w:space="0" w:color="auto"/>
            <w:right w:val="none" w:sz="0" w:space="0" w:color="auto"/>
          </w:divBdr>
          <w:divsChild>
            <w:div w:id="733967139">
              <w:marLeft w:val="0"/>
              <w:marRight w:val="0"/>
              <w:marTop w:val="0"/>
              <w:marBottom w:val="0"/>
              <w:divBdr>
                <w:top w:val="none" w:sz="0" w:space="0" w:color="auto"/>
                <w:left w:val="none" w:sz="0" w:space="0" w:color="auto"/>
                <w:bottom w:val="none" w:sz="0" w:space="0" w:color="auto"/>
                <w:right w:val="none" w:sz="0" w:space="0" w:color="auto"/>
              </w:divBdr>
              <w:divsChild>
                <w:div w:id="109139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442518">
      <w:bodyDiv w:val="1"/>
      <w:marLeft w:val="0"/>
      <w:marRight w:val="0"/>
      <w:marTop w:val="0"/>
      <w:marBottom w:val="0"/>
      <w:divBdr>
        <w:top w:val="none" w:sz="0" w:space="0" w:color="auto"/>
        <w:left w:val="none" w:sz="0" w:space="0" w:color="auto"/>
        <w:bottom w:val="none" w:sz="0" w:space="0" w:color="auto"/>
        <w:right w:val="none" w:sz="0" w:space="0" w:color="auto"/>
      </w:divBdr>
      <w:divsChild>
        <w:div w:id="740104435">
          <w:marLeft w:val="640"/>
          <w:marRight w:val="0"/>
          <w:marTop w:val="0"/>
          <w:marBottom w:val="0"/>
          <w:divBdr>
            <w:top w:val="none" w:sz="0" w:space="0" w:color="auto"/>
            <w:left w:val="none" w:sz="0" w:space="0" w:color="auto"/>
            <w:bottom w:val="none" w:sz="0" w:space="0" w:color="auto"/>
            <w:right w:val="none" w:sz="0" w:space="0" w:color="auto"/>
          </w:divBdr>
        </w:div>
        <w:div w:id="924269300">
          <w:marLeft w:val="640"/>
          <w:marRight w:val="0"/>
          <w:marTop w:val="0"/>
          <w:marBottom w:val="0"/>
          <w:divBdr>
            <w:top w:val="none" w:sz="0" w:space="0" w:color="auto"/>
            <w:left w:val="none" w:sz="0" w:space="0" w:color="auto"/>
            <w:bottom w:val="none" w:sz="0" w:space="0" w:color="auto"/>
            <w:right w:val="none" w:sz="0" w:space="0" w:color="auto"/>
          </w:divBdr>
        </w:div>
        <w:div w:id="1057047316">
          <w:marLeft w:val="640"/>
          <w:marRight w:val="0"/>
          <w:marTop w:val="0"/>
          <w:marBottom w:val="0"/>
          <w:divBdr>
            <w:top w:val="none" w:sz="0" w:space="0" w:color="auto"/>
            <w:left w:val="none" w:sz="0" w:space="0" w:color="auto"/>
            <w:bottom w:val="none" w:sz="0" w:space="0" w:color="auto"/>
            <w:right w:val="none" w:sz="0" w:space="0" w:color="auto"/>
          </w:divBdr>
        </w:div>
        <w:div w:id="1114834991">
          <w:marLeft w:val="640"/>
          <w:marRight w:val="0"/>
          <w:marTop w:val="0"/>
          <w:marBottom w:val="0"/>
          <w:divBdr>
            <w:top w:val="none" w:sz="0" w:space="0" w:color="auto"/>
            <w:left w:val="none" w:sz="0" w:space="0" w:color="auto"/>
            <w:bottom w:val="none" w:sz="0" w:space="0" w:color="auto"/>
            <w:right w:val="none" w:sz="0" w:space="0" w:color="auto"/>
          </w:divBdr>
        </w:div>
        <w:div w:id="1800417196">
          <w:marLeft w:val="640"/>
          <w:marRight w:val="0"/>
          <w:marTop w:val="0"/>
          <w:marBottom w:val="0"/>
          <w:divBdr>
            <w:top w:val="none" w:sz="0" w:space="0" w:color="auto"/>
            <w:left w:val="none" w:sz="0" w:space="0" w:color="auto"/>
            <w:bottom w:val="none" w:sz="0" w:space="0" w:color="auto"/>
            <w:right w:val="none" w:sz="0" w:space="0" w:color="auto"/>
          </w:divBdr>
        </w:div>
        <w:div w:id="1808208398">
          <w:marLeft w:val="640"/>
          <w:marRight w:val="0"/>
          <w:marTop w:val="0"/>
          <w:marBottom w:val="0"/>
          <w:divBdr>
            <w:top w:val="none" w:sz="0" w:space="0" w:color="auto"/>
            <w:left w:val="none" w:sz="0" w:space="0" w:color="auto"/>
            <w:bottom w:val="none" w:sz="0" w:space="0" w:color="auto"/>
            <w:right w:val="none" w:sz="0" w:space="0" w:color="auto"/>
          </w:divBdr>
        </w:div>
        <w:div w:id="1932473274">
          <w:marLeft w:val="640"/>
          <w:marRight w:val="0"/>
          <w:marTop w:val="0"/>
          <w:marBottom w:val="0"/>
          <w:divBdr>
            <w:top w:val="none" w:sz="0" w:space="0" w:color="auto"/>
            <w:left w:val="none" w:sz="0" w:space="0" w:color="auto"/>
            <w:bottom w:val="none" w:sz="0" w:space="0" w:color="auto"/>
            <w:right w:val="none" w:sz="0" w:space="0" w:color="auto"/>
          </w:divBdr>
        </w:div>
        <w:div w:id="2117167336">
          <w:marLeft w:val="640"/>
          <w:marRight w:val="0"/>
          <w:marTop w:val="0"/>
          <w:marBottom w:val="0"/>
          <w:divBdr>
            <w:top w:val="none" w:sz="0" w:space="0" w:color="auto"/>
            <w:left w:val="none" w:sz="0" w:space="0" w:color="auto"/>
            <w:bottom w:val="none" w:sz="0" w:space="0" w:color="auto"/>
            <w:right w:val="none" w:sz="0" w:space="0" w:color="auto"/>
          </w:divBdr>
        </w:div>
      </w:divsChild>
    </w:div>
    <w:div w:id="1760443283">
      <w:bodyDiv w:val="1"/>
      <w:marLeft w:val="0"/>
      <w:marRight w:val="0"/>
      <w:marTop w:val="0"/>
      <w:marBottom w:val="0"/>
      <w:divBdr>
        <w:top w:val="none" w:sz="0" w:space="0" w:color="auto"/>
        <w:left w:val="none" w:sz="0" w:space="0" w:color="auto"/>
        <w:bottom w:val="none" w:sz="0" w:space="0" w:color="auto"/>
        <w:right w:val="none" w:sz="0" w:space="0" w:color="auto"/>
      </w:divBdr>
      <w:divsChild>
        <w:div w:id="612518198">
          <w:marLeft w:val="640"/>
          <w:marRight w:val="0"/>
          <w:marTop w:val="0"/>
          <w:marBottom w:val="0"/>
          <w:divBdr>
            <w:top w:val="none" w:sz="0" w:space="0" w:color="auto"/>
            <w:left w:val="none" w:sz="0" w:space="0" w:color="auto"/>
            <w:bottom w:val="none" w:sz="0" w:space="0" w:color="auto"/>
            <w:right w:val="none" w:sz="0" w:space="0" w:color="auto"/>
          </w:divBdr>
        </w:div>
        <w:div w:id="887961361">
          <w:marLeft w:val="640"/>
          <w:marRight w:val="0"/>
          <w:marTop w:val="0"/>
          <w:marBottom w:val="0"/>
          <w:divBdr>
            <w:top w:val="none" w:sz="0" w:space="0" w:color="auto"/>
            <w:left w:val="none" w:sz="0" w:space="0" w:color="auto"/>
            <w:bottom w:val="none" w:sz="0" w:space="0" w:color="auto"/>
            <w:right w:val="none" w:sz="0" w:space="0" w:color="auto"/>
          </w:divBdr>
        </w:div>
        <w:div w:id="1168713916">
          <w:marLeft w:val="640"/>
          <w:marRight w:val="0"/>
          <w:marTop w:val="0"/>
          <w:marBottom w:val="0"/>
          <w:divBdr>
            <w:top w:val="none" w:sz="0" w:space="0" w:color="auto"/>
            <w:left w:val="none" w:sz="0" w:space="0" w:color="auto"/>
            <w:bottom w:val="none" w:sz="0" w:space="0" w:color="auto"/>
            <w:right w:val="none" w:sz="0" w:space="0" w:color="auto"/>
          </w:divBdr>
        </w:div>
        <w:div w:id="1405185338">
          <w:marLeft w:val="640"/>
          <w:marRight w:val="0"/>
          <w:marTop w:val="0"/>
          <w:marBottom w:val="0"/>
          <w:divBdr>
            <w:top w:val="none" w:sz="0" w:space="0" w:color="auto"/>
            <w:left w:val="none" w:sz="0" w:space="0" w:color="auto"/>
            <w:bottom w:val="none" w:sz="0" w:space="0" w:color="auto"/>
            <w:right w:val="none" w:sz="0" w:space="0" w:color="auto"/>
          </w:divBdr>
        </w:div>
        <w:div w:id="2004040414">
          <w:marLeft w:val="640"/>
          <w:marRight w:val="0"/>
          <w:marTop w:val="0"/>
          <w:marBottom w:val="0"/>
          <w:divBdr>
            <w:top w:val="none" w:sz="0" w:space="0" w:color="auto"/>
            <w:left w:val="none" w:sz="0" w:space="0" w:color="auto"/>
            <w:bottom w:val="none" w:sz="0" w:space="0" w:color="auto"/>
            <w:right w:val="none" w:sz="0" w:space="0" w:color="auto"/>
          </w:divBdr>
        </w:div>
      </w:divsChild>
    </w:div>
    <w:div w:id="1795295934">
      <w:bodyDiv w:val="1"/>
      <w:marLeft w:val="0"/>
      <w:marRight w:val="0"/>
      <w:marTop w:val="0"/>
      <w:marBottom w:val="0"/>
      <w:divBdr>
        <w:top w:val="none" w:sz="0" w:space="0" w:color="auto"/>
        <w:left w:val="none" w:sz="0" w:space="0" w:color="auto"/>
        <w:bottom w:val="none" w:sz="0" w:space="0" w:color="auto"/>
        <w:right w:val="none" w:sz="0" w:space="0" w:color="auto"/>
      </w:divBdr>
      <w:divsChild>
        <w:div w:id="64575120">
          <w:marLeft w:val="640"/>
          <w:marRight w:val="0"/>
          <w:marTop w:val="0"/>
          <w:marBottom w:val="0"/>
          <w:divBdr>
            <w:top w:val="none" w:sz="0" w:space="0" w:color="auto"/>
            <w:left w:val="none" w:sz="0" w:space="0" w:color="auto"/>
            <w:bottom w:val="none" w:sz="0" w:space="0" w:color="auto"/>
            <w:right w:val="none" w:sz="0" w:space="0" w:color="auto"/>
          </w:divBdr>
        </w:div>
        <w:div w:id="255480900">
          <w:marLeft w:val="640"/>
          <w:marRight w:val="0"/>
          <w:marTop w:val="0"/>
          <w:marBottom w:val="0"/>
          <w:divBdr>
            <w:top w:val="none" w:sz="0" w:space="0" w:color="auto"/>
            <w:left w:val="none" w:sz="0" w:space="0" w:color="auto"/>
            <w:bottom w:val="none" w:sz="0" w:space="0" w:color="auto"/>
            <w:right w:val="none" w:sz="0" w:space="0" w:color="auto"/>
          </w:divBdr>
        </w:div>
        <w:div w:id="350380849">
          <w:marLeft w:val="640"/>
          <w:marRight w:val="0"/>
          <w:marTop w:val="0"/>
          <w:marBottom w:val="0"/>
          <w:divBdr>
            <w:top w:val="none" w:sz="0" w:space="0" w:color="auto"/>
            <w:left w:val="none" w:sz="0" w:space="0" w:color="auto"/>
            <w:bottom w:val="none" w:sz="0" w:space="0" w:color="auto"/>
            <w:right w:val="none" w:sz="0" w:space="0" w:color="auto"/>
          </w:divBdr>
        </w:div>
        <w:div w:id="1425227327">
          <w:marLeft w:val="640"/>
          <w:marRight w:val="0"/>
          <w:marTop w:val="0"/>
          <w:marBottom w:val="0"/>
          <w:divBdr>
            <w:top w:val="none" w:sz="0" w:space="0" w:color="auto"/>
            <w:left w:val="none" w:sz="0" w:space="0" w:color="auto"/>
            <w:bottom w:val="none" w:sz="0" w:space="0" w:color="auto"/>
            <w:right w:val="none" w:sz="0" w:space="0" w:color="auto"/>
          </w:divBdr>
        </w:div>
        <w:div w:id="1661232969">
          <w:marLeft w:val="640"/>
          <w:marRight w:val="0"/>
          <w:marTop w:val="0"/>
          <w:marBottom w:val="0"/>
          <w:divBdr>
            <w:top w:val="none" w:sz="0" w:space="0" w:color="auto"/>
            <w:left w:val="none" w:sz="0" w:space="0" w:color="auto"/>
            <w:bottom w:val="none" w:sz="0" w:space="0" w:color="auto"/>
            <w:right w:val="none" w:sz="0" w:space="0" w:color="auto"/>
          </w:divBdr>
        </w:div>
        <w:div w:id="1892768116">
          <w:marLeft w:val="640"/>
          <w:marRight w:val="0"/>
          <w:marTop w:val="0"/>
          <w:marBottom w:val="0"/>
          <w:divBdr>
            <w:top w:val="none" w:sz="0" w:space="0" w:color="auto"/>
            <w:left w:val="none" w:sz="0" w:space="0" w:color="auto"/>
            <w:bottom w:val="none" w:sz="0" w:space="0" w:color="auto"/>
            <w:right w:val="none" w:sz="0" w:space="0" w:color="auto"/>
          </w:divBdr>
        </w:div>
      </w:divsChild>
    </w:div>
    <w:div w:id="1838765501">
      <w:bodyDiv w:val="1"/>
      <w:marLeft w:val="0"/>
      <w:marRight w:val="0"/>
      <w:marTop w:val="0"/>
      <w:marBottom w:val="0"/>
      <w:divBdr>
        <w:top w:val="none" w:sz="0" w:space="0" w:color="auto"/>
        <w:left w:val="none" w:sz="0" w:space="0" w:color="auto"/>
        <w:bottom w:val="none" w:sz="0" w:space="0" w:color="auto"/>
        <w:right w:val="none" w:sz="0" w:space="0" w:color="auto"/>
      </w:divBdr>
      <w:divsChild>
        <w:div w:id="322508576">
          <w:marLeft w:val="640"/>
          <w:marRight w:val="0"/>
          <w:marTop w:val="0"/>
          <w:marBottom w:val="0"/>
          <w:divBdr>
            <w:top w:val="none" w:sz="0" w:space="0" w:color="auto"/>
            <w:left w:val="none" w:sz="0" w:space="0" w:color="auto"/>
            <w:bottom w:val="none" w:sz="0" w:space="0" w:color="auto"/>
            <w:right w:val="none" w:sz="0" w:space="0" w:color="auto"/>
          </w:divBdr>
        </w:div>
        <w:div w:id="703797621">
          <w:marLeft w:val="640"/>
          <w:marRight w:val="0"/>
          <w:marTop w:val="0"/>
          <w:marBottom w:val="0"/>
          <w:divBdr>
            <w:top w:val="none" w:sz="0" w:space="0" w:color="auto"/>
            <w:left w:val="none" w:sz="0" w:space="0" w:color="auto"/>
            <w:bottom w:val="none" w:sz="0" w:space="0" w:color="auto"/>
            <w:right w:val="none" w:sz="0" w:space="0" w:color="auto"/>
          </w:divBdr>
        </w:div>
        <w:div w:id="748043617">
          <w:marLeft w:val="640"/>
          <w:marRight w:val="0"/>
          <w:marTop w:val="0"/>
          <w:marBottom w:val="0"/>
          <w:divBdr>
            <w:top w:val="none" w:sz="0" w:space="0" w:color="auto"/>
            <w:left w:val="none" w:sz="0" w:space="0" w:color="auto"/>
            <w:bottom w:val="none" w:sz="0" w:space="0" w:color="auto"/>
            <w:right w:val="none" w:sz="0" w:space="0" w:color="auto"/>
          </w:divBdr>
        </w:div>
        <w:div w:id="775293697">
          <w:marLeft w:val="640"/>
          <w:marRight w:val="0"/>
          <w:marTop w:val="0"/>
          <w:marBottom w:val="0"/>
          <w:divBdr>
            <w:top w:val="none" w:sz="0" w:space="0" w:color="auto"/>
            <w:left w:val="none" w:sz="0" w:space="0" w:color="auto"/>
            <w:bottom w:val="none" w:sz="0" w:space="0" w:color="auto"/>
            <w:right w:val="none" w:sz="0" w:space="0" w:color="auto"/>
          </w:divBdr>
        </w:div>
        <w:div w:id="879363132">
          <w:marLeft w:val="640"/>
          <w:marRight w:val="0"/>
          <w:marTop w:val="0"/>
          <w:marBottom w:val="0"/>
          <w:divBdr>
            <w:top w:val="none" w:sz="0" w:space="0" w:color="auto"/>
            <w:left w:val="none" w:sz="0" w:space="0" w:color="auto"/>
            <w:bottom w:val="none" w:sz="0" w:space="0" w:color="auto"/>
            <w:right w:val="none" w:sz="0" w:space="0" w:color="auto"/>
          </w:divBdr>
        </w:div>
        <w:div w:id="1385955922">
          <w:marLeft w:val="640"/>
          <w:marRight w:val="0"/>
          <w:marTop w:val="0"/>
          <w:marBottom w:val="0"/>
          <w:divBdr>
            <w:top w:val="none" w:sz="0" w:space="0" w:color="auto"/>
            <w:left w:val="none" w:sz="0" w:space="0" w:color="auto"/>
            <w:bottom w:val="none" w:sz="0" w:space="0" w:color="auto"/>
            <w:right w:val="none" w:sz="0" w:space="0" w:color="auto"/>
          </w:divBdr>
        </w:div>
        <w:div w:id="1515680927">
          <w:marLeft w:val="640"/>
          <w:marRight w:val="0"/>
          <w:marTop w:val="0"/>
          <w:marBottom w:val="0"/>
          <w:divBdr>
            <w:top w:val="none" w:sz="0" w:space="0" w:color="auto"/>
            <w:left w:val="none" w:sz="0" w:space="0" w:color="auto"/>
            <w:bottom w:val="none" w:sz="0" w:space="0" w:color="auto"/>
            <w:right w:val="none" w:sz="0" w:space="0" w:color="auto"/>
          </w:divBdr>
        </w:div>
      </w:divsChild>
    </w:div>
    <w:div w:id="1882014338">
      <w:bodyDiv w:val="1"/>
      <w:marLeft w:val="0"/>
      <w:marRight w:val="0"/>
      <w:marTop w:val="0"/>
      <w:marBottom w:val="0"/>
      <w:divBdr>
        <w:top w:val="none" w:sz="0" w:space="0" w:color="auto"/>
        <w:left w:val="none" w:sz="0" w:space="0" w:color="auto"/>
        <w:bottom w:val="none" w:sz="0" w:space="0" w:color="auto"/>
        <w:right w:val="none" w:sz="0" w:space="0" w:color="auto"/>
      </w:divBdr>
      <w:divsChild>
        <w:div w:id="200359463">
          <w:marLeft w:val="640"/>
          <w:marRight w:val="0"/>
          <w:marTop w:val="0"/>
          <w:marBottom w:val="0"/>
          <w:divBdr>
            <w:top w:val="none" w:sz="0" w:space="0" w:color="auto"/>
            <w:left w:val="none" w:sz="0" w:space="0" w:color="auto"/>
            <w:bottom w:val="none" w:sz="0" w:space="0" w:color="auto"/>
            <w:right w:val="none" w:sz="0" w:space="0" w:color="auto"/>
          </w:divBdr>
        </w:div>
        <w:div w:id="473370459">
          <w:marLeft w:val="640"/>
          <w:marRight w:val="0"/>
          <w:marTop w:val="0"/>
          <w:marBottom w:val="0"/>
          <w:divBdr>
            <w:top w:val="none" w:sz="0" w:space="0" w:color="auto"/>
            <w:left w:val="none" w:sz="0" w:space="0" w:color="auto"/>
            <w:bottom w:val="none" w:sz="0" w:space="0" w:color="auto"/>
            <w:right w:val="none" w:sz="0" w:space="0" w:color="auto"/>
          </w:divBdr>
        </w:div>
        <w:div w:id="656416847">
          <w:marLeft w:val="640"/>
          <w:marRight w:val="0"/>
          <w:marTop w:val="0"/>
          <w:marBottom w:val="0"/>
          <w:divBdr>
            <w:top w:val="none" w:sz="0" w:space="0" w:color="auto"/>
            <w:left w:val="none" w:sz="0" w:space="0" w:color="auto"/>
            <w:bottom w:val="none" w:sz="0" w:space="0" w:color="auto"/>
            <w:right w:val="none" w:sz="0" w:space="0" w:color="auto"/>
          </w:divBdr>
        </w:div>
        <w:div w:id="724380047">
          <w:marLeft w:val="640"/>
          <w:marRight w:val="0"/>
          <w:marTop w:val="0"/>
          <w:marBottom w:val="0"/>
          <w:divBdr>
            <w:top w:val="none" w:sz="0" w:space="0" w:color="auto"/>
            <w:left w:val="none" w:sz="0" w:space="0" w:color="auto"/>
            <w:bottom w:val="none" w:sz="0" w:space="0" w:color="auto"/>
            <w:right w:val="none" w:sz="0" w:space="0" w:color="auto"/>
          </w:divBdr>
        </w:div>
        <w:div w:id="1287194937">
          <w:marLeft w:val="640"/>
          <w:marRight w:val="0"/>
          <w:marTop w:val="0"/>
          <w:marBottom w:val="0"/>
          <w:divBdr>
            <w:top w:val="none" w:sz="0" w:space="0" w:color="auto"/>
            <w:left w:val="none" w:sz="0" w:space="0" w:color="auto"/>
            <w:bottom w:val="none" w:sz="0" w:space="0" w:color="auto"/>
            <w:right w:val="none" w:sz="0" w:space="0" w:color="auto"/>
          </w:divBdr>
        </w:div>
        <w:div w:id="1467623838">
          <w:marLeft w:val="640"/>
          <w:marRight w:val="0"/>
          <w:marTop w:val="0"/>
          <w:marBottom w:val="0"/>
          <w:divBdr>
            <w:top w:val="none" w:sz="0" w:space="0" w:color="auto"/>
            <w:left w:val="none" w:sz="0" w:space="0" w:color="auto"/>
            <w:bottom w:val="none" w:sz="0" w:space="0" w:color="auto"/>
            <w:right w:val="none" w:sz="0" w:space="0" w:color="auto"/>
          </w:divBdr>
        </w:div>
        <w:div w:id="1623150158">
          <w:marLeft w:val="640"/>
          <w:marRight w:val="0"/>
          <w:marTop w:val="0"/>
          <w:marBottom w:val="0"/>
          <w:divBdr>
            <w:top w:val="none" w:sz="0" w:space="0" w:color="auto"/>
            <w:left w:val="none" w:sz="0" w:space="0" w:color="auto"/>
            <w:bottom w:val="none" w:sz="0" w:space="0" w:color="auto"/>
            <w:right w:val="none" w:sz="0" w:space="0" w:color="auto"/>
          </w:divBdr>
        </w:div>
        <w:div w:id="1952080044">
          <w:marLeft w:val="640"/>
          <w:marRight w:val="0"/>
          <w:marTop w:val="0"/>
          <w:marBottom w:val="0"/>
          <w:divBdr>
            <w:top w:val="none" w:sz="0" w:space="0" w:color="auto"/>
            <w:left w:val="none" w:sz="0" w:space="0" w:color="auto"/>
            <w:bottom w:val="none" w:sz="0" w:space="0" w:color="auto"/>
            <w:right w:val="none" w:sz="0" w:space="0" w:color="auto"/>
          </w:divBdr>
        </w:div>
      </w:divsChild>
    </w:div>
    <w:div w:id="1955675851">
      <w:bodyDiv w:val="1"/>
      <w:marLeft w:val="0"/>
      <w:marRight w:val="0"/>
      <w:marTop w:val="0"/>
      <w:marBottom w:val="0"/>
      <w:divBdr>
        <w:top w:val="none" w:sz="0" w:space="0" w:color="auto"/>
        <w:left w:val="none" w:sz="0" w:space="0" w:color="auto"/>
        <w:bottom w:val="none" w:sz="0" w:space="0" w:color="auto"/>
        <w:right w:val="none" w:sz="0" w:space="0" w:color="auto"/>
      </w:divBdr>
      <w:divsChild>
        <w:div w:id="374737887">
          <w:marLeft w:val="640"/>
          <w:marRight w:val="0"/>
          <w:marTop w:val="0"/>
          <w:marBottom w:val="0"/>
          <w:divBdr>
            <w:top w:val="none" w:sz="0" w:space="0" w:color="auto"/>
            <w:left w:val="none" w:sz="0" w:space="0" w:color="auto"/>
            <w:bottom w:val="none" w:sz="0" w:space="0" w:color="auto"/>
            <w:right w:val="none" w:sz="0" w:space="0" w:color="auto"/>
          </w:divBdr>
        </w:div>
        <w:div w:id="1307590069">
          <w:marLeft w:val="640"/>
          <w:marRight w:val="0"/>
          <w:marTop w:val="0"/>
          <w:marBottom w:val="0"/>
          <w:divBdr>
            <w:top w:val="none" w:sz="0" w:space="0" w:color="auto"/>
            <w:left w:val="none" w:sz="0" w:space="0" w:color="auto"/>
            <w:bottom w:val="none" w:sz="0" w:space="0" w:color="auto"/>
            <w:right w:val="none" w:sz="0" w:space="0" w:color="auto"/>
          </w:divBdr>
        </w:div>
        <w:div w:id="1438401934">
          <w:marLeft w:val="640"/>
          <w:marRight w:val="0"/>
          <w:marTop w:val="0"/>
          <w:marBottom w:val="0"/>
          <w:divBdr>
            <w:top w:val="none" w:sz="0" w:space="0" w:color="auto"/>
            <w:left w:val="none" w:sz="0" w:space="0" w:color="auto"/>
            <w:bottom w:val="none" w:sz="0" w:space="0" w:color="auto"/>
            <w:right w:val="none" w:sz="0" w:space="0" w:color="auto"/>
          </w:divBdr>
        </w:div>
        <w:div w:id="1833107920">
          <w:marLeft w:val="640"/>
          <w:marRight w:val="0"/>
          <w:marTop w:val="0"/>
          <w:marBottom w:val="0"/>
          <w:divBdr>
            <w:top w:val="none" w:sz="0" w:space="0" w:color="auto"/>
            <w:left w:val="none" w:sz="0" w:space="0" w:color="auto"/>
            <w:bottom w:val="none" w:sz="0" w:space="0" w:color="auto"/>
            <w:right w:val="none" w:sz="0" w:space="0" w:color="auto"/>
          </w:divBdr>
        </w:div>
        <w:div w:id="1979455301">
          <w:marLeft w:val="640"/>
          <w:marRight w:val="0"/>
          <w:marTop w:val="0"/>
          <w:marBottom w:val="0"/>
          <w:divBdr>
            <w:top w:val="none" w:sz="0" w:space="0" w:color="auto"/>
            <w:left w:val="none" w:sz="0" w:space="0" w:color="auto"/>
            <w:bottom w:val="none" w:sz="0" w:space="0" w:color="auto"/>
            <w:right w:val="none" w:sz="0" w:space="0" w:color="auto"/>
          </w:divBdr>
        </w:div>
      </w:divsChild>
    </w:div>
    <w:div w:id="1973362099">
      <w:bodyDiv w:val="1"/>
      <w:marLeft w:val="0"/>
      <w:marRight w:val="0"/>
      <w:marTop w:val="0"/>
      <w:marBottom w:val="0"/>
      <w:divBdr>
        <w:top w:val="none" w:sz="0" w:space="0" w:color="auto"/>
        <w:left w:val="none" w:sz="0" w:space="0" w:color="auto"/>
        <w:bottom w:val="none" w:sz="0" w:space="0" w:color="auto"/>
        <w:right w:val="none" w:sz="0" w:space="0" w:color="auto"/>
      </w:divBdr>
      <w:divsChild>
        <w:div w:id="773792583">
          <w:marLeft w:val="640"/>
          <w:marRight w:val="0"/>
          <w:marTop w:val="0"/>
          <w:marBottom w:val="0"/>
          <w:divBdr>
            <w:top w:val="none" w:sz="0" w:space="0" w:color="auto"/>
            <w:left w:val="none" w:sz="0" w:space="0" w:color="auto"/>
            <w:bottom w:val="none" w:sz="0" w:space="0" w:color="auto"/>
            <w:right w:val="none" w:sz="0" w:space="0" w:color="auto"/>
          </w:divBdr>
        </w:div>
        <w:div w:id="948397007">
          <w:marLeft w:val="640"/>
          <w:marRight w:val="0"/>
          <w:marTop w:val="0"/>
          <w:marBottom w:val="0"/>
          <w:divBdr>
            <w:top w:val="none" w:sz="0" w:space="0" w:color="auto"/>
            <w:left w:val="none" w:sz="0" w:space="0" w:color="auto"/>
            <w:bottom w:val="none" w:sz="0" w:space="0" w:color="auto"/>
            <w:right w:val="none" w:sz="0" w:space="0" w:color="auto"/>
          </w:divBdr>
        </w:div>
        <w:div w:id="1288858710">
          <w:marLeft w:val="640"/>
          <w:marRight w:val="0"/>
          <w:marTop w:val="0"/>
          <w:marBottom w:val="0"/>
          <w:divBdr>
            <w:top w:val="none" w:sz="0" w:space="0" w:color="auto"/>
            <w:left w:val="none" w:sz="0" w:space="0" w:color="auto"/>
            <w:bottom w:val="none" w:sz="0" w:space="0" w:color="auto"/>
            <w:right w:val="none" w:sz="0" w:space="0" w:color="auto"/>
          </w:divBdr>
        </w:div>
        <w:div w:id="2112047311">
          <w:marLeft w:val="640"/>
          <w:marRight w:val="0"/>
          <w:marTop w:val="0"/>
          <w:marBottom w:val="0"/>
          <w:divBdr>
            <w:top w:val="none" w:sz="0" w:space="0" w:color="auto"/>
            <w:left w:val="none" w:sz="0" w:space="0" w:color="auto"/>
            <w:bottom w:val="none" w:sz="0" w:space="0" w:color="auto"/>
            <w:right w:val="none" w:sz="0" w:space="0" w:color="auto"/>
          </w:divBdr>
        </w:div>
        <w:div w:id="2145810407">
          <w:marLeft w:val="640"/>
          <w:marRight w:val="0"/>
          <w:marTop w:val="0"/>
          <w:marBottom w:val="0"/>
          <w:divBdr>
            <w:top w:val="none" w:sz="0" w:space="0" w:color="auto"/>
            <w:left w:val="none" w:sz="0" w:space="0" w:color="auto"/>
            <w:bottom w:val="none" w:sz="0" w:space="0" w:color="auto"/>
            <w:right w:val="none" w:sz="0" w:space="0" w:color="auto"/>
          </w:divBdr>
        </w:div>
      </w:divsChild>
    </w:div>
    <w:div w:id="1991785805">
      <w:bodyDiv w:val="1"/>
      <w:marLeft w:val="0"/>
      <w:marRight w:val="0"/>
      <w:marTop w:val="0"/>
      <w:marBottom w:val="0"/>
      <w:divBdr>
        <w:top w:val="none" w:sz="0" w:space="0" w:color="auto"/>
        <w:left w:val="none" w:sz="0" w:space="0" w:color="auto"/>
        <w:bottom w:val="none" w:sz="0" w:space="0" w:color="auto"/>
        <w:right w:val="none" w:sz="0" w:space="0" w:color="auto"/>
      </w:divBdr>
      <w:divsChild>
        <w:div w:id="173543618">
          <w:marLeft w:val="640"/>
          <w:marRight w:val="0"/>
          <w:marTop w:val="0"/>
          <w:marBottom w:val="0"/>
          <w:divBdr>
            <w:top w:val="none" w:sz="0" w:space="0" w:color="auto"/>
            <w:left w:val="none" w:sz="0" w:space="0" w:color="auto"/>
            <w:bottom w:val="none" w:sz="0" w:space="0" w:color="auto"/>
            <w:right w:val="none" w:sz="0" w:space="0" w:color="auto"/>
          </w:divBdr>
        </w:div>
        <w:div w:id="189953438">
          <w:marLeft w:val="640"/>
          <w:marRight w:val="0"/>
          <w:marTop w:val="0"/>
          <w:marBottom w:val="0"/>
          <w:divBdr>
            <w:top w:val="none" w:sz="0" w:space="0" w:color="auto"/>
            <w:left w:val="none" w:sz="0" w:space="0" w:color="auto"/>
            <w:bottom w:val="none" w:sz="0" w:space="0" w:color="auto"/>
            <w:right w:val="none" w:sz="0" w:space="0" w:color="auto"/>
          </w:divBdr>
        </w:div>
        <w:div w:id="264850057">
          <w:marLeft w:val="640"/>
          <w:marRight w:val="0"/>
          <w:marTop w:val="0"/>
          <w:marBottom w:val="0"/>
          <w:divBdr>
            <w:top w:val="none" w:sz="0" w:space="0" w:color="auto"/>
            <w:left w:val="none" w:sz="0" w:space="0" w:color="auto"/>
            <w:bottom w:val="none" w:sz="0" w:space="0" w:color="auto"/>
            <w:right w:val="none" w:sz="0" w:space="0" w:color="auto"/>
          </w:divBdr>
        </w:div>
        <w:div w:id="1362315702">
          <w:marLeft w:val="640"/>
          <w:marRight w:val="0"/>
          <w:marTop w:val="0"/>
          <w:marBottom w:val="0"/>
          <w:divBdr>
            <w:top w:val="none" w:sz="0" w:space="0" w:color="auto"/>
            <w:left w:val="none" w:sz="0" w:space="0" w:color="auto"/>
            <w:bottom w:val="none" w:sz="0" w:space="0" w:color="auto"/>
            <w:right w:val="none" w:sz="0" w:space="0" w:color="auto"/>
          </w:divBdr>
        </w:div>
        <w:div w:id="1747800894">
          <w:marLeft w:val="640"/>
          <w:marRight w:val="0"/>
          <w:marTop w:val="0"/>
          <w:marBottom w:val="0"/>
          <w:divBdr>
            <w:top w:val="none" w:sz="0" w:space="0" w:color="auto"/>
            <w:left w:val="none" w:sz="0" w:space="0" w:color="auto"/>
            <w:bottom w:val="none" w:sz="0" w:space="0" w:color="auto"/>
            <w:right w:val="none" w:sz="0" w:space="0" w:color="auto"/>
          </w:divBdr>
        </w:div>
      </w:divsChild>
    </w:div>
    <w:div w:id="2036416589">
      <w:bodyDiv w:val="1"/>
      <w:marLeft w:val="0"/>
      <w:marRight w:val="0"/>
      <w:marTop w:val="0"/>
      <w:marBottom w:val="0"/>
      <w:divBdr>
        <w:top w:val="none" w:sz="0" w:space="0" w:color="auto"/>
        <w:left w:val="none" w:sz="0" w:space="0" w:color="auto"/>
        <w:bottom w:val="none" w:sz="0" w:space="0" w:color="auto"/>
        <w:right w:val="none" w:sz="0" w:space="0" w:color="auto"/>
      </w:divBdr>
      <w:divsChild>
        <w:div w:id="440414401">
          <w:marLeft w:val="640"/>
          <w:marRight w:val="0"/>
          <w:marTop w:val="0"/>
          <w:marBottom w:val="0"/>
          <w:divBdr>
            <w:top w:val="none" w:sz="0" w:space="0" w:color="auto"/>
            <w:left w:val="none" w:sz="0" w:space="0" w:color="auto"/>
            <w:bottom w:val="none" w:sz="0" w:space="0" w:color="auto"/>
            <w:right w:val="none" w:sz="0" w:space="0" w:color="auto"/>
          </w:divBdr>
        </w:div>
        <w:div w:id="786197004">
          <w:marLeft w:val="640"/>
          <w:marRight w:val="0"/>
          <w:marTop w:val="0"/>
          <w:marBottom w:val="0"/>
          <w:divBdr>
            <w:top w:val="none" w:sz="0" w:space="0" w:color="auto"/>
            <w:left w:val="none" w:sz="0" w:space="0" w:color="auto"/>
            <w:bottom w:val="none" w:sz="0" w:space="0" w:color="auto"/>
            <w:right w:val="none" w:sz="0" w:space="0" w:color="auto"/>
          </w:divBdr>
        </w:div>
        <w:div w:id="965432325">
          <w:marLeft w:val="640"/>
          <w:marRight w:val="0"/>
          <w:marTop w:val="0"/>
          <w:marBottom w:val="0"/>
          <w:divBdr>
            <w:top w:val="none" w:sz="0" w:space="0" w:color="auto"/>
            <w:left w:val="none" w:sz="0" w:space="0" w:color="auto"/>
            <w:bottom w:val="none" w:sz="0" w:space="0" w:color="auto"/>
            <w:right w:val="none" w:sz="0" w:space="0" w:color="auto"/>
          </w:divBdr>
        </w:div>
        <w:div w:id="1269780563">
          <w:marLeft w:val="640"/>
          <w:marRight w:val="0"/>
          <w:marTop w:val="0"/>
          <w:marBottom w:val="0"/>
          <w:divBdr>
            <w:top w:val="none" w:sz="0" w:space="0" w:color="auto"/>
            <w:left w:val="none" w:sz="0" w:space="0" w:color="auto"/>
            <w:bottom w:val="none" w:sz="0" w:space="0" w:color="auto"/>
            <w:right w:val="none" w:sz="0" w:space="0" w:color="auto"/>
          </w:divBdr>
        </w:div>
        <w:div w:id="1626814670">
          <w:marLeft w:val="640"/>
          <w:marRight w:val="0"/>
          <w:marTop w:val="0"/>
          <w:marBottom w:val="0"/>
          <w:divBdr>
            <w:top w:val="none" w:sz="0" w:space="0" w:color="auto"/>
            <w:left w:val="none" w:sz="0" w:space="0" w:color="auto"/>
            <w:bottom w:val="none" w:sz="0" w:space="0" w:color="auto"/>
            <w:right w:val="none" w:sz="0" w:space="0" w:color="auto"/>
          </w:divBdr>
        </w:div>
        <w:div w:id="1783962413">
          <w:marLeft w:val="640"/>
          <w:marRight w:val="0"/>
          <w:marTop w:val="0"/>
          <w:marBottom w:val="0"/>
          <w:divBdr>
            <w:top w:val="none" w:sz="0" w:space="0" w:color="auto"/>
            <w:left w:val="none" w:sz="0" w:space="0" w:color="auto"/>
            <w:bottom w:val="none" w:sz="0" w:space="0" w:color="auto"/>
            <w:right w:val="none" w:sz="0" w:space="0" w:color="auto"/>
          </w:divBdr>
        </w:div>
        <w:div w:id="2068449877">
          <w:marLeft w:val="640"/>
          <w:marRight w:val="0"/>
          <w:marTop w:val="0"/>
          <w:marBottom w:val="0"/>
          <w:divBdr>
            <w:top w:val="none" w:sz="0" w:space="0" w:color="auto"/>
            <w:left w:val="none" w:sz="0" w:space="0" w:color="auto"/>
            <w:bottom w:val="none" w:sz="0" w:space="0" w:color="auto"/>
            <w:right w:val="none" w:sz="0" w:space="0" w:color="auto"/>
          </w:divBdr>
        </w:div>
      </w:divsChild>
    </w:div>
    <w:div w:id="2081781507">
      <w:bodyDiv w:val="1"/>
      <w:marLeft w:val="0"/>
      <w:marRight w:val="0"/>
      <w:marTop w:val="0"/>
      <w:marBottom w:val="0"/>
      <w:divBdr>
        <w:top w:val="none" w:sz="0" w:space="0" w:color="auto"/>
        <w:left w:val="none" w:sz="0" w:space="0" w:color="auto"/>
        <w:bottom w:val="none" w:sz="0" w:space="0" w:color="auto"/>
        <w:right w:val="none" w:sz="0" w:space="0" w:color="auto"/>
      </w:divBdr>
      <w:divsChild>
        <w:div w:id="130753527">
          <w:marLeft w:val="640"/>
          <w:marRight w:val="0"/>
          <w:marTop w:val="0"/>
          <w:marBottom w:val="0"/>
          <w:divBdr>
            <w:top w:val="none" w:sz="0" w:space="0" w:color="auto"/>
            <w:left w:val="none" w:sz="0" w:space="0" w:color="auto"/>
            <w:bottom w:val="none" w:sz="0" w:space="0" w:color="auto"/>
            <w:right w:val="none" w:sz="0" w:space="0" w:color="auto"/>
          </w:divBdr>
        </w:div>
        <w:div w:id="769205718">
          <w:marLeft w:val="640"/>
          <w:marRight w:val="0"/>
          <w:marTop w:val="0"/>
          <w:marBottom w:val="0"/>
          <w:divBdr>
            <w:top w:val="none" w:sz="0" w:space="0" w:color="auto"/>
            <w:left w:val="none" w:sz="0" w:space="0" w:color="auto"/>
            <w:bottom w:val="none" w:sz="0" w:space="0" w:color="auto"/>
            <w:right w:val="none" w:sz="0" w:space="0" w:color="auto"/>
          </w:divBdr>
        </w:div>
        <w:div w:id="1021584689">
          <w:marLeft w:val="640"/>
          <w:marRight w:val="0"/>
          <w:marTop w:val="0"/>
          <w:marBottom w:val="0"/>
          <w:divBdr>
            <w:top w:val="none" w:sz="0" w:space="0" w:color="auto"/>
            <w:left w:val="none" w:sz="0" w:space="0" w:color="auto"/>
            <w:bottom w:val="none" w:sz="0" w:space="0" w:color="auto"/>
            <w:right w:val="none" w:sz="0" w:space="0" w:color="auto"/>
          </w:divBdr>
        </w:div>
        <w:div w:id="1700156615">
          <w:marLeft w:val="640"/>
          <w:marRight w:val="0"/>
          <w:marTop w:val="0"/>
          <w:marBottom w:val="0"/>
          <w:divBdr>
            <w:top w:val="none" w:sz="0" w:space="0" w:color="auto"/>
            <w:left w:val="none" w:sz="0" w:space="0" w:color="auto"/>
            <w:bottom w:val="none" w:sz="0" w:space="0" w:color="auto"/>
            <w:right w:val="none" w:sz="0" w:space="0" w:color="auto"/>
          </w:divBdr>
        </w:div>
        <w:div w:id="1812602059">
          <w:marLeft w:val="640"/>
          <w:marRight w:val="0"/>
          <w:marTop w:val="0"/>
          <w:marBottom w:val="0"/>
          <w:divBdr>
            <w:top w:val="none" w:sz="0" w:space="0" w:color="auto"/>
            <w:left w:val="none" w:sz="0" w:space="0" w:color="auto"/>
            <w:bottom w:val="none" w:sz="0" w:space="0" w:color="auto"/>
            <w:right w:val="none" w:sz="0" w:space="0" w:color="auto"/>
          </w:divBdr>
        </w:div>
        <w:div w:id="1859343135">
          <w:marLeft w:val="640"/>
          <w:marRight w:val="0"/>
          <w:marTop w:val="0"/>
          <w:marBottom w:val="0"/>
          <w:divBdr>
            <w:top w:val="none" w:sz="0" w:space="0" w:color="auto"/>
            <w:left w:val="none" w:sz="0" w:space="0" w:color="auto"/>
            <w:bottom w:val="none" w:sz="0" w:space="0" w:color="auto"/>
            <w:right w:val="none" w:sz="0" w:space="0" w:color="auto"/>
          </w:divBdr>
        </w:div>
      </w:divsChild>
    </w:div>
    <w:div w:id="208915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919DCCA1-4B67-C34E-9E77-027E3B13FB0B}"/>
      </w:docPartPr>
      <w:docPartBody>
        <w:p w:rsidR="00BC4E04" w:rsidRDefault="00F840FD">
          <w:r w:rsidRPr="00F607E5">
            <w:rPr>
              <w:rStyle w:val="PlaceholderText"/>
            </w:rPr>
            <w:t>Click or tap here to enter text.</w:t>
          </w:r>
        </w:p>
      </w:docPartBody>
    </w:docPart>
    <w:docPart>
      <w:docPartPr>
        <w:name w:val="C5DE6C7FE7702C49999167CABEE7AB71"/>
        <w:category>
          <w:name w:val="General"/>
          <w:gallery w:val="placeholder"/>
        </w:category>
        <w:types>
          <w:type w:val="bbPlcHdr"/>
        </w:types>
        <w:behaviors>
          <w:behavior w:val="content"/>
        </w:behaviors>
        <w:guid w:val="{7BBE14E9-D158-EC4E-8DFE-655B8BC58046}"/>
      </w:docPartPr>
      <w:docPartBody>
        <w:p w:rsidR="009266CD" w:rsidRDefault="009266CD" w:rsidP="009266CD">
          <w:pPr>
            <w:pStyle w:val="C5DE6C7FE7702C49999167CABEE7AB71"/>
          </w:pPr>
          <w:r w:rsidRPr="00F607E5">
            <w:rPr>
              <w:rStyle w:val="PlaceholderText"/>
            </w:rPr>
            <w:t>Click or tap here to enter text.</w:t>
          </w:r>
        </w:p>
      </w:docPartBody>
    </w:docPart>
    <w:docPart>
      <w:docPartPr>
        <w:name w:val="DA5094AFB60B8C47866A28BF3106702B"/>
        <w:category>
          <w:name w:val="General"/>
          <w:gallery w:val="placeholder"/>
        </w:category>
        <w:types>
          <w:type w:val="bbPlcHdr"/>
        </w:types>
        <w:behaviors>
          <w:behavior w:val="content"/>
        </w:behaviors>
        <w:guid w:val="{09538E6C-6545-734E-B8BD-7301E5DF6079}"/>
      </w:docPartPr>
      <w:docPartBody>
        <w:p w:rsidR="009266CD" w:rsidRDefault="009266CD" w:rsidP="009266CD">
          <w:pPr>
            <w:pStyle w:val="DA5094AFB60B8C47866A28BF3106702B"/>
          </w:pPr>
          <w:r w:rsidRPr="00F607E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0FD"/>
    <w:rsid w:val="00077C55"/>
    <w:rsid w:val="00241EB3"/>
    <w:rsid w:val="0033465D"/>
    <w:rsid w:val="004C7584"/>
    <w:rsid w:val="005C18E0"/>
    <w:rsid w:val="006474C0"/>
    <w:rsid w:val="0065665C"/>
    <w:rsid w:val="007902B6"/>
    <w:rsid w:val="00863FB8"/>
    <w:rsid w:val="008B0AE6"/>
    <w:rsid w:val="009266CD"/>
    <w:rsid w:val="00955FA6"/>
    <w:rsid w:val="00967A4C"/>
    <w:rsid w:val="009C1A73"/>
    <w:rsid w:val="00A00C93"/>
    <w:rsid w:val="00A31C4A"/>
    <w:rsid w:val="00AF00AD"/>
    <w:rsid w:val="00BC4E04"/>
    <w:rsid w:val="00C42872"/>
    <w:rsid w:val="00F84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66CD"/>
    <w:rPr>
      <w:color w:val="808080"/>
    </w:rPr>
  </w:style>
  <w:style w:type="paragraph" w:customStyle="1" w:styleId="C5DE6C7FE7702C49999167CABEE7AB71">
    <w:name w:val="C5DE6C7FE7702C49999167CABEE7AB71"/>
    <w:rsid w:val="009266CD"/>
  </w:style>
  <w:style w:type="paragraph" w:customStyle="1" w:styleId="DA5094AFB60B8C47866A28BF3106702B">
    <w:name w:val="DA5094AFB60B8C47866A28BF3106702B"/>
    <w:rsid w:val="009266C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macintos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9530BA3-2D86-DD4B-B34F-EEA6B58DAE5F}">
  <we:reference id="wa104382081" version="1.55.1.0" store="en-GB" storeType="OMEX"/>
  <we:alternateReferences>
    <we:reference id="wa104382081" version="1.55.1.0" store="en-GB" storeType="OMEX"/>
  </we:alternateReferences>
  <we:properties>
    <we:property name="MENDELEY_CITATIONS" value="[{&quot;citationID&quot;:&quot;MENDELEY_CITATION_6e681575-c5a0-41b8-8eff-1b2711370522&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mU2ODE1NzUtYzVhMC00MWI4LThlZmYtMWIyNzExMzcwNTIyIiwicHJvcGVydGllcyI6eyJub3RlSW5kZXgiOjB9LCJpc0VkaXRlZCI6ZmFsc2UsIm1hbnVhbE92ZXJyaWRlIjp7ImlzTWFudWFsbHlPdmVycmlkZGVuIjpmYWxzZSwiY2l0ZXByb2NUZXh0IjoiPHN1cD4x4oCTMzwvc3VwPiIsIm1hbnVhbE92ZXJyaWRlVGV4dCI6IiJ9LCJjaXRhdGlvbkl0ZW1zIjpbeyJpZCI6Ijk5N2I0ZGJhLWY4OWEtM2E3Yy1hZmQ1LTNiMjNmNWFhM2Y1NCIsIml0ZW1EYXRhIjp7InR5cGUiOiJ3ZWJwYWdlIiwiaWQiOiI5OTdiNGRiYS1mODlhLTNhN2MtYWZkNS0zYjIzZjVhYTNmNTQiLCJ0aXRsZSI6Ikh1bWFuIEx1bWluZXggRGlzY292ZXJ5IGFzc2F5IiwiYXV0aG9yIjpbeyJmYW1pbHkiOiJCaW8tdGVjaG5lIiwiZ2l2ZW4iOiIiLCJwYXJzZS1uYW1lcyI6ZmFsc2UsImRyb3BwaW5nLXBhcnRpY2xlIjoiIiwibm9uLWRyb3BwaW5nLXBhcnRpY2xlIjoiIn1dLCJjb250YWluZXItdGl0bGUiOiJodHRwczovL3d3dy5ybmRzeXN0ZW1zLmNvbS9wcm9kdWN0cy9odW1hbi1sdW1pbmV4LWRpc2NvdmVyeS1hc3NheV9seHNhaG0iLCJpc3N1ZWQiOnsiZGF0ZS1wYXJ0cyI6W1syMDIzXV19LCJjb250YWluZXItdGl0bGUtc2hvcnQiOiIifSwiaXNUZW1wb3JhcnkiOmZhbHNlfSx7ImlkIjoiYjFmZDViZDItMTFiNS0zZTMwLTkwNzUtYTAyMmQ0ZmExZmU0IiwiaXRlbURhdGEiOnsidHlwZSI6IndlYnBhZ2UiLCJpZCI6ImIxZmQ1YmQyLTExYjUtM2UzMC05MDc1LWEwMjJkNGZhMWZlNCIsInRpdGxlIjoiUi1QbGV4IEh1bWFuIEZvbGxpc3RhdGluIEFzc2F5IiwiYXV0aG9yIjpbeyJmYW1pbHkiOiJNZXNvc2NhbGUgZGlzY292ZXJ5IiwiZ2l2ZW4iOiIiLCJwYXJzZS1uYW1lcyI6ZmFsc2UsImRyb3BwaW5nLXBhcnRpY2xlIjoiIiwibm9uLWRyb3BwaW5nLXBhcnRpY2xlIjoiIn1dLCJjb250YWluZXItdGl0bGUiOiJodHRwczovL3d3dy5tZXNvc2NhbGUuY29tL2VuL3Byb2R1Y3RzL3ItcGxleC1odW1hbi1mb2xsaXN0YXRpbi1hc3NheS1rMTUxZTVyLyIsImlzc3VlZCI6eyJkYXRlLXBhcnRzIjpbWzIwMjMsNCwyMF1dfSwiY29udGFpbmVyLXRpdGxlLXNob3J0IjoiIn0sImlzVGVtcG9yYXJ5IjpmYWxzZX0seyJpZCI6IjM5MmQ4M2ZjLTA4NjUtMzA4YS05NWNiLTQ3NjY1MDc4ZTgzMiIsIml0ZW1EYXRhIjp7InR5cGUiOiJ3ZWJwYWdlIiwiaWQiOiIzOTJkODNmYy0wODY1LTMwOGEtOTVjYi00NzY2NTA3OGU4MzIiLCJ0aXRsZSI6IlByb2luZmxhbW1hdG9yeSBQYW5lbCAxIChodW1hbikga2l0IiwiYXV0aG9yIjpbeyJmYW1pbHkiOiJNZXNvc2NhbGUgRGlzY292ZXJ5IiwiZ2l2ZW4iOiIiLCJwYXJzZS1uYW1lcyI6ZmFsc2UsImRyb3BwaW5nLXBhcnRpY2xlIjoiIiwibm9uLWRyb3BwaW5nLXBhcnRpY2xlIjoiIn1dLCJjb250YWluZXItdGl0bGUiOiJodHRwczovL3d3dy5tZXNvc2NhbGUuY29tL34vbWVkaWEvZmlsZXMvcHJvZHVjdCUyMGluc2VydHMvcHJvaW5mbGFtbWF0b3J5JTIwcGFuZWwlMjAxJTIwaHVtYW4lMjBpbnNlcnQucGRmIiwiaXNzdWVkIjp7ImRhdGUtcGFydHMiOltbMjAyMyw0LDIwXV19LCJjb250YWluZXItdGl0bGUtc2hvcnQiOiIifSwiaXNUZW1wb3JhcnkiOmZhbHNlfV19&quot;,&quot;citationItems&quot;:[{&quot;id&quot;:&quot;997b4dba-f89a-3a7c-afd5-3b23f5aa3f54&quot;,&quot;itemData&quot;:{&quot;type&quot;:&quot;webpage&quot;,&quot;id&quot;:&quot;997b4dba-f89a-3a7c-afd5-3b23f5aa3f54&quot;,&quot;title&quot;:&quot;Human Luminex Discovery assay&quot;,&quot;author&quot;:[{&quot;family&quot;:&quot;Bio-techne&quot;,&quot;given&quot;:&quot;&quot;,&quot;parse-names&quot;:false,&quot;dropping-particle&quot;:&quot;&quot;,&quot;non-dropping-particle&quot;:&quot;&quot;}],&quot;container-title&quot;:&quot;https://www.rndsystems.com/products/human-luminex-discovery-assay_lxsahm&quot;,&quot;issued&quot;:{&quot;date-parts&quot;:[[2023]]},&quot;container-title-short&quot;:&quot;&quot;},&quot;isTemporary&quot;:false},{&quot;id&quot;:&quot;b1fd5bd2-11b5-3e30-9075-a022d4fa1fe4&quot;,&quot;itemData&quot;:{&quot;type&quot;:&quot;webpage&quot;,&quot;id&quot;:&quot;b1fd5bd2-11b5-3e30-9075-a022d4fa1fe4&quot;,&quot;title&quot;:&quot;R-Plex Human Follistatin Assay&quot;,&quot;author&quot;:[{&quot;family&quot;:&quot;Mesoscale discovery&quot;,&quot;given&quot;:&quot;&quot;,&quot;parse-names&quot;:false,&quot;dropping-particle&quot;:&quot;&quot;,&quot;non-dropping-particle&quot;:&quot;&quot;}],&quot;container-title&quot;:&quot;https://www.mesoscale.com/en/products/r-plex-human-follistatin-assay-k151e5r/&quot;,&quot;issued&quot;:{&quot;date-parts&quot;:[[2023,4,20]]},&quot;container-title-short&quot;:&quot;&quot;},&quot;isTemporary&quot;:false},{&quot;id&quot;:&quot;392d83fc-0865-308a-95cb-47665078e832&quot;,&quot;itemData&quot;:{&quot;type&quot;:&quot;webpage&quot;,&quot;id&quot;:&quot;392d83fc-0865-308a-95cb-47665078e832&quot;,&quot;title&quot;:&quot;Proinflammatory Panel 1 (human) kit&quot;,&quot;author&quot;:[{&quot;family&quot;:&quot;Mesoscale Discovery&quot;,&quot;given&quot;:&quot;&quot;,&quot;parse-names&quot;:false,&quot;dropping-particle&quot;:&quot;&quot;,&quot;non-dropping-particle&quot;:&quot;&quot;}],&quot;container-title&quot;:&quot;https://www.mesoscale.com/~/media/files/product%20inserts/proinflammatory%20panel%201%20human%20insert.pdf&quot;,&quot;issued&quot;:{&quot;date-parts&quot;:[[2023,4,20]]},&quot;container-title-short&quot;:&quot;&quot;},&quot;isTemporary&quot;:false}]},{&quot;citationID&quot;:&quot;MENDELEY_CITATION_cfb8284f-b9f8-4828-98b9-53eec10f8ef7&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2ZiODI4NGYtYjlmOC00ODI4LTk4YjktNTNlZWMxMGY4ZWY3IiwicHJvcGVydGllcyI6eyJub3RlSW5kZXgiOjB9LCJpc0VkaXRlZCI6ZmFsc2UsIm1hbnVhbE92ZXJyaWRlIjp7ImlzTWFudWFsbHlPdmVycmlkZGVuIjpmYWxzZSwiY2l0ZXByb2NUZXh0IjoiPHN1cD40PC9zdXA+IiwibWFudWFsT3ZlcnJpZGVUZXh0IjoiIn0sImNpdGF0aW9uSXRlbXMiOlt7ImlkIjoiMDczNGQyNzgtYTY1Ny0zZTVhLWJjYjgtYzI0ZTI2Mjc2NDFkIiwiaXRlbURhdGEiOnsidHlwZSI6ImFydGljbGUtam91cm5hbCIsImlkIjoiMDczNGQyNzgtYTY1Ny0zZTVhLWJjYjgtYzI0ZTI2Mjc2NDFkIiwidGl0bGUiOiJMZXVrb3RyaWVuZSBCNCBsZXZlbHMgaW4gc3B1dHVtIGZyb20gYXN0aG1hIHBhdGllbnRzIiwiYXV0aG9yIjpbeyJmYW1pbHkiOiJIaWdoYW0iLCJnaXZlbiI6IkFuZHJldyIsInBhcnNlLW5hbWVzIjpmYWxzZSwiZHJvcHBpbmctcGFydGljbGUiOiIiLCJub24tZHJvcHBpbmctcGFydGljbGUiOiIifSx7ImZhbWlseSI6IkNhZGRlbiIsImdpdmVuIjoiUGF1bCIsInBhcnNlLW5hbWVzIjpmYWxzZSwiZHJvcHBpbmctcGFydGljbGUiOiIiLCJub24tZHJvcHBpbmctcGFydGljbGUiOiIifSx7ImZhbWlseSI6IlNvdXRod29ydGgiLCJnaXZlbiI6IlRob21hcyIsInBhcnNlLW5hbWVzIjpmYWxzZSwiZHJvcHBpbmctcGFydGljbGUiOiIiLCJub24tZHJvcHBpbmctcGFydGljbGUiOiIifSx7ImZhbWlseSI6IlJvc3NhbGwiLCJnaXZlbiI6Ik1hdHRoZXciLCJwYXJzZS1uYW1lcyI6ZmFsc2UsImRyb3BwaW5nLXBhcnRpY2xlIjoiIiwibm9uLWRyb3BwaW5nLXBhcnRpY2xlIjoiIn0seyJmYW1pbHkiOiJLb2xzdW0iLCJnaXZlbiI6IlVtbWUiLCJwYXJzZS1uYW1lcyI6ZmFsc2UsImRyb3BwaW5nLXBhcnRpY2xlIjoiIiwibm9uLWRyb3BwaW5nLXBhcnRpY2xlIjoiIn0seyJmYW1pbHkiOiJMZWEiLCJnaXZlbiI6IlNpbW9uIiwicGFyc2UtbmFtZXMiOmZhbHNlLCJkcm9wcGluZy1wYXJ0aWNsZSI6IiIsIm5vbi1kcm9wcGluZy1wYXJ0aWNsZSI6IiJ9LHsiZmFtaWx5IjoiS25vd2xlcyIsImdpdmVuIjoiUmljaGFyZCIsInBhcnNlLW5hbWVzIjpmYWxzZSwiZHJvcHBpbmctcGFydGljbGUiOiIiLCJub24tZHJvcHBpbmctcGFydGljbGUiOiIifSx7ImZhbWlseSI6IlNpbmdoIiwiZ2l2ZW4iOiJEYXZlIiwicGFyc2UtbmFtZXMiOmZhbHNlLCJkcm9wcGluZy1wYXJ0aWNsZSI6IiIsIm5vbi1kcm9wcGluZy1wYXJ0aWNsZSI6IiJ9XSwiY29udGFpbmVyLXRpdGxlIjoiRVJKIE9wZW4gUmVzZWFyY2giLCJjb250YWluZXItdGl0bGUtc2hvcnQiOiJFUkogT3BlbiBSZXMiLCJET0kiOiIxMC4xMTgzLzIzMTIwNTQxLjAwMDg4LTIwMTUiLCJJU1NOIjoiMjMxMi0wNTQxIiwiaXNzdWVkIjp7ImRhdGUtcGFydHMiOltbMjAxNiwxMF1dfSwicGFnZSI6IjAwMDg4LTIwMTUiLCJhYnN0cmFjdCI6IjxwPlBvb3IgYXN0aG1hIGNvbnRyb2wgaXMgYXNzb2NpYXRlZCB3aXRoIGluY3JlYXNlZCBhaXJ3YXkgbmV1dHJvcGhpbHMuIExldWtvdHJpZW5lIEI0IChMVEI0KSBpcyBhIHBvdGVudCBuZXV0cm9waGlsIGNoZW1vYXR0cmFjdGFudC4gV2UgZXhhbWluZWQgdGhlIGxldmVscyBvZiBMVEI0IGxldmVscyBpbiB0aGUgc3B1dHVtIG9mIGFzdGhtYSBwYXRpZW50cyBhbmQgdGhlIHJlbGF0aW9uc2hpcCB3aXRoIGRpc2Vhc2Ugc2V2ZXJpdHkuPC9wPiIsImlzc3VlIjoiNCIsInZvbHVtZSI6IjIifSwiaXNUZW1wb3JhcnkiOmZhbHNlfV19&quot;,&quot;citationItems&quot;:[{&quot;id&quot;:&quot;0734d278-a657-3e5a-bcb8-c24e2627641d&quot;,&quot;itemData&quot;:{&quot;type&quot;:&quot;article-journal&quot;,&quot;id&quot;:&quot;0734d278-a657-3e5a-bcb8-c24e2627641d&quot;,&quot;title&quot;:&quot;Leukotriene B4 levels in sputum from asthma patients&quot;,&quot;author&quot;:[{&quot;family&quot;:&quot;Higham&quot;,&quot;given&quot;:&quot;Andrew&quot;,&quot;parse-names&quot;:false,&quot;dropping-particle&quot;:&quot;&quot;,&quot;non-dropping-particle&quot;:&quot;&quot;},{&quot;family&quot;:&quot;Cadden&quot;,&quot;given&quot;:&quot;Paul&quot;,&quot;parse-names&quot;:false,&quot;dropping-particle&quot;:&quot;&quot;,&quot;non-dropping-particle&quot;:&quot;&quot;},{&quot;family&quot;:&quot;Southworth&quot;,&quot;given&quot;:&quot;Thomas&quot;,&quot;parse-names&quot;:false,&quot;dropping-particle&quot;:&quot;&quot;,&quot;non-dropping-particle&quot;:&quot;&quot;},{&quot;family&quot;:&quot;Rossall&quot;,&quot;given&quot;:&quot;Matthew&quot;,&quot;parse-names&quot;:false,&quot;dropping-particle&quot;:&quot;&quot;,&quot;non-dropping-particle&quot;:&quot;&quot;},{&quot;family&quot;:&quot;Kolsum&quot;,&quot;given&quot;:&quot;Umme&quot;,&quot;parse-names&quot;:false,&quot;dropping-particle&quot;:&quot;&quot;,&quot;non-dropping-particle&quot;:&quot;&quot;},{&quot;family&quot;:&quot;Lea&quot;,&quot;given&quot;:&quot;Simon&quot;,&quot;parse-names&quot;:false,&quot;dropping-particle&quot;:&quot;&quot;,&quot;non-dropping-particle&quot;:&quot;&quot;},{&quot;family&quot;:&quot;Knowles&quot;,&quot;given&quot;:&quot;Richard&quot;,&quot;parse-names&quot;:false,&quot;dropping-particle&quot;:&quot;&quot;,&quot;non-dropping-particle&quot;:&quot;&quot;},{&quot;family&quot;:&quot;Singh&quot;,&quot;given&quot;:&quot;Dave&quot;,&quot;parse-names&quot;:false,&quot;dropping-particle&quot;:&quot;&quot;,&quot;non-dropping-particle&quot;:&quot;&quot;}],&quot;container-title&quot;:&quot;ERJ Open Research&quot;,&quot;container-title-short&quot;:&quot;ERJ Open Res&quot;,&quot;DOI&quot;:&quot;10.1183/23120541.00088-2015&quot;,&quot;ISSN&quot;:&quot;2312-0541&quot;,&quot;issued&quot;:{&quot;date-parts&quot;:[[2016,10]]},&quot;page&quot;:&quot;00088-2015&quot;,&quot;abstract&quot;:&quot;&lt;p&gt;Poor asthma control is associated with increased airway neutrophils. Leukotriene B4 (LTB4) is a potent neutrophil chemoattractant. We examined the levels of LTB4 levels in the sputum of asthma patients and the relationship with disease severity.&lt;/p&gt;&quot;,&quot;issue&quot;:&quot;4&quot;,&quot;volume&quot;:&quot;2&quot;},&quot;isTemporary&quot;:false}]},{&quot;citationID&quot;:&quot;MENDELEY_CITATION_b0e60e8b-5226-4388-a14f-9db0e7913a31&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jBlNjBlOGItNTIyNi00Mzg4LWExNGYtOWRiMGU3OTEzYTMxIiwicHJvcGVydGllcyI6eyJub3RlSW5kZXgiOjB9LCJpc0VkaXRlZCI6ZmFsc2UsIm1hbnVhbE92ZXJyaWRlIjp7ImlzTWFudWFsbHlPdmVycmlkZGVuIjpmYWxzZSwiY2l0ZXByb2NUZXh0IjoiPHN1cD41PC9zdXA+IiwibWFudWFsT3ZlcnJpZGVUZXh0IjoiIn0sImNpdGF0aW9uSXRlbXMiOlt7ImlkIjoiNDNjMTA5ODEtNjFhZC0zZWZjLWI3OWQtZmU2MDJlMDVmNmVjIiwiaXRlbURhdGEiOnsidHlwZSI6ImFydGljbGUtam91cm5hbCIsImlkIjoiNDNjMTA5ODEtNjFhZC0zZWZjLWI3OWQtZmU2MDJlMDVmNmVjIiwidGl0bGUiOiJVbHRyYXNlbnNpdGl2ZSBhc3NheSBmb3Igc2FsaXZhLWJhc2VkIFNBUlMtQ29WLTIgYW50aWdlbiBkZXRlY3Rpb24iLCJhdXRob3IiOlt7ImZhbWlseSI6IlJlbiIsImdpdmVuIjoiQW5uaWUiLCJwYXJzZS1uYW1lcyI6ZmFsc2UsImRyb3BwaW5nLXBhcnRpY2xlIjoiIiwibm9uLWRyb3BwaW5nLXBhcnRpY2xlIjoiIn0seyJmYW1pbHkiOiJTb2hhZWkiLCJnaXZlbiI6IkRvcnNhIiwicGFyc2UtbmFtZXMiOmZhbHNlLCJkcm9wcGluZy1wYXJ0aWNsZSI6IiIsIm5vbi1kcm9wcGluZy1wYXJ0aWNsZSI6IiJ9LHsiZmFtaWx5IjoiVWxuZHJlYWoiLCJnaXZlbiI6IkFudGlnb25hIiwicGFyc2UtbmFtZXMiOmZhbHNlLCJkcm9wcGluZy1wYXJ0aWNsZSI6IiIsIm5vbi1kcm9wcGluZy1wYXJ0aWNsZSI6IiJ9LHsiZmFtaWx5IjoiUG9ucy1CZWxkYSIsImdpdmVuIjoiT3NjYXIgRC4iLCJwYXJzZS1uYW1lcyI6ZmFsc2UsImRyb3BwaW5nLXBhcnRpY2xlIjoiIiwibm9uLWRyb3BwaW5nLXBhcnRpY2xlIjoiIn0seyJmYW1pbHkiOiJGZXJuYW5kZXotVXJpYXJ0ZSIsImdpdmVuIjoiQW1haWEiLCJwYXJzZS1uYW1lcyI6ZmFsc2UsImRyb3BwaW5nLXBhcnRpY2xlIjoiIiwibm9uLWRyb3BwaW5nLXBhcnRpY2xlIjoiIn0seyJmYW1pbHkiOiJaYWNoYXJpb3VkYWtpcyIsImdpdmVuIjoiSW9hbm5pcyIsInBhcnNlLW5hbWVzIjpmYWxzZSwiZHJvcHBpbmctcGFydGljbGUiOiIiLCJub24tZHJvcHBpbmctcGFydGljbGUiOiIifSx7ImZhbWlseSI6IlNpZ2FsIiwiZ2l2ZW4iOiJHZW9yZ2UgQi4iLCJwYXJzZS1uYW1lcyI6ZmFsc2UsImRyb3BwaW5nLXBhcnRpY2xlIjoiIiwibm9uLWRyb3BwaW5nLXBhcnRpY2xlIjoiIn0seyJmYW1pbHkiOiJTdGVuZ2VsaW4iLCJnaXZlbiI6Ik1hcnRpbiIsInBhcnNlLW5hbWVzIjpmYWxzZSwiZHJvcHBpbmctcGFydGljbGUiOiIiLCJub24tZHJvcHBpbmctcGFydGljbGUiOiIifSx7ImZhbWlseSI6Ik1hdGhldyIsImdpdmVuIjoiQW51IiwicGFyc2UtbmFtZXMiOmZhbHNlLCJkcm9wcGluZy1wYXJ0aWNsZSI6IiIsIm5vbi1kcm9wcGluZy1wYXJ0aWNsZSI6IiJ9LHsiZmFtaWx5IjoiQ2FtcGJlbGwiLCJnaXZlbiI6IkNocmlzdG9waGVyIiwicGFyc2UtbmFtZXMiOmZhbHNlLCJkcm9wcGluZy1wYXJ0aWNsZSI6IiIsIm5vbi1kcm9wcGluZy1wYXJ0aWNsZSI6IiJ9LHsiZmFtaWx5IjoiUGFkbWFuYWJoYW4iLCJnaXZlbiI6Ik5pa2hpbCIsInBhcnNlLW5hbWVzIjpmYWxzZSwiZHJvcHBpbmctcGFydGljbGUiOiIiLCJub24tZHJvcHBpbmctcGFydGljbGUiOiIifSx7ImZhbWlseSI6IlJvbWVybyIsImdpdmVuIjoiRGFuaWVsIiwicGFyc2UtbmFtZXMiOmZhbHNlLCJkcm9wcGluZy1wYXJ0aWNsZSI6IiIsIm5vbi1kcm9wcGluZy1wYXJ0aWNsZSI6IiJ9LHsiZmFtaWx5IjoiSm9lIiwiZ2l2ZW4iOiJKZXNzaWNhIiwicGFyc2UtbmFtZXMiOmZhbHNlLCJkcm9wcGluZy1wYXJ0aWNsZSI6IiIsIm5vbi1kcm9wcGluZy1wYXJ0aWNsZSI6IiJ9LHsiZmFtaWx5IjoiU29vc2FpcGlsbGFpIiwiZ2l2ZW4iOiJBbnRvbmludXMiLCJwYXJzZS1uYW1lcyI6ZmFsc2UsImRyb3BwaW5nLXBhcnRpY2xlIjoiIiwibm9uLWRyb3BwaW5nLXBhcnRpY2xlIjoiIn0seyJmYW1pbHkiOiJLdWxhc2luZ2FtIiwiZ2l2ZW4iOiJWYXRoYW55IiwicGFyc2UtbmFtZXMiOmZhbHNlLCJkcm9wcGluZy1wYXJ0aWNsZSI6IiIsIm5vbi1kcm9wcGluZy1wYXJ0aWNsZSI6IiJ9LHsiZmFtaWx5IjoiTWF6enVsbGkiLCJnaXZlbiI6IlRvbnkiLCJwYXJzZS1uYW1lcyI6ZmFsc2UsImRyb3BwaW5nLXBhcnRpY2xlIjoiIiwibm9uLWRyb3BwaW5nLXBhcnRpY2xlIjoiIn0seyJmYW1pbHkiOiJMaSIsImdpdmVuIjoiWGlubGl1IEEuIiwicGFyc2UtbmFtZXMiOmZhbHNlLCJkcm9wcGluZy1wYXJ0aWNsZSI6IiIsIm5vbi1kcm9wcGluZy1wYXJ0aWNsZSI6IiJ9LHsiZmFtaWx5IjoiTWNHZWVyIiwiZ2l2ZW4iOiJBbGxpc29uIiwicGFyc2UtbmFtZXMiOmZhbHNlLCJkcm9wcGluZy1wYXJ0aWNsZSI6IiIsIm5vbi1kcm9wcGluZy1wYXJ0aWNsZSI6IiJ9LHsiZmFtaWx5IjoiRGlhbWFuZGlzIiwiZ2l2ZW4iOiJFbGVmdGhlcmlvcyBQLiIsInBhcnNlLW5hbWVzIjpmYWxzZSwiZHJvcHBpbmctcGFydGljbGUiOiIiLCJub24tZHJvcHBpbmctcGFydGljbGUiOiIifSx7ImZhbWlseSI6IlByYXNzYXMiLCJnaXZlbiI6IklvYW5uaXMiLCJwYXJzZS1uYW1lcyI6ZmFsc2UsImRyb3BwaW5nLXBhcnRpY2xlIjoiIiwibm9uLWRyb3BwaW5nLXBhcnRpY2xlIjoiIn1dLCJjb250YWluZXItdGl0bGUiOiJDbGluaWNhbCBDaGVtaXN0cnkgYW5kIExhYm9yYXRvcnkgTWVkaWNpbmUgKENDTE0pIiwiRE9JIjoiMTAuMTUxNS9jY2xtLTIwMjEtMTE0MiIsIklTU04iOiIxNDM0LTY2MjEiLCJpc3N1ZWQiOnsiZGF0ZS1wYXJ0cyI6W1syMDIyLDQsMjZdXX0sInBhZ2UiOiI3NzEtNzc3IiwiaXNzdWUiOiI1Iiwidm9sdW1lIjoiNjAiLCJjb250YWluZXItdGl0bGUtc2hvcnQiOiIifSwiaXNUZW1wb3JhcnkiOmZhbHNlfV19&quot;,&quot;citationItems&quot;:[{&quot;id&quot;:&quot;43c10981-61ad-3efc-b79d-fe602e05f6ec&quot;,&quot;itemData&quot;:{&quot;type&quot;:&quot;article-journal&quot;,&quot;id&quot;:&quot;43c10981-61ad-3efc-b79d-fe602e05f6ec&quot;,&quot;title&quot;:&quot;Ultrasensitive assay for saliva-based SARS-CoV-2 antigen detection&quot;,&quot;author&quot;:[{&quot;family&quot;:&quot;Ren&quot;,&quot;given&quot;:&quot;Annie&quot;,&quot;parse-names&quot;:false,&quot;dropping-particle&quot;:&quot;&quot;,&quot;non-dropping-particle&quot;:&quot;&quot;},{&quot;family&quot;:&quot;Sohaei&quot;,&quot;given&quot;:&quot;Dorsa&quot;,&quot;parse-names&quot;:false,&quot;dropping-particle&quot;:&quot;&quot;,&quot;non-dropping-particle&quot;:&quot;&quot;},{&quot;family&quot;:&quot;Ulndreaj&quot;,&quot;given&quot;:&quot;Antigona&quot;,&quot;parse-names&quot;:false,&quot;dropping-particle&quot;:&quot;&quot;,&quot;non-dropping-particle&quot;:&quot;&quot;},{&quot;family&quot;:&quot;Pons-Belda&quot;,&quot;given&quot;:&quot;Oscar D.&quot;,&quot;parse-names&quot;:false,&quot;dropping-particle&quot;:&quot;&quot;,&quot;non-dropping-particle&quot;:&quot;&quot;},{&quot;family&quot;:&quot;Fernandez-Uriarte&quot;,&quot;given&quot;:&quot;Amaia&quot;,&quot;parse-names&quot;:false,&quot;dropping-particle&quot;:&quot;&quot;,&quot;non-dropping-particle&quot;:&quot;&quot;},{&quot;family&quot;:&quot;Zacharioudakis&quot;,&quot;given&quot;:&quot;Ioannis&quot;,&quot;parse-names&quot;:false,&quot;dropping-particle&quot;:&quot;&quot;,&quot;non-dropping-particle&quot;:&quot;&quot;},{&quot;family&quot;:&quot;Sigal&quot;,&quot;given&quot;:&quot;George B.&quot;,&quot;parse-names&quot;:false,&quot;dropping-particle&quot;:&quot;&quot;,&quot;non-dropping-particle&quot;:&quot;&quot;},{&quot;family&quot;:&quot;Stengelin&quot;,&quot;given&quot;:&quot;Martin&quot;,&quot;parse-names&quot;:false,&quot;dropping-particle&quot;:&quot;&quot;,&quot;non-dropping-particle&quot;:&quot;&quot;},{&quot;family&quot;:&quot;Mathew&quot;,&quot;given&quot;:&quot;Anu&quot;,&quot;parse-names&quot;:false,&quot;dropping-particle&quot;:&quot;&quot;,&quot;non-dropping-particle&quot;:&quot;&quot;},{&quot;family&quot;:&quot;Campbell&quot;,&quot;given&quot;:&quot;Christopher&quot;,&quot;parse-names&quot;:false,&quot;dropping-particle&quot;:&quot;&quot;,&quot;non-dropping-particle&quot;:&quot;&quot;},{&quot;family&quot;:&quot;Padmanabhan&quot;,&quot;given&quot;:&quot;Nikhil&quot;,&quot;parse-names&quot;:false,&quot;dropping-particle&quot;:&quot;&quot;,&quot;non-dropping-particle&quot;:&quot;&quot;},{&quot;family&quot;:&quot;Romero&quot;,&quot;given&quot;:&quot;Daniel&quot;,&quot;parse-names&quot;:false,&quot;dropping-particle&quot;:&quot;&quot;,&quot;non-dropping-particle&quot;:&quot;&quot;},{&quot;family&quot;:&quot;Joe&quot;,&quot;given&quot;:&quot;Jessica&quot;,&quot;parse-names&quot;:false,&quot;dropping-particle&quot;:&quot;&quot;,&quot;non-dropping-particle&quot;:&quot;&quot;},{&quot;family&quot;:&quot;Soosaipillai&quot;,&quot;given&quot;:&quot;Antoninus&quot;,&quot;parse-names&quot;:false,&quot;dropping-particle&quot;:&quot;&quot;,&quot;non-dropping-particle&quot;:&quot;&quot;},{&quot;family&quot;:&quot;Kulasingam&quot;,&quot;given&quot;:&quot;Vathany&quot;,&quot;parse-names&quot;:false,&quot;dropping-particle&quot;:&quot;&quot;,&quot;non-dropping-particle&quot;:&quot;&quot;},{&quot;family&quot;:&quot;Mazzulli&quot;,&quot;given&quot;:&quot;Tony&quot;,&quot;parse-names&quot;:false,&quot;dropping-particle&quot;:&quot;&quot;,&quot;non-dropping-particle&quot;:&quot;&quot;},{&quot;family&quot;:&quot;Li&quot;,&quot;given&quot;:&quot;Xinliu A.&quot;,&quot;parse-names&quot;:false,&quot;dropping-particle&quot;:&quot;&quot;,&quot;non-dropping-particle&quot;:&quot;&quot;},{&quot;family&quot;:&quot;McGeer&quot;,&quot;given&quot;:&quot;Allison&quot;,&quot;parse-names&quot;:false,&quot;dropping-particle&quot;:&quot;&quot;,&quot;non-dropping-particle&quot;:&quot;&quot;},{&quot;family&quot;:&quot;Diamandis&quot;,&quot;given&quot;:&quot;Eleftherios P.&quot;,&quot;parse-names&quot;:false,&quot;dropping-particle&quot;:&quot;&quot;,&quot;non-dropping-particle&quot;:&quot;&quot;},{&quot;family&quot;:&quot;Prassas&quot;,&quot;given&quot;:&quot;Ioannis&quot;,&quot;parse-names&quot;:false,&quot;dropping-particle&quot;:&quot;&quot;,&quot;non-dropping-particle&quot;:&quot;&quot;}],&quot;container-title&quot;:&quot;Clinical Chemistry and Laboratory Medicine (CCLM)&quot;,&quot;DOI&quot;:&quot;10.1515/cclm-2021-1142&quot;,&quot;ISSN&quot;:&quot;1434-6621&quot;,&quot;issued&quot;:{&quot;date-parts&quot;:[[2022,4,26]]},&quot;page&quot;:&quot;771-777&quot;,&quot;issue&quot;:&quot;5&quot;,&quot;volume&quot;:&quot;60&quot;,&quot;container-title-short&quot;:&quot;&quot;},&quot;isTemporary&quot;:false}]},{&quot;citationID&quot;:&quot;MENDELEY_CITATION_9b5a2d8a-3f0a-4c27-9d62-8a2a36791d8b&quot;,&quot;properties&quot;:{&quot;noteIndex&quot;:0},&quot;isEdited&quot;:false,&quot;manualOverride&quot;:{&quot;isManuallyOverridden&quot;:false,&quot;citeprocText&quot;:&quot;&lt;sup&gt;6&lt;/sup&gt;&quot;,&quot;manualOverrideText&quot;:&quot;&quot;},&quot;citationItems&quot;:[{&quot;id&quot;:&quot;01586814-98c9-3189-a39f-8251fa63c748&quot;,&quot;itemData&quot;:{&quot;type&quot;:&quot;article-journal&quot;,&quot;id&quot;:&quot;01586814-98c9-3189-a39f-8251fa63c748&quot;,&quot;title&quot;:&quot;Imatinib treatment attenuates growth and inflammation of angiotensin II induced abdominal aortic aneurysm&quot;,&quot;author&quot;:[{&quot;family&quot;:&quot;Vorkapic&quot;,&quot;given&quot;:&quot;Emina&quot;,&quot;parse-names&quot;:false,&quot;dropping-particle&quot;:&quot;&quot;,&quot;non-dropping-particle&quot;:&quot;&quot;},{&quot;family&quot;:&quot;Dugic&quot;,&quot;given&quot;:&quot;Elma&quot;,&quot;parse-names&quot;:false,&quot;dropping-particle&quot;:&quot;&quot;,&quot;non-dropping-particle&quot;:&quot;&quot;},{&quot;family&quot;:&quot;Vikingsson&quot;,&quot;given&quot;:&quot;Svante&quot;,&quot;parse-names&quot;:false,&quot;dropping-particle&quot;:&quot;&quot;,&quot;non-dropping-particle&quot;:&quot;&quot;},{&quot;family&quot;:&quot;Roy&quot;,&quot;given&quot;:&quot;Joy&quot;,&quot;parse-names&quot;:false,&quot;dropping-particle&quot;:&quot;&quot;,&quot;non-dropping-particle&quot;:&quot;&quot;},{&quot;family&quot;:&quot;Mäyränpää&quot;,&quot;given&quot;:&quot;Mikko I.&quot;,&quot;parse-names&quot;:false,&quot;dropping-particle&quot;:&quot;&quot;,&quot;non-dropping-particle&quot;:&quot;&quot;},{&quot;family&quot;:&quot;Eriksson&quot;,&quot;given&quot;:&quot;Per&quot;,&quot;parse-names&quot;:false,&quot;dropping-particle&quot;:&quot;&quot;,&quot;non-dropping-particle&quot;:&quot;&quot;},{&quot;family&quot;:&quot;Wågsäter&quot;,&quot;given&quot;:&quot;Dick&quot;,&quot;parse-names&quot;:false,&quot;dropping-particle&quot;:&quot;&quot;,&quot;non-dropping-particle&quot;:&quot;&quot;}],&quot;container-title&quot;:&quot;Atherosclerosis&quot;,&quot;container-title-short&quot;:&quot;Atherosclerosis&quot;,&quot;DOI&quot;:&quot;10.1016/j.atherosclerosis.2016.04.006&quot;,&quot;ISSN&quot;:&quot;00219150&quot;,&quot;issued&quot;:{&quot;date-parts&quot;:[[2016,6]]},&quot;page&quot;:&quot;101-109&quot;,&quot;volume&quot;:&quot;249&quot;},&quot;isTemporary&quot;:false}],&quot;citationTag&quot;:&quot;MENDELEY_CITATION_v3_eyJjaXRhdGlvbklEIjoiTUVOREVMRVlfQ0lUQVRJT05fOWI1YTJkOGEtM2YwYS00YzI3LTlkNjItOGEyYTM2NzkxZDhiIiwicHJvcGVydGllcyI6eyJub3RlSW5kZXgiOjB9LCJpc0VkaXRlZCI6ZmFsc2UsIm1hbnVhbE92ZXJyaWRlIjp7ImlzTWFudWFsbHlPdmVycmlkZGVuIjpmYWxzZSwiY2l0ZXByb2NUZXh0IjoiPHN1cD42PC9zdXA+IiwibWFudWFsT3ZlcnJpZGVUZXh0IjoiIn0sImNpdGF0aW9uSXRlbXMiOlt7ImlkIjoiMDE1ODY4MTQtOThjOS0zMTg5LWEzOWYtODI1MWZhNjNjNzQ4IiwiaXRlbURhdGEiOnsidHlwZSI6ImFydGljbGUtam91cm5hbCIsImlkIjoiMDE1ODY4MTQtOThjOS0zMTg5LWEzOWYtODI1MWZhNjNjNzQ4IiwidGl0bGUiOiJJbWF0aW5pYiB0cmVhdG1lbnQgYXR0ZW51YXRlcyBncm93dGggYW5kIGluZmxhbW1hdGlvbiBvZiBhbmdpb3RlbnNpbiBJSSBpbmR1Y2VkIGFiZG9taW5hbCBhb3J0aWMgYW5ldXJ5c20iLCJhdXRob3IiOlt7ImZhbWlseSI6IlZvcmthcGljIiwiZ2l2ZW4iOiJFbWluYSIsInBhcnNlLW5hbWVzIjpmYWxzZSwiZHJvcHBpbmctcGFydGljbGUiOiIiLCJub24tZHJvcHBpbmctcGFydGljbGUiOiIifSx7ImZhbWlseSI6IkR1Z2ljIiwiZ2l2ZW4iOiJFbG1hIiwicGFyc2UtbmFtZXMiOmZhbHNlLCJkcm9wcGluZy1wYXJ0aWNsZSI6IiIsIm5vbi1kcm9wcGluZy1wYXJ0aWNsZSI6IiJ9LHsiZmFtaWx5IjoiVmlraW5nc3NvbiIsImdpdmVuIjoiU3ZhbnRlIiwicGFyc2UtbmFtZXMiOmZhbHNlLCJkcm9wcGluZy1wYXJ0aWNsZSI6IiIsIm5vbi1kcm9wcGluZy1wYXJ0aWNsZSI6IiJ9LHsiZmFtaWx5IjoiUm95IiwiZ2l2ZW4iOiJKb3kiLCJwYXJzZS1uYW1lcyI6ZmFsc2UsImRyb3BwaW5nLXBhcnRpY2xlIjoiIiwibm9uLWRyb3BwaW5nLXBhcnRpY2xlIjoiIn0seyJmYW1pbHkiOiJNw6R5csOkbnDDpMOkIiwiZ2l2ZW4iOiJNaWtrbyBJLiIsInBhcnNlLW5hbWVzIjpmYWxzZSwiZHJvcHBpbmctcGFydGljbGUiOiIiLCJub24tZHJvcHBpbmctcGFydGljbGUiOiIifSx7ImZhbWlseSI6IkVyaWtzc29uIiwiZ2l2ZW4iOiJQZXIiLCJwYXJzZS1uYW1lcyI6ZmFsc2UsImRyb3BwaW5nLXBhcnRpY2xlIjoiIiwibm9uLWRyb3BwaW5nLXBhcnRpY2xlIjoiIn0seyJmYW1pbHkiOiJXw6Vnc8OkdGVyIiwiZ2l2ZW4iOiJEaWNrIiwicGFyc2UtbmFtZXMiOmZhbHNlLCJkcm9wcGluZy1wYXJ0aWNsZSI6IiIsIm5vbi1kcm9wcGluZy1wYXJ0aWNsZSI6IiJ9XSwiY29udGFpbmVyLXRpdGxlIjoiQXRoZXJvc2NsZXJvc2lzIiwiY29udGFpbmVyLXRpdGxlLXNob3J0IjoiQXRoZXJvc2NsZXJvc2lzIiwiRE9JIjoiMTAuMTAxNi9qLmF0aGVyb3NjbGVyb3Npcy4yMDE2LjA0LjAwNiIsIklTU04iOiIwMDIxOTE1MCIsImlzc3VlZCI6eyJkYXRlLXBhcnRzIjpbWzIwMTYsNl1dfSwicGFnZSI6IjEwMS0xMDkiLCJ2b2x1bWUiOiIyNDkifSwiaXNUZW1wb3JhcnkiOmZhbHNlfV19&quot;},{&quot;citationID&quot;:&quot;MENDELEY_CITATION_84bd5258-d773-48cf-9bb1-62dd21182e87&quot;,&quot;properties&quot;:{&quot;noteIndex&quot;:0},&quot;isEdited&quot;:false,&quot;manualOverride&quot;:{&quot;isManuallyOverridden&quot;:false,&quot;citeprocText&quot;:&quot;&lt;sup&gt;7&lt;/sup&gt;&quot;,&quot;manualOverrideText&quot;:&quot;&quot;},&quot;citationItems&quot;:[{&quot;id&quot;:&quot;65bd7213-35a5-321b-8a7d-c52b55611838&quot;,&quot;itemData&quot;:{&quot;type&quot;:&quot;article-journal&quot;,&quot;id&quot;:&quot;65bd7213-35a5-321b-8a7d-c52b55611838&quot;,&quot;title&quot;:&quot;The kinase inhibitor imatinib mesylate inhibits TNF-α production &lt;i&gt;in vitro&lt;/i&gt; and prevents TNF-dependent acute hepatic inflammation&quot;,&quot;author&quot;:[{&quot;family&quot;:&quot;Wolf&quot;,&quot;given&quot;:&quot;Anna Maria&quot;,&quot;parse-names&quot;:false,&quot;dropping-particle&quot;:&quot;&quot;,&quot;non-dropping-particle&quot;:&quot;&quot;},{&quot;family&quot;:&quot;Wolf&quot;,&quot;given&quot;:&quot;Dominik&quot;,&quot;parse-names&quot;:false,&quot;dropping-particle&quot;:&quot;&quot;,&quot;non-dropping-particle&quot;:&quot;&quot;},{&quot;family&quot;:&quot;Rumpold&quot;,&quot;given&quot;:&quot;Holger&quot;,&quot;parse-names&quot;:false,&quot;dropping-particle&quot;:&quot;&quot;,&quot;non-dropping-particle&quot;:&quot;&quot;},{&quot;family&quot;:&quot;Ludwiczek&quot;,&quot;given&quot;:&quot;Susanne&quot;,&quot;parse-names&quot;:false,&quot;dropping-particle&quot;:&quot;&quot;,&quot;non-dropping-particle&quot;:&quot;&quot;},{&quot;family&quot;:&quot;Enrich&quot;,&quot;given&quot;:&quot;Barbara&quot;,&quot;parse-names&quot;:false,&quot;dropping-particle&quot;:&quot;&quot;,&quot;non-dropping-particle&quot;:&quot;&quot;},{&quot;family&quot;:&quot;Gastl&quot;,&quot;given&quot;:&quot;Guenther&quot;,&quot;parse-names&quot;:false,&quot;dropping-particle&quot;:&quot;&quot;,&quot;non-dropping-particle&quot;:&quot;&quot;},{&quot;family&quot;:&quot;Weiss&quot;,&quot;given&quot;:&quot;Guenter&quot;,&quot;parse-names&quot;:false,&quot;dropping-particle&quot;:&quot;&quot;,&quot;non-dropping-particle&quot;:&quot;&quot;},{&quot;family&quot;:&quot;Tilg&quot;,&quot;given&quot;:&quot;Herbert&quot;,&quot;parse-names&quot;:false,&quot;dropping-particle&quot;:&quot;&quot;,&quot;non-dropping-particle&quot;:&quot;&quot;}],&quot;container-title&quot;:&quot;Proceedings of the National Academy of Sciences&quot;,&quot;DOI&quot;:&quot;10.1073/pnas.0501758102&quot;,&quot;ISSN&quot;:&quot;0027-8424&quot;,&quot;issued&quot;:{&quot;date-parts&quot;:[[2005,9,20]]},&quot;page&quot;:&quot;13622-13627&quot;,&quot;abstract&quot;:&quot;&lt;p&gt; Imatinib exerts potent antileukemic effects &lt;italic&gt;in vitro&lt;/italic&gt; and &lt;italic&gt;in vivo&lt;/italic&gt; . Despite its well known antitumor activity, the potential of imatinib for the treatment of inflammatory diseases remains elusive so far. Our current report provides strong evidence that imatinib has potent antiinflammatory effects. It potently inhibits LPS- and Con A-induced TNF-α production by human myeloid cells &lt;italic&gt;in vitro&lt;/italic&gt; (peripheral blood mononuclear cells, CD14-selected monocytes, and monocyte-derived macrophages). Of note, the production of the antiinflammatory cytokine IL-10 was not significantly regulated by imatinib. In line with this observation, phosphorylation of IκB and subsequent DNA binding of NF-κB, which is critically involved in TNF-α, but not IL-10 expression, was reduced by imatinib. Using several murine models of acute hepatitis, we could corroborate our &lt;italic&gt;in vitro&lt;/italic&gt; findings, as imatinib prevented macrophage- and TNF-α-dependent inflammatory damage of the liver induced by injection of either Con A or &lt;sc&gt;d&lt;/sc&gt; -galactosamine/LPS by inhibition of hepatic TNF-α production. Of note, &lt;sc&gt;d&lt;/sc&gt; -galactosamine/TNF-induced hepatitis was not affected, showing that imatinib does not directly inhibit TNF-α-induced hepatocellular cell death. These findings suggest a potent antiinflammatory role of imatinib by modulation of TNF-α production in monocytes/macrophages. This observation might be of therapeutic value for the treatment of TNF-mediated diseases. &lt;/p&gt;&quot;,&quot;issue&quot;:&quot;38&quot;,&quot;volume&quot;:&quot;102&quot;,&quot;container-title-short&quot;:&quot;&quot;},&quot;isTemporary&quot;:false}],&quot;citationTag&quot;:&quot;MENDELEY_CITATION_v3_eyJjaXRhdGlvbklEIjoiTUVOREVMRVlfQ0lUQVRJT05fODRiZDUyNTgtZDc3My00OGNmLTliYjEtNjJkZDIxMTgyZTg3IiwicHJvcGVydGllcyI6eyJub3RlSW5kZXgiOjB9LCJpc0VkaXRlZCI6ZmFsc2UsIm1hbnVhbE92ZXJyaWRlIjp7ImlzTWFudWFsbHlPdmVycmlkZGVuIjpmYWxzZSwiY2l0ZXByb2NUZXh0IjoiPHN1cD43PC9zdXA+IiwibWFudWFsT3ZlcnJpZGVUZXh0IjoiIn0sImNpdGF0aW9uSXRlbXMiOlt7ImlkIjoiNjViZDcyMTMtMzVhNS0zMjFiLThhN2QtYzUyYjU1NjExODM4IiwiaXRlbURhdGEiOnsidHlwZSI6ImFydGljbGUtam91cm5hbCIsImlkIjoiNjViZDcyMTMtMzVhNS0zMjFiLThhN2QtYzUyYjU1NjExODM4IiwidGl0bGUiOiJUaGUga2luYXNlIGluaGliaXRvciBpbWF0aW5pYiBtZXN5bGF0ZSBpbmhpYml0cyBUTkYtzrEgcHJvZHVjdGlvbiA8aT5pbiB2aXRybzwvaT4gYW5kIHByZXZlbnRzIFRORi1kZXBlbmRlbnQgYWN1dGUgaGVwYXRpYyBpbmZsYW1tYXRpb24iLCJhdXRob3IiOlt7ImZhbWlseSI6IldvbGYiLCJnaXZlbiI6IkFubmEgTWFyaWEiLCJwYXJzZS1uYW1lcyI6ZmFsc2UsImRyb3BwaW5nLXBhcnRpY2xlIjoiIiwibm9uLWRyb3BwaW5nLXBhcnRpY2xlIjoiIn0seyJmYW1pbHkiOiJXb2xmIiwiZ2l2ZW4iOiJEb21pbmlrIiwicGFyc2UtbmFtZXMiOmZhbHNlLCJkcm9wcGluZy1wYXJ0aWNsZSI6IiIsIm5vbi1kcm9wcGluZy1wYXJ0aWNsZSI6IiJ9LHsiZmFtaWx5IjoiUnVtcG9sZCIsImdpdmVuIjoiSG9sZ2VyIiwicGFyc2UtbmFtZXMiOmZhbHNlLCJkcm9wcGluZy1wYXJ0aWNsZSI6IiIsIm5vbi1kcm9wcGluZy1wYXJ0aWNsZSI6IiJ9LHsiZmFtaWx5IjoiTHVkd2ljemVrIiwiZ2l2ZW4iOiJTdXNhbm5lIiwicGFyc2UtbmFtZXMiOmZhbHNlLCJkcm9wcGluZy1wYXJ0aWNsZSI6IiIsIm5vbi1kcm9wcGluZy1wYXJ0aWNsZSI6IiJ9LHsiZmFtaWx5IjoiRW5yaWNoIiwiZ2l2ZW4iOiJCYXJiYXJhIiwicGFyc2UtbmFtZXMiOmZhbHNlLCJkcm9wcGluZy1wYXJ0aWNsZSI6IiIsIm5vbi1kcm9wcGluZy1wYXJ0aWNsZSI6IiJ9LHsiZmFtaWx5IjoiR2FzdGwiLCJnaXZlbiI6Ikd1ZW50aGVyIiwicGFyc2UtbmFtZXMiOmZhbHNlLCJkcm9wcGluZy1wYXJ0aWNsZSI6IiIsIm5vbi1kcm9wcGluZy1wYXJ0aWNsZSI6IiJ9LHsiZmFtaWx5IjoiV2Vpc3MiLCJnaXZlbiI6Ikd1ZW50ZXIiLCJwYXJzZS1uYW1lcyI6ZmFsc2UsImRyb3BwaW5nLXBhcnRpY2xlIjoiIiwibm9uLWRyb3BwaW5nLXBhcnRpY2xlIjoiIn0seyJmYW1pbHkiOiJUaWxnIiwiZ2l2ZW4iOiJIZXJiZXJ0IiwicGFyc2UtbmFtZXMiOmZhbHNlLCJkcm9wcGluZy1wYXJ0aWNsZSI6IiIsIm5vbi1kcm9wcGluZy1wYXJ0aWNsZSI6IiJ9XSwiY29udGFpbmVyLXRpdGxlIjoiUHJvY2VlZGluZ3Mgb2YgdGhlIE5hdGlvbmFsIEFjYWRlbXkgb2YgU2NpZW5jZXMiLCJET0kiOiIxMC4xMDczL3BuYXMuMDUwMTc1ODEwMiIsIklTU04iOiIwMDI3LTg0MjQiLCJpc3N1ZWQiOnsiZGF0ZS1wYXJ0cyI6W1syMDA1LDksMjBdXX0sInBhZ2UiOiIxMzYyMi0xMzYyNyIsImFic3RyYWN0IjoiPHA+IEltYXRpbmliIGV4ZXJ0cyBwb3RlbnQgYW50aWxldWtlbWljIGVmZmVjdHMgPGl0YWxpYz5pbiB2aXRybzwvaXRhbGljPiBhbmQgPGl0YWxpYz5pbiB2aXZvPC9pdGFsaWM+IC4gRGVzcGl0ZSBpdHMgd2VsbCBrbm93biBhbnRpdHVtb3IgYWN0aXZpdHksIHRoZSBwb3RlbnRpYWwgb2YgaW1hdGluaWIgZm9yIHRoZSB0cmVhdG1lbnQgb2YgaW5mbGFtbWF0b3J5IGRpc2Vhc2VzIHJlbWFpbnMgZWx1c2l2ZSBzbyBmYXIuIE91ciBjdXJyZW50IHJlcG9ydCBwcm92aWRlcyBzdHJvbmcgZXZpZGVuY2UgdGhhdCBpbWF0aW5pYiBoYXMgcG90ZW50IGFudGlpbmZsYW1tYXRvcnkgZWZmZWN0cy4gSXQgcG90ZW50bHkgaW5oaWJpdHMgTFBTLSBhbmQgQ29uIEEtaW5kdWNlZCBUTkYtzrEgcHJvZHVjdGlvbiBieSBodW1hbiBteWVsb2lkIGNlbGxzIDxpdGFsaWM+aW4gdml0cm88L2l0YWxpYz4gKHBlcmlwaGVyYWwgYmxvb2QgbW9ub251Y2xlYXIgY2VsbHMsIENEMTQtc2VsZWN0ZWQgbW9ub2N5dGVzLCBhbmQgbW9ub2N5dGUtZGVyaXZlZCBtYWNyb3BoYWdlcykuIE9mIG5vdGUsIHRoZSBwcm9kdWN0aW9uIG9mIHRoZSBhbnRpaW5mbGFtbWF0b3J5IGN5dG9raW5lIElMLTEwIHdhcyBub3Qgc2lnbmlmaWNhbnRseSByZWd1bGF0ZWQgYnkgaW1hdGluaWIuIEluIGxpbmUgd2l0aCB0aGlzIG9ic2VydmF0aW9uLCBwaG9zcGhvcnlsYXRpb24gb2YgSc66QiBhbmQgc3Vic2VxdWVudCBETkEgYmluZGluZyBvZiBORi3OukIsIHdoaWNoIGlzIGNyaXRpY2FsbHkgaW52b2x2ZWQgaW4gVE5GLc6xLCBidXQgbm90IElMLTEwIGV4cHJlc3Npb24sIHdhcyByZWR1Y2VkIGJ5IGltYXRpbmliLiBVc2luZyBzZXZlcmFsIG11cmluZSBtb2RlbHMgb2YgYWN1dGUgaGVwYXRpdGlzLCB3ZSBjb3VsZCBjb3Jyb2JvcmF0ZSBvdXIgPGl0YWxpYz5pbiB2aXRybzwvaXRhbGljPiBmaW5kaW5ncywgYXMgaW1hdGluaWIgcHJldmVudGVkIG1hY3JvcGhhZ2UtIGFuZCBUTkYtzrEtZGVwZW5kZW50IGluZmxhbW1hdG9yeSBkYW1hZ2Ugb2YgdGhlIGxpdmVyIGluZHVjZWQgYnkgaW5qZWN0aW9uIG9mIGVpdGhlciBDb24gQSBvciA8c2M+ZDwvc2M+IC1nYWxhY3Rvc2FtaW5lL0xQUyBieSBpbmhpYml0aW9uIG9mIGhlcGF0aWMgVE5GLc6xIHByb2R1Y3Rpb24uIE9mIG5vdGUsIDxzYz5kPC9zYz4gLWdhbGFjdG9zYW1pbmUvVE5GLWluZHVjZWQgaGVwYXRpdGlzIHdhcyBub3QgYWZmZWN0ZWQsIHNob3dpbmcgdGhhdCBpbWF0aW5pYiBkb2VzIG5vdCBkaXJlY3RseSBpbmhpYml0IFRORi3OsS1pbmR1Y2VkIGhlcGF0b2NlbGx1bGFyIGNlbGwgZGVhdGguIFRoZXNlIGZpbmRpbmdzIHN1Z2dlc3QgYSBwb3RlbnQgYW50aWluZmxhbW1hdG9yeSByb2xlIG9mIGltYXRpbmliIGJ5IG1vZHVsYXRpb24gb2YgVE5GLc6xIHByb2R1Y3Rpb24gaW4gbW9ub2N5dGVzL21hY3JvcGhhZ2VzLiBUaGlzIG9ic2VydmF0aW9uIG1pZ2h0IGJlIG9mIHRoZXJhcGV1dGljIHZhbHVlIGZvciB0aGUgdHJlYXRtZW50IG9mIFRORi1tZWRpYXRlZCBkaXNlYXNlcy4gPC9wPiIsImlzc3VlIjoiMzgiLCJ2b2x1bWUiOiIxMDIiLCJjb250YWluZXItdGl0bGUtc2hvcnQiOiIifSwiaXNUZW1wb3JhcnkiOmZhbHNlfV19&quot;},{&quot;citationID&quot;:&quot;MENDELEY_CITATION_9feb8372-f965-4eb9-91c9-bab396dd6b58&quot;,&quot;properties&quot;:{&quot;noteIndex&quot;:0},&quot;isEdited&quot;:false,&quot;manualOverride&quot;:{&quot;isManuallyOverridden&quot;:false,&quot;citeprocText&quot;:&quot;&lt;sup&gt;8–10&lt;/sup&gt;&quot;,&quot;manualOverrideText&quot;:&quot;&quot;},&quot;citationItems&quot;:[{&quot;id&quot;:&quot;d01c48bf-367f-3801-b787-d756da600b05&quot;,&quot;itemData&quot;:{&quot;type&quot;:&quot;article-journal&quot;,&quot;id&quot;:&quot;d01c48bf-367f-3801-b787-d756da600b05&quot;,&quot;title&quot;:&quot;Phosphodiesterase 4-targeted treatments for autoimmune diseases&quot;,&quot;author&quot;:[{&quot;family&quot;:&quot;Kumar&quot;,&quot;given&quot;:&quot;Neal&quot;,&quot;parse-names&quot;:false,&quot;dropping-particle&quot;:&quot;&quot;,&quot;non-dropping-particle&quot;:&quot;&quot;},{&quot;family&quot;:&quot;Goldminz&quot;,&quot;given&quot;:&quot;Ari M&quot;,&quot;parse-names&quot;:false,&quot;dropping-particle&quot;:&quot;&quot;,&quot;non-dropping-particle&quot;:&quot;&quot;},{&quot;family&quot;:&quot;Kim&quot;,&quot;given&quot;:&quot;Noori&quot;,&quot;parse-names&quot;:false,&quot;dropping-particle&quot;:&quot;&quot;,&quot;non-dropping-particle&quot;:&quot;&quot;},{&quot;family&quot;:&quot;Gottlieb&quot;,&quot;given&quot;:&quot;Alice B&quot;,&quot;parse-names&quot;:false,&quot;dropping-particle&quot;:&quot;&quot;,&quot;non-dropping-particle&quot;:&quot;&quot;}],&quot;container-title&quot;:&quot;BMC Medicine&quot;,&quot;container-title-short&quot;:&quot;BMC Med&quot;,&quot;DOI&quot;:&quot;10.1186/1741-7015-11-96&quot;,&quot;ISSN&quot;:&quot;1741-7015&quot;,&quot;issued&quot;:{&quot;date-parts&quot;:[[2013,12,4]]},&quot;page&quot;:&quot;96&quot;,&quot;issue&quot;:&quot;1&quot;,&quot;volume&quot;:&quot;11&quot;},&quot;isTemporary&quot;:false},{&quot;id&quot;:&quot;162edacc-0c3e-31a6-8e33-d32dce1648a4&quot;,&quot;itemData&quot;:{&quot;type&quot;:&quot;article-journal&quot;,&quot;id&quot;:&quot;162edacc-0c3e-31a6-8e33-d32dce1648a4&quot;,&quot;title&quot;:&quot;Baricitinib: the first immunomodulatory treatment to reduce COVID-19 mortality in a placebo-controlled trial&quot;,&quot;author&quot;:[{&quot;family&quot;:&quot;Kalil&quot;,&quot;given&quot;:&quot;Andre C&quot;,&quot;parse-names&quot;:false,&quot;dropping-particle&quot;:&quot;&quot;,&quot;non-dropping-particle&quot;:&quot;&quot;},{&quot;family&quot;:&quot;Stebbing&quot;,&quot;given&quot;:&quot;Justin&quot;,&quot;parse-names&quot;:false,&quot;dropping-particle&quot;:&quot;&quot;,&quot;non-dropping-particle&quot;:&quot;&quot;}],&quot;container-title&quot;:&quot;The Lancet Respiratory Medicine&quot;,&quot;container-title-short&quot;:&quot;Lancet Respir Med&quot;,&quot;DOI&quot;:&quot;10.1016/S2213-2600(21)00358-1&quot;,&quot;ISSN&quot;:&quot;22132600&quot;,&quot;issued&quot;:{&quot;date-parts&quot;:[[2021,12]]},&quot;page&quot;:&quot;1349-1351&quot;,&quot;issue&quot;:&quot;12&quot;,&quot;volume&quot;:&quot;9&quot;},&quot;isTemporary&quot;:false},{&quot;id&quot;:&quot;890696fd-64f3-336e-b0fd-6d8e5abe9b14&quot;,&quot;itemData&quot;:{&quot;type&quot;:&quot;article-journal&quot;,&quot;id&quot;:&quot;890696fd-64f3-336e-b0fd-6d8e5abe9b14&quot;,&quot;title&quot;:&quot;Mechanism of baricitinib supports artificial intelligence‐predicted testing in &lt;scp&gt;COVID&lt;/scp&gt; ‐19 patients&quot;,&quot;author&quot;:[{&quot;family&quot;:&quot;Stebbing&quot;,&quot;given&quot;:&quot;Justin&quot;,&quot;parse-names&quot;:false,&quot;dropping-particle&quot;:&quot;&quot;,&quot;non-dropping-particle&quot;:&quot;&quot;},{&quot;family&quot;:&quot;Krishnan&quot;,&quot;given&quot;:&quot;Venkatesh&quot;,&quot;parse-names&quot;:false,&quot;dropping-particle&quot;:&quot;&quot;,&quot;non-dropping-particle&quot;:&quot;&quot;},{&quot;family&quot;:&quot;Bono&quot;,&quot;given&quot;:&quot;Stephanie&quot;,&quot;parse-names&quot;:false,&quot;dropping-particle&quot;:&quot;&quot;,&quot;non-dropping-particle&quot;:&quot;de&quot;},{&quot;family&quot;:&quot;Ottaviani&quot;,&quot;given&quot;:&quot;Silvia&quot;,&quot;parse-names&quot;:false,&quot;dropping-particle&quot;:&quot;&quot;,&quot;non-dropping-particle&quot;:&quot;&quot;},{&quot;family&quot;:&quot;Casalini&quot;,&quot;given&quot;:&quot;Giacomo&quot;,&quot;parse-names&quot;:false,&quot;dropping-particle&quot;:&quot;&quot;,&quot;non-dropping-particle&quot;:&quot;&quot;},{&quot;family&quot;:&quot;Richardson&quot;,&quot;given&quot;:&quot;Peter J&quot;,&quot;parse-names&quot;:false,&quot;dropping-particle&quot;:&quot;&quot;,&quot;non-dropping-particle&quot;:&quot;&quot;},{&quot;family&quot;:&quot;Monteil&quot;,&quot;given&quot;:&quot;Vanessa&quot;,&quot;parse-names&quot;:false,&quot;dropping-particle&quot;:&quot;&quot;,&quot;non-dropping-particle&quot;:&quot;&quot;},{&quot;family&quot;:&quot;Lauschke&quot;,&quot;given&quot;:&quot;Volker M&quot;,&quot;parse-names&quot;:false,&quot;dropping-particle&quot;:&quot;&quot;,&quot;non-dropping-particle&quot;:&quot;&quot;},{&quot;family&quot;:&quot;Mirazimi&quot;,&quot;given&quot;:&quot;Ali&quot;,&quot;parse-names&quot;:false,&quot;dropping-particle&quot;:&quot;&quot;,&quot;non-dropping-particle&quot;:&quot;&quot;},{&quot;family&quot;:&quot;Youhanna&quot;,&quot;given&quot;:&quot;Sonia&quot;,&quot;parse-names&quot;:false,&quot;dropping-particle&quot;:&quot;&quot;,&quot;non-dropping-particle&quot;:&quot;&quot;},{&quot;family&quot;:&quot;Tan&quot;,&quot;given&quot;:&quot;Yee‐Joo&quot;,&quot;parse-names&quot;:false,&quot;dropping-particle&quot;:&quot;&quot;,&quot;non-dropping-particle&quot;:&quot;&quot;},{&quot;family&quot;:&quot;Baldanti&quot;,&quot;given&quot;:&quot;Fausto&quot;,&quot;parse-names&quot;:false,&quot;dropping-particle&quot;:&quot;&quot;,&quot;non-dropping-particle&quot;:&quot;&quot;},{&quot;family&quot;:&quot;Sarasini&quot;,&quot;given&quot;:&quot;Antonella&quot;,&quot;parse-names&quot;:false,&quot;dropping-particle&quot;:&quot;&quot;,&quot;non-dropping-particle&quot;:&quot;&quot;},{&quot;family&quot;:&quot;Terres&quot;,&quot;given&quot;:&quot;Jorge A Ross&quot;,&quot;parse-names&quot;:false,&quot;dropping-particle&quot;:&quot;&quot;,&quot;non-dropping-particle&quot;:&quot;&quot;},{&quot;family&quot;:&quot;Nickoloff&quot;,&quot;given&quot;:&quot;Brian J&quot;,&quot;parse-names&quot;:false,&quot;dropping-particle&quot;:&quot;&quot;,&quot;non-dropping-particle&quot;:&quot;&quot;},{&quot;family&quot;:&quot;Higgs&quot;,&quot;given&quot;:&quot;Richard E&quot;,&quot;parse-names&quot;:false,&quot;dropping-particle&quot;:&quot;&quot;,&quot;non-dropping-particle&quot;:&quot;&quot;},{&quot;family&quot;:&quot;Rocha&quot;,&quot;given&quot;:&quot;Guilherme&quot;,&quot;parse-names&quot;:false,&quot;dropping-particle&quot;:&quot;&quot;,&quot;non-dropping-particle&quot;:&quot;&quot;},{&quot;family&quot;:&quot;Byers&quot;,&quot;given&quot;:&quot;Nicole L&quot;,&quot;parse-names&quot;:false,&quot;dropping-particle&quot;:&quot;&quot;,&quot;non-dropping-particle&quot;:&quot;&quot;},{&quot;family&quot;:&quot;Schlichting&quot;,&quot;given&quot;:&quot;Douglas E&quot;,&quot;parse-names&quot;:false,&quot;dropping-particle&quot;:&quot;&quot;,&quot;non-dropping-particle&quot;:&quot;&quot;},{&quot;family&quot;:&quot;Nirula&quot;,&quot;given&quot;:&quot;Ajay&quot;,&quot;parse-names&quot;:false,&quot;dropping-particle&quot;:&quot;&quot;,&quot;non-dropping-particle&quot;:&quot;&quot;},{&quot;family&quot;:&quot;Cardoso&quot;,&quot;given&quot;:&quot;Anabela&quot;,&quot;parse-names&quot;:false,&quot;dropping-particle&quot;:&quot;&quot;,&quot;non-dropping-particle&quot;:&quot;&quot;},{&quot;family&quot;:&quot;Corbellino&quot;,&quot;given&quot;:&quot;Mario&quot;,&quot;parse-names&quot;:false,&quot;dropping-particle&quot;:&quot;&quot;,&quot;non-dropping-particle&quot;:&quot;&quot;}],&quot;container-title&quot;:&quot;EMBO Molecular Medicine&quot;,&quot;container-title-short&quot;:&quot;EMBO Mol Med&quot;,&quot;DOI&quot;:&quot;10.15252/emmm.202012697&quot;,&quot;ISSN&quot;:&quot;1757-4676&quot;,&quot;issued&quot;:{&quot;date-parts&quot;:[[2020,8,7]]},&quot;issue&quot;:&quot;8&quot;,&quot;volume&quot;:&quot;12&quot;},&quot;isTemporary&quot;:false}],&quot;citationTag&quot;:&quot;MENDELEY_CITATION_v3_eyJjaXRhdGlvbklEIjoiTUVOREVMRVlfQ0lUQVRJT05fOWZlYjgzNzItZjk2NS00ZWI5LTkxYzktYmFiMzk2ZGQ2YjU4IiwicHJvcGVydGllcyI6eyJub3RlSW5kZXgiOjB9LCJpc0VkaXRlZCI6ZmFsc2UsIm1hbnVhbE92ZXJyaWRlIjp7ImlzTWFudWFsbHlPdmVycmlkZGVuIjpmYWxzZSwiY2l0ZXByb2NUZXh0IjoiPHN1cD444oCTMTA8L3N1cD4iLCJtYW51YWxPdmVycmlkZVRleHQiOiIifSwiY2l0YXRpb25JdGVtcyI6W3siaWQiOiJkMDFjNDhiZi0zNjdmLTM4MDEtYjc4Ny1kNzU2ZGE2MDBiMDUiLCJpdGVtRGF0YSI6eyJ0eXBlIjoiYXJ0aWNsZS1qb3VybmFsIiwiaWQiOiJkMDFjNDhiZi0zNjdmLTM4MDEtYjc4Ny1kNzU2ZGE2MDBiMDUiLCJ0aXRsZSI6IlBob3NwaG9kaWVzdGVyYXNlIDQtdGFyZ2V0ZWQgdHJlYXRtZW50cyBmb3IgYXV0b2ltbXVuZSBkaXNlYXNlcyIsImF1dGhvciI6W3siZmFtaWx5IjoiS3VtYXIiLCJnaXZlbiI6Ik5lYWwiLCJwYXJzZS1uYW1lcyI6ZmFsc2UsImRyb3BwaW5nLXBhcnRpY2xlIjoiIiwibm9uLWRyb3BwaW5nLXBhcnRpY2xlIjoiIn0seyJmYW1pbHkiOiJHb2xkbWlueiIsImdpdmVuIjoiQXJpIE0iLCJwYXJzZS1uYW1lcyI6ZmFsc2UsImRyb3BwaW5nLXBhcnRpY2xlIjoiIiwibm9uLWRyb3BwaW5nLXBhcnRpY2xlIjoiIn0seyJmYW1pbHkiOiJLaW0iLCJnaXZlbiI6Ik5vb3JpIiwicGFyc2UtbmFtZXMiOmZhbHNlLCJkcm9wcGluZy1wYXJ0aWNsZSI6IiIsIm5vbi1kcm9wcGluZy1wYXJ0aWNsZSI6IiJ9LHsiZmFtaWx5IjoiR290dGxpZWIiLCJnaXZlbiI6IkFsaWNlIEIiLCJwYXJzZS1uYW1lcyI6ZmFsc2UsImRyb3BwaW5nLXBhcnRpY2xlIjoiIiwibm9uLWRyb3BwaW5nLXBhcnRpY2xlIjoiIn1dLCJjb250YWluZXItdGl0bGUiOiJCTUMgTWVkaWNpbmUiLCJjb250YWluZXItdGl0bGUtc2hvcnQiOiJCTUMgTWVkIiwiRE9JIjoiMTAuMTE4Ni8xNzQxLTcwMTUtMTEtOTYiLCJJU1NOIjoiMTc0MS03MDE1IiwiaXNzdWVkIjp7ImRhdGUtcGFydHMiOltbMjAxMywxMiw0XV19LCJwYWdlIjoiOTYiLCJpc3N1ZSI6IjEiLCJ2b2x1bWUiOiIxMSJ9LCJpc1RlbXBvcmFyeSI6ZmFsc2V9LHsiaWQiOiIxNjJlZGFjYy0wYzNlLTMxYTYtOGUzMy1kMzJkY2UxNjQ4YTQiLCJpdGVtRGF0YSI6eyJ0eXBlIjoiYXJ0aWNsZS1qb3VybmFsIiwiaWQiOiIxNjJlZGFjYy0wYzNlLTMxYTYtOGUzMy1kMzJkY2UxNjQ4YTQiLCJ0aXRsZSI6IkJhcmljaXRpbmliOiB0aGUgZmlyc3QgaW1tdW5vbW9kdWxhdG9yeSB0cmVhdG1lbnQgdG8gcmVkdWNlIENPVklELTE5IG1vcnRhbGl0eSBpbiBhIHBsYWNlYm8tY29udHJvbGxlZCB0cmlhbCIsImF1dGhvciI6W3siZmFtaWx5IjoiS2FsaWwiLCJnaXZlbiI6IkFuZHJlIEMiLCJwYXJzZS1uYW1lcyI6ZmFsc2UsImRyb3BwaW5nLXBhcnRpY2xlIjoiIiwibm9uLWRyb3BwaW5nLXBhcnRpY2xlIjoiIn0seyJmYW1pbHkiOiJTdGViYmluZyIsImdpdmVuIjoiSnVzdGluIiwicGFyc2UtbmFtZXMiOmZhbHNlLCJkcm9wcGluZy1wYXJ0aWNsZSI6IiIsIm5vbi1kcm9wcGluZy1wYXJ0aWNsZSI6IiJ9XSwiY29udGFpbmVyLXRpdGxlIjoiVGhlIExhbmNldCBSZXNwaXJhdG9yeSBNZWRpY2luZSIsImNvbnRhaW5lci10aXRsZS1zaG9ydCI6IkxhbmNldCBSZXNwaXIgTWVkIiwiRE9JIjoiMTAuMTAxNi9TMjIxMy0yNjAwKDIxKTAwMzU4LTEiLCJJU1NOIjoiMjIxMzI2MDAiLCJpc3N1ZWQiOnsiZGF0ZS1wYXJ0cyI6W1syMDIxLDEyXV19LCJwYWdlIjoiMTM0OS0xMzUxIiwiaXNzdWUiOiIxMiIsInZvbHVtZSI6IjkifSwiaXNUZW1wb3JhcnkiOmZhbHNlfSx7ImlkIjoiODkwNjk2ZmQtNjRmMy0zMzZlLWIwZmQtNmQ4ZTVhYmU5YjE0IiwiaXRlbURhdGEiOnsidHlwZSI6ImFydGljbGUtam91cm5hbCIsImlkIjoiODkwNjk2ZmQtNjRmMy0zMzZlLWIwZmQtNmQ4ZTVhYmU5YjE0IiwidGl0bGUiOiJNZWNoYW5pc20gb2YgYmFyaWNpdGluaWIgc3VwcG9ydHMgYXJ0aWZpY2lhbCBpbnRlbGxpZ2VuY2XigJBwcmVkaWN0ZWQgdGVzdGluZyBpbiA8c2NwPkNPVklEPC9zY3A+IOKAkDE5IHBhdGllbnRzIiwiYXV0aG9yIjpbeyJmYW1pbHkiOiJTdGViYmluZyIsImdpdmVuIjoiSnVzdGluIiwicGFyc2UtbmFtZXMiOmZhbHNlLCJkcm9wcGluZy1wYXJ0aWNsZSI6IiIsIm5vbi1kcm9wcGluZy1wYXJ0aWNsZSI6IiJ9LHsiZmFtaWx5IjoiS3Jpc2huYW4iLCJnaXZlbiI6IlZlbmthdGVzaCIsInBhcnNlLW5hbWVzIjpmYWxzZSwiZHJvcHBpbmctcGFydGljbGUiOiIiLCJub24tZHJvcHBpbmctcGFydGljbGUiOiIifSx7ImZhbWlseSI6IkJvbm8iLCJnaXZlbiI6IlN0ZXBoYW5pZSIsInBhcnNlLW5hbWVzIjpmYWxzZSwiZHJvcHBpbmctcGFydGljbGUiOiIiLCJub24tZHJvcHBpbmctcGFydGljbGUiOiJkZSJ9LHsiZmFtaWx5IjoiT3R0YXZpYW5pIiwiZ2l2ZW4iOiJTaWx2aWEiLCJwYXJzZS1uYW1lcyI6ZmFsc2UsImRyb3BwaW5nLXBhcnRpY2xlIjoiIiwibm9uLWRyb3BwaW5nLXBhcnRpY2xlIjoiIn0seyJmYW1pbHkiOiJDYXNhbGluaSIsImdpdmVuIjoiR2lhY29tbyIsInBhcnNlLW5hbWVzIjpmYWxzZSwiZHJvcHBpbmctcGFydGljbGUiOiIiLCJub24tZHJvcHBpbmctcGFydGljbGUiOiIifSx7ImZhbWlseSI6IlJpY2hhcmRzb24iLCJnaXZlbiI6IlBldGVyIEoiLCJwYXJzZS1uYW1lcyI6ZmFsc2UsImRyb3BwaW5nLXBhcnRpY2xlIjoiIiwibm9uLWRyb3BwaW5nLXBhcnRpY2xlIjoiIn0seyJmYW1pbHkiOiJNb250ZWlsIiwiZ2l2ZW4iOiJWYW5lc3NhIiwicGFyc2UtbmFtZXMiOmZhbHNlLCJkcm9wcGluZy1wYXJ0aWNsZSI6IiIsIm5vbi1kcm9wcGluZy1wYXJ0aWNsZSI6IiJ9LHsiZmFtaWx5IjoiTGF1c2Noa2UiLCJnaXZlbiI6IlZvbGtlciBNIiwicGFyc2UtbmFtZXMiOmZhbHNlLCJkcm9wcGluZy1wYXJ0aWNsZSI6IiIsIm5vbi1kcm9wcGluZy1wYXJ0aWNsZSI6IiJ9LHsiZmFtaWx5IjoiTWlyYXppbWkiLCJnaXZlbiI6IkFsaSIsInBhcnNlLW5hbWVzIjpmYWxzZSwiZHJvcHBpbmctcGFydGljbGUiOiIiLCJub24tZHJvcHBpbmctcGFydGljbGUiOiIifSx7ImZhbWlseSI6IllvdWhhbm5hIiwiZ2l2ZW4iOiJTb25pYSIsInBhcnNlLW5hbWVzIjpmYWxzZSwiZHJvcHBpbmctcGFydGljbGUiOiIiLCJub24tZHJvcHBpbmctcGFydGljbGUiOiIifSx7ImZhbWlseSI6IlRhbiIsImdpdmVuIjoiWWVl4oCQSm9vIiwicGFyc2UtbmFtZXMiOmZhbHNlLCJkcm9wcGluZy1wYXJ0aWNsZSI6IiIsIm5vbi1kcm9wcGluZy1wYXJ0aWNsZSI6IiJ9LHsiZmFtaWx5IjoiQmFsZGFudGkiLCJnaXZlbiI6IkZhdXN0byIsInBhcnNlLW5hbWVzIjpmYWxzZSwiZHJvcHBpbmctcGFydGljbGUiOiIiLCJub24tZHJvcHBpbmctcGFydGljbGUiOiIifSx7ImZhbWlseSI6IlNhcmFzaW5pIiwiZ2l2ZW4iOiJBbnRvbmVsbGEiLCJwYXJzZS1uYW1lcyI6ZmFsc2UsImRyb3BwaW5nLXBhcnRpY2xlIjoiIiwibm9uLWRyb3BwaW5nLXBhcnRpY2xlIjoiIn0seyJmYW1pbHkiOiJUZXJyZXMiLCJnaXZlbiI6IkpvcmdlIEEgUm9zcyIsInBhcnNlLW5hbWVzIjpmYWxzZSwiZHJvcHBpbmctcGFydGljbGUiOiIiLCJub24tZHJvcHBpbmctcGFydGljbGUiOiIifSx7ImZhbWlseSI6Ik5pY2tvbG9mZiIsImdpdmVuIjoiQnJpYW4gSiIsInBhcnNlLW5hbWVzIjpmYWxzZSwiZHJvcHBpbmctcGFydGljbGUiOiIiLCJub24tZHJvcHBpbmctcGFydGljbGUiOiIifSx7ImZhbWlseSI6IkhpZ2dzIiwiZ2l2ZW4iOiJSaWNoYXJkIEUiLCJwYXJzZS1uYW1lcyI6ZmFsc2UsImRyb3BwaW5nLXBhcnRpY2xlIjoiIiwibm9uLWRyb3BwaW5nLXBhcnRpY2xlIjoiIn0seyJmYW1pbHkiOiJSb2NoYSIsImdpdmVuIjoiR3VpbGhlcm1lIiwicGFyc2UtbmFtZXMiOmZhbHNlLCJkcm9wcGluZy1wYXJ0aWNsZSI6IiIsIm5vbi1kcm9wcGluZy1wYXJ0aWNsZSI6IiJ9LHsiZmFtaWx5IjoiQnllcnMiLCJnaXZlbiI6Ik5pY29sZSBMIiwicGFyc2UtbmFtZXMiOmZhbHNlLCJkcm9wcGluZy1wYXJ0aWNsZSI6IiIsIm5vbi1kcm9wcGluZy1wYXJ0aWNsZSI6IiJ9LHsiZmFtaWx5IjoiU2NobGljaHRpbmciLCJnaXZlbiI6IkRvdWdsYXMgRSIsInBhcnNlLW5hbWVzIjpmYWxzZSwiZHJvcHBpbmctcGFydGljbGUiOiIiLCJub24tZHJvcHBpbmctcGFydGljbGUiOiIifSx7ImZhbWlseSI6Ik5pcnVsYSIsImdpdmVuIjoiQWpheSIsInBhcnNlLW5hbWVzIjpmYWxzZSwiZHJvcHBpbmctcGFydGljbGUiOiIiLCJub24tZHJvcHBpbmctcGFydGljbGUiOiIifSx7ImZhbWlseSI6IkNhcmRvc28iLCJnaXZlbiI6IkFuYWJlbGEiLCJwYXJzZS1uYW1lcyI6ZmFsc2UsImRyb3BwaW5nLXBhcnRpY2xlIjoiIiwibm9uLWRyb3BwaW5nLXBhcnRpY2xlIjoiIn0seyJmYW1pbHkiOiJDb3JiZWxsaW5vIiwiZ2l2ZW4iOiJNYXJpbyIsInBhcnNlLW5hbWVzIjpmYWxzZSwiZHJvcHBpbmctcGFydGljbGUiOiIiLCJub24tZHJvcHBpbmctcGFydGljbGUiOiIifV0sImNvbnRhaW5lci10aXRsZSI6IkVNQk8gTW9sZWN1bGFyIE1lZGljaW5lIiwiY29udGFpbmVyLXRpdGxlLXNob3J0IjoiRU1CTyBNb2wgTWVkIiwiRE9JIjoiMTAuMTUyNTIvZW1tbS4yMDIwMTI2OTciLCJJU1NOIjoiMTc1Ny00Njc2IiwiaXNzdWVkIjp7ImRhdGUtcGFydHMiOltbMjAyMCw4LDddXX0sImlzc3VlIjoiOCIsInZvbHVtZSI6IjEyIn0sImlzVGVtcG9yYXJ5IjpmYWxzZX1dfQ==&quot;},{&quot;citationID&quot;:&quot;MENDELEY_CITATION_5de8cc96-4739-45e6-aa2e-f18e9fa2849f&quot;,&quot;properties&quot;:{&quot;noteIndex&quot;:0},&quot;isEdited&quot;:false,&quot;manualOverride&quot;:{&quot;isManuallyOverridden&quot;:false,&quot;citeprocText&quot;:&quot;&lt;sup&gt;11&lt;/sup&gt;&quot;,&quot;manualOverrideText&quot;:&quot;&quot;},&quot;citationItems&quot;:[{&quot;id&quot;:&quot;8fb7d7d7-396a-38f6-80ea-4911cc9d3a90&quot;,&quot;itemData&quot;:{&quot;type&quot;:&quot;article-journal&quot;,&quot;id&quot;:&quot;8fb7d7d7-396a-38f6-80ea-4911cc9d3a90&quot;,&quot;title&quot;:&quot;Antioxidative and Anti-Inflammatory Properties of Cannabidiol&quot;,&quot;author&quot;:[{&quot;family&quot;:&quot;Atalay&quot;,&quot;given&quot;:&quot;Sinemyiz&quot;,&quot;parse-names&quot;:false,&quot;dropping-particle&quot;:&quot;&quot;,&quot;non-dropping-particle&quot;:&quot;&quot;},{&quot;family&quot;:&quot;Jarocka-Karpowicz&quot;,&quot;given&quot;:&quot;Iwona&quot;,&quot;parse-names&quot;:false,&quot;dropping-particle&quot;:&quot;&quot;,&quot;non-dropping-particle&quot;:&quot;&quot;},{&quot;family&quot;:&quot;Skrzydlewska&quot;,&quot;given&quot;:&quot;Elzbieta&quot;,&quot;parse-names&quot;:false,&quot;dropping-particle&quot;:&quot;&quot;,&quot;non-dropping-particle&quot;:&quot;&quot;}],&quot;container-title&quot;:&quot;Antioxidants&quot;,&quot;DOI&quot;:&quot;10.3390/antiox9010021&quot;,&quot;ISSN&quot;:&quot;2076-3921&quot;,&quot;issued&quot;:{&quot;date-parts&quot;:[[2019,12,25]]},&quot;page&quot;:&quot;21&quot;,&quot;abstract&quot;:&quot;&lt;p&gt;Cannabidiol (CBD) is one of the main pharmacologically active phytocannabinoids of Cannabis sativa L. CBD is non-psychoactive but exerts a number of beneficial pharmacological effects, including anti-inflammatory and antioxidant properties. The chemistry and pharmacology of CBD, as well as various molecular targets, including cannabinoid receptors and other components of the endocannabinoid system with which it interacts, have been extensively studied. In addition, preclinical and clinical studies have contributed to our understanding of the therapeutic potential of CBD for many diseases, including diseases associated with oxidative stress. Here, we review the main biological effects of CBD, and its synthetic derivatives, focusing on the cellular, antioxidant, and anti-inflammatory properties of CBD.&lt;/p&gt;&quot;,&quot;issue&quot;:&quot;1&quot;,&quot;volume&quot;:&quot;9&quot;,&quot;container-title-short&quot;:&quot;&quot;},&quot;isTemporary&quot;:false}],&quot;citationTag&quot;:&quot;MENDELEY_CITATION_v3_eyJjaXRhdGlvbklEIjoiTUVOREVMRVlfQ0lUQVRJT05fNWRlOGNjOTYtNDczOS00NWU2LWFhMmUtZjE4ZTlmYTI4NDlmIiwicHJvcGVydGllcyI6eyJub3RlSW5kZXgiOjB9LCJpc0VkaXRlZCI6ZmFsc2UsIm1hbnVhbE92ZXJyaWRlIjp7ImlzTWFudWFsbHlPdmVycmlkZGVuIjpmYWxzZSwiY2l0ZXByb2NUZXh0IjoiPHN1cD4xMTwvc3VwPiIsIm1hbnVhbE92ZXJyaWRlVGV4dCI6IiJ9LCJjaXRhdGlvbkl0ZW1zIjpbeyJpZCI6IjhmYjdkN2Q3LTM5NmEtMzhmNi04MGVhLTQ5MTFjYzlkM2E5MCIsIml0ZW1EYXRhIjp7InR5cGUiOiJhcnRpY2xlLWpvdXJuYWwiLCJpZCI6IjhmYjdkN2Q3LTM5NmEtMzhmNi04MGVhLTQ5MTFjYzlkM2E5MCIsInRpdGxlIjoiQW50aW94aWRhdGl2ZSBhbmQgQW50aS1JbmZsYW1tYXRvcnkgUHJvcGVydGllcyBvZiBDYW5uYWJpZGlvbCIsImF1dGhvciI6W3siZmFtaWx5IjoiQXRhbGF5IiwiZ2l2ZW4iOiJTaW5lbXlpeiIsInBhcnNlLW5hbWVzIjpmYWxzZSwiZHJvcHBpbmctcGFydGljbGUiOiIiLCJub24tZHJvcHBpbmctcGFydGljbGUiOiIifSx7ImZhbWlseSI6Ikphcm9ja2EtS2FycG93aWN6IiwiZ2l2ZW4iOiJJd29uYSIsInBhcnNlLW5hbWVzIjpmYWxzZSwiZHJvcHBpbmctcGFydGljbGUiOiIiLCJub24tZHJvcHBpbmctcGFydGljbGUiOiIifSx7ImZhbWlseSI6IlNrcnp5ZGxld3NrYSIsImdpdmVuIjoiRWx6YmlldGEiLCJwYXJzZS1uYW1lcyI6ZmFsc2UsImRyb3BwaW5nLXBhcnRpY2xlIjoiIiwibm9uLWRyb3BwaW5nLXBhcnRpY2xlIjoiIn1dLCJjb250YWluZXItdGl0bGUiOiJBbnRpb3hpZGFudHMiLCJET0kiOiIxMC4zMzkwL2FudGlveDkwMTAwMjEiLCJJU1NOIjoiMjA3Ni0zOTIxIiwiaXNzdWVkIjp7ImRhdGUtcGFydHMiOltbMjAxOSwxMiwyNV1dfSwicGFnZSI6IjIxIiwiYWJzdHJhY3QiOiI8cD5DYW5uYWJpZGlvbCAoQ0JEKSBpcyBvbmUgb2YgdGhlIG1haW4gcGhhcm1hY29sb2dpY2FsbHkgYWN0aXZlIHBoeXRvY2FubmFiaW5vaWRzIG9mIENhbm5hYmlzIHNhdGl2YSBMLiBDQkQgaXMgbm9uLXBzeWNob2FjdGl2ZSBidXQgZXhlcnRzIGEgbnVtYmVyIG9mIGJlbmVmaWNpYWwgcGhhcm1hY29sb2dpY2FsIGVmZmVjdHMsIGluY2x1ZGluZyBhbnRpLWluZmxhbW1hdG9yeSBhbmQgYW50aW94aWRhbnQgcHJvcGVydGllcy4gVGhlIGNoZW1pc3RyeSBhbmQgcGhhcm1hY29sb2d5IG9mIENCRCwgYXMgd2VsbCBhcyB2YXJpb3VzIG1vbGVjdWxhciB0YXJnZXRzLCBpbmNsdWRpbmcgY2FubmFiaW5vaWQgcmVjZXB0b3JzIGFuZCBvdGhlciBjb21wb25lbnRzIG9mIHRoZSBlbmRvY2FubmFiaW5vaWQgc3lzdGVtIHdpdGggd2hpY2ggaXQgaW50ZXJhY3RzLCBoYXZlIGJlZW4gZXh0ZW5zaXZlbHkgc3R1ZGllZC4gSW4gYWRkaXRpb24sIHByZWNsaW5pY2FsIGFuZCBjbGluaWNhbCBzdHVkaWVzIGhhdmUgY29udHJpYnV0ZWQgdG8gb3VyIHVuZGVyc3RhbmRpbmcgb2YgdGhlIHRoZXJhcGV1dGljIHBvdGVudGlhbCBvZiBDQkQgZm9yIG1hbnkgZGlzZWFzZXMsIGluY2x1ZGluZyBkaXNlYXNlcyBhc3NvY2lhdGVkIHdpdGggb3hpZGF0aXZlIHN0cmVzcy4gSGVyZSwgd2UgcmV2aWV3IHRoZSBtYWluIGJpb2xvZ2ljYWwgZWZmZWN0cyBvZiBDQkQsIGFuZCBpdHMgc3ludGhldGljIGRlcml2YXRpdmVzLCBmb2N1c2luZyBvbiB0aGUgY2VsbHVsYXIsIGFudGlveGlkYW50LCBhbmQgYW50aS1pbmZsYW1tYXRvcnkgcHJvcGVydGllcyBvZiBDQkQuPC9wPiIsImlzc3VlIjoiMSIsInZvbHVtZSI6IjkiLCJjb250YWluZXItdGl0bGUtc2hvcnQiOiIifSwiaXNUZW1wb3JhcnkiOmZhbHNlfV19&quot;},{&quot;citationID&quot;:&quot;MENDELEY_CITATION_d62f0eee-3b8d-4925-99f2-f55618a6c455&quot;,&quot;properties&quot;:{&quot;noteIndex&quot;:0},&quot;isEdited&quot;:false,&quot;manualOverride&quot;:{&quot;isManuallyOverridden&quot;:false,&quot;citeprocText&quot;:&quot;&lt;sup&gt;12&lt;/sup&gt;&quot;,&quot;manualOverrideText&quot;:&quot;&quot;},&quot;citationItems&quot;:[{&quot;id&quot;:&quot;96340c42-b19c-3f65-a105-941442bf3886&quot;,&quot;itemData&quot;:{&quot;type&quot;:&quot;article-journal&quot;,&quot;id&quot;:&quot;96340c42-b19c-3f65-a105-941442bf3886&quot;,&quot;title&quot;:&quot;Montelukast inhibits inflammatory response in rheumatoid arthritis fibroblast-like synoviocytes&quot;,&quot;author&quot;:[{&quot;family&quot;:&quot;Dong&quot;,&quot;given&quot;:&quot;Hongyu&quot;,&quot;parse-names&quot;:false,&quot;dropping-particle&quot;:&quot;&quot;,&quot;non-dropping-particle&quot;:&quot;&quot;},{&quot;family&quot;:&quot;Liu&quot;,&quot;given&quot;:&quot;Feng&quot;,&quot;parse-names&quot;:false,&quot;dropping-particle&quot;:&quot;&quot;,&quot;non-dropping-particle&quot;:&quot;&quot;},{&quot;family&quot;:&quot;Ma&quot;,&quot;given&quot;:&quot;Fengyun&quot;,&quot;parse-names&quot;:false,&quot;dropping-particle&quot;:&quot;&quot;,&quot;non-dropping-particle&quot;:&quot;&quot;},{&quot;family&quot;:&quot;Xu&quot;,&quot;given&quot;:&quot;Lianna&quot;,&quot;parse-names&quot;:false,&quot;dropping-particle&quot;:&quot;&quot;,&quot;non-dropping-particle&quot;:&quot;&quot;},{&quot;family&quot;:&quot;Pang&quot;,&quot;given&quot;:&quot;Linna&quot;,&quot;parse-names&quot;:false,&quot;dropping-particle&quot;:&quot;&quot;,&quot;non-dropping-particle&quot;:&quot;&quot;},{&quot;family&quot;:&quot;Li&quot;,&quot;given&quot;:&quot;Xuyan&quot;,&quot;parse-names&quot;:false,&quot;dropping-particle&quot;:&quot;&quot;,&quot;non-dropping-particle&quot;:&quot;&quot;},{&quot;family&quot;:&quot;Liu&quot;,&quot;given&quot;:&quot;Bo&quot;,&quot;parse-names&quot;:false,&quot;dropping-particle&quot;:&quot;&quot;,&quot;non-dropping-particle&quot;:&quot;&quot;},{&quot;family&quot;:&quot;Wang&quot;,&quot;given&quot;:&quot;Liang&quot;,&quot;parse-names&quot;:false,&quot;dropping-particle&quot;:&quot;&quot;,&quot;non-dropping-particle&quot;:&quot;&quot;}],&quot;container-title&quot;:&quot;International Immunopharmacology&quot;,&quot;container-title-short&quot;:&quot;Int Immunopharmacol&quot;,&quot;DOI&quot;:&quot;10.1016/j.intimp.2018.04.042&quot;,&quot;ISSN&quot;:&quot;15675769&quot;,&quot;issued&quot;:{&quot;date-parts&quot;:[[2018,8]]},&quot;page&quot;:&quot;215-221&quot;,&quot;volume&quot;:&quot;61&quot;},&quot;isTemporary&quot;:false}],&quot;citationTag&quot;:&quot;MENDELEY_CITATION_v3_eyJjaXRhdGlvbklEIjoiTUVOREVMRVlfQ0lUQVRJT05fZDYyZjBlZWUtM2I4ZC00OTI1LTk5ZjItZjU1NjE4YTZjNDU1IiwicHJvcGVydGllcyI6eyJub3RlSW5kZXgiOjB9LCJpc0VkaXRlZCI6ZmFsc2UsIm1hbnVhbE92ZXJyaWRlIjp7ImlzTWFudWFsbHlPdmVycmlkZGVuIjpmYWxzZSwiY2l0ZXByb2NUZXh0IjoiPHN1cD4xMjwvc3VwPiIsIm1hbnVhbE92ZXJyaWRlVGV4dCI6IiJ9LCJjaXRhdGlvbkl0ZW1zIjpbeyJpZCI6Ijk2MzQwYzQyLWIxOWMtM2Y2NS1hMTA1LTk0MTQ0MmJmMzg4NiIsIml0ZW1EYXRhIjp7InR5cGUiOiJhcnRpY2xlLWpvdXJuYWwiLCJpZCI6Ijk2MzQwYzQyLWIxOWMtM2Y2NS1hMTA1LTk0MTQ0MmJmMzg4NiIsInRpdGxlIjoiTW9udGVsdWthc3QgaW5oaWJpdHMgaW5mbGFtbWF0b3J5IHJlc3BvbnNlIGluIHJoZXVtYXRvaWQgYXJ0aHJpdGlzIGZpYnJvYmxhc3QtbGlrZSBzeW5vdmlvY3l0ZXMiLCJhdXRob3IiOlt7ImZhbWlseSI6IkRvbmciLCJnaXZlbiI6Ikhvbmd5dSIsInBhcnNlLW5hbWVzIjpmYWxzZSwiZHJvcHBpbmctcGFydGljbGUiOiIiLCJub24tZHJvcHBpbmctcGFydGljbGUiOiIifSx7ImZhbWlseSI6IkxpdSIsImdpdmVuIjoiRmVuZyIsInBhcnNlLW5hbWVzIjpmYWxzZSwiZHJvcHBpbmctcGFydGljbGUiOiIiLCJub24tZHJvcHBpbmctcGFydGljbGUiOiIifSx7ImZhbWlseSI6Ik1hIiwiZ2l2ZW4iOiJGZW5neXVuIiwicGFyc2UtbmFtZXMiOmZhbHNlLCJkcm9wcGluZy1wYXJ0aWNsZSI6IiIsIm5vbi1kcm9wcGluZy1wYXJ0aWNsZSI6IiJ9LHsiZmFtaWx5IjoiWHUiLCJnaXZlbiI6IkxpYW5uYSIsInBhcnNlLW5hbWVzIjpmYWxzZSwiZHJvcHBpbmctcGFydGljbGUiOiIiLCJub24tZHJvcHBpbmctcGFydGljbGUiOiIifSx7ImZhbWlseSI6IlBhbmciLCJnaXZlbiI6Ikxpbm5hIiwicGFyc2UtbmFtZXMiOmZhbHNlLCJkcm9wcGluZy1wYXJ0aWNsZSI6IiIsIm5vbi1kcm9wcGluZy1wYXJ0aWNsZSI6IiJ9LHsiZmFtaWx5IjoiTGkiLCJnaXZlbiI6Ilh1eWFuIiwicGFyc2UtbmFtZXMiOmZhbHNlLCJkcm9wcGluZy1wYXJ0aWNsZSI6IiIsIm5vbi1kcm9wcGluZy1wYXJ0aWNsZSI6IiJ9LHsiZmFtaWx5IjoiTGl1IiwiZ2l2ZW4iOiJCbyIsInBhcnNlLW5hbWVzIjpmYWxzZSwiZHJvcHBpbmctcGFydGljbGUiOiIiLCJub24tZHJvcHBpbmctcGFydGljbGUiOiIifSx7ImZhbWlseSI6IldhbmciLCJnaXZlbiI6IkxpYW5nIiwicGFyc2UtbmFtZXMiOmZhbHNlLCJkcm9wcGluZy1wYXJ0aWNsZSI6IiIsIm5vbi1kcm9wcGluZy1wYXJ0aWNsZSI6IiJ9XSwiY29udGFpbmVyLXRpdGxlIjoiSW50ZXJuYXRpb25hbCBJbW11bm9waGFybWFjb2xvZ3kiLCJjb250YWluZXItdGl0bGUtc2hvcnQiOiJJbnQgSW1tdW5vcGhhcm1hY29sIiwiRE9JIjoiMTAuMTAxNi9qLmludGltcC4yMDE4LjA0LjA0MiIsIklTU04iOiIxNTY3NTc2OSIsImlzc3VlZCI6eyJkYXRlLXBhcnRzIjpbWzIwMTgsOF1dfSwicGFnZSI6IjIxNS0yMjEiLCJ2b2x1bWUiOiI2MSJ9LCJpc1RlbXBvcmFyeSI6ZmFsc2V9XX0=&quot;},{&quot;citationID&quot;:&quot;MENDELEY_CITATION_71fac1dc-d65c-4d85-9052-4a7238328497&quot;,&quot;properties&quot;:{&quot;noteIndex&quot;:0},&quot;isEdited&quot;:false,&quot;manualOverride&quot;:{&quot;isManuallyOverridden&quot;:false,&quot;citeprocText&quot;:&quot;&lt;sup&gt;13&lt;/sup&gt;&quot;,&quot;manualOverrideText&quot;:&quot;&quot;},&quot;citationItems&quot;:[{&quot;id&quot;:&quot;f29baff2-20f5-3d86-9ce3-4ca21b48cd98&quot;,&quot;itemData&quot;:{&quot;type&quot;:&quot;article-journal&quot;,&quot;id&quot;:&quot;f29baff2-20f5-3d86-9ce3-4ca21b48cd98&quot;,&quot;title&quot;:&quot;Colchicine--Update on mechanisms of action and therapeutic uses.&quot;,&quot;author&quot;:[{&quot;family&quot;:&quot;Leung&quot;,&quot;given&quot;:&quot;Ying Ying&quot;,&quot;parse-names&quot;:false,&quot;dropping-particle&quot;:&quot;&quot;,&quot;non-dropping-particle&quot;:&quot;&quot;},{&quot;family&quot;:&quot;Yao Hui&quot;,&quot;given&quot;:&quot;Laura Li&quot;,&quot;parse-names&quot;:false,&quot;dropping-particle&quot;:&quot;&quot;,&quot;non-dropping-particle&quot;:&quot;&quot;},{&quot;family&quot;:&quot;Kraus&quot;,&quot;given&quot;:&quot;Virginia B&quot;,&quot;parse-names&quot;:false,&quot;dropping-particle&quot;:&quot;&quot;,&quot;non-dropping-particle&quot;:&quot;&quot;}],&quot;container-title&quot;:&quot;Seminars in arthritis and rheumatism&quot;,&quot;container-title-short&quot;:&quot;Semin Arthritis Rheum&quot;,&quot;DOI&quot;:&quot;10.1016/j.semarthrit.2015.06.013&quot;,&quot;ISSN&quot;:&quot;1532-866X&quot;,&quot;PMID&quot;:&quot;26228647&quot;,&quot;issued&quot;:{&quot;date-parts&quot;:[[2015,12]]},&quot;page&quot;:&quot;341-50&quot;,&quot;abstract&quot;:&quot;OBJECTIVES To review the literature and provide an update on the mechanisms of action and therapeutic uses of oral colchicine in arthritis and inflammatory conditions. METHODS We performed PubMed database searches through June 2014 for relevant studies in the English literature published since the last update of colchicine in 2008. Searches encompassed colchicine mechanisms of action and clinical applications in medical conditions. A total of 381 articles were reviewed. RESULTS The primary mechanism of action of colchicine is tubulin disruption. This leads to subsequent down regulation of multiple inflammatory pathways and modulation of innate immunity. Newly described mechanisms include various inhibitory effects on macrophages including the inhibition of the NACHT-LRRPYD-containing protein 3 (NALP3) inflammasome, inhibition of pore formation activated by purinergic receptors P2X7 and P2X2, and stimulation of dendritic cell maturation and antigen presentation. Colchicine also has anti-fibrotic activities and various effects on endothelial function. The therapeutic use of colchicine has extended beyond gouty arthritis and familial Mediterranean fever, to osteoarthritis, pericarditis, and atherosclerosis. CONCLUSION Further understanding of the mechanisms of action underlying the therapeutic efficacy of colchicine will lead to its potential use in a variety of conditions.&quot;,&quot;issue&quot;:&quot;3&quot;,&quot;volume&quot;:&quot;45&quot;},&quot;isTemporary&quot;:false}],&quot;citationTag&quot;:&quot;MENDELEY_CITATION_v3_eyJjaXRhdGlvbklEIjoiTUVOREVMRVlfQ0lUQVRJT05fNzFmYWMxZGMtZDY1Yy00ZDg1LTkwNTItNGE3MjM4MzI4NDk3IiwicHJvcGVydGllcyI6eyJub3RlSW5kZXgiOjB9LCJpc0VkaXRlZCI6ZmFsc2UsIm1hbnVhbE92ZXJyaWRlIjp7ImlzTWFudWFsbHlPdmVycmlkZGVuIjpmYWxzZSwiY2l0ZXByb2NUZXh0IjoiPHN1cD4xMzwvc3VwPiIsIm1hbnVhbE92ZXJyaWRlVGV4dCI6IiJ9LCJjaXRhdGlvbkl0ZW1zIjpbeyJpZCI6ImYyOWJhZmYyLTIwZjUtM2Q4Ni05Y2UzLTRjYTIxYjQ4Y2Q5OCIsIml0ZW1EYXRhIjp7InR5cGUiOiJhcnRpY2xlLWpvdXJuYWwiLCJpZCI6ImYyOWJhZmYyLTIwZjUtM2Q4Ni05Y2UzLTRjYTIxYjQ4Y2Q5OCIsInRpdGxlIjoiQ29sY2hpY2luZS0tVXBkYXRlIG9uIG1lY2hhbmlzbXMgb2YgYWN0aW9uIGFuZCB0aGVyYXBldXRpYyB1c2VzLiIsImF1dGhvciI6W3siZmFtaWx5IjoiTGV1bmciLCJnaXZlbiI6IllpbmcgWWluZyIsInBhcnNlLW5hbWVzIjpmYWxzZSwiZHJvcHBpbmctcGFydGljbGUiOiIiLCJub24tZHJvcHBpbmctcGFydGljbGUiOiIifSx7ImZhbWlseSI6IllhbyBIdWkiLCJnaXZlbiI6IkxhdXJhIExpIiwicGFyc2UtbmFtZXMiOmZhbHNlLCJkcm9wcGluZy1wYXJ0aWNsZSI6IiIsIm5vbi1kcm9wcGluZy1wYXJ0aWNsZSI6IiJ9LHsiZmFtaWx5IjoiS3JhdXMiLCJnaXZlbiI6IlZpcmdpbmlhIEIiLCJwYXJzZS1uYW1lcyI6ZmFsc2UsImRyb3BwaW5nLXBhcnRpY2xlIjoiIiwibm9uLWRyb3BwaW5nLXBhcnRpY2xlIjoiIn1dLCJjb250YWluZXItdGl0bGUiOiJTZW1pbmFycyBpbiBhcnRocml0aXMgYW5kIHJoZXVtYXRpc20iLCJjb250YWluZXItdGl0bGUtc2hvcnQiOiJTZW1pbiBBcnRocml0aXMgUmhldW0iLCJET0kiOiIxMC4xMDE2L2ouc2VtYXJ0aHJpdC4yMDE1LjA2LjAxMyIsIklTU04iOiIxNTMyLTg2NlgiLCJQTUlEIjoiMjYyMjg2NDciLCJpc3N1ZWQiOnsiZGF0ZS1wYXJ0cyI6W1syMDE1LDEyXV19LCJwYWdlIjoiMzQxLTUwIiwiYWJzdHJhY3QiOiJPQkpFQ1RJVkVTIFRvIHJldmlldyB0aGUgbGl0ZXJhdHVyZSBhbmQgcHJvdmlkZSBhbiB1cGRhdGUgb24gdGhlIG1lY2hhbmlzbXMgb2YgYWN0aW9uIGFuZCB0aGVyYXBldXRpYyB1c2VzIG9mIG9yYWwgY29sY2hpY2luZSBpbiBhcnRocml0aXMgYW5kIGluZmxhbW1hdG9yeSBjb25kaXRpb25zLiBNRVRIT0RTIFdlIHBlcmZvcm1lZCBQdWJNZWQgZGF0YWJhc2Ugc2VhcmNoZXMgdGhyb3VnaCBKdW5lIDIwMTQgZm9yIHJlbGV2YW50IHN0dWRpZXMgaW4gdGhlIEVuZ2xpc2ggbGl0ZXJhdHVyZSBwdWJsaXNoZWQgc2luY2UgdGhlIGxhc3QgdXBkYXRlIG9mIGNvbGNoaWNpbmUgaW4gMjAwOC4gU2VhcmNoZXMgZW5jb21wYXNzZWQgY29sY2hpY2luZSBtZWNoYW5pc21zIG9mIGFjdGlvbiBhbmQgY2xpbmljYWwgYXBwbGljYXRpb25zIGluIG1lZGljYWwgY29uZGl0aW9ucy4gQSB0b3RhbCBvZiAzODEgYXJ0aWNsZXMgd2VyZSByZXZpZXdlZC4gUkVTVUxUUyBUaGUgcHJpbWFyeSBtZWNoYW5pc20gb2YgYWN0aW9uIG9mIGNvbGNoaWNpbmUgaXMgdHVidWxpbiBkaXNydXB0aW9uLiBUaGlzIGxlYWRzIHRvIHN1YnNlcXVlbnQgZG93biByZWd1bGF0aW9uIG9mIG11bHRpcGxlIGluZmxhbW1hdG9yeSBwYXRod2F5cyBhbmQgbW9kdWxhdGlvbiBvZiBpbm5hdGUgaW1tdW5pdHkuIE5ld2x5IGRlc2NyaWJlZCBtZWNoYW5pc21zIGluY2x1ZGUgdmFyaW91cyBpbmhpYml0b3J5IGVmZmVjdHMgb24gbWFjcm9waGFnZXMgaW5jbHVkaW5nIHRoZSBpbmhpYml0aW9uIG9mIHRoZSBOQUNIVC1MUlJQWUQtY29udGFpbmluZyBwcm90ZWluIDMgKE5BTFAzKSBpbmZsYW1tYXNvbWUsIGluaGliaXRpb24gb2YgcG9yZSBmb3JtYXRpb24gYWN0aXZhdGVkIGJ5IHB1cmluZXJnaWMgcmVjZXB0b3JzIFAyWDcgYW5kIFAyWDIsIGFuZCBzdGltdWxhdGlvbiBvZiBkZW5kcml0aWMgY2VsbCBtYXR1cmF0aW9uIGFuZCBhbnRpZ2VuIHByZXNlbnRhdGlvbi4gQ29sY2hpY2luZSBhbHNvIGhhcyBhbnRpLWZpYnJvdGljIGFjdGl2aXRpZXMgYW5kIHZhcmlvdXMgZWZmZWN0cyBvbiBlbmRvdGhlbGlhbCBmdW5jdGlvbi4gVGhlIHRoZXJhcGV1dGljIHVzZSBvZiBjb2xjaGljaW5lIGhhcyBleHRlbmRlZCBiZXlvbmQgZ291dHkgYXJ0aHJpdGlzIGFuZCBmYW1pbGlhbCBNZWRpdGVycmFuZWFuIGZldmVyLCB0byBvc3Rlb2FydGhyaXRpcywgcGVyaWNhcmRpdGlzLCBhbmQgYXRoZXJvc2NsZXJvc2lzLiBDT05DTFVTSU9OIEZ1cnRoZXIgdW5kZXJzdGFuZGluZyBvZiB0aGUgbWVjaGFuaXNtcyBvZiBhY3Rpb24gdW5kZXJseWluZyB0aGUgdGhlcmFwZXV0aWMgZWZmaWNhY3kgb2YgY29sY2hpY2luZSB3aWxsIGxlYWQgdG8gaXRzIHBvdGVudGlhbCB1c2UgaW4gYSB2YXJpZXR5IG9mIGNvbmRpdGlvbnMuIiwiaXNzdWUiOiIzIiwidm9sdW1lIjoiNDUifSwiaXNUZW1wb3JhcnkiOmZhbHNlfV19&quot;},{&quot;citationID&quot;:&quot;MENDELEY_CITATION_819f0794-108a-41cd-936e-f71e7fc27204&quot;,&quot;properties&quot;:{&quot;noteIndex&quot;:0},&quot;isEdited&quot;:false,&quot;manualOverride&quot;:{&quot;isManuallyOverridden&quot;:false,&quot;citeprocText&quot;:&quot;&lt;sup&gt;14&lt;/sup&gt;&quot;,&quot;manualOverrideText&quot;:&quot;&quot;},&quot;citationItems&quot;:[{&quot;id&quot;:&quot;c49740ac-9d1e-3b1a-91ae-b6f2e30fd097&quot;,&quot;itemData&quot;:{&quot;type&quot;:&quot;article-journal&quot;,&quot;id&quot;:&quot;c49740ac-9d1e-3b1a-91ae-b6f2e30fd097&quot;,&quot;title&quot;:&quot;Therapeutic trials for long COVID-19: A call to action from the interventions taskforce of the RECOVER initiative.&quot;,&quot;author&quot;:[{&quot;family&quot;:&quot;Bonilla&quot;,&quot;given&quot;:&quot;Hector&quot;,&quot;parse-names&quot;:false,&quot;dropping-particle&quot;:&quot;&quot;,&quot;non-dropping-particle&quot;:&quot;&quot;},{&quot;family&quot;:&quot;Peluso&quot;,&quot;given&quot;:&quot;Michael J&quot;,&quot;parse-names&quot;:false,&quot;dropping-particle&quot;:&quot;&quot;,&quot;non-dropping-particle&quot;:&quot;&quot;},{&quot;family&quot;:&quot;Rodgers&quot;,&quot;given&quot;:&quot;Kathleen&quot;,&quot;parse-names&quot;:false,&quot;dropping-particle&quot;:&quot;&quot;,&quot;non-dropping-particle&quot;:&quot;&quot;},{&quot;family&quot;:&quot;Aberg&quot;,&quot;given&quot;:&quot;Judith A&quot;,&quot;parse-names&quot;:false,&quot;dropping-particle&quot;:&quot;&quot;,&quot;non-dropping-particle&quot;:&quot;&quot;},{&quot;family&quot;:&quot;Patterson&quot;,&quot;given&quot;:&quot;Thomas F&quot;,&quot;parse-names&quot;:false,&quot;dropping-particle&quot;:&quot;&quot;,&quot;non-dropping-particle&quot;:&quot;&quot;},{&quot;family&quot;:&quot;Tamburro&quot;,&quot;given&quot;:&quot;Robert&quot;,&quot;parse-names&quot;:false,&quot;dropping-particle&quot;:&quot;&quot;,&quot;non-dropping-particle&quot;:&quot;&quot;},{&quot;family&quot;:&quot;Baizer&quot;,&quot;given&quot;:&quot;Lawrence&quot;,&quot;parse-names&quot;:false,&quot;dropping-particle&quot;:&quot;&quot;,&quot;non-dropping-particle&quot;:&quot;&quot;},{&quot;family&quot;:&quot;Goldman&quot;,&quot;given&quot;:&quot;Jason D&quot;,&quot;parse-names&quot;:false,&quot;dropping-particle&quot;:&quot;&quot;,&quot;non-dropping-particle&quot;:&quot;&quot;},{&quot;family&quot;:&quot;Rouphael&quot;,&quot;given&quot;:&quot;Nadine&quot;,&quot;parse-names&quot;:false,&quot;dropping-particle&quot;:&quot;&quot;,&quot;non-dropping-particle&quot;:&quot;&quot;},{&quot;family&quot;:&quot;Deitchman&quot;,&quot;given&quot;:&quot;Amelia&quot;,&quot;parse-names&quot;:false,&quot;dropping-particle&quot;:&quot;&quot;,&quot;non-dropping-particle&quot;:&quot;&quot;},{&quot;family&quot;:&quot;Fine&quot;,&quot;given&quot;:&quot;Jeffrey&quot;,&quot;parse-names&quot;:false,&quot;dropping-particle&quot;:&quot;&quot;,&quot;non-dropping-particle&quot;:&quot;&quot;},{&quot;family&quot;:&quot;Fontelo&quot;,&quot;given&quot;:&quot;Paul&quot;,&quot;parse-names&quot;:false,&quot;dropping-particle&quot;:&quot;&quot;,&quot;non-dropping-particle&quot;:&quot;&quot;},{&quot;family&quot;:&quot;Kim&quot;,&quot;given&quot;:&quot;Arthur Y&quot;,&quot;parse-names&quot;:false,&quot;dropping-particle&quot;:&quot;&quot;,&quot;non-dropping-particle&quot;:&quot;&quot;},{&quot;family&quot;:&quot;Shaw&quot;,&quot;given&quot;:&quot;Gwendolyn&quot;,&quot;parse-names&quot;:false,&quot;dropping-particle&quot;:&quot;&quot;,&quot;non-dropping-particle&quot;:&quot;&quot;},{&quot;family&quot;:&quot;Stratford&quot;,&quot;given&quot;:&quot;Jeran&quot;,&quot;parse-names&quot;:false,&quot;dropping-particle&quot;:&quot;&quot;,&quot;non-dropping-particle&quot;:&quot;&quot;},{&quot;family&quot;:&quot;Ceger&quot;,&quot;given&quot;:&quot;Patricia&quot;,&quot;parse-names&quot;:false,&quot;dropping-particle&quot;:&quot;&quot;,&quot;non-dropping-particle&quot;:&quot;&quot;},{&quot;family&quot;:&quot;Costantine&quot;,&quot;given&quot;:&quot;Maged M&quot;,&quot;parse-names&quot;:false,&quot;dropping-particle&quot;:&quot;&quot;,&quot;non-dropping-particle&quot;:&quot;&quot;},{&quot;family&quot;:&quot;Fisher&quot;,&quot;given&quot;:&quot;Liza&quot;,&quot;parse-names&quot;:false,&quot;dropping-particle&quot;:&quot;&quot;,&quot;non-dropping-particle&quot;:&quot;&quot;},{&quot;family&quot;:&quot;O'Brien&quot;,&quot;given&quot;:&quot;Lisa&quot;,&quot;parse-names&quot;:false,&quot;dropping-particle&quot;:&quot;&quot;,&quot;non-dropping-particle&quot;:&quot;&quot;},{&quot;family&quot;:&quot;Maughan&quot;,&quot;given&quot;:&quot;Christine&quot;,&quot;parse-names&quot;:false,&quot;dropping-particle&quot;:&quot;&quot;,&quot;non-dropping-particle&quot;:&quot;&quot;},{&quot;family&quot;:&quot;Quigley&quot;,&quot;given&quot;:&quot;John G&quot;,&quot;parse-names&quot;:false,&quot;dropping-particle&quot;:&quot;&quot;,&quot;non-dropping-particle&quot;:&quot;&quot;},{&quot;family&quot;:&quot;Gabbay&quot;,&quot;given&quot;:&quot;Vilma&quot;,&quot;parse-names&quot;:false,&quot;dropping-particle&quot;:&quot;&quot;,&quot;non-dropping-particle&quot;:&quot;&quot;},{&quot;family&quot;:&quot;Mohandas&quot;,&quot;given&quot;:&quot;Sindhu&quot;,&quot;parse-names&quot;:false,&quot;dropping-particle&quot;:&quot;&quot;,&quot;non-dropping-particle&quot;:&quot;&quot;},{&quot;family&quot;:&quot;Williams&quot;,&quot;given&quot;:&quot;David&quot;,&quot;parse-names&quot;:false,&quot;dropping-particle&quot;:&quot;&quot;,&quot;non-dropping-particle&quot;:&quot;&quot;},{&quot;family&quot;:&quot;McComsey&quot;,&quot;given&quot;:&quot;Grace A&quot;,&quot;parse-names&quot;:false,&quot;dropping-particle&quot;:&quot;&quot;,&quot;non-dropping-particle&quot;:&quot;&quot;}],&quot;container-title&quot;:&quot;Frontiers in immunology&quot;,&quot;container-title-short&quot;:&quot;Front Immunol&quot;,&quot;DOI&quot;:&quot;10.3389/fimmu.2023.1129459&quot;,&quot;ISSN&quot;:&quot;1664-3224&quot;,&quot;PMID&quot;:&quot;36969241&quot;,&quot;issued&quot;:{&quot;date-parts&quot;:[[2023]]},&quot;page&quot;:&quot;1129459&quot;,&quot;abstract&quot;:&quot;Although most individuals recover from acute SARS-CoV-2 infection, a significant number continue to suffer from Post-Acute Sequelae of SARS-CoV-2 (PASC), including the unexplained symptoms that are frequently referred to as long COVID, which could last for weeks, months, or even years after the acute phase of illness. The National Institutes of Health is currently funding large multi-center research programs as part of its Researching COVID to Enhance Recover (RECOVER) initiative to understand why some individuals do not recover fully from COVID-19. Several ongoing pathobiology studies have provided clues to potential mechanisms contributing to this condition. These include persistence of SARS-CoV-2 antigen and/or genetic material, immune dysregulation, reactivation of other latent viral infections, microvascular dysfunction, and gut dysbiosis, among others. Although our understanding of the causes of long COVID remains incomplete, these early pathophysiologic studies suggest biological pathways that could be targeted in therapeutic trials that aim to ameliorate symptoms. Repurposed medicines and novel therapeutics deserve formal testing in clinical trial settings prior to adoption. While we endorse clinical trials, especially those that prioritize inclusion of the diverse populations most affected by COVID-19 and long COVID, we discourage off-label experimentation in uncontrolled and/or unsupervised settings. Here, we review ongoing, planned, and potential future therapeutic interventions for long COVID based on the current understanding of the pathobiological processes underlying this condition. We focus on clinical, pharmacological, and feasibility data, with the goal of informing future interventional research studies.&quot;,&quot;volume&quot;:&quot;14&quot;},&quot;isTemporary&quot;:false}],&quot;citationTag&quot;:&quot;MENDELEY_CITATION_v3_eyJjaXRhdGlvbklEIjoiTUVOREVMRVlfQ0lUQVRJT05fODE5ZjA3OTQtMTA4YS00MWNkLTkzNmUtZjcxZTdmYzI3MjA0IiwicHJvcGVydGllcyI6eyJub3RlSW5kZXgiOjB9LCJpc0VkaXRlZCI6ZmFsc2UsIm1hbnVhbE92ZXJyaWRlIjp7ImlzTWFudWFsbHlPdmVycmlkZGVuIjpmYWxzZSwiY2l0ZXByb2NUZXh0IjoiPHN1cD4xNDwvc3VwPiIsIm1hbnVhbE92ZXJyaWRlVGV4dCI6IiJ9LCJjaXRhdGlvbkl0ZW1zIjpbeyJpZCI6ImM0OTc0MGFjLTlkMWUtM2IxYS05MWFlLWI2ZjJlMzBmZDA5NyIsIml0ZW1EYXRhIjp7InR5cGUiOiJhcnRpY2xlLWpvdXJuYWwiLCJpZCI6ImM0OTc0MGFjLTlkMWUtM2IxYS05MWFlLWI2ZjJlMzBmZDA5NyIsInRpdGxlIjoiVGhlcmFwZXV0aWMgdHJpYWxzIGZvciBsb25nIENPVklELTE5OiBBIGNhbGwgdG8gYWN0aW9uIGZyb20gdGhlIGludGVydmVudGlvbnMgdGFza2ZvcmNlIG9mIHRoZSBSRUNPVkVSIGluaXRpYXRpdmUuIiwiYXV0aG9yIjpbeyJmYW1pbHkiOiJCb25pbGxhIiwiZ2l2ZW4iOiJIZWN0b3IiLCJwYXJzZS1uYW1lcyI6ZmFsc2UsImRyb3BwaW5nLXBhcnRpY2xlIjoiIiwibm9uLWRyb3BwaW5nLXBhcnRpY2xlIjoiIn0seyJmYW1pbHkiOiJQZWx1c28iLCJnaXZlbiI6Ik1pY2hhZWwgSiIsInBhcnNlLW5hbWVzIjpmYWxzZSwiZHJvcHBpbmctcGFydGljbGUiOiIiLCJub24tZHJvcHBpbmctcGFydGljbGUiOiIifSx7ImZhbWlseSI6IlJvZGdlcnMiLCJnaXZlbiI6IkthdGhsZWVuIiwicGFyc2UtbmFtZXMiOmZhbHNlLCJkcm9wcGluZy1wYXJ0aWNsZSI6IiIsIm5vbi1kcm9wcGluZy1wYXJ0aWNsZSI6IiJ9LHsiZmFtaWx5IjoiQWJlcmciLCJnaXZlbiI6Ikp1ZGl0aCBBIiwicGFyc2UtbmFtZXMiOmZhbHNlLCJkcm9wcGluZy1wYXJ0aWNsZSI6IiIsIm5vbi1kcm9wcGluZy1wYXJ0aWNsZSI6IiJ9LHsiZmFtaWx5IjoiUGF0dGVyc29uIiwiZ2l2ZW4iOiJUaG9tYXMgRiIsInBhcnNlLW5hbWVzIjpmYWxzZSwiZHJvcHBpbmctcGFydGljbGUiOiIiLCJub24tZHJvcHBpbmctcGFydGljbGUiOiIifSx7ImZhbWlseSI6IlRhbWJ1cnJvIiwiZ2l2ZW4iOiJSb2JlcnQiLCJwYXJzZS1uYW1lcyI6ZmFsc2UsImRyb3BwaW5nLXBhcnRpY2xlIjoiIiwibm9uLWRyb3BwaW5nLXBhcnRpY2xlIjoiIn0seyJmYW1pbHkiOiJCYWl6ZXIiLCJnaXZlbiI6Ikxhd3JlbmNlIiwicGFyc2UtbmFtZXMiOmZhbHNlLCJkcm9wcGluZy1wYXJ0aWNsZSI6IiIsIm5vbi1kcm9wcGluZy1wYXJ0aWNsZSI6IiJ9LHsiZmFtaWx5IjoiR29sZG1hbiIsImdpdmVuIjoiSmFzb24gRCIsInBhcnNlLW5hbWVzIjpmYWxzZSwiZHJvcHBpbmctcGFydGljbGUiOiIiLCJub24tZHJvcHBpbmctcGFydGljbGUiOiIifSx7ImZhbWlseSI6IlJvdXBoYWVsIiwiZ2l2ZW4iOiJOYWRpbmUiLCJwYXJzZS1uYW1lcyI6ZmFsc2UsImRyb3BwaW5nLXBhcnRpY2xlIjoiIiwibm9uLWRyb3BwaW5nLXBhcnRpY2xlIjoiIn0seyJmYW1pbHkiOiJEZWl0Y2htYW4iLCJnaXZlbiI6IkFtZWxpYSIsInBhcnNlLW5hbWVzIjpmYWxzZSwiZHJvcHBpbmctcGFydGljbGUiOiIiLCJub24tZHJvcHBpbmctcGFydGljbGUiOiIifSx7ImZhbWlseSI6IkZpbmUiLCJnaXZlbiI6IkplZmZyZXkiLCJwYXJzZS1uYW1lcyI6ZmFsc2UsImRyb3BwaW5nLXBhcnRpY2xlIjoiIiwibm9uLWRyb3BwaW5nLXBhcnRpY2xlIjoiIn0seyJmYW1pbHkiOiJGb250ZWxvIiwiZ2l2ZW4iOiJQYXVsIiwicGFyc2UtbmFtZXMiOmZhbHNlLCJkcm9wcGluZy1wYXJ0aWNsZSI6IiIsIm5vbi1kcm9wcGluZy1wYXJ0aWNsZSI6IiJ9LHsiZmFtaWx5IjoiS2ltIiwiZ2l2ZW4iOiJBcnRodXIgWSIsInBhcnNlLW5hbWVzIjpmYWxzZSwiZHJvcHBpbmctcGFydGljbGUiOiIiLCJub24tZHJvcHBpbmctcGFydGljbGUiOiIifSx7ImZhbWlseSI6IlNoYXciLCJnaXZlbiI6Ikd3ZW5kb2x5biIsInBhcnNlLW5hbWVzIjpmYWxzZSwiZHJvcHBpbmctcGFydGljbGUiOiIiLCJub24tZHJvcHBpbmctcGFydGljbGUiOiIifSx7ImZhbWlseSI6IlN0cmF0Zm9yZCIsImdpdmVuIjoiSmVyYW4iLCJwYXJzZS1uYW1lcyI6ZmFsc2UsImRyb3BwaW5nLXBhcnRpY2xlIjoiIiwibm9uLWRyb3BwaW5nLXBhcnRpY2xlIjoiIn0seyJmYW1pbHkiOiJDZWdlciIsImdpdmVuIjoiUGF0cmljaWEiLCJwYXJzZS1uYW1lcyI6ZmFsc2UsImRyb3BwaW5nLXBhcnRpY2xlIjoiIiwibm9uLWRyb3BwaW5nLXBhcnRpY2xlIjoiIn0seyJmYW1pbHkiOiJDb3N0YW50aW5lIiwiZ2l2ZW4iOiJNYWdlZCBNIiwicGFyc2UtbmFtZXMiOmZhbHNlLCJkcm9wcGluZy1wYXJ0aWNsZSI6IiIsIm5vbi1kcm9wcGluZy1wYXJ0aWNsZSI6IiJ9LHsiZmFtaWx5IjoiRmlzaGVyIiwiZ2l2ZW4iOiJMaXphIiwicGFyc2UtbmFtZXMiOmZhbHNlLCJkcm9wcGluZy1wYXJ0aWNsZSI6IiIsIm5vbi1kcm9wcGluZy1wYXJ0aWNsZSI6IiJ9LHsiZmFtaWx5IjoiTydCcmllbiIsImdpdmVuIjoiTGlzYSIsInBhcnNlLW5hbWVzIjpmYWxzZSwiZHJvcHBpbmctcGFydGljbGUiOiIiLCJub24tZHJvcHBpbmctcGFydGljbGUiOiIifSx7ImZhbWlseSI6Ik1hdWdoYW4iLCJnaXZlbiI6IkNocmlzdGluZSIsInBhcnNlLW5hbWVzIjpmYWxzZSwiZHJvcHBpbmctcGFydGljbGUiOiIiLCJub24tZHJvcHBpbmctcGFydGljbGUiOiIifSx7ImZhbWlseSI6IlF1aWdsZXkiLCJnaXZlbiI6IkpvaG4gRyIsInBhcnNlLW5hbWVzIjpmYWxzZSwiZHJvcHBpbmctcGFydGljbGUiOiIiLCJub24tZHJvcHBpbmctcGFydGljbGUiOiIifSx7ImZhbWlseSI6IkdhYmJheSIsImdpdmVuIjoiVmlsbWEiLCJwYXJzZS1uYW1lcyI6ZmFsc2UsImRyb3BwaW5nLXBhcnRpY2xlIjoiIiwibm9uLWRyb3BwaW5nLXBhcnRpY2xlIjoiIn0seyJmYW1pbHkiOiJNb2hhbmRhcyIsImdpdmVuIjoiU2luZGh1IiwicGFyc2UtbmFtZXMiOmZhbHNlLCJkcm9wcGluZy1wYXJ0aWNsZSI6IiIsIm5vbi1kcm9wcGluZy1wYXJ0aWNsZSI6IiJ9LHsiZmFtaWx5IjoiV2lsbGlhbXMiLCJnaXZlbiI6IkRhdmlkIiwicGFyc2UtbmFtZXMiOmZhbHNlLCJkcm9wcGluZy1wYXJ0aWNsZSI6IiIsIm5vbi1kcm9wcGluZy1wYXJ0aWNsZSI6IiJ9LHsiZmFtaWx5IjoiTWNDb21zZXkiLCJnaXZlbiI6IkdyYWNlIEEiLCJwYXJzZS1uYW1lcyI6ZmFsc2UsImRyb3BwaW5nLXBhcnRpY2xlIjoiIiwibm9uLWRyb3BwaW5nLXBhcnRpY2xlIjoiIn1dLCJjb250YWluZXItdGl0bGUiOiJGcm9udGllcnMgaW4gaW1tdW5vbG9neSIsImNvbnRhaW5lci10aXRsZS1zaG9ydCI6IkZyb250IEltbXVub2wiLCJET0kiOiIxMC4zMzg5L2ZpbW11LjIwMjMuMTEyOTQ1OSIsIklTU04iOiIxNjY0LTMyMjQiLCJQTUlEIjoiMzY5NjkyNDEiLCJpc3N1ZWQiOnsiZGF0ZS1wYXJ0cyI6W1syMDIzXV19LCJwYWdlIjoiMTEyOTQ1OSIsImFic3RyYWN0IjoiQWx0aG91Z2ggbW9zdCBpbmRpdmlkdWFscyByZWNvdmVyIGZyb20gYWN1dGUgU0FSUy1Db1YtMiBpbmZlY3Rpb24sIGEgc2lnbmlmaWNhbnQgbnVtYmVyIGNvbnRpbnVlIHRvIHN1ZmZlciBmcm9tIFBvc3QtQWN1dGUgU2VxdWVsYWUgb2YgU0FSUy1Db1YtMiAoUEFTQyksIGluY2x1ZGluZyB0aGUgdW5leHBsYWluZWQgc3ltcHRvbXMgdGhhdCBhcmUgZnJlcXVlbnRseSByZWZlcnJlZCB0byBhcyBsb25nIENPVklELCB3aGljaCBjb3VsZCBsYXN0IGZvciB3ZWVrcywgbW9udGhzLCBvciBldmVuIHllYXJzIGFmdGVyIHRoZSBhY3V0ZSBwaGFzZSBvZiBpbGxuZXNzLiBUaGUgTmF0aW9uYWwgSW5zdGl0dXRlcyBvZiBIZWFsdGggaXMgY3VycmVudGx5IGZ1bmRpbmcgbGFyZ2UgbXVsdGktY2VudGVyIHJlc2VhcmNoIHByb2dyYW1zIGFzIHBhcnQgb2YgaXRzIFJlc2VhcmNoaW5nIENPVklEIHRvIEVuaGFuY2UgUmVjb3ZlciAoUkVDT1ZFUikgaW5pdGlhdGl2ZSB0byB1bmRlcnN0YW5kIHdoeSBzb21lIGluZGl2aWR1YWxzIGRvIG5vdCByZWNvdmVyIGZ1bGx5IGZyb20gQ09WSUQtMTkuIFNldmVyYWwgb25nb2luZyBwYXRob2Jpb2xvZ3kgc3R1ZGllcyBoYXZlIHByb3ZpZGVkIGNsdWVzIHRvIHBvdGVudGlhbCBtZWNoYW5pc21zIGNvbnRyaWJ1dGluZyB0byB0aGlzIGNvbmRpdGlvbi4gVGhlc2UgaW5jbHVkZSBwZXJzaXN0ZW5jZSBvZiBTQVJTLUNvVi0yIGFudGlnZW4gYW5kL29yIGdlbmV0aWMgbWF0ZXJpYWwsIGltbXVuZSBkeXNyZWd1bGF0aW9uLCByZWFjdGl2YXRpb24gb2Ygb3RoZXIgbGF0ZW50IHZpcmFsIGluZmVjdGlvbnMsIG1pY3JvdmFzY3VsYXIgZHlzZnVuY3Rpb24sIGFuZCBndXQgZHlzYmlvc2lzLCBhbW9uZyBvdGhlcnMuIEFsdGhvdWdoIG91ciB1bmRlcnN0YW5kaW5nIG9mIHRoZSBjYXVzZXMgb2YgbG9uZyBDT1ZJRCByZW1haW5zIGluY29tcGxldGUsIHRoZXNlIGVhcmx5IHBhdGhvcGh5c2lvbG9naWMgc3R1ZGllcyBzdWdnZXN0IGJpb2xvZ2ljYWwgcGF0aHdheXMgdGhhdCBjb3VsZCBiZSB0YXJnZXRlZCBpbiB0aGVyYXBldXRpYyB0cmlhbHMgdGhhdCBhaW0gdG8gYW1lbGlvcmF0ZSBzeW1wdG9tcy4gUmVwdXJwb3NlZCBtZWRpY2luZXMgYW5kIG5vdmVsIHRoZXJhcGV1dGljcyBkZXNlcnZlIGZvcm1hbCB0ZXN0aW5nIGluIGNsaW5pY2FsIHRyaWFsIHNldHRpbmdzIHByaW9yIHRvIGFkb3B0aW9uLiBXaGlsZSB3ZSBlbmRvcnNlIGNsaW5pY2FsIHRyaWFscywgZXNwZWNpYWxseSB0aG9zZSB0aGF0IHByaW9yaXRpemUgaW5jbHVzaW9uIG9mIHRoZSBkaXZlcnNlIHBvcHVsYXRpb25zIG1vc3QgYWZmZWN0ZWQgYnkgQ09WSUQtMTkgYW5kIGxvbmcgQ09WSUQsIHdlIGRpc2NvdXJhZ2Ugb2ZmLWxhYmVsIGV4cGVyaW1lbnRhdGlvbiBpbiB1bmNvbnRyb2xsZWQgYW5kL29yIHVuc3VwZXJ2aXNlZCBzZXR0aW5ncy4gSGVyZSwgd2UgcmV2aWV3IG9uZ29pbmcsIHBsYW5uZWQsIGFuZCBwb3RlbnRpYWwgZnV0dXJlIHRoZXJhcGV1dGljIGludGVydmVudGlvbnMgZm9yIGxvbmcgQ09WSUQgYmFzZWQgb24gdGhlIGN1cnJlbnQgdW5kZXJzdGFuZGluZyBvZiB0aGUgcGF0aG9iaW9sb2dpY2FsIHByb2Nlc3NlcyB1bmRlcmx5aW5nIHRoaXMgY29uZGl0aW9uLiBXZSBmb2N1cyBvbiBjbGluaWNhbCwgcGhhcm1hY29sb2dpY2FsLCBhbmQgZmVhc2liaWxpdHkgZGF0YSwgd2l0aCB0aGUgZ29hbCBvZiBpbmZvcm1pbmcgZnV0dXJlIGludGVydmVudGlvbmFsIHJlc2VhcmNoIHN0dWRpZXMuIiwidm9sdW1lIjoiMTQifSwiaXNUZW1wb3JhcnkiOmZhbHNlfV19&quot;}]"/>
    <we:property name="MENDELEY_CITATIONS_LOCALE_CODE" value="&quot;en-GB&quot;"/>
    <we:property name="MENDELEY_CITATIONS_STYLE" value="{&quot;id&quot;:&quot;https://www.zotero.org/styles/the-lancet&quot;,&quot;title&quot;:&quot;The Lancet&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B7295-C406-4694-A2CD-0D632D2EF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Pages>
  <Words>2803</Words>
  <Characters>15979</Characters>
  <Application>Microsoft Office Word</Application>
  <DocSecurity>4</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Liew, Felicity</dc:creator>
  <cp:keywords/>
  <dc:description/>
  <cp:lastModifiedBy>Liew, Felicity</cp:lastModifiedBy>
  <cp:revision>68</cp:revision>
  <dcterms:created xsi:type="dcterms:W3CDTF">2023-10-06T09:08:00Z</dcterms:created>
  <dcterms:modified xsi:type="dcterms:W3CDTF">2023-10-10T11:13:00Z</dcterms:modified>
</cp:coreProperties>
</file>