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34B" w:rsidRPr="008666EB" w:rsidRDefault="007F434B" w:rsidP="007F434B">
      <w:pPr>
        <w:jc w:val="lef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Supplementary Tab.</w:t>
      </w:r>
      <w:r w:rsidR="00C740A8">
        <w:rPr>
          <w:rFonts w:ascii="Cambria" w:hAnsi="Cambria"/>
          <w:b/>
          <w:bCs/>
        </w:rPr>
        <w:t>1</w:t>
      </w:r>
      <w:bookmarkStart w:id="0" w:name="_GoBack"/>
      <w:bookmarkEnd w:id="0"/>
      <w:r w:rsidRPr="008666EB">
        <w:rPr>
          <w:rFonts w:ascii="Cambria" w:hAnsi="Cambria"/>
          <w:b/>
          <w:bCs/>
        </w:rPr>
        <w:t xml:space="preserve"> </w:t>
      </w:r>
      <w:r w:rsidRPr="007845E4">
        <w:rPr>
          <w:rFonts w:ascii="Cambria" w:hAnsi="Cambria"/>
          <w:bCs/>
        </w:rPr>
        <w:t xml:space="preserve">Patients’ Baseline Data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90"/>
        <w:gridCol w:w="3116"/>
      </w:tblGrid>
      <w:tr w:rsidR="007F434B" w:rsidRPr="008666EB" w:rsidTr="009F2142">
        <w:trPr>
          <w:trHeight w:val="113"/>
          <w:jc w:val="center"/>
        </w:trPr>
        <w:tc>
          <w:tcPr>
            <w:tcW w:w="31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18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666EB">
              <w:rPr>
                <w:rFonts w:ascii="Cambria" w:hAnsi="Cambria"/>
                <w:b/>
                <w:bCs/>
                <w:sz w:val="18"/>
                <w:szCs w:val="18"/>
              </w:rPr>
              <w:t>Number (%), total=1800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tcBorders>
              <w:top w:val="single" w:sz="4" w:space="0" w:color="auto"/>
            </w:tcBorders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666EB">
              <w:rPr>
                <w:rFonts w:ascii="Cambria" w:hAnsi="Cambria" w:hint="eastAsia"/>
                <w:b/>
                <w:bCs/>
                <w:sz w:val="18"/>
                <w:szCs w:val="18"/>
              </w:rPr>
              <w:t>R</w:t>
            </w:r>
            <w:r w:rsidRPr="008666EB">
              <w:rPr>
                <w:rFonts w:ascii="Cambria" w:hAnsi="Cambria"/>
                <w:b/>
                <w:bCs/>
                <w:sz w:val="18"/>
                <w:szCs w:val="18"/>
              </w:rPr>
              <w:t>isk grouping</w:t>
            </w:r>
          </w:p>
        </w:tc>
        <w:tc>
          <w:tcPr>
            <w:tcW w:w="1876" w:type="pct"/>
            <w:tcBorders>
              <w:top w:val="single" w:sz="4" w:space="0" w:color="auto"/>
            </w:tcBorders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High-risk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509 (28.28)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Non-high-risk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1291 (71.72)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666EB">
              <w:rPr>
                <w:rFonts w:ascii="Cambria" w:hAnsi="Cambria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Male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545 (30.28)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Female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1255 (69.72)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666EB">
              <w:rPr>
                <w:rFonts w:ascii="Cambria" w:hAnsi="Cambria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 w:hint="eastAsia"/>
                <w:sz w:val="18"/>
                <w:szCs w:val="18"/>
              </w:rPr>
              <w:t>M</w:t>
            </w:r>
            <w:r w:rsidRPr="008666EB">
              <w:rPr>
                <w:rFonts w:ascii="Cambria" w:hAnsi="Cambria"/>
                <w:sz w:val="18"/>
                <w:szCs w:val="18"/>
              </w:rPr>
              <w:t>ean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54.78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666EB">
              <w:rPr>
                <w:rFonts w:ascii="Cambria" w:hAnsi="Cambria"/>
                <w:b/>
                <w:bCs/>
                <w:sz w:val="18"/>
                <w:szCs w:val="18"/>
              </w:rPr>
              <w:t>Smoking history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Yes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285 (15.83)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No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1515 (84.17)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666EB">
              <w:rPr>
                <w:rFonts w:ascii="Cambria" w:hAnsi="Cambria"/>
                <w:b/>
                <w:bCs/>
                <w:sz w:val="18"/>
                <w:szCs w:val="18"/>
              </w:rPr>
              <w:t>Medical history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Tumor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84 (4.67)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Pulmonary fibrosis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1 (0.06)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COPD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4 (0.22)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Pulmonary tuberculosis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13 (0.72)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666EB">
              <w:rPr>
                <w:rFonts w:ascii="Cambria" w:hAnsi="Cambria"/>
                <w:b/>
                <w:bCs/>
                <w:sz w:val="18"/>
                <w:szCs w:val="18"/>
              </w:rPr>
              <w:t>Family history of tumors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Lung cancer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208 (11.56)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Other tumors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202 (11.22)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666EB">
              <w:rPr>
                <w:rFonts w:ascii="Cambria" w:hAnsi="Cambria"/>
                <w:b/>
                <w:bCs/>
                <w:sz w:val="18"/>
                <w:szCs w:val="18"/>
              </w:rPr>
              <w:t>Exposure history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Oil, smoke and dust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10 (0.56)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Asbestos, beryllium, uranium, radon, etc.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2 (0.11)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666EB">
              <w:rPr>
                <w:rFonts w:ascii="Cambria" w:hAnsi="Cambria"/>
                <w:b/>
                <w:bCs/>
                <w:sz w:val="18"/>
                <w:szCs w:val="18"/>
              </w:rPr>
              <w:t>GGN detection way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Physical Examination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1095 (60.83)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 w:hint="eastAsia"/>
                <w:sz w:val="18"/>
                <w:szCs w:val="18"/>
              </w:rPr>
              <w:t>O</w:t>
            </w:r>
            <w:r w:rsidRPr="008666EB">
              <w:rPr>
                <w:rFonts w:ascii="Cambria" w:hAnsi="Cambria"/>
                <w:sz w:val="18"/>
                <w:szCs w:val="18"/>
              </w:rPr>
              <w:t>thers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705 (39.17)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666EB">
              <w:rPr>
                <w:rFonts w:ascii="Cambria" w:hAnsi="Cambria"/>
                <w:b/>
                <w:bCs/>
                <w:sz w:val="18"/>
                <w:szCs w:val="18"/>
              </w:rPr>
              <w:t>Time from detection to diagnosis (months)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666EB">
              <w:rPr>
                <w:rFonts w:ascii="Cambria" w:hAnsi="Cambria" w:hint="eastAsia"/>
                <w:sz w:val="18"/>
                <w:szCs w:val="18"/>
              </w:rPr>
              <w:t>M</w:t>
            </w:r>
            <w:r w:rsidRPr="008666EB">
              <w:rPr>
                <w:rFonts w:ascii="Cambria" w:hAnsi="Cambria"/>
                <w:sz w:val="18"/>
                <w:szCs w:val="18"/>
              </w:rPr>
              <w:t>ean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9.59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≤3 months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871 (48.39)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4-12 months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591 (32.83)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&gt;12 months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338 (18.78)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666EB">
              <w:rPr>
                <w:rFonts w:ascii="Cambria" w:hAnsi="Cambria"/>
                <w:b/>
                <w:bCs/>
                <w:sz w:val="18"/>
                <w:szCs w:val="18"/>
              </w:rPr>
              <w:t>Clinical stage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widowControl/>
              <w:jc w:val="left"/>
              <w:textAlignment w:val="center"/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</w:pPr>
            <w:r w:rsidRPr="008666EB">
              <w:rPr>
                <w:rFonts w:ascii="Cambria" w:hAnsi="Cambria" w:hint="eastAsia"/>
                <w:color w:val="000000"/>
                <w:kern w:val="0"/>
                <w:sz w:val="18"/>
                <w:szCs w:val="18"/>
                <w:lang w:bidi="ar"/>
              </w:rPr>
              <w:t>I</w:t>
            </w: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1600 (88.89)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widowControl/>
              <w:jc w:val="left"/>
              <w:textAlignment w:val="center"/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</w:pPr>
            <w:r w:rsidRPr="008666EB">
              <w:rPr>
                <w:rFonts w:ascii="Cambria" w:hAnsi="Cambria" w:hint="eastAsia"/>
                <w:color w:val="000000"/>
                <w:kern w:val="0"/>
                <w:sz w:val="18"/>
                <w:szCs w:val="18"/>
                <w:lang w:bidi="ar"/>
              </w:rPr>
              <w:t>I</w:t>
            </w: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B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188 (10.44)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widowControl/>
              <w:jc w:val="left"/>
              <w:textAlignment w:val="center"/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IIB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8 (0.44)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widowControl/>
              <w:jc w:val="left"/>
              <w:textAlignment w:val="center"/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IIIA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2 (0.11)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widowControl/>
              <w:jc w:val="left"/>
              <w:textAlignment w:val="center"/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</w:pPr>
            <w:r w:rsidRPr="008666EB">
              <w:rPr>
                <w:rFonts w:ascii="Cambria" w:hAnsi="Cambria"/>
                <w:color w:val="000000"/>
                <w:sz w:val="18"/>
                <w:szCs w:val="18"/>
                <w:lang w:bidi="ar"/>
              </w:rPr>
              <w:t>IIIB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1 (0.06)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widowControl/>
              <w:jc w:val="left"/>
              <w:textAlignment w:val="center"/>
              <w:rPr>
                <w:rFonts w:ascii="Cambria" w:hAnsi="Cambria"/>
                <w:color w:val="000000"/>
                <w:sz w:val="18"/>
                <w:szCs w:val="18"/>
                <w:lang w:bidi="ar"/>
              </w:rPr>
            </w:pPr>
            <w:r w:rsidRPr="008666EB">
              <w:rPr>
                <w:rFonts w:ascii="Cambria" w:hAnsi="Cambria" w:hint="eastAsia"/>
                <w:color w:val="000000"/>
                <w:sz w:val="18"/>
                <w:szCs w:val="18"/>
                <w:lang w:bidi="ar"/>
              </w:rPr>
              <w:t>I</w:t>
            </w:r>
            <w:r w:rsidRPr="008666EB">
              <w:rPr>
                <w:rFonts w:ascii="Cambria" w:hAnsi="Cambria"/>
                <w:color w:val="000000"/>
                <w:sz w:val="18"/>
                <w:szCs w:val="18"/>
                <w:lang w:bidi="ar"/>
              </w:rPr>
              <w:t>VA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1 (0.06)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666EB">
              <w:rPr>
                <w:rFonts w:ascii="Cambria" w:hAnsi="Cambria"/>
                <w:b/>
                <w:bCs/>
                <w:sz w:val="18"/>
                <w:szCs w:val="18"/>
              </w:rPr>
              <w:t xml:space="preserve">Pathological subtype </w:t>
            </w:r>
            <w:r w:rsidRPr="008666EB">
              <w:rPr>
                <w:rFonts w:ascii="Cambria" w:hAnsi="Cambria"/>
                <w:b/>
                <w:sz w:val="18"/>
                <w:szCs w:val="18"/>
                <w:vertAlign w:val="superscript"/>
              </w:rPr>
              <w:t>c</w:t>
            </w:r>
            <w:r w:rsidRPr="008666EB">
              <w:rPr>
                <w:rFonts w:ascii="Cambria" w:hAnsi="Cambria"/>
                <w:b/>
                <w:sz w:val="18"/>
                <w:szCs w:val="18"/>
              </w:rPr>
              <w:t xml:space="preserve"> (total=1237)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7F434B" w:rsidRPr="008666EB" w:rsidTr="009F2142">
        <w:trPr>
          <w:trHeight w:val="300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AAH+AIS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157 (12.70)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MIA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504 (40.74)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IA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576 (46.56)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</w:pPr>
            <w:r w:rsidRPr="008666EB">
              <w:rPr>
                <w:rFonts w:ascii="Cambria" w:hAnsi="Cambria" w:hint="eastAsia"/>
                <w:b/>
                <w:bCs/>
                <w:sz w:val="18"/>
                <w:szCs w:val="18"/>
              </w:rPr>
              <w:t>N</w:t>
            </w:r>
            <w:r w:rsidRPr="008666EB">
              <w:rPr>
                <w:rFonts w:ascii="Cambria" w:hAnsi="Cambria"/>
                <w:b/>
                <w:bCs/>
                <w:sz w:val="18"/>
                <w:szCs w:val="18"/>
              </w:rPr>
              <w:t>odule Size (mm)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lastRenderedPageBreak/>
              <w:t>≤10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679 (37.72)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10-20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820 (45.56)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20-30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301 (16.72)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666EB">
              <w:rPr>
                <w:rFonts w:ascii="Cambria" w:hAnsi="Cambria"/>
                <w:b/>
                <w:bCs/>
                <w:sz w:val="18"/>
                <w:szCs w:val="18"/>
              </w:rPr>
              <w:t>Density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pGGN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395 (21.94)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mGGN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1405 (78.06)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666EB">
              <w:rPr>
                <w:rFonts w:ascii="Cambria" w:hAnsi="Cambria"/>
                <w:b/>
                <w:bCs/>
                <w:sz w:val="18"/>
                <w:szCs w:val="18"/>
              </w:rPr>
              <w:t>Gene positive for mutation</w:t>
            </w:r>
            <w:r w:rsidRPr="008666EB">
              <w:rPr>
                <w:rFonts w:ascii="Cambria" w:hAnsi="Cambria"/>
                <w:b/>
                <w:bCs/>
                <w:sz w:val="18"/>
                <w:szCs w:val="18"/>
                <w:vertAlign w:val="superscript"/>
              </w:rPr>
              <w:t xml:space="preserve"> d</w:t>
            </w:r>
            <w:r w:rsidRPr="008666EB">
              <w:rPr>
                <w:rFonts w:ascii="Cambria" w:hAnsi="Cambria"/>
                <w:b/>
                <w:bCs/>
                <w:sz w:val="18"/>
                <w:szCs w:val="18"/>
              </w:rPr>
              <w:t xml:space="preserve"> (N=473)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</w:tcPr>
          <w:p w:rsidR="007F434B" w:rsidRPr="008666EB" w:rsidRDefault="007F434B" w:rsidP="009F2142">
            <w:pPr>
              <w:jc w:val="left"/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EGFR</w:t>
            </w:r>
          </w:p>
        </w:tc>
        <w:tc>
          <w:tcPr>
            <w:tcW w:w="1876" w:type="pct"/>
            <w:shd w:val="clear" w:color="auto" w:fill="auto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292 (61.73)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widowControl/>
              <w:jc w:val="left"/>
              <w:textAlignment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TP53</w:t>
            </w:r>
          </w:p>
        </w:tc>
        <w:tc>
          <w:tcPr>
            <w:tcW w:w="1876" w:type="pct"/>
            <w:shd w:val="clear" w:color="auto" w:fill="auto"/>
            <w:vAlign w:val="center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66 (13.95)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widowControl/>
              <w:jc w:val="left"/>
              <w:textAlignment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ROS1</w:t>
            </w:r>
          </w:p>
        </w:tc>
        <w:tc>
          <w:tcPr>
            <w:tcW w:w="1876" w:type="pct"/>
            <w:shd w:val="clear" w:color="auto" w:fill="auto"/>
            <w:vAlign w:val="center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48 (10.15)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widowControl/>
              <w:jc w:val="left"/>
              <w:textAlignment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ERBB2</w:t>
            </w:r>
          </w:p>
        </w:tc>
        <w:tc>
          <w:tcPr>
            <w:tcW w:w="1876" w:type="pct"/>
            <w:shd w:val="clear" w:color="auto" w:fill="auto"/>
            <w:vAlign w:val="center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42 (8.88)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widowControl/>
              <w:jc w:val="left"/>
              <w:textAlignment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KRAS</w:t>
            </w:r>
          </w:p>
        </w:tc>
        <w:tc>
          <w:tcPr>
            <w:tcW w:w="1876" w:type="pct"/>
            <w:shd w:val="clear" w:color="auto" w:fill="auto"/>
            <w:vAlign w:val="center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32 (6.77)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widowControl/>
              <w:jc w:val="left"/>
              <w:textAlignment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MAP2K1</w:t>
            </w:r>
          </w:p>
        </w:tc>
        <w:tc>
          <w:tcPr>
            <w:tcW w:w="1876" w:type="pct"/>
            <w:shd w:val="clear" w:color="auto" w:fill="auto"/>
            <w:vAlign w:val="center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26 (5.50)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widowControl/>
              <w:jc w:val="left"/>
              <w:textAlignment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BRAF</w:t>
            </w:r>
          </w:p>
        </w:tc>
        <w:tc>
          <w:tcPr>
            <w:tcW w:w="1876" w:type="pct"/>
            <w:shd w:val="clear" w:color="auto" w:fill="auto"/>
            <w:vAlign w:val="center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25 (5.28)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widowControl/>
              <w:jc w:val="left"/>
              <w:textAlignment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RET</w:t>
            </w:r>
          </w:p>
        </w:tc>
        <w:tc>
          <w:tcPr>
            <w:tcW w:w="1876" w:type="pct"/>
            <w:shd w:val="clear" w:color="auto" w:fill="auto"/>
            <w:vAlign w:val="center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14 (2.96)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shd w:val="clear" w:color="auto" w:fill="auto"/>
            <w:vAlign w:val="center"/>
          </w:tcPr>
          <w:p w:rsidR="007F434B" w:rsidRPr="008666EB" w:rsidRDefault="007F434B" w:rsidP="009F2142">
            <w:pPr>
              <w:widowControl/>
              <w:jc w:val="left"/>
              <w:textAlignment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ALK</w:t>
            </w:r>
          </w:p>
        </w:tc>
        <w:tc>
          <w:tcPr>
            <w:tcW w:w="1876" w:type="pct"/>
            <w:shd w:val="clear" w:color="auto" w:fill="auto"/>
            <w:vAlign w:val="center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13 (2.75)</w:t>
            </w:r>
          </w:p>
        </w:tc>
      </w:tr>
      <w:tr w:rsidR="007F434B" w:rsidRPr="008666EB" w:rsidTr="009F2142">
        <w:trPr>
          <w:trHeight w:val="113"/>
          <w:jc w:val="center"/>
        </w:trPr>
        <w:tc>
          <w:tcPr>
            <w:tcW w:w="31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434B" w:rsidRPr="008666EB" w:rsidRDefault="007F434B" w:rsidP="009F2142">
            <w:pPr>
              <w:widowControl/>
              <w:jc w:val="left"/>
              <w:textAlignment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8666EB">
              <w:rPr>
                <w:rFonts w:ascii="Cambria" w:hAnsi="Cambria"/>
                <w:color w:val="000000"/>
                <w:kern w:val="0"/>
                <w:sz w:val="18"/>
                <w:szCs w:val="18"/>
                <w:lang w:bidi="ar"/>
              </w:rPr>
              <w:t>MET</w:t>
            </w:r>
          </w:p>
        </w:tc>
        <w:tc>
          <w:tcPr>
            <w:tcW w:w="18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434B" w:rsidRPr="008666EB" w:rsidRDefault="007F434B" w:rsidP="009F2142">
            <w:pPr>
              <w:rPr>
                <w:rFonts w:ascii="Cambria" w:hAnsi="Cambria"/>
                <w:sz w:val="18"/>
                <w:szCs w:val="18"/>
              </w:rPr>
            </w:pPr>
            <w:r w:rsidRPr="008666EB">
              <w:rPr>
                <w:rFonts w:ascii="Cambria" w:hAnsi="Cambria"/>
                <w:sz w:val="18"/>
                <w:szCs w:val="18"/>
              </w:rPr>
              <w:t>12 (2.54)</w:t>
            </w:r>
          </w:p>
        </w:tc>
      </w:tr>
    </w:tbl>
    <w:p w:rsidR="007F434B" w:rsidRPr="008666EB" w:rsidRDefault="007F434B" w:rsidP="007F434B">
      <w:pPr>
        <w:rPr>
          <w:rFonts w:ascii="Cambria" w:hAnsi="Cambria"/>
          <w:sz w:val="18"/>
          <w:szCs w:val="18"/>
        </w:rPr>
      </w:pPr>
      <w:r w:rsidRPr="008666EB">
        <w:rPr>
          <w:rFonts w:ascii="Cambria" w:hAnsi="Cambria"/>
          <w:sz w:val="18"/>
          <w:szCs w:val="18"/>
        </w:rPr>
        <w:t>c</w:t>
      </w:r>
      <w:r w:rsidRPr="008666EB">
        <w:rPr>
          <w:rFonts w:ascii="Cambria" w:hAnsi="Cambria" w:hint="eastAsia"/>
          <w:sz w:val="18"/>
          <w:szCs w:val="18"/>
        </w:rPr>
        <w:t>:</w:t>
      </w:r>
      <w:r w:rsidRPr="008666EB">
        <w:rPr>
          <w:rFonts w:ascii="Cambria" w:hAnsi="Cambria"/>
          <w:sz w:val="18"/>
          <w:szCs w:val="18"/>
        </w:rPr>
        <w:t xml:space="preserve"> 1237/1800 cases had clear pathological subtypes. </w:t>
      </w:r>
    </w:p>
    <w:p w:rsidR="007F434B" w:rsidRDefault="007F434B" w:rsidP="007F434B">
      <w:pPr>
        <w:rPr>
          <w:rFonts w:ascii="Cambria" w:hAnsi="Cambria"/>
          <w:sz w:val="18"/>
          <w:szCs w:val="18"/>
        </w:rPr>
      </w:pPr>
      <w:r w:rsidRPr="008666EB">
        <w:rPr>
          <w:rFonts w:ascii="Cambria" w:hAnsi="Cambria"/>
          <w:sz w:val="18"/>
          <w:szCs w:val="18"/>
        </w:rPr>
        <w:t>d</w:t>
      </w:r>
      <w:r w:rsidRPr="008666EB">
        <w:rPr>
          <w:rFonts w:ascii="Cambria" w:hAnsi="Cambria" w:hint="eastAsia"/>
          <w:sz w:val="18"/>
          <w:szCs w:val="18"/>
        </w:rPr>
        <w:t>:</w:t>
      </w:r>
      <w:r w:rsidRPr="008666EB">
        <w:rPr>
          <w:rFonts w:ascii="Cambria" w:hAnsi="Cambria"/>
          <w:sz w:val="18"/>
          <w:szCs w:val="18"/>
        </w:rPr>
        <w:t xml:space="preserve"> </w:t>
      </w:r>
      <w:r w:rsidRPr="008666EB">
        <w:rPr>
          <w:rFonts w:ascii="Cambria" w:hAnsi="Cambria" w:hint="eastAsia"/>
          <w:sz w:val="18"/>
          <w:szCs w:val="18"/>
        </w:rPr>
        <w:t>4</w:t>
      </w:r>
      <w:r w:rsidRPr="008666EB">
        <w:rPr>
          <w:rFonts w:ascii="Cambria" w:hAnsi="Cambria"/>
          <w:sz w:val="18"/>
          <w:szCs w:val="18"/>
        </w:rPr>
        <w:t xml:space="preserve">73/1800 </w:t>
      </w:r>
      <w:r>
        <w:rPr>
          <w:rFonts w:ascii="Cambria" w:hAnsi="Cambria"/>
          <w:sz w:val="18"/>
          <w:szCs w:val="18"/>
        </w:rPr>
        <w:t>cases underwent G56 sequencing.</w:t>
      </w:r>
    </w:p>
    <w:p w:rsidR="007F434B" w:rsidRPr="00DA2381" w:rsidRDefault="007F434B" w:rsidP="007F434B"/>
    <w:p w:rsidR="00D108A7" w:rsidRPr="007F434B" w:rsidRDefault="00D108A7"/>
    <w:sectPr w:rsidR="00D108A7" w:rsidRPr="007F434B" w:rsidSect="00DA23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F5E" w:rsidRDefault="00A87F5E" w:rsidP="007F434B">
      <w:r>
        <w:separator/>
      </w:r>
    </w:p>
  </w:endnote>
  <w:endnote w:type="continuationSeparator" w:id="0">
    <w:p w:rsidR="00A87F5E" w:rsidRDefault="00A87F5E" w:rsidP="007F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F5E" w:rsidRDefault="00A87F5E" w:rsidP="007F434B">
      <w:r>
        <w:separator/>
      </w:r>
    </w:p>
  </w:footnote>
  <w:footnote w:type="continuationSeparator" w:id="0">
    <w:p w:rsidR="00A87F5E" w:rsidRDefault="00A87F5E" w:rsidP="007F4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72B"/>
    <w:rsid w:val="00731C6A"/>
    <w:rsid w:val="007F434B"/>
    <w:rsid w:val="00A87F5E"/>
    <w:rsid w:val="00C740A8"/>
    <w:rsid w:val="00D108A7"/>
    <w:rsid w:val="00EB572B"/>
    <w:rsid w:val="00F5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2F0B3"/>
  <w15:chartTrackingRefBased/>
  <w15:docId w15:val="{6FFF9B8A-ED40-4392-8B84-DD045407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34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43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43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43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43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1836942771@qq.com</dc:creator>
  <cp:keywords/>
  <dc:description/>
  <cp:lastModifiedBy>1836942771@qq.com</cp:lastModifiedBy>
  <cp:revision>3</cp:revision>
  <dcterms:created xsi:type="dcterms:W3CDTF">2023-04-12T01:38:00Z</dcterms:created>
  <dcterms:modified xsi:type="dcterms:W3CDTF">2023-04-12T01:40:00Z</dcterms:modified>
</cp:coreProperties>
</file>