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684C" w14:textId="77777777" w:rsidR="00565EDA" w:rsidRPr="00FD611D" w:rsidRDefault="00565EDA" w:rsidP="00565EDA">
      <w:pPr>
        <w:rPr>
          <w:rFonts w:ascii="Times New Roman" w:hAnsi="Times New Roman" w:cs="Times New Roman"/>
          <w:b/>
          <w:bCs/>
          <w:lang w:val="en-GB"/>
        </w:rPr>
      </w:pPr>
      <w:r w:rsidRPr="00FD611D">
        <w:rPr>
          <w:rFonts w:ascii="Times New Roman" w:hAnsi="Times New Roman" w:cs="Times New Roman"/>
          <w:b/>
          <w:lang w:val="en-GB"/>
        </w:rPr>
        <w:t xml:space="preserve">Appendix </w:t>
      </w:r>
      <w:r w:rsidRPr="00FD611D">
        <w:rPr>
          <w:rFonts w:ascii="Times New Roman" w:hAnsi="Times New Roman" w:cs="Times New Roman"/>
          <w:b/>
          <w:bCs/>
          <w:lang w:val="en-GB"/>
        </w:rPr>
        <w:t xml:space="preserve">A1. Data availability, model calibration, and validation </w:t>
      </w:r>
    </w:p>
    <w:p w14:paraId="1B41000E" w14:textId="77777777" w:rsidR="00565EDA" w:rsidRPr="00FD611D" w:rsidRDefault="00565EDA" w:rsidP="00565EDA">
      <w:pPr>
        <w:rPr>
          <w:rFonts w:ascii="Times New Roman" w:hAnsi="Times New Roman" w:cs="Times New Roman"/>
          <w:bCs/>
          <w:i/>
          <w:lang w:val="en-GB"/>
        </w:rPr>
      </w:pPr>
      <w:r w:rsidRPr="00FD611D">
        <w:rPr>
          <w:rFonts w:ascii="Times New Roman" w:hAnsi="Times New Roman" w:cs="Times New Roman"/>
          <w:i/>
          <w:lang w:val="en-GB"/>
        </w:rPr>
        <w:t>A1.1 Data availability</w:t>
      </w:r>
    </w:p>
    <w:p w14:paraId="27ABE7C3"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drawing>
          <wp:inline distT="0" distB="0" distL="0" distR="0" wp14:anchorId="3B3A1D58" wp14:editId="3F8480D3">
            <wp:extent cx="5396865" cy="53721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559"/>
                    <a:stretch/>
                  </pic:blipFill>
                  <pic:spPr bwMode="auto">
                    <a:xfrm>
                      <a:off x="0" y="0"/>
                      <a:ext cx="5396865" cy="5372100"/>
                    </a:xfrm>
                    <a:prstGeom prst="rect">
                      <a:avLst/>
                    </a:prstGeom>
                    <a:ln>
                      <a:noFill/>
                    </a:ln>
                    <a:extLst>
                      <a:ext uri="{53640926-AAD7-44D8-BBD7-CCE9431645EC}">
                        <a14:shadowObscured xmlns:a14="http://schemas.microsoft.com/office/drawing/2010/main"/>
                      </a:ext>
                    </a:extLst>
                  </pic:spPr>
                </pic:pic>
              </a:graphicData>
            </a:graphic>
          </wp:inline>
        </w:drawing>
      </w:r>
    </w:p>
    <w:p w14:paraId="08E6F30B" w14:textId="12A587CF" w:rsidR="00717EFA" w:rsidRDefault="00565EDA" w:rsidP="00565EDA">
      <w:pPr>
        <w:rPr>
          <w:rFonts w:ascii="Times New Roman" w:hAnsi="Times New Roman" w:cs="Times New Roman"/>
          <w:lang w:val="en-GB"/>
        </w:rPr>
      </w:pPr>
      <w:r w:rsidRPr="00FD611D">
        <w:rPr>
          <w:rFonts w:ascii="Times New Roman" w:hAnsi="Times New Roman" w:cs="Times New Roman"/>
          <w:b/>
          <w:lang w:val="en-GB"/>
        </w:rPr>
        <w:t>Fig. A1.</w:t>
      </w:r>
      <w:r w:rsidRPr="00FD611D">
        <w:rPr>
          <w:rFonts w:ascii="Times New Roman" w:hAnsi="Times New Roman" w:cs="Times New Roman"/>
          <w:lang w:val="en-GB"/>
        </w:rPr>
        <w:t xml:space="preserve"> </w:t>
      </w:r>
      <w:bookmarkStart w:id="0" w:name="_Hlk144561119"/>
      <w:r w:rsidRPr="00FD611D">
        <w:rPr>
          <w:rFonts w:ascii="Times New Roman" w:hAnsi="Times New Roman" w:cs="Times New Roman"/>
          <w:lang w:val="en-GB"/>
        </w:rPr>
        <w:t>Available SPOT Images from 2013-2022</w:t>
      </w:r>
      <w:bookmarkEnd w:id="0"/>
    </w:p>
    <w:p w14:paraId="7357C7B8" w14:textId="77777777" w:rsidR="00717EFA" w:rsidRDefault="00717EFA">
      <w:pPr>
        <w:rPr>
          <w:rFonts w:ascii="Times New Roman" w:hAnsi="Times New Roman" w:cs="Times New Roman"/>
          <w:lang w:val="en-GB"/>
        </w:rPr>
      </w:pPr>
      <w:r>
        <w:rPr>
          <w:rFonts w:ascii="Times New Roman" w:hAnsi="Times New Roman" w:cs="Times New Roman"/>
          <w:lang w:val="en-GB"/>
        </w:rPr>
        <w:br w:type="page"/>
      </w:r>
    </w:p>
    <w:p w14:paraId="04C317DE" w14:textId="77777777" w:rsidR="00717EFA" w:rsidRPr="00FD611D" w:rsidRDefault="00717EFA" w:rsidP="00717EFA">
      <w:pPr>
        <w:rPr>
          <w:rFonts w:ascii="Times New Roman" w:hAnsi="Times New Roman" w:cs="Times New Roman"/>
          <w:lang w:val="en-GB"/>
        </w:rPr>
      </w:pPr>
      <w:r w:rsidRPr="00FD611D">
        <w:rPr>
          <w:rFonts w:ascii="Times New Roman" w:hAnsi="Times New Roman" w:cs="Times New Roman"/>
          <w:noProof/>
          <w:lang w:val="en-GB"/>
        </w:rPr>
        <w:lastRenderedPageBreak/>
        <w:drawing>
          <wp:inline distT="0" distB="0" distL="0" distR="0" wp14:anchorId="39A33C7B" wp14:editId="46541772">
            <wp:extent cx="5396865" cy="303593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_chart.png"/>
                    <pic:cNvPicPr/>
                  </pic:nvPicPr>
                  <pic:blipFill>
                    <a:blip r:embed="rId7">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4B77451D" w14:textId="18EC8A21" w:rsidR="00717EFA" w:rsidRPr="00FD611D" w:rsidRDefault="00717EFA" w:rsidP="00717EFA">
      <w:pPr>
        <w:rPr>
          <w:rFonts w:ascii="Times New Roman" w:hAnsi="Times New Roman" w:cs="Times New Roman"/>
          <w:lang w:val="en-GB"/>
        </w:rPr>
      </w:pPr>
      <w:r w:rsidRPr="00FD611D">
        <w:rPr>
          <w:rFonts w:ascii="Times New Roman" w:hAnsi="Times New Roman" w:cs="Times New Roman"/>
          <w:b/>
          <w:bCs/>
          <w:lang w:val="en-GB"/>
        </w:rPr>
        <w:t>Fig.</w:t>
      </w:r>
      <w:r w:rsidRPr="00FD611D">
        <w:rPr>
          <w:rFonts w:ascii="Times New Roman" w:hAnsi="Times New Roman" w:cs="Times New Roman"/>
          <w:b/>
          <w:lang w:val="en-GB"/>
        </w:rPr>
        <w:t xml:space="preserve"> </w:t>
      </w:r>
      <w:r>
        <w:rPr>
          <w:rFonts w:ascii="Times New Roman" w:hAnsi="Times New Roman" w:cs="Times New Roman"/>
          <w:b/>
          <w:lang w:val="en-GB"/>
        </w:rPr>
        <w:t>A</w:t>
      </w:r>
      <w:r w:rsidRPr="00FD611D">
        <w:rPr>
          <w:rFonts w:ascii="Times New Roman" w:hAnsi="Times New Roman" w:cs="Times New Roman"/>
          <w:b/>
          <w:lang w:val="en-GB"/>
        </w:rPr>
        <w:t>2.</w:t>
      </w:r>
      <w:r w:rsidRPr="00FD611D">
        <w:rPr>
          <w:rFonts w:ascii="Times New Roman" w:hAnsi="Times New Roman" w:cs="Times New Roman"/>
          <w:lang w:val="en-GB"/>
        </w:rPr>
        <w:t xml:space="preserve"> PCM Flowchart: (a) Available SPOT images from 2013-2022; (b) Data pre-processing method illustration; (c) Monthly median NDVI statistics of training polygons; (d) Selectivity test on decision tree's node; (e) PCM decision tree; (f) </w:t>
      </w:r>
      <w:proofErr w:type="gramStart"/>
      <w:r w:rsidRPr="00FD611D">
        <w:rPr>
          <w:rFonts w:ascii="Times New Roman" w:hAnsi="Times New Roman" w:cs="Times New Roman"/>
          <w:lang w:val="en-GB"/>
        </w:rPr>
        <w:t>Post-classification</w:t>
      </w:r>
      <w:proofErr w:type="gramEnd"/>
      <w:r w:rsidRPr="00FD611D">
        <w:rPr>
          <w:rFonts w:ascii="Times New Roman" w:hAnsi="Times New Roman" w:cs="Times New Roman"/>
          <w:lang w:val="en-GB"/>
        </w:rPr>
        <w:t xml:space="preserve"> for mixed vegetation; (g) Post-classification for built-up water mixture.</w:t>
      </w:r>
    </w:p>
    <w:p w14:paraId="2218208D" w14:textId="77777777" w:rsidR="00565EDA" w:rsidRPr="00FD611D" w:rsidRDefault="00565EDA" w:rsidP="00565EDA">
      <w:pPr>
        <w:rPr>
          <w:rFonts w:ascii="Times New Roman" w:hAnsi="Times New Roman" w:cs="Times New Roman"/>
          <w:lang w:val="en-GB"/>
        </w:rPr>
      </w:pPr>
    </w:p>
    <w:p w14:paraId="1F06A040" w14:textId="77777777" w:rsidR="00565EDA" w:rsidRPr="00FD611D" w:rsidRDefault="00565EDA" w:rsidP="00565EDA">
      <w:pPr>
        <w:rPr>
          <w:rFonts w:ascii="Times New Roman" w:hAnsi="Times New Roman" w:cs="Times New Roman"/>
          <w:i/>
          <w:lang w:val="en-GB"/>
        </w:rPr>
      </w:pPr>
      <w:r w:rsidRPr="00FD611D">
        <w:rPr>
          <w:rFonts w:ascii="Times New Roman" w:hAnsi="Times New Roman" w:cs="Times New Roman"/>
          <w:i/>
          <w:lang w:val="en-GB"/>
        </w:rPr>
        <w:br w:type="page"/>
      </w:r>
      <w:r w:rsidRPr="00FD611D">
        <w:rPr>
          <w:rFonts w:ascii="Times New Roman" w:hAnsi="Times New Roman" w:cs="Times New Roman"/>
          <w:i/>
          <w:lang w:val="en-GB"/>
        </w:rPr>
        <w:lastRenderedPageBreak/>
        <w:t>A1.2 Model calibration</w:t>
      </w:r>
    </w:p>
    <w:p w14:paraId="5C3E7404"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drawing>
          <wp:inline distT="114300" distB="114300" distL="114300" distR="114300" wp14:anchorId="594EFFE8" wp14:editId="46BC5EA4">
            <wp:extent cx="5670644" cy="498143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9208" cy="5041664"/>
                    </a:xfrm>
                    <a:prstGeom prst="rect">
                      <a:avLst/>
                    </a:prstGeom>
                    <a:ln/>
                  </pic:spPr>
                </pic:pic>
              </a:graphicData>
            </a:graphic>
          </wp:inline>
        </w:drawing>
      </w:r>
    </w:p>
    <w:p w14:paraId="62F5A334" w14:textId="38ED8E69" w:rsidR="00565EDA" w:rsidRPr="00FD611D" w:rsidRDefault="00565EDA" w:rsidP="00565EDA">
      <w:pPr>
        <w:rPr>
          <w:rFonts w:ascii="Times New Roman" w:hAnsi="Times New Roman" w:cs="Times New Roman"/>
        </w:rPr>
      </w:pPr>
      <w:r w:rsidRPr="00FD611D">
        <w:rPr>
          <w:rFonts w:ascii="Times New Roman" w:hAnsi="Times New Roman" w:cs="Times New Roman"/>
          <w:b/>
          <w:bCs/>
        </w:rPr>
        <w:t>Fig. A</w:t>
      </w:r>
      <w:r w:rsidR="00717EFA">
        <w:rPr>
          <w:rFonts w:ascii="Times New Roman" w:hAnsi="Times New Roman" w:cs="Times New Roman"/>
          <w:b/>
          <w:bCs/>
        </w:rPr>
        <w:t>3</w:t>
      </w:r>
      <w:r w:rsidRPr="00FD611D">
        <w:rPr>
          <w:rFonts w:ascii="Times New Roman" w:hAnsi="Times New Roman" w:cs="Times New Roman"/>
          <w:b/>
          <w:bCs/>
        </w:rPr>
        <w:t>.</w:t>
      </w:r>
      <w:r w:rsidRPr="00FD611D">
        <w:rPr>
          <w:rFonts w:ascii="Times New Roman" w:hAnsi="Times New Roman" w:cs="Times New Roman"/>
        </w:rPr>
        <w:t xml:space="preserve"> Monthly Median NDVI Statistics of Training Polygons; (a) The monthly median of NDVI calculated from training polygons, and the temporal dynamics of monthly median NDVI and NDVI variance from January to December. (b) Visualization of the dynamics of monthly median NDVI (over the selected training polygons) of five major land-use/land-cover types, built-up, water, agricultural land, and forest over the training area.</w:t>
      </w:r>
    </w:p>
    <w:p w14:paraId="0482F55C" w14:textId="77777777" w:rsidR="00565EDA" w:rsidRPr="00FD611D" w:rsidRDefault="00565EDA" w:rsidP="00565EDA">
      <w:pPr>
        <w:rPr>
          <w:rFonts w:ascii="Times New Roman" w:hAnsi="Times New Roman" w:cs="Times New Roman"/>
          <w:i/>
        </w:rPr>
      </w:pPr>
    </w:p>
    <w:p w14:paraId="2F0B7A61"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lastRenderedPageBreak/>
        <w:drawing>
          <wp:inline distT="0" distB="0" distL="0" distR="0" wp14:anchorId="4387A0FB" wp14:editId="45378A23">
            <wp:extent cx="5314950" cy="5314950"/>
            <wp:effectExtent l="0" t="0" r="0" b="0"/>
            <wp:docPr id="7" name="圖片 7" descr="https://lh6.googleusercontent.com/G7xHT5hOfuLHf6ui5UEQ5FdM7F9_rzkyMLm6hy2MekYmcB4W_Tx0CZmrDKwp4nrpWnBFGyLW2jfjPIeW-FTBV-V2rTeiMli13XHFjGPKWXotUYja3y4Q2zLb0G0nHumfjOiY2rVfHlyfNyR-SAhQQ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G7xHT5hOfuLHf6ui5UEQ5FdM7F9_rzkyMLm6hy2MekYmcB4W_Tx0CZmrDKwp4nrpWnBFGyLW2jfjPIeW-FTBV-V2rTeiMli13XHFjGPKWXotUYja3y4Q2zLb0G0nHumfjOiY2rVfHlyfNyR-SAhQQJ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344" cy="5337344"/>
                    </a:xfrm>
                    <a:prstGeom prst="rect">
                      <a:avLst/>
                    </a:prstGeom>
                    <a:noFill/>
                    <a:ln>
                      <a:noFill/>
                    </a:ln>
                  </pic:spPr>
                </pic:pic>
              </a:graphicData>
            </a:graphic>
          </wp:inline>
        </w:drawing>
      </w:r>
    </w:p>
    <w:p w14:paraId="6662984E" w14:textId="398E8E66" w:rsidR="00565EDA" w:rsidRPr="00FD611D" w:rsidRDefault="00565EDA" w:rsidP="00565EDA">
      <w:pPr>
        <w:rPr>
          <w:rFonts w:ascii="Times New Roman" w:hAnsi="Times New Roman" w:cs="Times New Roman"/>
          <w:lang w:val="en-GB"/>
        </w:rPr>
      </w:pPr>
      <w:r w:rsidRPr="00FD611D">
        <w:rPr>
          <w:rFonts w:ascii="Times New Roman" w:hAnsi="Times New Roman" w:cs="Times New Roman"/>
          <w:b/>
          <w:lang w:val="en-GB"/>
        </w:rPr>
        <w:t>Fig. A</w:t>
      </w:r>
      <w:r w:rsidR="00717EFA">
        <w:rPr>
          <w:rFonts w:ascii="Times New Roman" w:hAnsi="Times New Roman" w:cs="Times New Roman"/>
          <w:b/>
          <w:lang w:val="en-GB"/>
        </w:rPr>
        <w:t>4</w:t>
      </w:r>
      <w:r w:rsidRPr="00FD611D">
        <w:rPr>
          <w:rFonts w:ascii="Times New Roman" w:hAnsi="Times New Roman" w:cs="Times New Roman"/>
          <w:b/>
          <w:lang w:val="en-GB"/>
        </w:rPr>
        <w:t xml:space="preserve">. </w:t>
      </w:r>
      <w:r w:rsidRPr="00FD611D">
        <w:rPr>
          <w:rFonts w:ascii="Times New Roman" w:hAnsi="Times New Roman" w:cs="Times New Roman"/>
          <w:lang w:val="en-GB"/>
        </w:rPr>
        <w:t>PCM Decision Tree Threshold – &lt;NDVI&gt; variance</w:t>
      </w:r>
    </w:p>
    <w:p w14:paraId="6F79C399"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lastRenderedPageBreak/>
        <w:drawing>
          <wp:inline distT="0" distB="0" distL="0" distR="0" wp14:anchorId="7EBB2918" wp14:editId="6D246963">
            <wp:extent cx="5400675" cy="5400675"/>
            <wp:effectExtent l="0" t="0" r="9525" b="9525"/>
            <wp:docPr id="4" name="圖片 4" descr="https://lh6.googleusercontent.com/uRCXmL6cusAlnzs5Z5U_U7z8ctKtHvLIwcLOcVCIABVOzvKS8UCSV_Jx-RZ50lVguFhGJxjTcdMEiG3AiZje6FZN0uDXqm-FGXqZuGjlvb4YeZmvm3_jZQzp3f8gJbqtPUHlxHv5T-VVehl-mxX83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uRCXmL6cusAlnzs5Z5U_U7z8ctKtHvLIwcLOcVCIABVOzvKS8UCSV_Jx-RZ50lVguFhGJxjTcdMEiG3AiZje6FZN0uDXqm-FGXqZuGjlvb4YeZmvm3_jZQzp3f8gJbqtPUHlxHv5T-VVehl-mxX83D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18" cy="5457818"/>
                    </a:xfrm>
                    <a:prstGeom prst="rect">
                      <a:avLst/>
                    </a:prstGeom>
                    <a:noFill/>
                    <a:ln>
                      <a:noFill/>
                    </a:ln>
                  </pic:spPr>
                </pic:pic>
              </a:graphicData>
            </a:graphic>
          </wp:inline>
        </w:drawing>
      </w:r>
    </w:p>
    <w:p w14:paraId="2D51A790" w14:textId="041A10A7" w:rsidR="00565EDA" w:rsidRPr="00FD611D" w:rsidRDefault="00565EDA" w:rsidP="00565EDA">
      <w:pPr>
        <w:rPr>
          <w:rFonts w:ascii="Times New Roman" w:hAnsi="Times New Roman" w:cs="Times New Roman"/>
          <w:lang w:val="en-GB"/>
        </w:rPr>
      </w:pPr>
      <w:r w:rsidRPr="00FD611D">
        <w:rPr>
          <w:rFonts w:ascii="Times New Roman" w:hAnsi="Times New Roman" w:cs="Times New Roman"/>
          <w:b/>
          <w:lang w:val="en-GB"/>
        </w:rPr>
        <w:t>Fig. A</w:t>
      </w:r>
      <w:r w:rsidR="00717EFA">
        <w:rPr>
          <w:rFonts w:ascii="Times New Roman" w:hAnsi="Times New Roman" w:cs="Times New Roman"/>
          <w:b/>
          <w:lang w:val="en-GB"/>
        </w:rPr>
        <w:t>5</w:t>
      </w:r>
      <w:r w:rsidRPr="00FD611D">
        <w:rPr>
          <w:rFonts w:ascii="Times New Roman" w:hAnsi="Times New Roman" w:cs="Times New Roman"/>
          <w:lang w:val="en-GB"/>
        </w:rPr>
        <w:t xml:space="preserve">. </w:t>
      </w:r>
      <w:bookmarkStart w:id="1" w:name="_Hlk144561279"/>
      <w:r w:rsidRPr="00FD611D">
        <w:rPr>
          <w:rFonts w:ascii="Times New Roman" w:hAnsi="Times New Roman" w:cs="Times New Roman"/>
          <w:lang w:val="en-GB"/>
        </w:rPr>
        <w:t>PCM Decision Tree Threshold – &lt;NIR&gt;</w:t>
      </w:r>
      <w:bookmarkEnd w:id="1"/>
    </w:p>
    <w:p w14:paraId="30961734"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lastRenderedPageBreak/>
        <w:drawing>
          <wp:inline distT="0" distB="0" distL="0" distR="0" wp14:anchorId="28EBFBEB" wp14:editId="002C3114">
            <wp:extent cx="5476875" cy="5476875"/>
            <wp:effectExtent l="0" t="0" r="9525" b="9525"/>
            <wp:docPr id="10" name="圖片 3" descr="https://lh4.googleusercontent.com/EPN_YO5S5br9qQBNKcE7HdsZGz0mgeA560s3DvqWJfDtIkehVH_bGE0s3MqsD49obm4lmgdBD3Botg7JRGLW9z2YrTWIbtzNYRfQhf0w12zhpEKfsMZ2ETofBVSpUT6ILMDAbOdCtylREzY3QQb0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EPN_YO5S5br9qQBNKcE7HdsZGz0mgeA560s3DvqWJfDtIkehVH_bGE0s3MqsD49obm4lmgdBD3Botg7JRGLW9z2YrTWIbtzNYRfQhf0w12zhpEKfsMZ2ETofBVSpUT6ILMDAbOdCtylREzY3QQb0E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215" cy="5508215"/>
                    </a:xfrm>
                    <a:prstGeom prst="rect">
                      <a:avLst/>
                    </a:prstGeom>
                    <a:noFill/>
                    <a:ln>
                      <a:noFill/>
                    </a:ln>
                  </pic:spPr>
                </pic:pic>
              </a:graphicData>
            </a:graphic>
          </wp:inline>
        </w:drawing>
      </w:r>
    </w:p>
    <w:p w14:paraId="09050235" w14:textId="74CC8017" w:rsidR="00565EDA" w:rsidRPr="00FD611D" w:rsidRDefault="00565EDA" w:rsidP="00565EDA">
      <w:pPr>
        <w:rPr>
          <w:rFonts w:ascii="Times New Roman" w:hAnsi="Times New Roman" w:cs="Times New Roman"/>
          <w:lang w:val="en-GB"/>
        </w:rPr>
      </w:pPr>
      <w:r w:rsidRPr="00FD611D">
        <w:rPr>
          <w:rFonts w:ascii="Times New Roman" w:hAnsi="Times New Roman" w:cs="Times New Roman"/>
          <w:b/>
          <w:lang w:val="en-GB"/>
        </w:rPr>
        <w:t>Fig. A</w:t>
      </w:r>
      <w:r w:rsidR="00717EFA">
        <w:rPr>
          <w:rFonts w:ascii="Times New Roman" w:hAnsi="Times New Roman" w:cs="Times New Roman"/>
          <w:b/>
          <w:lang w:val="en-GB"/>
        </w:rPr>
        <w:t>6</w:t>
      </w:r>
      <w:r w:rsidRPr="00FD611D">
        <w:rPr>
          <w:rFonts w:ascii="Times New Roman" w:hAnsi="Times New Roman" w:cs="Times New Roman"/>
          <w:b/>
          <w:lang w:val="en-GB"/>
        </w:rPr>
        <w:t>.</w:t>
      </w:r>
      <w:r w:rsidRPr="00FD611D">
        <w:rPr>
          <w:rFonts w:ascii="Times New Roman" w:hAnsi="Times New Roman" w:cs="Times New Roman"/>
          <w:lang w:val="en-GB"/>
        </w:rPr>
        <w:t xml:space="preserve"> PCM Decision Tree Threshold – &lt;NDVI&gt; </w:t>
      </w:r>
      <w:r w:rsidRPr="00FD611D">
        <w:rPr>
          <w:rFonts w:ascii="Times New Roman" w:hAnsi="Times New Roman" w:cs="Times New Roman"/>
          <w:vertAlign w:val="subscript"/>
          <w:lang w:val="en-GB"/>
        </w:rPr>
        <w:t>max/variance</w:t>
      </w:r>
      <w:r w:rsidRPr="00FD611D">
        <w:rPr>
          <w:rFonts w:ascii="Times New Roman" w:hAnsi="Times New Roman" w:cs="Times New Roman"/>
          <w:lang w:val="en-GB"/>
        </w:rPr>
        <w:t xml:space="preserve"> ratio</w:t>
      </w:r>
    </w:p>
    <w:p w14:paraId="20325657" w14:textId="77777777" w:rsidR="00565EDA" w:rsidRPr="00FD611D" w:rsidRDefault="00565EDA" w:rsidP="00565EDA">
      <w:pPr>
        <w:rPr>
          <w:rFonts w:ascii="Times New Roman" w:hAnsi="Times New Roman" w:cs="Times New Roman"/>
          <w:lang w:val="en-GB"/>
        </w:rPr>
      </w:pPr>
    </w:p>
    <w:p w14:paraId="46270C17" w14:textId="77777777" w:rsidR="00565EDA" w:rsidRPr="00FD611D" w:rsidRDefault="00565EDA" w:rsidP="00565EDA">
      <w:pPr>
        <w:rPr>
          <w:rFonts w:ascii="Times New Roman" w:hAnsi="Times New Roman" w:cs="Times New Roman"/>
          <w:b/>
          <w:i/>
          <w:lang w:val="en-GB"/>
        </w:rPr>
      </w:pPr>
      <w:r w:rsidRPr="00FD611D">
        <w:rPr>
          <w:rFonts w:ascii="Times New Roman" w:hAnsi="Times New Roman" w:cs="Times New Roman"/>
          <w:b/>
          <w:i/>
          <w:lang w:val="en-GB"/>
        </w:rPr>
        <w:br w:type="page"/>
      </w:r>
      <w:r w:rsidRPr="00FD611D">
        <w:rPr>
          <w:rFonts w:ascii="Times New Roman" w:hAnsi="Times New Roman" w:cs="Times New Roman"/>
          <w:b/>
          <w:i/>
          <w:noProof/>
          <w:lang w:val="en-GB"/>
        </w:rPr>
        <w:lastRenderedPageBreak/>
        <w:drawing>
          <wp:inline distT="0" distB="0" distL="0" distR="0" wp14:anchorId="3A63836A" wp14:editId="16B5475D">
            <wp:extent cx="5396865" cy="303593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投影片1.PNG"/>
                    <pic:cNvPicPr/>
                  </pic:nvPicPr>
                  <pic:blipFill>
                    <a:blip r:embed="rId12">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r w:rsidRPr="00FD611D">
        <w:rPr>
          <w:rFonts w:ascii="Times New Roman" w:hAnsi="Times New Roman" w:cs="Times New Roman"/>
          <w:b/>
          <w:i/>
          <w:noProof/>
          <w:lang w:val="en-GB"/>
        </w:rPr>
        <w:drawing>
          <wp:inline distT="0" distB="0" distL="0" distR="0" wp14:anchorId="437F7215" wp14:editId="0B486B6B">
            <wp:extent cx="5396865" cy="303593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投影片2.PNG"/>
                    <pic:cNvPicPr/>
                  </pic:nvPicPr>
                  <pic:blipFill>
                    <a:blip r:embed="rId13">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6307A8F1" w14:textId="0C8BD291" w:rsidR="00565EDA" w:rsidRPr="00FD611D" w:rsidRDefault="00565EDA" w:rsidP="00565EDA">
      <w:pPr>
        <w:rPr>
          <w:rFonts w:ascii="Times New Roman" w:hAnsi="Times New Roman" w:cs="Times New Roman"/>
          <w:lang w:val="en-GB"/>
        </w:rPr>
      </w:pPr>
      <w:r w:rsidRPr="00FD611D">
        <w:rPr>
          <w:rFonts w:ascii="Times New Roman" w:hAnsi="Times New Roman" w:cs="Times New Roman"/>
          <w:b/>
          <w:lang w:val="en-GB"/>
        </w:rPr>
        <w:t>Fig. A</w:t>
      </w:r>
      <w:r w:rsidR="00717EFA">
        <w:rPr>
          <w:rFonts w:ascii="Times New Roman" w:hAnsi="Times New Roman" w:cs="Times New Roman"/>
          <w:b/>
          <w:lang w:val="en-GB"/>
        </w:rPr>
        <w:t>7</w:t>
      </w:r>
      <w:r w:rsidRPr="00FD611D">
        <w:rPr>
          <w:rFonts w:ascii="Times New Roman" w:hAnsi="Times New Roman" w:cs="Times New Roman"/>
          <w:b/>
          <w:lang w:val="en-GB"/>
        </w:rPr>
        <w:t xml:space="preserve">. </w:t>
      </w:r>
      <w:r w:rsidRPr="00FD611D">
        <w:rPr>
          <w:rFonts w:ascii="Times New Roman" w:hAnsi="Times New Roman" w:cs="Times New Roman"/>
          <w:lang w:val="en-GB"/>
        </w:rPr>
        <w:t>The demonstration of event-based LULCC analysis for greening events and re-greening events in Taipei City.</w:t>
      </w:r>
    </w:p>
    <w:p w14:paraId="37E9168B" w14:textId="77777777" w:rsidR="00565EDA" w:rsidRPr="00FD611D" w:rsidRDefault="00565EDA" w:rsidP="00565EDA">
      <w:pPr>
        <w:rPr>
          <w:rFonts w:ascii="Times New Roman" w:hAnsi="Times New Roman" w:cs="Times New Roman"/>
          <w:b/>
          <w:i/>
          <w:lang w:val="en-GB"/>
        </w:rPr>
      </w:pPr>
    </w:p>
    <w:p w14:paraId="0412A90B" w14:textId="77777777" w:rsidR="00565EDA" w:rsidRPr="00FD611D" w:rsidRDefault="00565EDA" w:rsidP="00565EDA">
      <w:pPr>
        <w:rPr>
          <w:rFonts w:ascii="Times New Roman" w:hAnsi="Times New Roman" w:cs="Times New Roman"/>
          <w:b/>
          <w:i/>
          <w:lang w:val="en-GB"/>
        </w:rPr>
      </w:pPr>
      <w:r w:rsidRPr="00FD611D">
        <w:rPr>
          <w:rFonts w:ascii="Times New Roman" w:hAnsi="Times New Roman" w:cs="Times New Roman"/>
          <w:b/>
          <w:i/>
          <w:noProof/>
          <w:lang w:val="en-GB"/>
        </w:rPr>
        <w:lastRenderedPageBreak/>
        <w:drawing>
          <wp:inline distT="0" distB="0" distL="0" distR="0" wp14:anchorId="744DAEE6" wp14:editId="633BB53F">
            <wp:extent cx="5396865" cy="303593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投影片4.PNG"/>
                    <pic:cNvPicPr/>
                  </pic:nvPicPr>
                  <pic:blipFill>
                    <a:blip r:embed="rId14">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r w:rsidRPr="00FD611D">
        <w:rPr>
          <w:rFonts w:ascii="Times New Roman" w:hAnsi="Times New Roman" w:cs="Times New Roman"/>
          <w:b/>
          <w:i/>
          <w:noProof/>
          <w:lang w:val="en-GB"/>
        </w:rPr>
        <w:drawing>
          <wp:inline distT="0" distB="0" distL="0" distR="0" wp14:anchorId="04A5304B" wp14:editId="503A7121">
            <wp:extent cx="5396865" cy="30359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投影片3.PNG"/>
                    <pic:cNvPicPr/>
                  </pic:nvPicPr>
                  <pic:blipFill>
                    <a:blip r:embed="rId15">
                      <a:extLst>
                        <a:ext uri="{28A0092B-C50C-407E-A947-70E740481C1C}">
                          <a14:useLocalDpi xmlns:a14="http://schemas.microsoft.com/office/drawing/2010/main" val="0"/>
                        </a:ext>
                      </a:extLst>
                    </a:blip>
                    <a:stretch>
                      <a:fillRect/>
                    </a:stretch>
                  </pic:blipFill>
                  <pic:spPr>
                    <a:xfrm>
                      <a:off x="0" y="0"/>
                      <a:ext cx="5396865" cy="3035935"/>
                    </a:xfrm>
                    <a:prstGeom prst="rect">
                      <a:avLst/>
                    </a:prstGeom>
                  </pic:spPr>
                </pic:pic>
              </a:graphicData>
            </a:graphic>
          </wp:inline>
        </w:drawing>
      </w:r>
    </w:p>
    <w:p w14:paraId="5AEBB69A" w14:textId="55641A35" w:rsidR="00565EDA" w:rsidRPr="00FD611D" w:rsidRDefault="00565EDA" w:rsidP="00565EDA">
      <w:pPr>
        <w:rPr>
          <w:rFonts w:ascii="Times New Roman" w:hAnsi="Times New Roman" w:cs="Times New Roman"/>
          <w:lang w:val="en-GB"/>
        </w:rPr>
      </w:pPr>
      <w:r w:rsidRPr="00FD611D">
        <w:rPr>
          <w:rFonts w:ascii="Times New Roman" w:hAnsi="Times New Roman" w:cs="Times New Roman"/>
          <w:b/>
          <w:lang w:val="en-GB"/>
        </w:rPr>
        <w:t>Fig. A</w:t>
      </w:r>
      <w:r w:rsidR="00717EFA">
        <w:rPr>
          <w:rFonts w:ascii="Times New Roman" w:hAnsi="Times New Roman" w:cs="Times New Roman"/>
          <w:b/>
          <w:lang w:val="en-GB"/>
        </w:rPr>
        <w:t>8</w:t>
      </w:r>
      <w:r w:rsidRPr="00FD611D">
        <w:rPr>
          <w:rFonts w:ascii="Times New Roman" w:hAnsi="Times New Roman" w:cs="Times New Roman"/>
          <w:b/>
          <w:lang w:val="en-GB"/>
        </w:rPr>
        <w:t xml:space="preserve">. </w:t>
      </w:r>
      <w:r w:rsidRPr="00FD611D">
        <w:rPr>
          <w:rFonts w:ascii="Times New Roman" w:hAnsi="Times New Roman" w:cs="Times New Roman"/>
          <w:lang w:val="en-GB"/>
        </w:rPr>
        <w:t>The demonstration of event-based LULCC analysis for urbanization events and re-urbanization events in Taipei City.</w:t>
      </w:r>
    </w:p>
    <w:p w14:paraId="1FC92736" w14:textId="77777777" w:rsidR="00565EDA" w:rsidRPr="00FD611D" w:rsidRDefault="00565EDA" w:rsidP="00565EDA">
      <w:pPr>
        <w:rPr>
          <w:rFonts w:ascii="Times New Roman" w:hAnsi="Times New Roman" w:cs="Times New Roman"/>
          <w:lang w:val="en-GB"/>
        </w:rPr>
      </w:pPr>
      <w:r w:rsidRPr="00FD611D">
        <w:rPr>
          <w:rFonts w:ascii="Times New Roman" w:hAnsi="Times New Roman" w:cs="Times New Roman"/>
          <w:noProof/>
          <w:lang w:val="en-GB"/>
        </w:rPr>
        <w:lastRenderedPageBreak/>
        <w:drawing>
          <wp:inline distT="0" distB="0" distL="0" distR="0" wp14:anchorId="6D12EE8E" wp14:editId="716517F0">
            <wp:extent cx="5932513" cy="4152550"/>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ints_on_results (new_tex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054" cy="4159929"/>
                    </a:xfrm>
                    <a:prstGeom prst="rect">
                      <a:avLst/>
                    </a:prstGeom>
                  </pic:spPr>
                </pic:pic>
              </a:graphicData>
            </a:graphic>
          </wp:inline>
        </w:drawing>
      </w:r>
    </w:p>
    <w:p w14:paraId="02F2005D" w14:textId="644AA832" w:rsidR="00565EDA" w:rsidRDefault="00565EDA" w:rsidP="00565EDA">
      <w:pPr>
        <w:rPr>
          <w:rFonts w:ascii="Times New Roman" w:hAnsi="Times New Roman" w:cs="Times New Roman"/>
          <w:lang w:val="en-GB"/>
        </w:rPr>
      </w:pPr>
      <w:r w:rsidRPr="00FD611D">
        <w:rPr>
          <w:rFonts w:ascii="Times New Roman" w:hAnsi="Times New Roman" w:cs="Times New Roman"/>
          <w:b/>
          <w:bCs/>
          <w:lang w:val="en-GB"/>
        </w:rPr>
        <w:t>Fig.</w:t>
      </w:r>
      <w:r w:rsidRPr="00FD611D">
        <w:rPr>
          <w:rFonts w:ascii="Times New Roman" w:hAnsi="Times New Roman" w:cs="Times New Roman"/>
          <w:b/>
          <w:lang w:val="en-GB"/>
        </w:rPr>
        <w:t xml:space="preserve"> A</w:t>
      </w:r>
      <w:r w:rsidR="00717EFA">
        <w:rPr>
          <w:rFonts w:ascii="Times New Roman" w:hAnsi="Times New Roman" w:cs="Times New Roman"/>
          <w:b/>
          <w:lang w:val="en-GB"/>
        </w:rPr>
        <w:t>9</w:t>
      </w:r>
      <w:r w:rsidRPr="00FD611D">
        <w:rPr>
          <w:rFonts w:ascii="Times New Roman" w:hAnsi="Times New Roman" w:cs="Times New Roman"/>
          <w:b/>
          <w:lang w:val="en-GB"/>
        </w:rPr>
        <w:t>.</w:t>
      </w:r>
      <w:r w:rsidRPr="00FD611D">
        <w:rPr>
          <w:rFonts w:ascii="Times New Roman" w:hAnsi="Times New Roman" w:cs="Times New Roman"/>
          <w:lang w:val="en-GB"/>
        </w:rPr>
        <w:t xml:space="preserve"> 2013-2022 PCM classification results of Taoyuan, Taiwan.</w:t>
      </w:r>
    </w:p>
    <w:p w14:paraId="253201BB" w14:textId="77777777" w:rsidR="00F1369D" w:rsidRPr="00FD611D" w:rsidRDefault="00F1369D" w:rsidP="00F1369D">
      <w:pPr>
        <w:rPr>
          <w:rFonts w:ascii="Times New Roman" w:hAnsi="Times New Roman" w:cs="Times New Roman"/>
          <w:lang w:val="en-GB"/>
        </w:rPr>
      </w:pPr>
      <w:r w:rsidRPr="00FD611D">
        <w:rPr>
          <w:rFonts w:ascii="Times New Roman" w:hAnsi="Times New Roman" w:cs="Times New Roman"/>
          <w:noProof/>
        </w:rPr>
        <w:lastRenderedPageBreak/>
        <w:drawing>
          <wp:inline distT="0" distB="0" distL="0" distR="0" wp14:anchorId="62CDA6C5" wp14:editId="61E32351">
            <wp:extent cx="5947794" cy="5127410"/>
            <wp:effectExtent l="0" t="0" r="0" b="0"/>
            <wp:docPr id="19" name="Picture 19" descr="/Volumes/USB DISK/PCA_APCM_SPOT_Classification/report/images/higherres/highres_2013_2022_Taoyuan_landtype_areachange_with100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USB DISK/PCA_APCM_SPOT_Classification/report/images/higherres/highres_2013_2022_Taoyuan_landtype_areachange_with100unknow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906" b="3888"/>
                    <a:stretch/>
                  </pic:blipFill>
                  <pic:spPr bwMode="auto">
                    <a:xfrm>
                      <a:off x="0" y="0"/>
                      <a:ext cx="6083201" cy="5244141"/>
                    </a:xfrm>
                    <a:prstGeom prst="rect">
                      <a:avLst/>
                    </a:prstGeom>
                    <a:noFill/>
                    <a:ln>
                      <a:noFill/>
                    </a:ln>
                    <a:extLst>
                      <a:ext uri="{53640926-AAD7-44D8-BBD7-CCE9431645EC}">
                        <a14:shadowObscured xmlns:a14="http://schemas.microsoft.com/office/drawing/2010/main"/>
                      </a:ext>
                    </a:extLst>
                  </pic:spPr>
                </pic:pic>
              </a:graphicData>
            </a:graphic>
          </wp:inline>
        </w:drawing>
      </w:r>
    </w:p>
    <w:p w14:paraId="44C06D68" w14:textId="2BA1D48A" w:rsidR="00F1369D" w:rsidRPr="00FD611D" w:rsidRDefault="00F1369D" w:rsidP="00565EDA">
      <w:pPr>
        <w:rPr>
          <w:rFonts w:ascii="Times New Roman" w:hAnsi="Times New Roman" w:cs="Times New Roman"/>
          <w:lang w:val="en-GB"/>
        </w:rPr>
      </w:pPr>
      <w:r w:rsidRPr="00FD611D">
        <w:rPr>
          <w:rFonts w:ascii="Times New Roman" w:hAnsi="Times New Roman" w:cs="Times New Roman"/>
          <w:b/>
          <w:bCs/>
          <w:lang w:val="en-GB"/>
        </w:rPr>
        <w:t>Fig.</w:t>
      </w:r>
      <w:r w:rsidRPr="00FD611D">
        <w:rPr>
          <w:rFonts w:ascii="Times New Roman" w:hAnsi="Times New Roman" w:cs="Times New Roman"/>
          <w:b/>
          <w:lang w:val="en-GB"/>
        </w:rPr>
        <w:t xml:space="preserve"> </w:t>
      </w:r>
      <w:r>
        <w:rPr>
          <w:rFonts w:ascii="Times New Roman" w:hAnsi="Times New Roman" w:cs="Times New Roman"/>
          <w:b/>
          <w:lang w:val="en-GB"/>
        </w:rPr>
        <w:t>A</w:t>
      </w:r>
      <w:r w:rsidR="00717EFA">
        <w:rPr>
          <w:rFonts w:ascii="Times New Roman" w:hAnsi="Times New Roman" w:cs="Times New Roman"/>
          <w:b/>
          <w:lang w:val="en-GB"/>
        </w:rPr>
        <w:t>10</w:t>
      </w:r>
      <w:r w:rsidRPr="00FD611D">
        <w:rPr>
          <w:rFonts w:ascii="Times New Roman" w:hAnsi="Times New Roman" w:cs="Times New Roman"/>
          <w:b/>
          <w:lang w:val="en-GB"/>
        </w:rPr>
        <w:t>.</w:t>
      </w:r>
      <w:r w:rsidRPr="00FD611D">
        <w:rPr>
          <w:rFonts w:ascii="Times New Roman" w:hAnsi="Times New Roman" w:cs="Times New Roman"/>
          <w:lang w:val="en-GB"/>
        </w:rPr>
        <w:t xml:space="preserve"> 2013-2022 PCM-detected land type change in Taoyuan, Taiwan</w:t>
      </w:r>
      <w:r>
        <w:rPr>
          <w:rFonts w:ascii="Times New Roman" w:hAnsi="Times New Roman" w:cs="Times New Roman"/>
          <w:lang w:val="en-GB"/>
        </w:rPr>
        <w:t>.</w:t>
      </w:r>
    </w:p>
    <w:p w14:paraId="37555117" w14:textId="63DFCE5F" w:rsidR="00160DDE" w:rsidRDefault="00565EDA">
      <w:pPr>
        <w:rPr>
          <w:rFonts w:ascii="Times New Roman" w:hAnsi="Times New Roman" w:cs="Times New Roman"/>
          <w:bCs/>
          <w:lang w:val="en-GB"/>
        </w:rPr>
      </w:pPr>
      <w:r w:rsidRPr="00FD611D">
        <w:rPr>
          <w:rFonts w:ascii="Times New Roman" w:hAnsi="Times New Roman" w:cs="Times New Roman"/>
          <w:b/>
          <w:i/>
          <w:lang w:val="en-GB"/>
        </w:rPr>
        <w:br w:type="page"/>
      </w:r>
    </w:p>
    <w:p w14:paraId="28EAF481" w14:textId="0C626F52" w:rsidR="005E6088" w:rsidRPr="00FD611D" w:rsidRDefault="005E6088" w:rsidP="005E6088">
      <w:pPr>
        <w:jc w:val="both"/>
        <w:rPr>
          <w:rFonts w:ascii="Times New Roman" w:hAnsi="Times New Roman" w:cs="Times New Roman"/>
          <w:bCs/>
          <w:lang w:val="en-GB"/>
        </w:rPr>
      </w:pPr>
      <w:r w:rsidRPr="00FD611D">
        <w:rPr>
          <w:rFonts w:ascii="Times New Roman" w:hAnsi="Times New Roman" w:cs="Times New Roman"/>
          <w:bCs/>
          <w:lang w:val="en-GB"/>
        </w:rPr>
        <w:lastRenderedPageBreak/>
        <w:t xml:space="preserve">Table </w:t>
      </w:r>
      <w:r>
        <w:rPr>
          <w:rFonts w:ascii="Times New Roman" w:hAnsi="Times New Roman" w:cs="Times New Roman"/>
          <w:bCs/>
          <w:lang w:val="en-GB"/>
        </w:rPr>
        <w:t>A</w:t>
      </w:r>
      <w:r w:rsidRPr="00FD611D">
        <w:rPr>
          <w:rFonts w:ascii="Times New Roman" w:hAnsi="Times New Roman" w:cs="Times New Roman"/>
          <w:bCs/>
          <w:lang w:val="en-GB"/>
        </w:rPr>
        <w:t xml:space="preserve">1. The definitions of five distinct LULCC patterns, including urbanization, re-urbanization, urban green, urban re-greening, and oscillation, as well as the rules for determining these LULCC events, were applied to analyse the LULCC status of each pixel over the entire study period. These patterns and rules are summarized below. </w:t>
      </w:r>
    </w:p>
    <w:tbl>
      <w:tblPr>
        <w:tblStyle w:val="TableGrid"/>
        <w:tblpPr w:leftFromText="180" w:rightFromText="180" w:vertAnchor="text" w:horzAnchor="margin" w:tblpY="11"/>
        <w:tblW w:w="8250" w:type="dxa"/>
        <w:tblLook w:val="04A0" w:firstRow="1" w:lastRow="0" w:firstColumn="1" w:lastColumn="0" w:noHBand="0" w:noVBand="1"/>
      </w:tblPr>
      <w:tblGrid>
        <w:gridCol w:w="1969"/>
        <w:gridCol w:w="6281"/>
      </w:tblGrid>
      <w:tr w:rsidR="005E6088" w:rsidRPr="00FD611D" w14:paraId="5F6416A8" w14:textId="77777777" w:rsidTr="005E6088">
        <w:trPr>
          <w:trHeight w:val="526"/>
        </w:trPr>
        <w:tc>
          <w:tcPr>
            <w:tcW w:w="1969" w:type="dxa"/>
            <w:tcBorders>
              <w:top w:val="single" w:sz="12" w:space="0" w:color="auto"/>
              <w:left w:val="nil"/>
              <w:bottom w:val="single" w:sz="12" w:space="0" w:color="auto"/>
              <w:right w:val="single" w:sz="4" w:space="0" w:color="auto"/>
            </w:tcBorders>
            <w:vAlign w:val="center"/>
          </w:tcPr>
          <w:p w14:paraId="688F4D61" w14:textId="77777777" w:rsidR="005E6088" w:rsidRPr="00FD611D" w:rsidRDefault="005E6088" w:rsidP="005E6088">
            <w:pPr>
              <w:spacing w:after="160" w:line="259" w:lineRule="auto"/>
              <w:rPr>
                <w:rFonts w:ascii="Times New Roman" w:hAnsi="Times New Roman" w:cs="Times New Roman"/>
                <w:b/>
                <w:lang w:val="en-GB"/>
              </w:rPr>
            </w:pPr>
            <w:r w:rsidRPr="00FD611D">
              <w:rPr>
                <w:rFonts w:ascii="Times New Roman" w:hAnsi="Times New Roman" w:cs="Times New Roman"/>
                <w:b/>
                <w:lang w:val="en-GB"/>
              </w:rPr>
              <w:t>LULCC patterns</w:t>
            </w:r>
          </w:p>
        </w:tc>
        <w:tc>
          <w:tcPr>
            <w:tcW w:w="6281" w:type="dxa"/>
            <w:tcBorders>
              <w:top w:val="single" w:sz="12" w:space="0" w:color="auto"/>
              <w:left w:val="single" w:sz="4" w:space="0" w:color="auto"/>
              <w:bottom w:val="single" w:sz="12" w:space="0" w:color="auto"/>
              <w:right w:val="nil"/>
            </w:tcBorders>
            <w:vAlign w:val="center"/>
          </w:tcPr>
          <w:p w14:paraId="5C987241" w14:textId="77777777" w:rsidR="005E6088" w:rsidRPr="00FD611D" w:rsidRDefault="005E6088" w:rsidP="005E6088">
            <w:pPr>
              <w:spacing w:after="160" w:line="259" w:lineRule="auto"/>
              <w:rPr>
                <w:rFonts w:ascii="Times New Roman" w:hAnsi="Times New Roman" w:cs="Times New Roman"/>
                <w:b/>
                <w:lang w:val="en-GB"/>
              </w:rPr>
            </w:pPr>
            <w:r w:rsidRPr="00FD611D">
              <w:rPr>
                <w:rFonts w:ascii="Times New Roman" w:hAnsi="Times New Roman" w:cs="Times New Roman"/>
                <w:b/>
                <w:lang w:val="en-GB"/>
              </w:rPr>
              <w:t xml:space="preserve">    Rules</w:t>
            </w:r>
            <w:r w:rsidRPr="00FD611D">
              <w:rPr>
                <w:rFonts w:ascii="Times New Roman" w:hAnsi="Times New Roman" w:cs="Times New Roman"/>
                <w:lang w:val="en-GB"/>
              </w:rPr>
              <w:t xml:space="preserve"> </w:t>
            </w:r>
            <w:r w:rsidRPr="00FD611D">
              <w:rPr>
                <w:rFonts w:ascii="Times New Roman" w:hAnsi="Times New Roman" w:cs="Times New Roman"/>
                <w:b/>
                <w:lang w:val="en-GB"/>
              </w:rPr>
              <w:t>for Determining Pixel-Level LULCC Patterns</w:t>
            </w:r>
          </w:p>
        </w:tc>
      </w:tr>
      <w:tr w:rsidR="005E6088" w:rsidRPr="00FD611D" w14:paraId="1C3C8C40" w14:textId="77777777" w:rsidTr="005E6088">
        <w:trPr>
          <w:trHeight w:val="529"/>
        </w:trPr>
        <w:tc>
          <w:tcPr>
            <w:tcW w:w="1969" w:type="dxa"/>
            <w:tcBorders>
              <w:top w:val="single" w:sz="12" w:space="0" w:color="auto"/>
              <w:left w:val="nil"/>
              <w:bottom w:val="single" w:sz="4" w:space="0" w:color="auto"/>
              <w:right w:val="single" w:sz="4" w:space="0" w:color="auto"/>
            </w:tcBorders>
            <w:vAlign w:val="center"/>
          </w:tcPr>
          <w:p w14:paraId="1DC60C37"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Greening</w:t>
            </w:r>
          </w:p>
        </w:tc>
        <w:tc>
          <w:tcPr>
            <w:tcW w:w="6281" w:type="dxa"/>
            <w:tcBorders>
              <w:top w:val="single" w:sz="12" w:space="0" w:color="auto"/>
              <w:left w:val="single" w:sz="4" w:space="0" w:color="auto"/>
              <w:bottom w:val="single" w:sz="4" w:space="0" w:color="auto"/>
              <w:right w:val="nil"/>
            </w:tcBorders>
            <w:vAlign w:val="center"/>
          </w:tcPr>
          <w:p w14:paraId="51CF6402"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 xml:space="preserve">Urban </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 Green</w:t>
            </w:r>
          </w:p>
        </w:tc>
      </w:tr>
      <w:tr w:rsidR="005E6088" w:rsidRPr="00FD611D" w14:paraId="7EF9D848" w14:textId="77777777" w:rsidTr="005E6088">
        <w:trPr>
          <w:trHeight w:val="526"/>
        </w:trPr>
        <w:tc>
          <w:tcPr>
            <w:tcW w:w="1969" w:type="dxa"/>
            <w:tcBorders>
              <w:top w:val="single" w:sz="4" w:space="0" w:color="auto"/>
              <w:left w:val="nil"/>
              <w:bottom w:val="single" w:sz="4" w:space="0" w:color="auto"/>
              <w:right w:val="single" w:sz="4" w:space="0" w:color="auto"/>
            </w:tcBorders>
            <w:vAlign w:val="center"/>
          </w:tcPr>
          <w:p w14:paraId="59DD3FD3"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Re-greening</w:t>
            </w:r>
          </w:p>
        </w:tc>
        <w:tc>
          <w:tcPr>
            <w:tcW w:w="6281" w:type="dxa"/>
            <w:tcBorders>
              <w:top w:val="single" w:sz="4" w:space="0" w:color="auto"/>
              <w:left w:val="single" w:sz="4" w:space="0" w:color="auto"/>
              <w:bottom w:val="single" w:sz="4" w:space="0" w:color="auto"/>
              <w:right w:val="nil"/>
            </w:tcBorders>
            <w:vAlign w:val="center"/>
          </w:tcPr>
          <w:p w14:paraId="17E673EC"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 xml:space="preserve">Green </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Urban (at least 2 years) </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 Green</w:t>
            </w:r>
          </w:p>
        </w:tc>
      </w:tr>
      <w:tr w:rsidR="005E6088" w:rsidRPr="00FD611D" w14:paraId="41C9D4BA" w14:textId="77777777" w:rsidTr="005E6088">
        <w:trPr>
          <w:trHeight w:val="529"/>
        </w:trPr>
        <w:tc>
          <w:tcPr>
            <w:tcW w:w="1969" w:type="dxa"/>
            <w:tcBorders>
              <w:top w:val="single" w:sz="4" w:space="0" w:color="auto"/>
              <w:left w:val="nil"/>
              <w:bottom w:val="single" w:sz="4" w:space="0" w:color="auto"/>
              <w:right w:val="single" w:sz="4" w:space="0" w:color="auto"/>
            </w:tcBorders>
            <w:vAlign w:val="center"/>
          </w:tcPr>
          <w:p w14:paraId="51EB4129"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Urbanization</w:t>
            </w:r>
          </w:p>
        </w:tc>
        <w:tc>
          <w:tcPr>
            <w:tcW w:w="6281" w:type="dxa"/>
            <w:tcBorders>
              <w:top w:val="single" w:sz="4" w:space="0" w:color="auto"/>
              <w:left w:val="single" w:sz="4" w:space="0" w:color="auto"/>
              <w:bottom w:val="single" w:sz="4" w:space="0" w:color="auto"/>
              <w:right w:val="nil"/>
            </w:tcBorders>
            <w:vAlign w:val="center"/>
          </w:tcPr>
          <w:p w14:paraId="492F973D"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 xml:space="preserve">Green </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 Urban</w:t>
            </w:r>
          </w:p>
        </w:tc>
      </w:tr>
      <w:tr w:rsidR="005E6088" w:rsidRPr="00FD611D" w14:paraId="6FA89D0A" w14:textId="77777777" w:rsidTr="005E6088">
        <w:trPr>
          <w:trHeight w:val="526"/>
        </w:trPr>
        <w:tc>
          <w:tcPr>
            <w:tcW w:w="1969" w:type="dxa"/>
            <w:tcBorders>
              <w:top w:val="single" w:sz="4" w:space="0" w:color="auto"/>
              <w:left w:val="nil"/>
              <w:bottom w:val="single" w:sz="4" w:space="0" w:color="auto"/>
              <w:right w:val="single" w:sz="4" w:space="0" w:color="auto"/>
            </w:tcBorders>
            <w:vAlign w:val="center"/>
          </w:tcPr>
          <w:p w14:paraId="76F2CE0A"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Re-urbanization</w:t>
            </w:r>
          </w:p>
        </w:tc>
        <w:tc>
          <w:tcPr>
            <w:tcW w:w="6281" w:type="dxa"/>
            <w:tcBorders>
              <w:top w:val="single" w:sz="4" w:space="0" w:color="auto"/>
              <w:left w:val="single" w:sz="4" w:space="0" w:color="auto"/>
              <w:bottom w:val="single" w:sz="4" w:space="0" w:color="auto"/>
              <w:right w:val="nil"/>
            </w:tcBorders>
            <w:vAlign w:val="center"/>
          </w:tcPr>
          <w:p w14:paraId="5BD75A1B"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Urban</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Green (at least 2 years) </w:t>
            </w:r>
            <w:r w:rsidRPr="00FD611D">
              <w:rPr>
                <w:rFonts w:ascii="Times New Roman" w:hAnsi="Times New Roman" w:cs="Times New Roman"/>
                <w:bCs/>
                <w:lang w:val="en-GB"/>
              </w:rPr>
              <w:sym w:font="Wingdings" w:char="F0E8"/>
            </w:r>
            <w:r w:rsidRPr="00FD611D">
              <w:rPr>
                <w:rFonts w:ascii="Times New Roman" w:hAnsi="Times New Roman" w:cs="Times New Roman"/>
                <w:bCs/>
                <w:lang w:val="en-GB"/>
              </w:rPr>
              <w:t xml:space="preserve"> Urban</w:t>
            </w:r>
          </w:p>
        </w:tc>
      </w:tr>
      <w:tr w:rsidR="005E6088" w:rsidRPr="00FD611D" w14:paraId="6E40302E" w14:textId="77777777" w:rsidTr="005E6088">
        <w:trPr>
          <w:trHeight w:val="529"/>
        </w:trPr>
        <w:tc>
          <w:tcPr>
            <w:tcW w:w="1969" w:type="dxa"/>
            <w:tcBorders>
              <w:top w:val="single" w:sz="4" w:space="0" w:color="auto"/>
              <w:left w:val="nil"/>
              <w:bottom w:val="single" w:sz="12" w:space="0" w:color="auto"/>
              <w:right w:val="single" w:sz="4" w:space="0" w:color="auto"/>
            </w:tcBorders>
            <w:vAlign w:val="center"/>
          </w:tcPr>
          <w:p w14:paraId="329D83AB"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Oscillation</w:t>
            </w:r>
          </w:p>
        </w:tc>
        <w:tc>
          <w:tcPr>
            <w:tcW w:w="6281" w:type="dxa"/>
            <w:tcBorders>
              <w:top w:val="single" w:sz="4" w:space="0" w:color="auto"/>
              <w:left w:val="single" w:sz="4" w:space="0" w:color="auto"/>
              <w:bottom w:val="single" w:sz="12" w:space="0" w:color="auto"/>
              <w:right w:val="nil"/>
            </w:tcBorders>
            <w:vAlign w:val="center"/>
          </w:tcPr>
          <w:p w14:paraId="5FD0F47C" w14:textId="77777777" w:rsidR="005E6088" w:rsidRPr="00FD611D" w:rsidRDefault="005E6088" w:rsidP="005E6088">
            <w:pPr>
              <w:spacing w:after="160" w:line="259" w:lineRule="auto"/>
              <w:rPr>
                <w:rFonts w:ascii="Times New Roman" w:hAnsi="Times New Roman" w:cs="Times New Roman"/>
                <w:bCs/>
                <w:lang w:val="en-GB"/>
              </w:rPr>
            </w:pPr>
            <w:r w:rsidRPr="00FD611D">
              <w:rPr>
                <w:rFonts w:ascii="Times New Roman" w:hAnsi="Times New Roman" w:cs="Times New Roman"/>
                <w:bCs/>
                <w:lang w:val="en-GB"/>
              </w:rPr>
              <w:t>Conversion back and forth more than 3 times</w:t>
            </w:r>
          </w:p>
        </w:tc>
      </w:tr>
    </w:tbl>
    <w:p w14:paraId="27FDB36E" w14:textId="77777777" w:rsidR="005E6088" w:rsidRDefault="005E6088" w:rsidP="00565EDA">
      <w:pPr>
        <w:rPr>
          <w:rFonts w:ascii="Times New Roman" w:hAnsi="Times New Roman" w:cs="Times New Roman"/>
          <w:b/>
          <w:i/>
          <w:lang w:val="en-GB"/>
        </w:rPr>
      </w:pPr>
    </w:p>
    <w:p w14:paraId="0E0C6A32" w14:textId="77777777" w:rsidR="005E6088" w:rsidRDefault="005E6088">
      <w:pPr>
        <w:rPr>
          <w:rFonts w:ascii="Times New Roman" w:hAnsi="Times New Roman" w:cs="Times New Roman"/>
          <w:b/>
          <w:i/>
          <w:lang w:val="en-GB"/>
        </w:rPr>
      </w:pPr>
      <w:r>
        <w:rPr>
          <w:rFonts w:ascii="Times New Roman" w:hAnsi="Times New Roman" w:cs="Times New Roman"/>
          <w:b/>
          <w:i/>
          <w:lang w:val="en-GB"/>
        </w:rPr>
        <w:br w:type="page"/>
      </w:r>
    </w:p>
    <w:p w14:paraId="219133D7" w14:textId="4AD95130" w:rsidR="00565EDA" w:rsidRPr="00FD611D" w:rsidRDefault="00565EDA" w:rsidP="00565EDA">
      <w:pPr>
        <w:rPr>
          <w:rFonts w:ascii="Times New Roman" w:hAnsi="Times New Roman" w:cs="Times New Roman"/>
          <w:b/>
          <w:i/>
          <w:lang w:val="en-GB"/>
        </w:rPr>
      </w:pPr>
      <w:r w:rsidRPr="00FD611D">
        <w:rPr>
          <w:rFonts w:ascii="Times New Roman" w:hAnsi="Times New Roman" w:cs="Times New Roman"/>
          <w:b/>
          <w:i/>
          <w:lang w:val="en-GB"/>
        </w:rPr>
        <w:lastRenderedPageBreak/>
        <w:t>A.1.3 Model Validation </w:t>
      </w:r>
    </w:p>
    <w:p w14:paraId="5A7E9400" w14:textId="1DD92903" w:rsidR="00565EDA" w:rsidRPr="00FD611D" w:rsidRDefault="00565EDA" w:rsidP="00565EDA">
      <w:pPr>
        <w:jc w:val="both"/>
        <w:rPr>
          <w:rFonts w:ascii="Times New Roman" w:hAnsi="Times New Roman" w:cs="Times New Roman"/>
          <w:lang w:val="en-GB"/>
        </w:rPr>
      </w:pPr>
      <w:r w:rsidRPr="00FD611D">
        <w:rPr>
          <w:rFonts w:ascii="Times New Roman" w:hAnsi="Times New Roman" w:cs="Times New Roman"/>
          <w:lang w:val="en-GB"/>
        </w:rPr>
        <w:t>The 2021 inventory land-use dataset which covers both the northern and southern part of Taiwan was selected for validating the results from PCM algorithm. The control points are randomly selected as the validation points, in total 5000 points were selected, which were used to validate the model performance. All pixels identified as unknown land type derived from the PCM were excluded for the validation. The Kappa value among five land-use types as control points were calculated to verify the accuracy of PCM algorithm. Table A</w:t>
      </w:r>
      <w:r w:rsidR="001A368F">
        <w:rPr>
          <w:rFonts w:ascii="Times New Roman" w:hAnsi="Times New Roman" w:cs="Times New Roman"/>
          <w:lang w:val="en-GB"/>
        </w:rPr>
        <w:t>2</w:t>
      </w:r>
      <w:r w:rsidRPr="00FD611D">
        <w:rPr>
          <w:rFonts w:ascii="Times New Roman" w:hAnsi="Times New Roman" w:cs="Times New Roman"/>
          <w:lang w:val="en-GB"/>
        </w:rPr>
        <w:t xml:space="preserve"> Confusion matrix, where the land types with subscription of PCM de</w:t>
      </w:r>
      <w:r w:rsidRPr="00FD611D">
        <w:rPr>
          <w:rFonts w:ascii="Times New Roman" w:hAnsi="Times New Roman" w:cs="Times New Roman"/>
          <w:bCs/>
          <w:lang w:val="en-GB"/>
        </w:rPr>
        <w:t xml:space="preserve">notes that the pixels were identified by PCM algorithm.  </w:t>
      </w:r>
      <w:bookmarkStart w:id="2" w:name="_Hlk147961320"/>
      <w:r w:rsidRPr="00FD611D">
        <w:rPr>
          <w:rFonts w:ascii="Times New Roman" w:hAnsi="Times New Roman" w:cs="Times New Roman"/>
          <w:bCs/>
          <w:lang w:val="en-GB"/>
        </w:rPr>
        <w:t>The classification accuracy was evaluated by Cohen’s Kappa coefficient, which shows a value of 0.85 (see Table A</w:t>
      </w:r>
      <w:r w:rsidR="005E6088">
        <w:rPr>
          <w:rFonts w:ascii="Times New Roman" w:hAnsi="Times New Roman" w:cs="Times New Roman"/>
          <w:bCs/>
          <w:lang w:val="en-GB"/>
        </w:rPr>
        <w:t>2</w:t>
      </w:r>
      <w:r w:rsidRPr="00FD611D">
        <w:rPr>
          <w:rFonts w:ascii="Times New Roman" w:hAnsi="Times New Roman" w:cs="Times New Roman"/>
          <w:bCs/>
          <w:lang w:val="en-GB"/>
        </w:rPr>
        <w:t>).</w:t>
      </w:r>
    </w:p>
    <w:bookmarkEnd w:id="2"/>
    <w:p w14:paraId="4500A482" w14:textId="2A78F60E" w:rsidR="00565EDA" w:rsidRPr="00FD611D" w:rsidRDefault="00565EDA" w:rsidP="00565EDA">
      <w:pPr>
        <w:rPr>
          <w:rFonts w:ascii="Times New Roman" w:hAnsi="Times New Roman" w:cs="Times New Roman"/>
          <w:lang w:val="en-GB"/>
        </w:rPr>
      </w:pPr>
      <w:r w:rsidRPr="00FD611D">
        <w:rPr>
          <w:rFonts w:ascii="Times New Roman" w:hAnsi="Times New Roman" w:cs="Times New Roman"/>
          <w:lang w:val="en-GB"/>
        </w:rPr>
        <w:t>Table A</w:t>
      </w:r>
      <w:r w:rsidR="005E6088">
        <w:rPr>
          <w:rFonts w:ascii="Times New Roman" w:hAnsi="Times New Roman" w:cs="Times New Roman"/>
          <w:lang w:val="en-GB"/>
        </w:rPr>
        <w:t>2</w:t>
      </w:r>
      <w:r w:rsidRPr="00FD611D">
        <w:rPr>
          <w:rFonts w:ascii="Times New Roman" w:hAnsi="Times New Roman" w:cs="Times New Roman"/>
          <w:lang w:val="en-GB"/>
        </w:rPr>
        <w:t xml:space="preserve"> Confusion matrix, where the land types with subscription of PCM denotes that the pixels were identified by PCM algorithm.</w:t>
      </w:r>
    </w:p>
    <w:tbl>
      <w:tblPr>
        <w:tblStyle w:val="TableGrid"/>
        <w:tblW w:w="8364" w:type="dxa"/>
        <w:tblLayout w:type="fixed"/>
        <w:tblLook w:val="04A0" w:firstRow="1" w:lastRow="0" w:firstColumn="1" w:lastColumn="0" w:noHBand="0" w:noVBand="1"/>
      </w:tblPr>
      <w:tblGrid>
        <w:gridCol w:w="1418"/>
        <w:gridCol w:w="850"/>
        <w:gridCol w:w="431"/>
        <w:gridCol w:w="845"/>
        <w:gridCol w:w="851"/>
        <w:gridCol w:w="1417"/>
        <w:gridCol w:w="1134"/>
        <w:gridCol w:w="1418"/>
      </w:tblGrid>
      <w:tr w:rsidR="00565EDA" w:rsidRPr="00FD611D" w14:paraId="39A654A6" w14:textId="77777777" w:rsidTr="00487605">
        <w:trPr>
          <w:trHeight w:val="352"/>
        </w:trPr>
        <w:tc>
          <w:tcPr>
            <w:tcW w:w="1418" w:type="dxa"/>
            <w:tcBorders>
              <w:top w:val="single" w:sz="12" w:space="0" w:color="auto"/>
              <w:left w:val="nil"/>
              <w:bottom w:val="single" w:sz="12" w:space="0" w:color="auto"/>
              <w:right w:val="nil"/>
              <w:tl2br w:val="single" w:sz="4" w:space="0" w:color="auto"/>
            </w:tcBorders>
            <w:vAlign w:val="center"/>
          </w:tcPr>
          <w:p w14:paraId="44B3E744" w14:textId="77777777" w:rsidR="00565EDA" w:rsidRPr="00FD611D" w:rsidRDefault="00565EDA" w:rsidP="00487605">
            <w:pPr>
              <w:spacing w:after="160" w:line="259" w:lineRule="auto"/>
              <w:rPr>
                <w:rFonts w:ascii="Times New Roman" w:hAnsi="Times New Roman" w:cs="Times New Roman"/>
                <w:bCs/>
                <w:lang w:val="en-GB"/>
              </w:rPr>
            </w:pPr>
          </w:p>
        </w:tc>
        <w:tc>
          <w:tcPr>
            <w:tcW w:w="850" w:type="dxa"/>
            <w:tcBorders>
              <w:top w:val="single" w:sz="12" w:space="0" w:color="auto"/>
              <w:left w:val="nil"/>
              <w:bottom w:val="single" w:sz="12" w:space="0" w:color="auto"/>
              <w:right w:val="nil"/>
            </w:tcBorders>
            <w:vAlign w:val="center"/>
          </w:tcPr>
          <w:p w14:paraId="44BC05F4" w14:textId="77777777" w:rsidR="00565EDA" w:rsidRPr="00FD611D" w:rsidRDefault="00565EDA" w:rsidP="00487605">
            <w:pPr>
              <w:spacing w:after="160" w:line="259" w:lineRule="auto"/>
              <w:rPr>
                <w:rFonts w:ascii="Times New Roman" w:hAnsi="Times New Roman" w:cs="Times New Roman"/>
                <w:b/>
                <w:bCs/>
                <w:lang w:val="en-GB"/>
              </w:rPr>
            </w:pPr>
            <w:proofErr w:type="spellStart"/>
            <w:r w:rsidRPr="00FD611D">
              <w:rPr>
                <w:rFonts w:ascii="Times New Roman" w:hAnsi="Times New Roman" w:cs="Times New Roman"/>
                <w:b/>
                <w:bCs/>
                <w:lang w:val="en-GB"/>
              </w:rPr>
              <w:t>Forest</w:t>
            </w:r>
            <w:r w:rsidRPr="00FD611D">
              <w:rPr>
                <w:rFonts w:ascii="Times New Roman" w:hAnsi="Times New Roman" w:cs="Times New Roman"/>
                <w:b/>
                <w:bCs/>
                <w:vertAlign w:val="subscript"/>
                <w:lang w:val="en-GB"/>
              </w:rPr>
              <w:t>_PCM</w:t>
            </w:r>
            <w:proofErr w:type="spellEnd"/>
          </w:p>
        </w:tc>
        <w:tc>
          <w:tcPr>
            <w:tcW w:w="1276" w:type="dxa"/>
            <w:gridSpan w:val="2"/>
            <w:tcBorders>
              <w:top w:val="single" w:sz="12" w:space="0" w:color="auto"/>
              <w:left w:val="nil"/>
              <w:bottom w:val="single" w:sz="12" w:space="0" w:color="auto"/>
              <w:right w:val="nil"/>
            </w:tcBorders>
            <w:vAlign w:val="center"/>
          </w:tcPr>
          <w:p w14:paraId="7C3D2AD8"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Built-</w:t>
            </w:r>
            <w:proofErr w:type="spellStart"/>
            <w:r w:rsidRPr="00FD611D">
              <w:rPr>
                <w:rFonts w:ascii="Times New Roman" w:hAnsi="Times New Roman" w:cs="Times New Roman"/>
                <w:b/>
                <w:bCs/>
                <w:lang w:val="en-GB"/>
              </w:rPr>
              <w:t>up</w:t>
            </w:r>
            <w:r w:rsidRPr="00FD611D">
              <w:rPr>
                <w:rFonts w:ascii="Times New Roman" w:hAnsi="Times New Roman" w:cs="Times New Roman"/>
                <w:b/>
                <w:bCs/>
                <w:vertAlign w:val="subscript"/>
                <w:lang w:val="en-GB"/>
              </w:rPr>
              <w:t>_PCM</w:t>
            </w:r>
            <w:proofErr w:type="spellEnd"/>
          </w:p>
        </w:tc>
        <w:tc>
          <w:tcPr>
            <w:tcW w:w="851" w:type="dxa"/>
            <w:tcBorders>
              <w:top w:val="single" w:sz="12" w:space="0" w:color="auto"/>
              <w:left w:val="nil"/>
              <w:bottom w:val="single" w:sz="12" w:space="0" w:color="auto"/>
              <w:right w:val="nil"/>
            </w:tcBorders>
            <w:vAlign w:val="center"/>
          </w:tcPr>
          <w:p w14:paraId="51A18C11" w14:textId="77777777" w:rsidR="00565EDA" w:rsidRPr="00FD611D" w:rsidRDefault="00565EDA" w:rsidP="00487605">
            <w:pPr>
              <w:spacing w:after="160" w:line="259" w:lineRule="auto"/>
              <w:rPr>
                <w:rFonts w:ascii="Times New Roman" w:hAnsi="Times New Roman" w:cs="Times New Roman"/>
                <w:b/>
                <w:bCs/>
                <w:lang w:val="en-GB"/>
              </w:rPr>
            </w:pPr>
            <w:proofErr w:type="spellStart"/>
            <w:r w:rsidRPr="00FD611D">
              <w:rPr>
                <w:rFonts w:ascii="Times New Roman" w:hAnsi="Times New Roman" w:cs="Times New Roman"/>
                <w:b/>
                <w:bCs/>
                <w:lang w:val="en-GB"/>
              </w:rPr>
              <w:t>Water</w:t>
            </w:r>
            <w:r w:rsidRPr="00FD611D">
              <w:rPr>
                <w:rFonts w:ascii="Times New Roman" w:hAnsi="Times New Roman" w:cs="Times New Roman"/>
                <w:b/>
                <w:bCs/>
                <w:vertAlign w:val="subscript"/>
                <w:lang w:val="en-GB"/>
              </w:rPr>
              <w:t>_PCM</w:t>
            </w:r>
            <w:proofErr w:type="spellEnd"/>
          </w:p>
        </w:tc>
        <w:tc>
          <w:tcPr>
            <w:tcW w:w="1417" w:type="dxa"/>
            <w:tcBorders>
              <w:top w:val="single" w:sz="12" w:space="0" w:color="auto"/>
              <w:left w:val="nil"/>
              <w:bottom w:val="single" w:sz="12" w:space="0" w:color="auto"/>
              <w:right w:val="nil"/>
            </w:tcBorders>
            <w:vAlign w:val="center"/>
          </w:tcPr>
          <w:p w14:paraId="3D873BB9" w14:textId="77777777" w:rsidR="00565EDA" w:rsidRPr="00FD611D" w:rsidRDefault="00565EDA" w:rsidP="00487605">
            <w:pPr>
              <w:spacing w:after="160" w:line="259" w:lineRule="auto"/>
              <w:rPr>
                <w:rFonts w:ascii="Times New Roman" w:hAnsi="Times New Roman" w:cs="Times New Roman"/>
                <w:b/>
                <w:bCs/>
                <w:lang w:val="en-GB"/>
              </w:rPr>
            </w:pPr>
            <w:proofErr w:type="spellStart"/>
            <w:r w:rsidRPr="00FD611D">
              <w:rPr>
                <w:rFonts w:ascii="Times New Roman" w:hAnsi="Times New Roman" w:cs="Times New Roman"/>
                <w:b/>
                <w:bCs/>
                <w:lang w:val="en-GB"/>
              </w:rPr>
              <w:t>Agricultural</w:t>
            </w:r>
            <w:r w:rsidRPr="00FD611D">
              <w:rPr>
                <w:rFonts w:ascii="Times New Roman" w:hAnsi="Times New Roman" w:cs="Times New Roman"/>
                <w:b/>
                <w:bCs/>
                <w:vertAlign w:val="subscript"/>
                <w:lang w:val="en-GB"/>
              </w:rPr>
              <w:t>_PCM</w:t>
            </w:r>
            <w:proofErr w:type="spellEnd"/>
          </w:p>
        </w:tc>
        <w:tc>
          <w:tcPr>
            <w:tcW w:w="1134" w:type="dxa"/>
            <w:tcBorders>
              <w:top w:val="single" w:sz="12" w:space="0" w:color="auto"/>
              <w:left w:val="nil"/>
              <w:bottom w:val="single" w:sz="12" w:space="0" w:color="auto"/>
              <w:right w:val="nil"/>
            </w:tcBorders>
            <w:vAlign w:val="center"/>
          </w:tcPr>
          <w:p w14:paraId="080AEFFE" w14:textId="77777777" w:rsidR="00565EDA" w:rsidRPr="00FD611D" w:rsidRDefault="00565EDA" w:rsidP="00487605">
            <w:pPr>
              <w:spacing w:after="160" w:line="259" w:lineRule="auto"/>
              <w:rPr>
                <w:rFonts w:ascii="Times New Roman" w:hAnsi="Times New Roman" w:cs="Times New Roman"/>
                <w:b/>
                <w:bCs/>
                <w:lang w:val="en-GB"/>
              </w:rPr>
            </w:pPr>
            <w:proofErr w:type="spellStart"/>
            <w:r w:rsidRPr="00FD611D">
              <w:rPr>
                <w:rFonts w:ascii="Times New Roman" w:hAnsi="Times New Roman" w:cs="Times New Roman"/>
                <w:b/>
                <w:bCs/>
                <w:lang w:val="en-GB"/>
              </w:rPr>
              <w:t>Grassland</w:t>
            </w:r>
            <w:r w:rsidRPr="00FD611D">
              <w:rPr>
                <w:rFonts w:ascii="Times New Roman" w:hAnsi="Times New Roman" w:cs="Times New Roman"/>
                <w:b/>
                <w:bCs/>
                <w:vertAlign w:val="subscript"/>
                <w:lang w:val="en-GB"/>
              </w:rPr>
              <w:t>_PCM</w:t>
            </w:r>
            <w:proofErr w:type="spellEnd"/>
          </w:p>
        </w:tc>
        <w:tc>
          <w:tcPr>
            <w:tcW w:w="1418" w:type="dxa"/>
            <w:tcBorders>
              <w:top w:val="single" w:sz="12" w:space="0" w:color="auto"/>
              <w:left w:val="nil"/>
              <w:bottom w:val="single" w:sz="12" w:space="0" w:color="auto"/>
              <w:right w:val="nil"/>
            </w:tcBorders>
            <w:vAlign w:val="center"/>
          </w:tcPr>
          <w:p w14:paraId="26A59733"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 xml:space="preserve">Total </w:t>
            </w:r>
          </w:p>
        </w:tc>
      </w:tr>
      <w:tr w:rsidR="00565EDA" w:rsidRPr="00FD611D" w14:paraId="7FE1BB47" w14:textId="77777777" w:rsidTr="00487605">
        <w:trPr>
          <w:trHeight w:val="321"/>
        </w:trPr>
        <w:tc>
          <w:tcPr>
            <w:tcW w:w="1418" w:type="dxa"/>
            <w:tcBorders>
              <w:top w:val="single" w:sz="12" w:space="0" w:color="auto"/>
              <w:left w:val="nil"/>
              <w:right w:val="nil"/>
            </w:tcBorders>
            <w:vAlign w:val="center"/>
          </w:tcPr>
          <w:p w14:paraId="3D0A24F8"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Forest</w:t>
            </w:r>
          </w:p>
        </w:tc>
        <w:tc>
          <w:tcPr>
            <w:tcW w:w="1281" w:type="dxa"/>
            <w:gridSpan w:val="2"/>
            <w:tcBorders>
              <w:top w:val="single" w:sz="12" w:space="0" w:color="auto"/>
              <w:left w:val="nil"/>
              <w:right w:val="nil"/>
            </w:tcBorders>
            <w:vAlign w:val="center"/>
          </w:tcPr>
          <w:p w14:paraId="49390E91" w14:textId="77777777" w:rsidR="00565EDA" w:rsidRPr="00FD611D" w:rsidRDefault="00565EDA" w:rsidP="00487605">
            <w:pPr>
              <w:spacing w:after="160" w:line="259" w:lineRule="auto"/>
              <w:rPr>
                <w:rFonts w:ascii="Times New Roman" w:hAnsi="Times New Roman" w:cs="Times New Roman"/>
                <w:b/>
                <w:lang w:val="en-GB"/>
              </w:rPr>
            </w:pPr>
            <w:r w:rsidRPr="00FD611D">
              <w:rPr>
                <w:rFonts w:ascii="Times New Roman" w:hAnsi="Times New Roman" w:cs="Times New Roman"/>
                <w:b/>
                <w:lang w:val="en-GB"/>
              </w:rPr>
              <w:t>762</w:t>
            </w:r>
          </w:p>
        </w:tc>
        <w:tc>
          <w:tcPr>
            <w:tcW w:w="845" w:type="dxa"/>
            <w:tcBorders>
              <w:top w:val="single" w:sz="12" w:space="0" w:color="auto"/>
              <w:left w:val="nil"/>
              <w:right w:val="nil"/>
            </w:tcBorders>
            <w:vAlign w:val="center"/>
          </w:tcPr>
          <w:p w14:paraId="2CF0ADAA"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82</w:t>
            </w:r>
          </w:p>
        </w:tc>
        <w:tc>
          <w:tcPr>
            <w:tcW w:w="851" w:type="dxa"/>
            <w:tcBorders>
              <w:top w:val="single" w:sz="12" w:space="0" w:color="auto"/>
              <w:left w:val="nil"/>
              <w:right w:val="nil"/>
            </w:tcBorders>
            <w:vAlign w:val="center"/>
          </w:tcPr>
          <w:p w14:paraId="28431632"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58</w:t>
            </w:r>
          </w:p>
        </w:tc>
        <w:tc>
          <w:tcPr>
            <w:tcW w:w="1417" w:type="dxa"/>
            <w:tcBorders>
              <w:top w:val="single" w:sz="12" w:space="0" w:color="auto"/>
              <w:left w:val="nil"/>
              <w:right w:val="nil"/>
            </w:tcBorders>
            <w:vAlign w:val="center"/>
          </w:tcPr>
          <w:p w14:paraId="30B741EC"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89</w:t>
            </w:r>
          </w:p>
        </w:tc>
        <w:tc>
          <w:tcPr>
            <w:tcW w:w="1134" w:type="dxa"/>
            <w:tcBorders>
              <w:top w:val="single" w:sz="12" w:space="0" w:color="auto"/>
              <w:left w:val="nil"/>
              <w:right w:val="nil"/>
            </w:tcBorders>
            <w:vAlign w:val="center"/>
          </w:tcPr>
          <w:p w14:paraId="0168D8B3"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9</w:t>
            </w:r>
          </w:p>
        </w:tc>
        <w:tc>
          <w:tcPr>
            <w:tcW w:w="1418" w:type="dxa"/>
            <w:tcBorders>
              <w:top w:val="single" w:sz="12" w:space="0" w:color="auto"/>
              <w:left w:val="nil"/>
              <w:right w:val="nil"/>
            </w:tcBorders>
            <w:vAlign w:val="center"/>
          </w:tcPr>
          <w:p w14:paraId="2E4DF5F6"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1000</w:t>
            </w:r>
          </w:p>
        </w:tc>
      </w:tr>
      <w:tr w:rsidR="00565EDA" w:rsidRPr="00FD611D" w14:paraId="253F7366" w14:textId="77777777" w:rsidTr="00487605">
        <w:trPr>
          <w:trHeight w:val="321"/>
        </w:trPr>
        <w:tc>
          <w:tcPr>
            <w:tcW w:w="1418" w:type="dxa"/>
            <w:tcBorders>
              <w:left w:val="nil"/>
              <w:right w:val="nil"/>
            </w:tcBorders>
            <w:vAlign w:val="center"/>
          </w:tcPr>
          <w:p w14:paraId="11DA8121"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Built-up</w:t>
            </w:r>
          </w:p>
        </w:tc>
        <w:tc>
          <w:tcPr>
            <w:tcW w:w="1281" w:type="dxa"/>
            <w:gridSpan w:val="2"/>
            <w:tcBorders>
              <w:left w:val="nil"/>
              <w:right w:val="nil"/>
            </w:tcBorders>
            <w:vAlign w:val="center"/>
          </w:tcPr>
          <w:p w14:paraId="06988145"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0</w:t>
            </w:r>
          </w:p>
        </w:tc>
        <w:tc>
          <w:tcPr>
            <w:tcW w:w="845" w:type="dxa"/>
            <w:tcBorders>
              <w:left w:val="nil"/>
              <w:right w:val="nil"/>
            </w:tcBorders>
            <w:vAlign w:val="center"/>
          </w:tcPr>
          <w:p w14:paraId="23A3E2F9" w14:textId="77777777" w:rsidR="00565EDA" w:rsidRPr="00FD611D" w:rsidRDefault="00565EDA" w:rsidP="00487605">
            <w:pPr>
              <w:spacing w:after="160" w:line="259" w:lineRule="auto"/>
              <w:rPr>
                <w:rFonts w:ascii="Times New Roman" w:hAnsi="Times New Roman" w:cs="Times New Roman"/>
                <w:b/>
                <w:lang w:val="en-GB"/>
              </w:rPr>
            </w:pPr>
            <w:r w:rsidRPr="00FD611D">
              <w:rPr>
                <w:rFonts w:ascii="Times New Roman" w:hAnsi="Times New Roman" w:cs="Times New Roman"/>
                <w:b/>
                <w:lang w:val="en-GB"/>
              </w:rPr>
              <w:t>952</w:t>
            </w:r>
          </w:p>
        </w:tc>
        <w:tc>
          <w:tcPr>
            <w:tcW w:w="851" w:type="dxa"/>
            <w:tcBorders>
              <w:left w:val="nil"/>
              <w:right w:val="nil"/>
            </w:tcBorders>
            <w:vAlign w:val="center"/>
          </w:tcPr>
          <w:p w14:paraId="6147390E"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17</w:t>
            </w:r>
          </w:p>
        </w:tc>
        <w:tc>
          <w:tcPr>
            <w:tcW w:w="1417" w:type="dxa"/>
            <w:tcBorders>
              <w:left w:val="nil"/>
              <w:right w:val="nil"/>
            </w:tcBorders>
            <w:vAlign w:val="center"/>
          </w:tcPr>
          <w:p w14:paraId="0464BCAF"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19</w:t>
            </w:r>
          </w:p>
        </w:tc>
        <w:tc>
          <w:tcPr>
            <w:tcW w:w="1134" w:type="dxa"/>
            <w:tcBorders>
              <w:left w:val="nil"/>
              <w:right w:val="nil"/>
            </w:tcBorders>
            <w:vAlign w:val="center"/>
          </w:tcPr>
          <w:p w14:paraId="27A73CF3"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12</w:t>
            </w:r>
          </w:p>
        </w:tc>
        <w:tc>
          <w:tcPr>
            <w:tcW w:w="1418" w:type="dxa"/>
            <w:tcBorders>
              <w:left w:val="nil"/>
              <w:right w:val="nil"/>
            </w:tcBorders>
            <w:vAlign w:val="center"/>
          </w:tcPr>
          <w:p w14:paraId="55D9F2AB"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1000</w:t>
            </w:r>
          </w:p>
        </w:tc>
      </w:tr>
      <w:tr w:rsidR="00565EDA" w:rsidRPr="00FD611D" w14:paraId="7FA5FEAA" w14:textId="77777777" w:rsidTr="00487605">
        <w:trPr>
          <w:trHeight w:val="321"/>
        </w:trPr>
        <w:tc>
          <w:tcPr>
            <w:tcW w:w="1418" w:type="dxa"/>
            <w:tcBorders>
              <w:left w:val="nil"/>
              <w:right w:val="nil"/>
            </w:tcBorders>
            <w:vAlign w:val="center"/>
          </w:tcPr>
          <w:p w14:paraId="0E3ACB67"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Water</w:t>
            </w:r>
          </w:p>
        </w:tc>
        <w:tc>
          <w:tcPr>
            <w:tcW w:w="1281" w:type="dxa"/>
            <w:gridSpan w:val="2"/>
            <w:tcBorders>
              <w:left w:val="nil"/>
              <w:right w:val="nil"/>
            </w:tcBorders>
            <w:vAlign w:val="center"/>
          </w:tcPr>
          <w:p w14:paraId="0099DC81"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0</w:t>
            </w:r>
          </w:p>
        </w:tc>
        <w:tc>
          <w:tcPr>
            <w:tcW w:w="845" w:type="dxa"/>
            <w:tcBorders>
              <w:left w:val="nil"/>
              <w:right w:val="nil"/>
            </w:tcBorders>
            <w:vAlign w:val="center"/>
          </w:tcPr>
          <w:p w14:paraId="29ACE92D"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4</w:t>
            </w:r>
          </w:p>
        </w:tc>
        <w:tc>
          <w:tcPr>
            <w:tcW w:w="851" w:type="dxa"/>
            <w:tcBorders>
              <w:left w:val="nil"/>
              <w:right w:val="nil"/>
            </w:tcBorders>
            <w:vAlign w:val="center"/>
          </w:tcPr>
          <w:p w14:paraId="697A328C" w14:textId="77777777" w:rsidR="00565EDA" w:rsidRPr="00FD611D" w:rsidRDefault="00565EDA" w:rsidP="00487605">
            <w:pPr>
              <w:spacing w:after="160" w:line="259" w:lineRule="auto"/>
              <w:rPr>
                <w:rFonts w:ascii="Times New Roman" w:hAnsi="Times New Roman" w:cs="Times New Roman"/>
                <w:b/>
                <w:lang w:val="en-GB"/>
              </w:rPr>
            </w:pPr>
            <w:r w:rsidRPr="00FD611D">
              <w:rPr>
                <w:rFonts w:ascii="Times New Roman" w:hAnsi="Times New Roman" w:cs="Times New Roman"/>
                <w:b/>
                <w:lang w:val="en-GB"/>
              </w:rPr>
              <w:t>996</w:t>
            </w:r>
          </w:p>
        </w:tc>
        <w:tc>
          <w:tcPr>
            <w:tcW w:w="1417" w:type="dxa"/>
            <w:tcBorders>
              <w:left w:val="nil"/>
              <w:right w:val="nil"/>
            </w:tcBorders>
            <w:vAlign w:val="center"/>
          </w:tcPr>
          <w:p w14:paraId="0FF209FA"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0</w:t>
            </w:r>
          </w:p>
        </w:tc>
        <w:tc>
          <w:tcPr>
            <w:tcW w:w="1134" w:type="dxa"/>
            <w:tcBorders>
              <w:left w:val="nil"/>
              <w:right w:val="nil"/>
            </w:tcBorders>
            <w:vAlign w:val="center"/>
          </w:tcPr>
          <w:p w14:paraId="53758733"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0</w:t>
            </w:r>
          </w:p>
        </w:tc>
        <w:tc>
          <w:tcPr>
            <w:tcW w:w="1418" w:type="dxa"/>
            <w:tcBorders>
              <w:left w:val="nil"/>
              <w:right w:val="nil"/>
            </w:tcBorders>
            <w:vAlign w:val="center"/>
          </w:tcPr>
          <w:p w14:paraId="5ED07F06"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1000</w:t>
            </w:r>
          </w:p>
        </w:tc>
      </w:tr>
      <w:tr w:rsidR="00565EDA" w:rsidRPr="00FD611D" w14:paraId="377240A4" w14:textId="77777777" w:rsidTr="00487605">
        <w:trPr>
          <w:trHeight w:val="317"/>
        </w:trPr>
        <w:tc>
          <w:tcPr>
            <w:tcW w:w="1418" w:type="dxa"/>
            <w:tcBorders>
              <w:left w:val="nil"/>
              <w:bottom w:val="single" w:sz="4" w:space="0" w:color="auto"/>
              <w:right w:val="nil"/>
            </w:tcBorders>
            <w:vAlign w:val="center"/>
          </w:tcPr>
          <w:p w14:paraId="1E27B8C5"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Agricultural</w:t>
            </w:r>
          </w:p>
        </w:tc>
        <w:tc>
          <w:tcPr>
            <w:tcW w:w="1281" w:type="dxa"/>
            <w:gridSpan w:val="2"/>
            <w:tcBorders>
              <w:left w:val="nil"/>
              <w:bottom w:val="single" w:sz="4" w:space="0" w:color="auto"/>
              <w:right w:val="nil"/>
            </w:tcBorders>
            <w:vAlign w:val="center"/>
          </w:tcPr>
          <w:p w14:paraId="74E81E87"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3</w:t>
            </w:r>
          </w:p>
        </w:tc>
        <w:tc>
          <w:tcPr>
            <w:tcW w:w="845" w:type="dxa"/>
            <w:tcBorders>
              <w:left w:val="nil"/>
              <w:bottom w:val="single" w:sz="4" w:space="0" w:color="auto"/>
              <w:right w:val="nil"/>
            </w:tcBorders>
            <w:vAlign w:val="center"/>
          </w:tcPr>
          <w:p w14:paraId="07E80D65"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40</w:t>
            </w:r>
          </w:p>
        </w:tc>
        <w:tc>
          <w:tcPr>
            <w:tcW w:w="851" w:type="dxa"/>
            <w:tcBorders>
              <w:left w:val="nil"/>
              <w:bottom w:val="single" w:sz="4" w:space="0" w:color="auto"/>
              <w:right w:val="nil"/>
            </w:tcBorders>
            <w:vAlign w:val="center"/>
          </w:tcPr>
          <w:p w14:paraId="6C5681FA"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67</w:t>
            </w:r>
          </w:p>
        </w:tc>
        <w:tc>
          <w:tcPr>
            <w:tcW w:w="1417" w:type="dxa"/>
            <w:tcBorders>
              <w:left w:val="nil"/>
              <w:bottom w:val="single" w:sz="4" w:space="0" w:color="auto"/>
              <w:right w:val="nil"/>
            </w:tcBorders>
            <w:vAlign w:val="center"/>
          </w:tcPr>
          <w:p w14:paraId="4DC54D0E" w14:textId="77777777" w:rsidR="00565EDA" w:rsidRPr="00FD611D" w:rsidRDefault="00565EDA" w:rsidP="00487605">
            <w:pPr>
              <w:spacing w:after="160" w:line="259" w:lineRule="auto"/>
              <w:rPr>
                <w:rFonts w:ascii="Times New Roman" w:hAnsi="Times New Roman" w:cs="Times New Roman"/>
                <w:b/>
                <w:lang w:val="en-GB"/>
              </w:rPr>
            </w:pPr>
            <w:r w:rsidRPr="00FD611D">
              <w:rPr>
                <w:rFonts w:ascii="Times New Roman" w:hAnsi="Times New Roman" w:cs="Times New Roman"/>
                <w:b/>
                <w:lang w:val="en-GB"/>
              </w:rPr>
              <w:t>890</w:t>
            </w:r>
          </w:p>
        </w:tc>
        <w:tc>
          <w:tcPr>
            <w:tcW w:w="1134" w:type="dxa"/>
            <w:tcBorders>
              <w:left w:val="nil"/>
              <w:bottom w:val="single" w:sz="4" w:space="0" w:color="auto"/>
              <w:right w:val="nil"/>
            </w:tcBorders>
            <w:vAlign w:val="center"/>
          </w:tcPr>
          <w:p w14:paraId="2529E808"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0</w:t>
            </w:r>
          </w:p>
        </w:tc>
        <w:tc>
          <w:tcPr>
            <w:tcW w:w="1418" w:type="dxa"/>
            <w:tcBorders>
              <w:left w:val="nil"/>
              <w:bottom w:val="single" w:sz="4" w:space="0" w:color="auto"/>
              <w:right w:val="nil"/>
            </w:tcBorders>
            <w:vAlign w:val="center"/>
          </w:tcPr>
          <w:p w14:paraId="53B73B7E"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1000</w:t>
            </w:r>
          </w:p>
        </w:tc>
      </w:tr>
      <w:tr w:rsidR="00565EDA" w:rsidRPr="00FD611D" w14:paraId="6F1108CD" w14:textId="77777777" w:rsidTr="00487605">
        <w:trPr>
          <w:trHeight w:val="321"/>
        </w:trPr>
        <w:tc>
          <w:tcPr>
            <w:tcW w:w="1418" w:type="dxa"/>
            <w:tcBorders>
              <w:left w:val="nil"/>
              <w:bottom w:val="single" w:sz="12" w:space="0" w:color="auto"/>
              <w:right w:val="nil"/>
            </w:tcBorders>
            <w:vAlign w:val="center"/>
          </w:tcPr>
          <w:p w14:paraId="3526B4B0"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Grassland</w:t>
            </w:r>
          </w:p>
        </w:tc>
        <w:tc>
          <w:tcPr>
            <w:tcW w:w="1281" w:type="dxa"/>
            <w:gridSpan w:val="2"/>
            <w:tcBorders>
              <w:left w:val="nil"/>
              <w:bottom w:val="single" w:sz="12" w:space="0" w:color="auto"/>
              <w:right w:val="nil"/>
            </w:tcBorders>
            <w:vAlign w:val="center"/>
          </w:tcPr>
          <w:p w14:paraId="28EE8700"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29</w:t>
            </w:r>
          </w:p>
        </w:tc>
        <w:tc>
          <w:tcPr>
            <w:tcW w:w="845" w:type="dxa"/>
            <w:tcBorders>
              <w:left w:val="nil"/>
              <w:bottom w:val="single" w:sz="12" w:space="0" w:color="auto"/>
              <w:right w:val="nil"/>
            </w:tcBorders>
            <w:vAlign w:val="center"/>
          </w:tcPr>
          <w:p w14:paraId="61BDD447"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101</w:t>
            </w:r>
          </w:p>
        </w:tc>
        <w:tc>
          <w:tcPr>
            <w:tcW w:w="851" w:type="dxa"/>
            <w:tcBorders>
              <w:left w:val="nil"/>
              <w:bottom w:val="single" w:sz="12" w:space="0" w:color="auto"/>
              <w:right w:val="nil"/>
            </w:tcBorders>
            <w:vAlign w:val="center"/>
          </w:tcPr>
          <w:p w14:paraId="4A859A5C"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45</w:t>
            </w:r>
          </w:p>
        </w:tc>
        <w:tc>
          <w:tcPr>
            <w:tcW w:w="1417" w:type="dxa"/>
            <w:tcBorders>
              <w:left w:val="nil"/>
              <w:bottom w:val="single" w:sz="12" w:space="0" w:color="auto"/>
              <w:right w:val="nil"/>
            </w:tcBorders>
            <w:vAlign w:val="center"/>
          </w:tcPr>
          <w:p w14:paraId="027F8ADA"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11</w:t>
            </w:r>
          </w:p>
        </w:tc>
        <w:tc>
          <w:tcPr>
            <w:tcW w:w="1134" w:type="dxa"/>
            <w:tcBorders>
              <w:left w:val="nil"/>
              <w:bottom w:val="single" w:sz="12" w:space="0" w:color="auto"/>
              <w:right w:val="nil"/>
            </w:tcBorders>
            <w:vAlign w:val="center"/>
          </w:tcPr>
          <w:p w14:paraId="71FE6EFC" w14:textId="77777777" w:rsidR="00565EDA" w:rsidRPr="00FD611D" w:rsidRDefault="00565EDA" w:rsidP="00487605">
            <w:pPr>
              <w:spacing w:after="160" w:line="259" w:lineRule="auto"/>
              <w:rPr>
                <w:rFonts w:ascii="Times New Roman" w:hAnsi="Times New Roman" w:cs="Times New Roman"/>
                <w:b/>
                <w:lang w:val="en-GB"/>
              </w:rPr>
            </w:pPr>
            <w:r w:rsidRPr="00FD611D">
              <w:rPr>
                <w:rFonts w:ascii="Times New Roman" w:hAnsi="Times New Roman" w:cs="Times New Roman"/>
                <w:b/>
                <w:lang w:val="en-GB"/>
              </w:rPr>
              <w:t>814</w:t>
            </w:r>
          </w:p>
        </w:tc>
        <w:tc>
          <w:tcPr>
            <w:tcW w:w="1418" w:type="dxa"/>
            <w:tcBorders>
              <w:left w:val="nil"/>
              <w:bottom w:val="single" w:sz="12" w:space="0" w:color="auto"/>
              <w:right w:val="nil"/>
            </w:tcBorders>
            <w:vAlign w:val="center"/>
          </w:tcPr>
          <w:p w14:paraId="48F4B6AE"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1000</w:t>
            </w:r>
          </w:p>
        </w:tc>
      </w:tr>
      <w:tr w:rsidR="00565EDA" w:rsidRPr="00FD611D" w14:paraId="04935CBE" w14:textId="77777777" w:rsidTr="00487605">
        <w:trPr>
          <w:trHeight w:val="171"/>
        </w:trPr>
        <w:tc>
          <w:tcPr>
            <w:tcW w:w="1418" w:type="dxa"/>
            <w:tcBorders>
              <w:top w:val="single" w:sz="12" w:space="0" w:color="auto"/>
              <w:left w:val="nil"/>
              <w:bottom w:val="single" w:sz="12" w:space="0" w:color="auto"/>
              <w:right w:val="nil"/>
            </w:tcBorders>
            <w:vAlign w:val="center"/>
          </w:tcPr>
          <w:p w14:paraId="7B8B8745"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Total</w:t>
            </w:r>
          </w:p>
        </w:tc>
        <w:tc>
          <w:tcPr>
            <w:tcW w:w="1281" w:type="dxa"/>
            <w:gridSpan w:val="2"/>
            <w:tcBorders>
              <w:top w:val="single" w:sz="12" w:space="0" w:color="auto"/>
              <w:left w:val="nil"/>
              <w:bottom w:val="single" w:sz="12" w:space="0" w:color="auto"/>
              <w:right w:val="nil"/>
            </w:tcBorders>
            <w:vAlign w:val="center"/>
          </w:tcPr>
          <w:p w14:paraId="32D16A5D"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794</w:t>
            </w:r>
          </w:p>
        </w:tc>
        <w:tc>
          <w:tcPr>
            <w:tcW w:w="845" w:type="dxa"/>
            <w:tcBorders>
              <w:top w:val="single" w:sz="12" w:space="0" w:color="auto"/>
              <w:left w:val="nil"/>
              <w:bottom w:val="single" w:sz="12" w:space="0" w:color="auto"/>
              <w:right w:val="nil"/>
            </w:tcBorders>
            <w:vAlign w:val="center"/>
          </w:tcPr>
          <w:p w14:paraId="26EA34D9"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1179</w:t>
            </w:r>
          </w:p>
        </w:tc>
        <w:tc>
          <w:tcPr>
            <w:tcW w:w="851" w:type="dxa"/>
            <w:tcBorders>
              <w:top w:val="single" w:sz="12" w:space="0" w:color="auto"/>
              <w:left w:val="nil"/>
              <w:bottom w:val="single" w:sz="12" w:space="0" w:color="auto"/>
              <w:right w:val="nil"/>
            </w:tcBorders>
            <w:vAlign w:val="center"/>
          </w:tcPr>
          <w:p w14:paraId="01FA321E"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1183</w:t>
            </w:r>
          </w:p>
        </w:tc>
        <w:tc>
          <w:tcPr>
            <w:tcW w:w="1417" w:type="dxa"/>
            <w:tcBorders>
              <w:top w:val="single" w:sz="12" w:space="0" w:color="auto"/>
              <w:left w:val="nil"/>
              <w:bottom w:val="single" w:sz="12" w:space="0" w:color="auto"/>
              <w:right w:val="nil"/>
            </w:tcBorders>
            <w:vAlign w:val="center"/>
          </w:tcPr>
          <w:p w14:paraId="76614EBC"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1009</w:t>
            </w:r>
          </w:p>
        </w:tc>
        <w:tc>
          <w:tcPr>
            <w:tcW w:w="1134" w:type="dxa"/>
            <w:tcBorders>
              <w:top w:val="single" w:sz="12" w:space="0" w:color="auto"/>
              <w:left w:val="nil"/>
              <w:bottom w:val="single" w:sz="12" w:space="0" w:color="auto"/>
              <w:right w:val="nil"/>
            </w:tcBorders>
            <w:vAlign w:val="center"/>
          </w:tcPr>
          <w:p w14:paraId="0E167817" w14:textId="77777777" w:rsidR="00565EDA" w:rsidRPr="00FD611D" w:rsidRDefault="00565EDA" w:rsidP="00487605">
            <w:pPr>
              <w:spacing w:after="160" w:line="259" w:lineRule="auto"/>
              <w:rPr>
                <w:rFonts w:ascii="Times New Roman" w:hAnsi="Times New Roman" w:cs="Times New Roman"/>
                <w:b/>
                <w:bCs/>
                <w:lang w:val="en-GB"/>
              </w:rPr>
            </w:pPr>
            <w:r w:rsidRPr="00FD611D">
              <w:rPr>
                <w:rFonts w:ascii="Times New Roman" w:hAnsi="Times New Roman" w:cs="Times New Roman"/>
                <w:b/>
                <w:bCs/>
                <w:lang w:val="en-GB"/>
              </w:rPr>
              <w:t>835</w:t>
            </w:r>
          </w:p>
        </w:tc>
        <w:tc>
          <w:tcPr>
            <w:tcW w:w="1418" w:type="dxa"/>
            <w:tcBorders>
              <w:top w:val="single" w:sz="12" w:space="0" w:color="auto"/>
              <w:left w:val="nil"/>
              <w:bottom w:val="single" w:sz="12" w:space="0" w:color="auto"/>
              <w:right w:val="nil"/>
            </w:tcBorders>
            <w:vAlign w:val="center"/>
          </w:tcPr>
          <w:p w14:paraId="0F09C33B" w14:textId="77777777" w:rsidR="00565EDA" w:rsidRPr="00FD611D" w:rsidRDefault="00565EDA" w:rsidP="00487605">
            <w:pPr>
              <w:spacing w:after="160" w:line="259" w:lineRule="auto"/>
              <w:rPr>
                <w:rFonts w:ascii="Times New Roman" w:hAnsi="Times New Roman" w:cs="Times New Roman"/>
                <w:bCs/>
                <w:lang w:val="en-GB"/>
              </w:rPr>
            </w:pPr>
            <w:r w:rsidRPr="00FD611D">
              <w:rPr>
                <w:rFonts w:ascii="Times New Roman" w:hAnsi="Times New Roman" w:cs="Times New Roman"/>
                <w:bCs/>
                <w:lang w:val="en-GB"/>
              </w:rPr>
              <w:t>5000</w:t>
            </w:r>
          </w:p>
        </w:tc>
      </w:tr>
    </w:tbl>
    <w:p w14:paraId="26916111" w14:textId="77777777" w:rsidR="005E6088" w:rsidRDefault="005E6088" w:rsidP="00565EDA">
      <w:pPr>
        <w:rPr>
          <w:rFonts w:ascii="Times New Roman" w:hAnsi="Times New Roman" w:cs="Times New Roman"/>
          <w:b/>
          <w:i/>
          <w:lang w:val="en-GB"/>
        </w:rPr>
      </w:pPr>
    </w:p>
    <w:p w14:paraId="1DB1E75D" w14:textId="77777777" w:rsidR="00565EDA" w:rsidRPr="00FD611D" w:rsidRDefault="00565EDA" w:rsidP="00565EDA">
      <w:pPr>
        <w:rPr>
          <w:rFonts w:ascii="Times New Roman" w:hAnsi="Times New Roman" w:cs="Times New Roman"/>
          <w:b/>
          <w:i/>
          <w:lang w:val="en-GB"/>
        </w:rPr>
      </w:pPr>
      <w:r w:rsidRPr="00FD611D">
        <w:rPr>
          <w:rFonts w:ascii="Times New Roman" w:hAnsi="Times New Roman" w:cs="Times New Roman"/>
          <w:b/>
          <w:i/>
          <w:lang w:val="en-GB"/>
        </w:rPr>
        <w:t>A2. A table of each irrigation pond’s geolocation and area from 2013 to 2022</w:t>
      </w:r>
    </w:p>
    <w:p w14:paraId="4D058F29" w14:textId="77777777" w:rsidR="00565EDA" w:rsidRPr="00FD611D" w:rsidRDefault="00565EDA" w:rsidP="00565EDA">
      <w:pPr>
        <w:rPr>
          <w:rFonts w:ascii="Times New Roman" w:hAnsi="Times New Roman" w:cs="Times New Roman"/>
          <w:b/>
          <w:lang w:val="en-GB"/>
        </w:rPr>
      </w:pPr>
      <w:r w:rsidRPr="00FD611D">
        <w:rPr>
          <w:rFonts w:ascii="Times New Roman" w:hAnsi="Times New Roman" w:cs="Times New Roman"/>
          <w:lang w:val="en-GB"/>
        </w:rPr>
        <w:t>A total of 223 irrigation ponds were analysed. For detailed 2013-2022 detected area of each registered irrigation pond, see link:</w:t>
      </w:r>
      <w:r w:rsidRPr="00FD611D">
        <w:rPr>
          <w:rFonts w:ascii="Times New Roman" w:hAnsi="Times New Roman" w:cs="Times New Roman"/>
          <w:b/>
          <w:lang w:val="en-GB"/>
        </w:rPr>
        <w:t xml:space="preserve"> </w:t>
      </w:r>
    </w:p>
    <w:p w14:paraId="1E64234C" w14:textId="267C21BE" w:rsidR="00216A25" w:rsidRPr="00565EDA" w:rsidRDefault="00BB4A53" w:rsidP="00565EDA">
      <w:pPr>
        <w:rPr>
          <w:lang w:val="en-GB"/>
        </w:rPr>
      </w:pPr>
      <w:hyperlink r:id="rId18" w:history="1">
        <w:r w:rsidR="00565EDA" w:rsidRPr="00FD611D">
          <w:rPr>
            <w:rStyle w:val="Hyperlink"/>
            <w:rFonts w:ascii="Times New Roman" w:hAnsi="Times New Roman" w:cs="Times New Roman"/>
            <w:bCs/>
            <w:iCs/>
            <w:lang w:val="en-GB"/>
          </w:rPr>
          <w:t>https://docs.google.com/spreadsheets/d/1U-EGpBzuPBKLuESopwtYnI-6LnEz4Qpv5udKgijtjFY/edit?usp=sharing</w:t>
        </w:r>
      </w:hyperlink>
    </w:p>
    <w:sectPr w:rsidR="00216A25" w:rsidRPr="00565ED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79E61" w14:textId="77777777" w:rsidR="00BB4A53" w:rsidRDefault="00BB4A53" w:rsidP="00565EDA">
      <w:pPr>
        <w:spacing w:after="0" w:line="240" w:lineRule="auto"/>
      </w:pPr>
      <w:r>
        <w:separator/>
      </w:r>
    </w:p>
  </w:endnote>
  <w:endnote w:type="continuationSeparator" w:id="0">
    <w:p w14:paraId="533CC10C" w14:textId="77777777" w:rsidR="00BB4A53" w:rsidRDefault="00BB4A53" w:rsidP="00565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675890"/>
      <w:docPartObj>
        <w:docPartGallery w:val="Page Numbers (Bottom of Page)"/>
        <w:docPartUnique/>
      </w:docPartObj>
    </w:sdtPr>
    <w:sdtEndPr>
      <w:rPr>
        <w:noProof/>
      </w:rPr>
    </w:sdtEndPr>
    <w:sdtContent>
      <w:p w14:paraId="4FEA7134" w14:textId="2574A520" w:rsidR="00565EDA" w:rsidRDefault="00565E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8F153" w14:textId="77777777" w:rsidR="00565EDA" w:rsidRDefault="0056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65729" w14:textId="77777777" w:rsidR="00BB4A53" w:rsidRDefault="00BB4A53" w:rsidP="00565EDA">
      <w:pPr>
        <w:spacing w:after="0" w:line="240" w:lineRule="auto"/>
      </w:pPr>
      <w:r>
        <w:separator/>
      </w:r>
    </w:p>
  </w:footnote>
  <w:footnote w:type="continuationSeparator" w:id="0">
    <w:p w14:paraId="00CEBA4A" w14:textId="77777777" w:rsidR="00BB4A53" w:rsidRDefault="00BB4A53" w:rsidP="00565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0FB2" w14:textId="66028938" w:rsidR="00565EDA" w:rsidRDefault="00565EDA" w:rsidP="00763A4C">
    <w:pPr>
      <w:pStyle w:val="Header"/>
    </w:pPr>
  </w:p>
  <w:p w14:paraId="579A606D" w14:textId="77777777" w:rsidR="00565EDA" w:rsidRDefault="00565E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EDA"/>
    <w:rsid w:val="000E4E2A"/>
    <w:rsid w:val="00160DDE"/>
    <w:rsid w:val="001A368F"/>
    <w:rsid w:val="00216A25"/>
    <w:rsid w:val="00351BF6"/>
    <w:rsid w:val="005049AC"/>
    <w:rsid w:val="00565EDA"/>
    <w:rsid w:val="005E6088"/>
    <w:rsid w:val="00717EFA"/>
    <w:rsid w:val="00763A4C"/>
    <w:rsid w:val="007C3D8E"/>
    <w:rsid w:val="00A34114"/>
    <w:rsid w:val="00BB4A53"/>
    <w:rsid w:val="00E9248C"/>
    <w:rsid w:val="00F1369D"/>
    <w:rsid w:val="00F905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30A89"/>
  <w15:chartTrackingRefBased/>
  <w15:docId w15:val="{D5904644-4F03-45A6-9DB0-9EEEEFC9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E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65EDA"/>
    <w:rPr>
      <w:color w:val="0563C1" w:themeColor="hyperlink"/>
      <w:u w:val="single"/>
    </w:rPr>
  </w:style>
  <w:style w:type="paragraph" w:styleId="Header">
    <w:name w:val="header"/>
    <w:basedOn w:val="Normal"/>
    <w:link w:val="HeaderChar"/>
    <w:uiPriority w:val="99"/>
    <w:unhideWhenUsed/>
    <w:rsid w:val="00565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EDA"/>
  </w:style>
  <w:style w:type="paragraph" w:styleId="Footer">
    <w:name w:val="footer"/>
    <w:basedOn w:val="Normal"/>
    <w:link w:val="FooterChar"/>
    <w:uiPriority w:val="99"/>
    <w:unhideWhenUsed/>
    <w:rsid w:val="00565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cs.google.com/spreadsheets/d/1U-EGpBzuPBKLuESopwtYnI-6LnEz4Qpv5udKgijtjFY/edit?usp=sharin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yiying</dc:creator>
  <cp:keywords/>
  <dc:description/>
  <cp:lastModifiedBy>chen yiying</cp:lastModifiedBy>
  <cp:revision>4</cp:revision>
  <dcterms:created xsi:type="dcterms:W3CDTF">2023-10-10T08:46:00Z</dcterms:created>
  <dcterms:modified xsi:type="dcterms:W3CDTF">2023-10-11T16:03:00Z</dcterms:modified>
</cp:coreProperties>
</file>