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AD0ABB" w14:textId="3A0613D1" w:rsidR="00594CBE" w:rsidRPr="00594CBE" w:rsidRDefault="00594CBE" w:rsidP="00594CBE">
      <w:pPr>
        <w:spacing w:line="360" w:lineRule="auto"/>
        <w:rPr>
          <w:rFonts w:ascii="Times New Roman" w:hAnsi="Times New Roman" w:cs="Times New Roman" w:hint="eastAsia"/>
          <w:b/>
          <w:bCs/>
          <w:i/>
          <w:iCs/>
          <w:sz w:val="20"/>
          <w:szCs w:val="20"/>
        </w:rPr>
      </w:pPr>
      <w:r w:rsidRPr="00594CBE">
        <w:rPr>
          <w:rFonts w:ascii="Times New Roman" w:hAnsi="Times New Roman" w:cs="Times New Roman"/>
          <w:b/>
          <w:bCs/>
          <w:i/>
          <w:iCs/>
          <w:sz w:val="20"/>
          <w:szCs w:val="20"/>
        </w:rPr>
        <w:t>Journal of Cancer Research and Clinical Oncology</w:t>
      </w:r>
    </w:p>
    <w:p w14:paraId="6945C95A" w14:textId="1F1F73E0" w:rsidR="00B10A73" w:rsidRPr="00186C29" w:rsidRDefault="00B10A73" w:rsidP="00B10A73">
      <w:pPr>
        <w:widowControl/>
        <w:suppressLineNumbers/>
        <w:spacing w:before="240" w:after="120"/>
        <w:jc w:val="center"/>
        <w:rPr>
          <w:rFonts w:ascii="Times New Roman" w:eastAsia="宋体" w:hAnsi="Times New Roman" w:cs="Times New Roman"/>
          <w:i/>
          <w:kern w:val="0"/>
          <w:sz w:val="20"/>
          <w:szCs w:val="20"/>
          <w:lang w:eastAsia="en-US"/>
        </w:rPr>
      </w:pPr>
      <w:r w:rsidRPr="00186C29">
        <w:rPr>
          <w:rFonts w:ascii="Times New Roman" w:eastAsia="宋体" w:hAnsi="Times New Roman" w:cs="Times New Roman"/>
          <w:b/>
          <w:i/>
          <w:kern w:val="0"/>
          <w:sz w:val="20"/>
          <w:szCs w:val="20"/>
          <w:lang w:eastAsia="en-US"/>
        </w:rPr>
        <w:t>Supplementary Material</w:t>
      </w:r>
    </w:p>
    <w:p w14:paraId="354A6653" w14:textId="14271B3F" w:rsidR="00B10A73" w:rsidRPr="00186C29" w:rsidRDefault="006346A7" w:rsidP="00B10A73">
      <w:pPr>
        <w:widowControl/>
        <w:spacing w:before="240" w:after="240"/>
        <w:jc w:val="left"/>
        <w:rPr>
          <w:rFonts w:ascii="Times New Roman" w:eastAsia="宋体" w:hAnsi="Times New Roman" w:cs="Times New Roman"/>
          <w:b/>
          <w:bCs/>
          <w:i/>
          <w:iCs/>
          <w:kern w:val="0"/>
          <w:sz w:val="20"/>
          <w:szCs w:val="20"/>
          <w:lang w:eastAsia="en-US"/>
        </w:rPr>
      </w:pPr>
      <w:r w:rsidRPr="00186C29">
        <w:rPr>
          <w:rFonts w:ascii="Times New Roman" w:eastAsia="MS Mincho" w:hAnsi="Times New Roman" w:cs="Times New Roman"/>
          <w:b/>
          <w:bCs/>
          <w:i/>
          <w:iCs/>
          <w:kern w:val="0"/>
          <w:sz w:val="20"/>
          <w:szCs w:val="20"/>
          <w:lang w:eastAsia="ja-JP"/>
        </w:rPr>
        <w:t>Identification of molecular subtypes and prognostic features of breast cancer based on TGF-β signaling-related genes</w:t>
      </w:r>
    </w:p>
    <w:p w14:paraId="7A3A32A2" w14:textId="038ECAAC" w:rsidR="006346A7" w:rsidRPr="00186C29" w:rsidRDefault="006346A7" w:rsidP="006346A7">
      <w:pPr>
        <w:rPr>
          <w:rFonts w:ascii="Times New Roman" w:hAnsi="Times New Roman" w:cs="Times New Roman"/>
          <w:sz w:val="20"/>
          <w:szCs w:val="20"/>
        </w:rPr>
      </w:pPr>
      <w:r w:rsidRPr="00186C29">
        <w:rPr>
          <w:rFonts w:ascii="微软雅黑" w:eastAsia="微软雅黑" w:hAnsi="微软雅黑" w:cs="微软雅黑" w:hint="eastAsia"/>
          <w:sz w:val="20"/>
          <w:szCs w:val="20"/>
        </w:rPr>
        <w:t>・</w:t>
      </w:r>
      <w:r w:rsidRPr="00186C29">
        <w:rPr>
          <w:rFonts w:ascii="Times New Roman" w:hAnsi="Times New Roman" w:cs="Times New Roman"/>
          <w:sz w:val="20"/>
          <w:szCs w:val="20"/>
        </w:rPr>
        <w:t>Authors’ names: Mei</w:t>
      </w:r>
      <w:r w:rsidR="00594CBE">
        <w:rPr>
          <w:rFonts w:ascii="Times New Roman" w:hAnsi="Times New Roman" w:cs="Times New Roman"/>
          <w:sz w:val="20"/>
          <w:szCs w:val="20"/>
        </w:rPr>
        <w:t>-Huan</w:t>
      </w:r>
      <w:r w:rsidRPr="00186C29">
        <w:rPr>
          <w:rFonts w:ascii="Times New Roman" w:hAnsi="Times New Roman" w:cs="Times New Roman"/>
          <w:sz w:val="20"/>
          <w:szCs w:val="20"/>
        </w:rPr>
        <w:t xml:space="preserve"> Wang</w:t>
      </w:r>
      <w:r w:rsidRPr="00186C29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186C29">
        <w:rPr>
          <w:rFonts w:ascii="Times New Roman" w:hAnsi="Times New Roman" w:cs="Times New Roman"/>
          <w:sz w:val="20"/>
          <w:szCs w:val="20"/>
        </w:rPr>
        <w:t>, Yue</w:t>
      </w:r>
      <w:r w:rsidR="00594CBE">
        <w:rPr>
          <w:rFonts w:ascii="Times New Roman" w:hAnsi="Times New Roman" w:cs="Times New Roman"/>
          <w:sz w:val="20"/>
          <w:szCs w:val="20"/>
        </w:rPr>
        <w:t>-H</w:t>
      </w:r>
      <w:r w:rsidRPr="00186C29">
        <w:rPr>
          <w:rFonts w:ascii="Times New Roman" w:hAnsi="Times New Roman" w:cs="Times New Roman"/>
          <w:sz w:val="20"/>
          <w:szCs w:val="20"/>
        </w:rPr>
        <w:t>ua Gao</w:t>
      </w:r>
      <w:r w:rsidRPr="00186C29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186C29">
        <w:rPr>
          <w:rFonts w:ascii="Times New Roman" w:hAnsi="Times New Roman" w:cs="Times New Roman"/>
          <w:sz w:val="20"/>
          <w:szCs w:val="20"/>
        </w:rPr>
        <w:t>, Jia Qu</w:t>
      </w:r>
      <w:r w:rsidRPr="00186C29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186C29">
        <w:rPr>
          <w:rFonts w:ascii="Times New Roman" w:hAnsi="Times New Roman" w:cs="Times New Roman"/>
          <w:sz w:val="20"/>
          <w:szCs w:val="20"/>
        </w:rPr>
        <w:t>* and Hua</w:t>
      </w:r>
      <w:r w:rsidR="00594CBE">
        <w:rPr>
          <w:rFonts w:ascii="Times New Roman" w:hAnsi="Times New Roman" w:cs="Times New Roman"/>
          <w:sz w:val="20"/>
          <w:szCs w:val="20"/>
        </w:rPr>
        <w:t>-W</w:t>
      </w:r>
      <w:r w:rsidRPr="00186C29">
        <w:rPr>
          <w:rFonts w:ascii="Times New Roman" w:hAnsi="Times New Roman" w:cs="Times New Roman"/>
          <w:sz w:val="20"/>
          <w:szCs w:val="20"/>
        </w:rPr>
        <w:t>ei Zhang</w:t>
      </w:r>
      <w:r w:rsidRPr="00186C29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186C29">
        <w:rPr>
          <w:rFonts w:ascii="Times New Roman" w:hAnsi="Times New Roman" w:cs="Times New Roman"/>
          <w:sz w:val="20"/>
          <w:szCs w:val="20"/>
        </w:rPr>
        <w:t>*</w:t>
      </w:r>
    </w:p>
    <w:p w14:paraId="25B56D4F" w14:textId="77777777" w:rsidR="006346A7" w:rsidRPr="00186C29" w:rsidRDefault="006346A7" w:rsidP="006346A7">
      <w:pPr>
        <w:rPr>
          <w:rFonts w:ascii="Times New Roman" w:hAnsi="Times New Roman" w:cs="Times New Roman"/>
          <w:sz w:val="20"/>
          <w:szCs w:val="20"/>
        </w:rPr>
      </w:pPr>
      <w:r w:rsidRPr="00186C29">
        <w:rPr>
          <w:rFonts w:ascii="微软雅黑" w:eastAsia="微软雅黑" w:hAnsi="微软雅黑" w:cs="微软雅黑" w:hint="eastAsia"/>
          <w:sz w:val="20"/>
          <w:szCs w:val="20"/>
        </w:rPr>
        <w:t>・</w:t>
      </w:r>
      <w:r w:rsidRPr="00186C29">
        <w:rPr>
          <w:rFonts w:ascii="Times New Roman" w:hAnsi="Times New Roman" w:cs="Times New Roman"/>
          <w:sz w:val="20"/>
          <w:szCs w:val="20"/>
        </w:rPr>
        <w:t>Authors’ affiliations: 1 Department of Ultrasound, Shandong Provincial Hospital affiliated to Shandong First Medical University, Jinan, Shandong, China;</w:t>
      </w:r>
    </w:p>
    <w:p w14:paraId="3C2F3E4D" w14:textId="77777777" w:rsidR="006346A7" w:rsidRPr="00186C29" w:rsidRDefault="006346A7" w:rsidP="00186C29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186C29">
        <w:rPr>
          <w:rFonts w:ascii="微软雅黑" w:eastAsia="微软雅黑" w:hAnsi="微软雅黑" w:cs="微软雅黑" w:hint="eastAsia"/>
          <w:sz w:val="20"/>
          <w:szCs w:val="20"/>
        </w:rPr>
        <w:t>・</w:t>
      </w:r>
      <w:r w:rsidRPr="00186C29">
        <w:rPr>
          <w:rFonts w:ascii="Times New Roman" w:hAnsi="Times New Roman" w:cs="Times New Roman"/>
          <w:sz w:val="20"/>
          <w:szCs w:val="20"/>
        </w:rPr>
        <w:t xml:space="preserve">Corresponding author: </w:t>
      </w:r>
    </w:p>
    <w:p w14:paraId="7B75D833" w14:textId="77777777" w:rsidR="006346A7" w:rsidRPr="00186C29" w:rsidRDefault="006346A7" w:rsidP="00186C29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186C29">
        <w:rPr>
          <w:rFonts w:ascii="Times New Roman" w:hAnsi="Times New Roman" w:cs="Times New Roman"/>
          <w:sz w:val="20"/>
          <w:szCs w:val="20"/>
        </w:rPr>
        <w:t>Jia Qu ( qujia19880106@163.com) &amp;Huawei Zhang (zhanghuawei@sdfmu.edu.cn)</w:t>
      </w:r>
    </w:p>
    <w:p w14:paraId="72F420A0" w14:textId="77777777" w:rsidR="006346A7" w:rsidRPr="00186C29" w:rsidRDefault="006346A7" w:rsidP="00186C29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186C29">
        <w:rPr>
          <w:rFonts w:ascii="Times New Roman" w:hAnsi="Times New Roman" w:cs="Times New Roman"/>
          <w:sz w:val="20"/>
          <w:szCs w:val="20"/>
        </w:rPr>
        <w:t>Postal address: No. 324 Jing 5 Rd, Shandong Provincial Hospital, Jinan, Shandong 250021, People’s Republic of China</w:t>
      </w:r>
    </w:p>
    <w:p w14:paraId="1A947CF5" w14:textId="6E7E356D" w:rsidR="00186C29" w:rsidRDefault="006346A7" w:rsidP="00186C29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186C29">
        <w:rPr>
          <w:rFonts w:ascii="Times New Roman" w:hAnsi="Times New Roman" w:cs="Times New Roman"/>
          <w:sz w:val="20"/>
          <w:szCs w:val="20"/>
        </w:rPr>
        <w:t>Telephone/Fax number: +86-531-68778275</w:t>
      </w:r>
    </w:p>
    <w:p w14:paraId="227B0C7E" w14:textId="483FAD14" w:rsidR="006346A7" w:rsidRPr="00186C29" w:rsidRDefault="00186C29" w:rsidP="00186C29">
      <w:pPr>
        <w:widowControl/>
        <w:jc w:val="left"/>
        <w:rPr>
          <w:rFonts w:ascii="Times New Roman" w:hAnsi="Times New Roman" w:cs="Times New Roman" w:hint="eastAsia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 w:type="page"/>
      </w:r>
    </w:p>
    <w:p w14:paraId="4FA430DE" w14:textId="67ADE72A" w:rsidR="00746C6F" w:rsidRPr="00186C29" w:rsidRDefault="00746C6F">
      <w:pPr>
        <w:rPr>
          <w:rFonts w:ascii="Times New Roman" w:hAnsi="Times New Roman" w:cs="Times New Roman"/>
          <w:noProof/>
          <w:sz w:val="20"/>
          <w:szCs w:val="20"/>
        </w:rPr>
      </w:pPr>
      <w:r w:rsidRPr="00186C29"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60A8BBC3" wp14:editId="473BF004">
            <wp:extent cx="5274310" cy="3956050"/>
            <wp:effectExtent l="0" t="0" r="2540" b="635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56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D3D73B" w14:textId="4DDFBEB1" w:rsidR="00B10A73" w:rsidRPr="00186C29" w:rsidRDefault="006346A7" w:rsidP="00B10A73">
      <w:pPr>
        <w:widowControl/>
        <w:spacing w:before="120" w:after="240"/>
        <w:jc w:val="left"/>
        <w:rPr>
          <w:rFonts w:ascii="Times New Roman" w:eastAsia="宋体" w:hAnsi="Times New Roman" w:cs="Times New Roman"/>
          <w:noProof/>
          <w:kern w:val="0"/>
          <w:sz w:val="20"/>
          <w:szCs w:val="20"/>
          <w:lang w:eastAsia="en-US"/>
        </w:rPr>
      </w:pPr>
      <w:r w:rsidRPr="00186C29">
        <w:rPr>
          <w:rFonts w:ascii="Times New Roman" w:eastAsia="宋体" w:hAnsi="Times New Roman" w:cs="Times New Roman"/>
          <w:b/>
          <w:kern w:val="0"/>
          <w:sz w:val="20"/>
          <w:szCs w:val="20"/>
          <w:lang w:eastAsia="en-US"/>
        </w:rPr>
        <w:t>Fig.S1</w:t>
      </w:r>
      <w:r w:rsidR="00B10A73" w:rsidRPr="00186C29">
        <w:rPr>
          <w:rFonts w:ascii="Times New Roman" w:eastAsia="宋体" w:hAnsi="Times New Roman" w:cs="Times New Roman"/>
          <w:kern w:val="0"/>
          <w:sz w:val="20"/>
          <w:szCs w:val="20"/>
          <w:lang w:eastAsia="en-US"/>
        </w:rPr>
        <w:t xml:space="preserve"> </w:t>
      </w:r>
      <w:r w:rsidR="00B10A73" w:rsidRPr="00186C29">
        <w:rPr>
          <w:rFonts w:ascii="Times New Roman" w:eastAsia="宋体" w:hAnsi="Times New Roman" w:cs="Times New Roman"/>
          <w:noProof/>
          <w:kern w:val="0"/>
          <w:sz w:val="20"/>
          <w:szCs w:val="20"/>
          <w:lang w:eastAsia="en-US"/>
        </w:rPr>
        <w:t xml:space="preserve">Boxplot of differential expression of </w:t>
      </w:r>
      <w:r w:rsidR="00B10A73" w:rsidRPr="00186C29">
        <w:rPr>
          <w:rFonts w:ascii="Times New Roman" w:eastAsia="宋体" w:hAnsi="Times New Roman" w:cs="Times New Roman"/>
          <w:kern w:val="0"/>
          <w:sz w:val="20"/>
          <w:szCs w:val="20"/>
          <w:lang w:eastAsia="en-US"/>
        </w:rPr>
        <w:t>TSRGs</w:t>
      </w:r>
      <w:r w:rsidR="00B10A73" w:rsidRPr="00186C29">
        <w:rPr>
          <w:rFonts w:ascii="Times New Roman" w:eastAsia="宋体" w:hAnsi="Times New Roman" w:cs="Times New Roman"/>
          <w:noProof/>
          <w:kern w:val="0"/>
          <w:sz w:val="20"/>
          <w:szCs w:val="20"/>
          <w:lang w:eastAsia="en-US"/>
        </w:rPr>
        <w:t xml:space="preserve"> in normal and BC tissue</w:t>
      </w:r>
    </w:p>
    <w:p w14:paraId="3A2CF3EB" w14:textId="77777777" w:rsidR="00746C6F" w:rsidRPr="00186C29" w:rsidRDefault="00746C6F">
      <w:pPr>
        <w:rPr>
          <w:rFonts w:ascii="Times New Roman" w:hAnsi="Times New Roman" w:cs="Times New Roman"/>
          <w:noProof/>
          <w:sz w:val="20"/>
          <w:szCs w:val="20"/>
        </w:rPr>
      </w:pPr>
    </w:p>
    <w:p w14:paraId="0D2B493C" w14:textId="3B4E8DD6" w:rsidR="00CD3491" w:rsidRPr="00186C29" w:rsidRDefault="00CD3491">
      <w:pPr>
        <w:rPr>
          <w:rFonts w:ascii="Times New Roman" w:hAnsi="Times New Roman" w:cs="Times New Roman"/>
          <w:noProof/>
          <w:sz w:val="20"/>
          <w:szCs w:val="20"/>
        </w:rPr>
      </w:pPr>
      <w:r w:rsidRPr="00186C29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5AAFB4DB" wp14:editId="7B51C26F">
            <wp:extent cx="5274310" cy="3956050"/>
            <wp:effectExtent l="0" t="0" r="2540" b="635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56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7C40F2" w14:textId="1BA371C2" w:rsidR="00B10A73" w:rsidRPr="00186C29" w:rsidRDefault="006346A7" w:rsidP="00B10A73">
      <w:pPr>
        <w:widowControl/>
        <w:spacing w:before="120" w:after="240"/>
        <w:jc w:val="left"/>
        <w:rPr>
          <w:rFonts w:ascii="Times New Roman" w:eastAsia="宋体" w:hAnsi="Times New Roman" w:cs="Times New Roman"/>
          <w:noProof/>
          <w:kern w:val="0"/>
          <w:sz w:val="20"/>
          <w:szCs w:val="20"/>
          <w:lang w:eastAsia="en-US"/>
        </w:rPr>
      </w:pPr>
      <w:r w:rsidRPr="00186C29">
        <w:rPr>
          <w:rFonts w:ascii="Times New Roman" w:eastAsia="宋体" w:hAnsi="Times New Roman" w:cs="Times New Roman"/>
          <w:b/>
          <w:kern w:val="0"/>
          <w:sz w:val="20"/>
          <w:szCs w:val="20"/>
          <w:lang w:eastAsia="en-US"/>
        </w:rPr>
        <w:lastRenderedPageBreak/>
        <w:t>Fig.S2</w:t>
      </w:r>
      <w:r w:rsidR="00B10A73" w:rsidRPr="00186C29">
        <w:rPr>
          <w:rFonts w:ascii="Times New Roman" w:eastAsia="宋体" w:hAnsi="Times New Roman" w:cs="Times New Roman"/>
          <w:noProof/>
          <w:kern w:val="0"/>
          <w:sz w:val="20"/>
          <w:szCs w:val="20"/>
          <w:lang w:eastAsia="en-US"/>
        </w:rPr>
        <w:t xml:space="preserve"> Heat map of TGF-β groups and clinical parameters associated with gene expression levels in five TGF-β containing signatures were included in TCGA-BRCA</w:t>
      </w:r>
    </w:p>
    <w:p w14:paraId="7750797E" w14:textId="77777777" w:rsidR="00CD3491" w:rsidRPr="00186C29" w:rsidRDefault="00CD3491">
      <w:pPr>
        <w:rPr>
          <w:rFonts w:ascii="Times New Roman" w:hAnsi="Times New Roman" w:cs="Times New Roman"/>
          <w:noProof/>
          <w:sz w:val="20"/>
          <w:szCs w:val="20"/>
        </w:rPr>
      </w:pPr>
    </w:p>
    <w:p w14:paraId="239B01B7" w14:textId="4049B9C9" w:rsidR="0090144A" w:rsidRPr="00186C29" w:rsidRDefault="009B50C5">
      <w:pPr>
        <w:rPr>
          <w:rFonts w:ascii="Times New Roman" w:hAnsi="Times New Roman" w:cs="Times New Roman"/>
          <w:sz w:val="20"/>
          <w:szCs w:val="20"/>
        </w:rPr>
      </w:pPr>
      <w:r w:rsidRPr="00186C29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67693D37" wp14:editId="58D76D5E">
            <wp:extent cx="5274310" cy="3778885"/>
            <wp:effectExtent l="0" t="0" r="2540" b="0"/>
            <wp:docPr id="1934571207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4571207" name="图片 1934571207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78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30019E" w14:textId="59067031" w:rsidR="008276EA" w:rsidRPr="00186C29" w:rsidRDefault="004C6E93" w:rsidP="008276EA">
      <w:pPr>
        <w:rPr>
          <w:rFonts w:ascii="Times New Roman" w:hAnsi="Times New Roman" w:cs="Times New Roman"/>
          <w:sz w:val="20"/>
          <w:szCs w:val="20"/>
        </w:rPr>
      </w:pPr>
      <w:r w:rsidRPr="00186C29">
        <w:rPr>
          <w:rFonts w:ascii="Times New Roman" w:eastAsia="宋体" w:hAnsi="Times New Roman" w:cs="Times New Roman"/>
          <w:b/>
          <w:kern w:val="0"/>
          <w:sz w:val="20"/>
          <w:szCs w:val="20"/>
          <w:lang w:eastAsia="en-US"/>
        </w:rPr>
        <w:t>Fig.S3</w:t>
      </w:r>
      <w:r w:rsidR="008276EA" w:rsidRPr="00186C29">
        <w:rPr>
          <w:rFonts w:ascii="Times New Roman" w:hAnsi="Times New Roman" w:cs="Times New Roman"/>
          <w:sz w:val="20"/>
          <w:szCs w:val="20"/>
        </w:rPr>
        <w:t xml:space="preserve"> Expression level of PDCD1, CTLA4, IDO1,TIGIT</w:t>
      </w:r>
      <w:r w:rsidR="008276EA" w:rsidRPr="00186C29">
        <w:rPr>
          <w:rFonts w:ascii="Times New Roman" w:hAnsi="Times New Roman" w:cs="Times New Roman"/>
          <w:sz w:val="20"/>
          <w:szCs w:val="20"/>
        </w:rPr>
        <w:t>，</w:t>
      </w:r>
      <w:r w:rsidR="008276EA" w:rsidRPr="00186C29">
        <w:rPr>
          <w:rFonts w:ascii="Times New Roman" w:hAnsi="Times New Roman" w:cs="Times New Roman"/>
          <w:sz w:val="20"/>
          <w:szCs w:val="20"/>
        </w:rPr>
        <w:t>LAG3 and PVR in (A) GSE20685-OS, (B) GSE42568-RFS, (C) GSE42568-OS, (D) GSE58812-MFS, (E) and GSE58812-OS datasets</w:t>
      </w:r>
    </w:p>
    <w:p w14:paraId="47CF5F34" w14:textId="36BAF6BF" w:rsidR="00CD3491" w:rsidRPr="00186C29" w:rsidRDefault="00CD3491" w:rsidP="00B10A73">
      <w:pPr>
        <w:rPr>
          <w:rFonts w:ascii="Times New Roman" w:eastAsia="宋体" w:hAnsi="Times New Roman" w:cs="Times New Roman"/>
          <w:b/>
          <w:kern w:val="0"/>
          <w:sz w:val="20"/>
          <w:szCs w:val="20"/>
          <w:lang w:eastAsia="en-US"/>
        </w:rPr>
      </w:pPr>
    </w:p>
    <w:p w14:paraId="4BF3CDAC" w14:textId="6E96EB04" w:rsidR="0049415F" w:rsidRPr="00186C29" w:rsidRDefault="00803BFF" w:rsidP="00B10A73">
      <w:pPr>
        <w:rPr>
          <w:rFonts w:ascii="Times New Roman" w:hAnsi="Times New Roman" w:cs="Times New Roman"/>
          <w:sz w:val="20"/>
          <w:szCs w:val="20"/>
        </w:rPr>
      </w:pPr>
      <w:r w:rsidRPr="00186C29"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2EC2F031" wp14:editId="40B94301">
            <wp:extent cx="5274310" cy="6523990"/>
            <wp:effectExtent l="0" t="0" r="2540" b="0"/>
            <wp:docPr id="514522819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4522819" name="图片 514522819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523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4D5DD9" w14:textId="28B59449" w:rsidR="00031933" w:rsidRPr="00186C29" w:rsidRDefault="00031933" w:rsidP="00B10A73">
      <w:pPr>
        <w:rPr>
          <w:rFonts w:ascii="Times New Roman" w:hAnsi="Times New Roman" w:cs="Times New Roman"/>
          <w:sz w:val="20"/>
          <w:szCs w:val="20"/>
        </w:rPr>
      </w:pPr>
      <w:r w:rsidRPr="00186C29">
        <w:rPr>
          <w:rFonts w:ascii="Times New Roman" w:eastAsia="宋体" w:hAnsi="Times New Roman" w:cs="Times New Roman"/>
          <w:b/>
          <w:kern w:val="0"/>
          <w:sz w:val="20"/>
          <w:szCs w:val="20"/>
          <w:lang w:eastAsia="en-US"/>
        </w:rPr>
        <w:t>Fig.S4</w:t>
      </w:r>
      <w:r w:rsidR="008276EA" w:rsidRPr="00186C29">
        <w:rPr>
          <w:rFonts w:ascii="Times New Roman" w:hAnsi="Times New Roman" w:cs="Times New Roman"/>
          <w:sz w:val="20"/>
          <w:szCs w:val="20"/>
        </w:rPr>
        <w:t xml:space="preserve"> </w:t>
      </w:r>
      <w:r w:rsidR="00803BFF" w:rsidRPr="00186C29">
        <w:rPr>
          <w:rFonts w:ascii="Times New Roman" w:hAnsi="Times New Roman" w:cs="Times New Roman"/>
          <w:sz w:val="20"/>
          <w:szCs w:val="20"/>
        </w:rPr>
        <w:t>(A)</w:t>
      </w:r>
      <w:r w:rsidR="008276EA" w:rsidRPr="00186C29">
        <w:rPr>
          <w:rFonts w:ascii="Times New Roman" w:hAnsi="Times New Roman" w:cs="Times New Roman"/>
          <w:sz w:val="20"/>
          <w:szCs w:val="20"/>
        </w:rPr>
        <w:t xml:space="preserve">The relationship between </w:t>
      </w:r>
      <w:bookmarkStart w:id="0" w:name="_Hlk130744827"/>
      <w:r w:rsidR="008276EA" w:rsidRPr="00186C29">
        <w:rPr>
          <w:rFonts w:ascii="Times New Roman" w:hAnsi="Times New Roman" w:cs="Times New Roman"/>
          <w:sz w:val="20"/>
          <w:szCs w:val="20"/>
        </w:rPr>
        <w:t>five TSRGs</w:t>
      </w:r>
      <w:bookmarkEnd w:id="0"/>
      <w:r w:rsidR="008276EA" w:rsidRPr="00186C29">
        <w:rPr>
          <w:rFonts w:ascii="Times New Roman" w:hAnsi="Times New Roman" w:cs="Times New Roman"/>
          <w:sz w:val="20"/>
          <w:szCs w:val="20"/>
        </w:rPr>
        <w:t xml:space="preserve"> and immune cell infiltration in the TIMER database.</w:t>
      </w:r>
      <w:r w:rsidR="00803BFF" w:rsidRPr="00186C29">
        <w:rPr>
          <w:rFonts w:ascii="Times New Roman" w:hAnsi="Times New Roman" w:cs="Times New Roman"/>
          <w:sz w:val="20"/>
          <w:szCs w:val="20"/>
        </w:rPr>
        <w:t xml:space="preserve"> (B)</w:t>
      </w:r>
      <w:r w:rsidR="00A728E6" w:rsidRPr="00186C29">
        <w:rPr>
          <w:rFonts w:ascii="Times New Roman" w:hAnsi="Times New Roman" w:cs="Times New Roman"/>
          <w:sz w:val="20"/>
          <w:szCs w:val="20"/>
        </w:rPr>
        <w:t xml:space="preserve"> Differences in 28 types of immune cell infiltration in patients in the high and low risk groups</w:t>
      </w:r>
    </w:p>
    <w:sectPr w:rsidR="00031933" w:rsidRPr="00186C2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8E9DD4" w14:textId="77777777" w:rsidR="00D86E2D" w:rsidRDefault="00D86E2D" w:rsidP="00D86E2D">
      <w:r>
        <w:separator/>
      </w:r>
    </w:p>
  </w:endnote>
  <w:endnote w:type="continuationSeparator" w:id="0">
    <w:p w14:paraId="2D1EF3FC" w14:textId="77777777" w:rsidR="00D86E2D" w:rsidRDefault="00D86E2D" w:rsidP="00D86E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F5367E" w14:textId="77777777" w:rsidR="00D86E2D" w:rsidRDefault="00D86E2D" w:rsidP="00D86E2D">
      <w:r>
        <w:separator/>
      </w:r>
    </w:p>
  </w:footnote>
  <w:footnote w:type="continuationSeparator" w:id="0">
    <w:p w14:paraId="2EFE834D" w14:textId="77777777" w:rsidR="00D86E2D" w:rsidRDefault="00D86E2D" w:rsidP="00D86E2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161E"/>
    <w:rsid w:val="000237FA"/>
    <w:rsid w:val="00031933"/>
    <w:rsid w:val="00186C29"/>
    <w:rsid w:val="00416E35"/>
    <w:rsid w:val="0049415F"/>
    <w:rsid w:val="004C6E93"/>
    <w:rsid w:val="00594CBE"/>
    <w:rsid w:val="00626A5C"/>
    <w:rsid w:val="006346A7"/>
    <w:rsid w:val="00746C6F"/>
    <w:rsid w:val="00803BFF"/>
    <w:rsid w:val="008276EA"/>
    <w:rsid w:val="0090144A"/>
    <w:rsid w:val="00966BA2"/>
    <w:rsid w:val="009B50C5"/>
    <w:rsid w:val="009D161E"/>
    <w:rsid w:val="00A728E6"/>
    <w:rsid w:val="00B10A73"/>
    <w:rsid w:val="00B61DB1"/>
    <w:rsid w:val="00B700EF"/>
    <w:rsid w:val="00CD3491"/>
    <w:rsid w:val="00D86E2D"/>
    <w:rsid w:val="00FE33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F8A3663"/>
  <w15:chartTrackingRefBased/>
  <w15:docId w15:val="{26B02E8A-1336-41C9-9098-4AA96E2437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86E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86E2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86E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86E2D"/>
    <w:rPr>
      <w:sz w:val="18"/>
      <w:szCs w:val="18"/>
    </w:rPr>
  </w:style>
  <w:style w:type="paragraph" w:styleId="a7">
    <w:name w:val="Normal (Web)"/>
    <w:basedOn w:val="a"/>
    <w:link w:val="a8"/>
    <w:uiPriority w:val="99"/>
    <w:unhideWhenUsed/>
    <w:rsid w:val="00B10A7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8">
    <w:name w:val="普通(网站) 字符"/>
    <w:link w:val="a7"/>
    <w:uiPriority w:val="99"/>
    <w:rsid w:val="00B10A73"/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255</TotalTime>
  <Pages>4</Pages>
  <Words>191</Words>
  <Characters>1091</Characters>
  <Application>Microsoft Office Word</Application>
  <DocSecurity>0</DocSecurity>
  <Lines>9</Lines>
  <Paragraphs>2</Paragraphs>
  <ScaleCrop>false</ScaleCrop>
  <Company/>
  <LinksUpToDate>false</LinksUpToDate>
  <CharactersWithSpaces>1280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美欢</dc:creator>
  <cp:keywords/>
  <dc:description/>
  <cp:lastModifiedBy>美欢 王</cp:lastModifiedBy>
  <cp:revision>22</cp:revision>
  <dcterms:created xsi:type="dcterms:W3CDTF">2023-03-14T06:53:00Z</dcterms:created>
  <dcterms:modified xsi:type="dcterms:W3CDTF">2023-10-10T07:09:00Z</dcterms:modified>
</cp:coreProperties>
</file>