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740" w:type="dxa"/>
        <w:tblLook w:val="04A0" w:firstRow="1" w:lastRow="0" w:firstColumn="1" w:lastColumn="0" w:noHBand="0" w:noVBand="1"/>
      </w:tblPr>
      <w:tblGrid>
        <w:gridCol w:w="2780"/>
        <w:gridCol w:w="1340"/>
        <w:gridCol w:w="1620"/>
        <w:gridCol w:w="1000"/>
      </w:tblGrid>
      <w:tr w:rsidR="006C6823" w:rsidRPr="006C6823" w14:paraId="04C0675A" w14:textId="77777777" w:rsidTr="006C6823">
        <w:trPr>
          <w:trHeight w:val="660"/>
        </w:trPr>
        <w:tc>
          <w:tcPr>
            <w:tcW w:w="67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CD0790B" w14:textId="0E5C374E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Table </w:t>
            </w:r>
            <w:r w:rsidR="006E734C">
              <w:rPr>
                <w:rFonts w:eastAsia="等线"/>
                <w:kern w:val="0"/>
              </w:rPr>
              <w:t>S</w:t>
            </w:r>
            <w:r w:rsidR="00F03085">
              <w:rPr>
                <w:rFonts w:eastAsia="等线"/>
                <w:kern w:val="0"/>
              </w:rPr>
              <w:t>4</w:t>
            </w:r>
            <w:r w:rsidRPr="006C6823">
              <w:rPr>
                <w:rFonts w:eastAsia="等线"/>
                <w:kern w:val="0"/>
              </w:rPr>
              <w:t>. Chest CT imaging characteristics of critically ill patients with COVID-19 on admission.</w:t>
            </w:r>
          </w:p>
        </w:tc>
      </w:tr>
      <w:tr w:rsidR="006C6823" w:rsidRPr="006C6823" w14:paraId="5D1E5CFD" w14:textId="77777777" w:rsidTr="006C6823">
        <w:trPr>
          <w:trHeight w:val="600"/>
        </w:trPr>
        <w:tc>
          <w:tcPr>
            <w:tcW w:w="27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4499EB1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  <w:r w:rsidRPr="006C6823">
              <w:rPr>
                <w:rFonts w:eastAsia="等线"/>
                <w:b/>
                <w:bCs/>
                <w:kern w:val="0"/>
              </w:rPr>
              <w:t>Imaging Characteristics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59D293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6C6823">
              <w:rPr>
                <w:rFonts w:eastAsia="等线"/>
                <w:b/>
                <w:bCs/>
                <w:kern w:val="0"/>
              </w:rPr>
              <w:t>Critically ill patients</w:t>
            </w: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F04F48" w14:textId="77777777" w:rsidR="006C6823" w:rsidRPr="00FC6BCC" w:rsidRDefault="006C6823" w:rsidP="006C6823">
            <w:pPr>
              <w:widowControl/>
              <w:jc w:val="center"/>
              <w:rPr>
                <w:rFonts w:eastAsia="等线"/>
                <w:b/>
                <w:bCs/>
                <w:i/>
                <w:iCs/>
                <w:kern w:val="0"/>
              </w:rPr>
            </w:pPr>
            <w:r w:rsidRPr="00FC6BCC">
              <w:rPr>
                <w:rFonts w:eastAsia="等线"/>
                <w:b/>
                <w:bCs/>
                <w:i/>
                <w:iCs/>
                <w:kern w:val="0"/>
              </w:rPr>
              <w:t xml:space="preserve">P </w:t>
            </w:r>
            <w:r w:rsidRPr="00FC6BCC">
              <w:rPr>
                <w:rFonts w:eastAsia="等线"/>
                <w:b/>
                <w:bCs/>
                <w:kern w:val="0"/>
              </w:rPr>
              <w:t>value</w:t>
            </w:r>
          </w:p>
        </w:tc>
      </w:tr>
      <w:tr w:rsidR="006C6823" w:rsidRPr="006C6823" w14:paraId="48E3157C" w14:textId="77777777" w:rsidTr="006C6823">
        <w:trPr>
          <w:trHeight w:val="600"/>
        </w:trPr>
        <w:tc>
          <w:tcPr>
            <w:tcW w:w="27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E23BF6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233558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Survivors (n=20)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C236E1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Non-survivors (n=22)</w:t>
            </w: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C01B46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i/>
                <w:iCs/>
                <w:kern w:val="0"/>
              </w:rPr>
            </w:pPr>
          </w:p>
        </w:tc>
        <w:bookmarkStart w:id="0" w:name="_GoBack"/>
        <w:bookmarkEnd w:id="0"/>
      </w:tr>
      <w:tr w:rsidR="006C6823" w:rsidRPr="006C6823" w14:paraId="562C83D7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C13B5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Distribution, n (%)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CE28B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BB588" w14:textId="77777777" w:rsidR="006C6823" w:rsidRPr="006C6823" w:rsidRDefault="006C6823" w:rsidP="006C6823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FDD61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0.808 ‡ </w:t>
            </w:r>
          </w:p>
        </w:tc>
      </w:tr>
      <w:tr w:rsidR="006C6823" w:rsidRPr="006C6823" w14:paraId="1E2E7AA2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AB264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Subpleural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A4D4A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3 (15%)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3FB1B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5 (22.7%)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11F2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6C6823" w:rsidRPr="006C6823" w14:paraId="3E5A806B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36D4B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Random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4CB4A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 (0%)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77EDE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 (0%)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F234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6C6823" w:rsidRPr="006C6823" w14:paraId="11D18100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D664F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Diffuse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AAB96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17 (85%)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54686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17 (77.3%)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F62E3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6C6823" w:rsidRPr="006C6823" w14:paraId="11FBEE5E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E8B02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Attenuation, n (%)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7936F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FDCA6" w14:textId="77777777" w:rsidR="006C6823" w:rsidRPr="006C6823" w:rsidRDefault="006C6823" w:rsidP="006C6823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07F2E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0.204 §</w:t>
            </w:r>
          </w:p>
        </w:tc>
      </w:tr>
      <w:tr w:rsidR="006C6823" w:rsidRPr="006C6823" w14:paraId="0195B049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439EF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GGO only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F38A1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7 (35%)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C31D0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12 (54.5%)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AA51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6C6823" w:rsidRPr="006C6823" w14:paraId="69DCFAF0" w14:textId="77777777" w:rsidTr="006C6823">
        <w:trPr>
          <w:trHeight w:val="63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87F3D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Mixed GGO and consolidation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63323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13 (65%)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47AD7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10 (45.5%)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5BA0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6C6823" w:rsidRPr="006C6823" w14:paraId="103D19BD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3C604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GGO score, Median (IQR)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78D3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5 (5-6)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E34F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6 (5-6)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8316E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0.194 †</w:t>
            </w:r>
          </w:p>
        </w:tc>
      </w:tr>
      <w:tr w:rsidR="006C6823" w:rsidRPr="006C6823" w14:paraId="4784191C" w14:textId="77777777" w:rsidTr="006C6823">
        <w:trPr>
          <w:trHeight w:val="63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113CC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Total lung involvement score, Median (IQR)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2C10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15 (12-20)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2912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15 (11-20)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86769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0.411 †</w:t>
            </w:r>
          </w:p>
        </w:tc>
      </w:tr>
      <w:tr w:rsidR="006C6823" w:rsidRPr="006C6823" w14:paraId="3B32162D" w14:textId="77777777" w:rsidTr="006C6823">
        <w:trPr>
          <w:trHeight w:val="63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42B94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Lung involvement score in each lobe, Median (IQR)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88F87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701D1" w14:textId="77777777" w:rsidR="006C6823" w:rsidRPr="006C6823" w:rsidRDefault="006C6823" w:rsidP="006C6823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D6540" w14:textId="77777777" w:rsidR="006C6823" w:rsidRPr="006C6823" w:rsidRDefault="006C6823" w:rsidP="006C6823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</w:tr>
      <w:tr w:rsidR="006C6823" w:rsidRPr="006C6823" w14:paraId="06ECDA2D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99298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Right upper lobe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98751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3 (1-4)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0DCF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2 (2-4)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3A0CD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0.586 †</w:t>
            </w:r>
          </w:p>
        </w:tc>
      </w:tr>
      <w:tr w:rsidR="006C6823" w:rsidRPr="006C6823" w14:paraId="16F3AAAA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AB402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Right middle lobe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88B64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2 (1-3)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4CEC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2 (2-3)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BF285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0.371 †</w:t>
            </w:r>
          </w:p>
        </w:tc>
      </w:tr>
      <w:tr w:rsidR="006C6823" w:rsidRPr="006C6823" w14:paraId="0B0B2165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70723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Right lower lobe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99936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5 (4-5)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A21C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4 (3-5)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2B874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0.284 †</w:t>
            </w:r>
          </w:p>
        </w:tc>
      </w:tr>
      <w:tr w:rsidR="006C6823" w:rsidRPr="006C6823" w14:paraId="35A63F5E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CDEDB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Left upper lobe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E561F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3 (1-4)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9F95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2 (1-3)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8D312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0.202 †</w:t>
            </w:r>
          </w:p>
        </w:tc>
      </w:tr>
      <w:tr w:rsidR="006C6823" w:rsidRPr="006C6823" w14:paraId="62CC92D6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9CD38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Left lower lobe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2AF8A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5 (3-5)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24F0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4 (3-5)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6E2EE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0.054 †</w:t>
            </w:r>
          </w:p>
        </w:tc>
      </w:tr>
      <w:tr w:rsidR="006C6823" w:rsidRPr="006C6823" w14:paraId="7943119A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9F56E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Reticulation, n (%)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96710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6 (30%)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38C15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3 (13.6%)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CF1B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0.361 ‡ </w:t>
            </w:r>
          </w:p>
        </w:tc>
      </w:tr>
      <w:tr w:rsidR="006C6823" w:rsidRPr="006C6823" w14:paraId="37DB1D7B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73623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Crazy paving, n (%)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4937D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17 (85%)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AF3C9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20 (90.9%)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238A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0.910 ‡ </w:t>
            </w:r>
          </w:p>
        </w:tc>
      </w:tr>
      <w:tr w:rsidR="006C6823" w:rsidRPr="006C6823" w14:paraId="126BFA85" w14:textId="77777777" w:rsidTr="006C6823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6D8F0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Pleural effusion, n (%)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D668C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6 (30%)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3F056" w14:textId="77777777" w:rsidR="006C6823" w:rsidRPr="006C6823" w:rsidRDefault="006C6823" w:rsidP="006C6823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4 (18.2%)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E72A" w14:textId="7777777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0.592 ‡ </w:t>
            </w:r>
          </w:p>
        </w:tc>
      </w:tr>
      <w:tr w:rsidR="006C6823" w:rsidRPr="006C6823" w14:paraId="04FF84FF" w14:textId="77777777" w:rsidTr="006C6823">
        <w:trPr>
          <w:trHeight w:val="1005"/>
        </w:trPr>
        <w:tc>
          <w:tcPr>
            <w:tcW w:w="67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68600" w14:textId="53FDFFF7" w:rsidR="006C6823" w:rsidRPr="006C6823" w:rsidRDefault="006C6823" w:rsidP="006C6823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Abbreviation: GGO, ground-glass opacity; CT, computed tomography; IQR, interquartile range; COVID-19, 2019 novel coronavirus disease. †: Mann-Whitey U test; §: Chi-squared test; ‡: Fisher's Exact Test. </w:t>
            </w:r>
          </w:p>
        </w:tc>
      </w:tr>
    </w:tbl>
    <w:p w14:paraId="0CA09CFA" w14:textId="77777777" w:rsidR="0056041D" w:rsidRPr="006C6823" w:rsidRDefault="0056041D"/>
    <w:sectPr w:rsidR="0056041D" w:rsidRPr="006C6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F6CFC3" w14:textId="77777777" w:rsidR="004F2FDF" w:rsidRDefault="004F2FDF" w:rsidP="006C6823">
      <w:r>
        <w:separator/>
      </w:r>
    </w:p>
  </w:endnote>
  <w:endnote w:type="continuationSeparator" w:id="0">
    <w:p w14:paraId="29AC4FF4" w14:textId="77777777" w:rsidR="004F2FDF" w:rsidRDefault="004F2FDF" w:rsidP="006C6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9B0E33" w14:textId="77777777" w:rsidR="004F2FDF" w:rsidRDefault="004F2FDF" w:rsidP="006C6823">
      <w:r>
        <w:separator/>
      </w:r>
    </w:p>
  </w:footnote>
  <w:footnote w:type="continuationSeparator" w:id="0">
    <w:p w14:paraId="33946B82" w14:textId="77777777" w:rsidR="004F2FDF" w:rsidRDefault="004F2FDF" w:rsidP="006C68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34E"/>
    <w:rsid w:val="0015715D"/>
    <w:rsid w:val="003A52EB"/>
    <w:rsid w:val="003A7ED3"/>
    <w:rsid w:val="004C3C51"/>
    <w:rsid w:val="004F2FDF"/>
    <w:rsid w:val="005601B1"/>
    <w:rsid w:val="0056041D"/>
    <w:rsid w:val="006668D4"/>
    <w:rsid w:val="006C6823"/>
    <w:rsid w:val="006E734C"/>
    <w:rsid w:val="009E26A9"/>
    <w:rsid w:val="00B2534E"/>
    <w:rsid w:val="00B43218"/>
    <w:rsid w:val="00D7328D"/>
    <w:rsid w:val="00DF397D"/>
    <w:rsid w:val="00E8105E"/>
    <w:rsid w:val="00E81711"/>
    <w:rsid w:val="00EA552E"/>
    <w:rsid w:val="00F03085"/>
    <w:rsid w:val="00F41442"/>
    <w:rsid w:val="00FC6BCC"/>
    <w:rsid w:val="00FD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2BF319"/>
  <w15:chartTrackingRefBased/>
  <w15:docId w15:val="{2487FB13-D8FC-4B55-B222-BBD8DAE28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color w:val="000000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6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68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6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68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7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zhuying</dc:creator>
  <cp:keywords/>
  <dc:description/>
  <cp:lastModifiedBy>zhuying</cp:lastModifiedBy>
  <cp:revision>7</cp:revision>
  <dcterms:created xsi:type="dcterms:W3CDTF">2020-04-30T10:07:00Z</dcterms:created>
  <dcterms:modified xsi:type="dcterms:W3CDTF">2020-05-02T10:33:00Z</dcterms:modified>
</cp:coreProperties>
</file>