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E96CA" w14:textId="77777777" w:rsidR="00240E1C" w:rsidRPr="007C02EC" w:rsidRDefault="00240E1C" w:rsidP="0053192D">
      <w:pPr>
        <w:spacing w:line="360" w:lineRule="auto"/>
        <w:jc w:val="center"/>
        <w:rPr>
          <w:rFonts w:ascii="Times New Roman" w:eastAsia="MS Mincho" w:hAnsi="Times New Roman" w:cs="Times New Roman"/>
          <w:kern w:val="0"/>
          <w:sz w:val="32"/>
          <w:szCs w:val="32"/>
          <w:lang w:eastAsia="ja-JP"/>
        </w:rPr>
      </w:pPr>
      <w:r w:rsidRPr="007C02EC">
        <w:rPr>
          <w:rFonts w:ascii="Times New Roman" w:eastAsia="MS Mincho" w:hAnsi="Times New Roman" w:cs="Times New Roman"/>
          <w:kern w:val="0"/>
          <w:sz w:val="32"/>
          <w:szCs w:val="32"/>
          <w:lang w:eastAsia="ja-JP"/>
        </w:rPr>
        <w:t>Supplementary Information</w:t>
      </w:r>
    </w:p>
    <w:p w14:paraId="68EB950D" w14:textId="77777777" w:rsidR="00240E1C" w:rsidRPr="00A61BA5" w:rsidRDefault="00240E1C" w:rsidP="0053192D">
      <w:pPr>
        <w:spacing w:line="360" w:lineRule="auto"/>
        <w:rPr>
          <w:rFonts w:ascii="Times New Roman" w:eastAsia="MS Mincho" w:hAnsi="Times New Roman" w:cs="Times New Roman"/>
          <w:kern w:val="0"/>
          <w:sz w:val="24"/>
          <w:szCs w:val="24"/>
          <w:lang w:eastAsia="ja-JP"/>
        </w:rPr>
      </w:pPr>
    </w:p>
    <w:p w14:paraId="4752AD72" w14:textId="664F1950" w:rsidR="003B25F5" w:rsidRPr="00A61BA5" w:rsidRDefault="00A61BA5" w:rsidP="0053192D">
      <w:pPr>
        <w:spacing w:line="360" w:lineRule="auto"/>
        <w:jc w:val="center"/>
        <w:rPr>
          <w:rFonts w:ascii="Times New Roman" w:eastAsia="MS Mincho" w:hAnsi="Times New Roman" w:cs="Times New Roman"/>
          <w:kern w:val="0"/>
          <w:sz w:val="24"/>
          <w:szCs w:val="24"/>
          <w:lang w:eastAsia="ja-JP"/>
        </w:rPr>
      </w:pPr>
      <w:r w:rsidRPr="00A61BA5">
        <w:rPr>
          <w:rFonts w:ascii="Times New Roman" w:eastAsia="MS Mincho" w:hAnsi="Times New Roman" w:cs="Times New Roman"/>
          <w:b/>
          <w:bCs/>
          <w:kern w:val="0"/>
          <w:sz w:val="24"/>
          <w:szCs w:val="24"/>
          <w:lang w:eastAsia="ja-JP"/>
        </w:rPr>
        <w:t>Extreme Li-Mg Selectivity via Precise Ion Size Differentiation of Polyamide Membrane</w:t>
      </w:r>
    </w:p>
    <w:p w14:paraId="5018AF9C" w14:textId="05DC1737" w:rsidR="00240E1C" w:rsidRPr="00A61BA5" w:rsidRDefault="003B25F5" w:rsidP="0053192D">
      <w:pPr>
        <w:spacing w:line="360" w:lineRule="auto"/>
        <w:jc w:val="center"/>
        <w:rPr>
          <w:rFonts w:ascii="Times New Roman" w:eastAsia="MS Mincho" w:hAnsi="Times New Roman" w:cs="Times New Roman"/>
          <w:kern w:val="0"/>
          <w:sz w:val="24"/>
          <w:szCs w:val="24"/>
          <w:lang w:eastAsia="ja-JP"/>
        </w:rPr>
      </w:pPr>
      <w:r w:rsidRPr="00A61BA5">
        <w:rPr>
          <w:rFonts w:ascii="Times New Roman" w:eastAsia="MS Mincho" w:hAnsi="Times New Roman" w:cs="Times New Roman"/>
          <w:kern w:val="0"/>
          <w:sz w:val="24"/>
          <w:szCs w:val="24"/>
          <w:lang w:eastAsia="ja-JP"/>
        </w:rPr>
        <w:t>by Quan Peng</w:t>
      </w:r>
      <w:r w:rsidR="00240E1C" w:rsidRPr="00A61BA5">
        <w:rPr>
          <w:rFonts w:ascii="Times New Roman" w:eastAsia="MS Mincho" w:hAnsi="Times New Roman" w:cs="Times New Roman"/>
          <w:kern w:val="0"/>
          <w:sz w:val="24"/>
          <w:szCs w:val="24"/>
          <w:lang w:eastAsia="ja-JP"/>
        </w:rPr>
        <w:t>, et al.</w:t>
      </w:r>
    </w:p>
    <w:p w14:paraId="5E15E603" w14:textId="77777777" w:rsidR="00240E1C" w:rsidRPr="00A61BA5" w:rsidRDefault="00240E1C" w:rsidP="0053192D">
      <w:pPr>
        <w:spacing w:line="360" w:lineRule="auto"/>
        <w:jc w:val="center"/>
        <w:rPr>
          <w:rFonts w:ascii="Times New Roman" w:hAnsi="Times New Roman" w:cs="Times New Roman"/>
          <w:sz w:val="24"/>
          <w:szCs w:val="24"/>
        </w:rPr>
      </w:pPr>
    </w:p>
    <w:p w14:paraId="0A0A9B90" w14:textId="77777777" w:rsidR="00240E1C" w:rsidRDefault="00240E1C" w:rsidP="0053192D">
      <w:pPr>
        <w:pStyle w:val="H1"/>
        <w:spacing w:beforeLines="50" w:before="156" w:afterLines="50" w:after="156" w:line="360" w:lineRule="auto"/>
        <w:jc w:val="both"/>
        <w:rPr>
          <w:rFonts w:ascii="Times New Roman" w:eastAsia="Yu Mincho" w:hAnsi="Times New Roman"/>
          <w:sz w:val="24"/>
          <w:szCs w:val="24"/>
        </w:rPr>
      </w:pPr>
    </w:p>
    <w:p w14:paraId="086F1EB9" w14:textId="77777777" w:rsidR="00E14499" w:rsidRDefault="00E14499" w:rsidP="0053192D">
      <w:pPr>
        <w:pStyle w:val="H1"/>
        <w:spacing w:beforeLines="50" w:before="156" w:afterLines="50" w:after="156" w:line="360" w:lineRule="auto"/>
        <w:jc w:val="both"/>
        <w:rPr>
          <w:rFonts w:ascii="Times New Roman" w:eastAsia="Yu Mincho" w:hAnsi="Times New Roman"/>
          <w:sz w:val="24"/>
          <w:szCs w:val="24"/>
        </w:rPr>
      </w:pPr>
    </w:p>
    <w:p w14:paraId="05E376FD" w14:textId="77777777" w:rsidR="00E14499" w:rsidRDefault="00E14499" w:rsidP="0053192D">
      <w:pPr>
        <w:pStyle w:val="H1"/>
        <w:spacing w:beforeLines="50" w:before="156" w:afterLines="50" w:after="156" w:line="360" w:lineRule="auto"/>
        <w:jc w:val="both"/>
        <w:rPr>
          <w:rFonts w:ascii="Times New Roman" w:eastAsia="Yu Mincho" w:hAnsi="Times New Roman"/>
          <w:sz w:val="24"/>
          <w:szCs w:val="24"/>
        </w:rPr>
      </w:pPr>
    </w:p>
    <w:p w14:paraId="16A7E078" w14:textId="77777777" w:rsidR="00E14499" w:rsidRDefault="00E14499" w:rsidP="0053192D">
      <w:pPr>
        <w:pStyle w:val="H1"/>
        <w:spacing w:beforeLines="50" w:before="156" w:afterLines="50" w:after="156" w:line="360" w:lineRule="auto"/>
        <w:jc w:val="both"/>
        <w:rPr>
          <w:rFonts w:ascii="Times New Roman" w:eastAsia="Yu Mincho" w:hAnsi="Times New Roman"/>
          <w:sz w:val="24"/>
          <w:szCs w:val="24"/>
        </w:rPr>
      </w:pPr>
    </w:p>
    <w:p w14:paraId="5E3E4420" w14:textId="77777777" w:rsidR="00E14499" w:rsidRDefault="00E14499" w:rsidP="0053192D">
      <w:pPr>
        <w:pStyle w:val="H1"/>
        <w:spacing w:beforeLines="50" w:before="156" w:afterLines="50" w:after="156" w:line="360" w:lineRule="auto"/>
        <w:jc w:val="both"/>
        <w:rPr>
          <w:rFonts w:ascii="Times New Roman" w:eastAsia="Yu Mincho" w:hAnsi="Times New Roman"/>
          <w:sz w:val="24"/>
          <w:szCs w:val="24"/>
        </w:rPr>
      </w:pPr>
    </w:p>
    <w:p w14:paraId="44420333" w14:textId="77777777" w:rsidR="00E14499" w:rsidRDefault="00E14499" w:rsidP="0053192D">
      <w:pPr>
        <w:pStyle w:val="H1"/>
        <w:spacing w:beforeLines="50" w:before="156" w:afterLines="50" w:after="156" w:line="360" w:lineRule="auto"/>
        <w:jc w:val="both"/>
        <w:rPr>
          <w:rFonts w:ascii="Times New Roman" w:eastAsia="Yu Mincho" w:hAnsi="Times New Roman"/>
          <w:sz w:val="24"/>
          <w:szCs w:val="24"/>
        </w:rPr>
      </w:pPr>
    </w:p>
    <w:p w14:paraId="1000C9A8" w14:textId="77777777" w:rsidR="00E14499" w:rsidRDefault="00E14499" w:rsidP="0053192D">
      <w:pPr>
        <w:pStyle w:val="H1"/>
        <w:spacing w:beforeLines="50" w:before="156" w:afterLines="50" w:after="156" w:line="360" w:lineRule="auto"/>
        <w:jc w:val="both"/>
        <w:rPr>
          <w:rFonts w:ascii="Times New Roman" w:eastAsia="Yu Mincho" w:hAnsi="Times New Roman"/>
          <w:sz w:val="24"/>
          <w:szCs w:val="24"/>
        </w:rPr>
      </w:pPr>
    </w:p>
    <w:p w14:paraId="33B8174E" w14:textId="77777777" w:rsidR="00E14499" w:rsidRDefault="00E14499" w:rsidP="0053192D">
      <w:pPr>
        <w:pStyle w:val="H1"/>
        <w:spacing w:beforeLines="50" w:before="156" w:afterLines="50" w:after="156" w:line="360" w:lineRule="auto"/>
        <w:jc w:val="both"/>
        <w:rPr>
          <w:rFonts w:ascii="Times New Roman" w:eastAsia="Yu Mincho" w:hAnsi="Times New Roman"/>
          <w:sz w:val="24"/>
          <w:szCs w:val="24"/>
        </w:rPr>
      </w:pPr>
    </w:p>
    <w:p w14:paraId="422D417B" w14:textId="77777777" w:rsidR="00E14499" w:rsidRDefault="00E14499" w:rsidP="0053192D">
      <w:pPr>
        <w:pStyle w:val="H1"/>
        <w:spacing w:beforeLines="50" w:before="156" w:afterLines="50" w:after="156" w:line="360" w:lineRule="auto"/>
        <w:jc w:val="both"/>
        <w:rPr>
          <w:rFonts w:ascii="Times New Roman" w:eastAsia="Yu Mincho" w:hAnsi="Times New Roman"/>
          <w:sz w:val="24"/>
          <w:szCs w:val="24"/>
        </w:rPr>
      </w:pPr>
    </w:p>
    <w:p w14:paraId="776B3A95" w14:textId="77777777" w:rsidR="00E14499" w:rsidRDefault="00E14499" w:rsidP="0053192D">
      <w:pPr>
        <w:pStyle w:val="H1"/>
        <w:spacing w:beforeLines="50" w:before="156" w:afterLines="50" w:after="156" w:line="360" w:lineRule="auto"/>
        <w:jc w:val="both"/>
        <w:rPr>
          <w:rFonts w:ascii="Times New Roman" w:eastAsia="Yu Mincho" w:hAnsi="Times New Roman"/>
          <w:sz w:val="24"/>
          <w:szCs w:val="24"/>
        </w:rPr>
      </w:pPr>
    </w:p>
    <w:p w14:paraId="66899225" w14:textId="77777777" w:rsidR="00E14499" w:rsidRDefault="00E14499" w:rsidP="0053192D">
      <w:pPr>
        <w:pStyle w:val="H1"/>
        <w:spacing w:beforeLines="50" w:before="156" w:afterLines="50" w:after="156" w:line="360" w:lineRule="auto"/>
        <w:jc w:val="both"/>
        <w:rPr>
          <w:rFonts w:ascii="Times New Roman" w:eastAsia="Yu Mincho" w:hAnsi="Times New Roman"/>
          <w:sz w:val="24"/>
          <w:szCs w:val="24"/>
        </w:rPr>
      </w:pPr>
    </w:p>
    <w:p w14:paraId="31E75166" w14:textId="77777777" w:rsidR="00E14499" w:rsidRDefault="00E14499" w:rsidP="0053192D">
      <w:pPr>
        <w:pStyle w:val="H1"/>
        <w:spacing w:beforeLines="50" w:before="156" w:afterLines="50" w:after="156" w:line="360" w:lineRule="auto"/>
        <w:jc w:val="both"/>
        <w:rPr>
          <w:rFonts w:ascii="Times New Roman" w:eastAsia="Yu Mincho" w:hAnsi="Times New Roman"/>
          <w:sz w:val="24"/>
          <w:szCs w:val="24"/>
        </w:rPr>
      </w:pPr>
    </w:p>
    <w:p w14:paraId="05A87853" w14:textId="58349848" w:rsidR="00E14499" w:rsidRDefault="002E292C" w:rsidP="0053192D">
      <w:pPr>
        <w:pStyle w:val="H1"/>
        <w:spacing w:beforeLines="50" w:before="156" w:afterLines="50" w:after="156" w:line="360" w:lineRule="auto"/>
        <w:jc w:val="both"/>
        <w:rPr>
          <w:rFonts w:ascii="Times New Roman" w:eastAsiaTheme="minorEastAsia" w:hAnsi="Times New Roman"/>
          <w:sz w:val="24"/>
          <w:szCs w:val="24"/>
          <w:lang w:eastAsia="zh-CN"/>
        </w:rPr>
      </w:pPr>
      <w:r>
        <w:rPr>
          <w:rFonts w:ascii="Times New Roman" w:eastAsiaTheme="minorEastAsia" w:hAnsi="Times New Roman" w:hint="eastAsia"/>
          <w:sz w:val="24"/>
          <w:szCs w:val="24"/>
          <w:lang w:eastAsia="zh-CN"/>
        </w:rPr>
        <w:t>T</w:t>
      </w:r>
      <w:r>
        <w:rPr>
          <w:rFonts w:ascii="Times New Roman" w:eastAsiaTheme="minorEastAsia" w:hAnsi="Times New Roman"/>
          <w:sz w:val="24"/>
          <w:szCs w:val="24"/>
          <w:lang w:eastAsia="zh-CN"/>
        </w:rPr>
        <w:t>able of contents</w:t>
      </w:r>
    </w:p>
    <w:p w14:paraId="7586B463" w14:textId="6FA9351F" w:rsidR="002E292C" w:rsidRDefault="002E292C" w:rsidP="0053192D">
      <w:pPr>
        <w:pStyle w:val="H1"/>
        <w:spacing w:beforeLines="50" w:before="156" w:afterLines="50" w:after="156" w:line="360" w:lineRule="auto"/>
        <w:jc w:val="both"/>
        <w:rPr>
          <w:rFonts w:ascii="Times New Roman" w:eastAsiaTheme="minorEastAsia" w:hAnsi="Times New Roman"/>
          <w:sz w:val="24"/>
          <w:szCs w:val="24"/>
          <w:lang w:eastAsia="zh-CN"/>
        </w:rPr>
      </w:pPr>
      <w:r>
        <w:rPr>
          <w:rFonts w:ascii="Times New Roman" w:eastAsiaTheme="minorEastAsia" w:hAnsi="Times New Roman"/>
          <w:sz w:val="24"/>
          <w:szCs w:val="24"/>
          <w:lang w:eastAsia="zh-CN"/>
        </w:rPr>
        <w:t>Supplemental methods</w:t>
      </w:r>
    </w:p>
    <w:p w14:paraId="1650E950" w14:textId="55EFAF19" w:rsidR="002E292C" w:rsidRDefault="002E292C" w:rsidP="0053192D">
      <w:pPr>
        <w:pStyle w:val="H1"/>
        <w:spacing w:beforeLines="50" w:before="156" w:afterLines="50" w:after="156" w:line="360" w:lineRule="auto"/>
        <w:jc w:val="both"/>
        <w:rPr>
          <w:rFonts w:ascii="Times New Roman" w:eastAsiaTheme="minorEastAsia" w:hAnsi="Times New Roman"/>
          <w:sz w:val="24"/>
          <w:szCs w:val="24"/>
          <w:lang w:eastAsia="zh-CN"/>
        </w:rPr>
      </w:pPr>
      <w:r>
        <w:rPr>
          <w:rFonts w:ascii="Times New Roman" w:eastAsiaTheme="minorEastAsia" w:hAnsi="Times New Roman" w:hint="eastAsia"/>
          <w:sz w:val="24"/>
          <w:szCs w:val="24"/>
          <w:lang w:eastAsia="zh-CN"/>
        </w:rPr>
        <w:t>S</w:t>
      </w:r>
      <w:r>
        <w:rPr>
          <w:rFonts w:ascii="Times New Roman" w:eastAsiaTheme="minorEastAsia" w:hAnsi="Times New Roman"/>
          <w:sz w:val="24"/>
          <w:szCs w:val="24"/>
          <w:lang w:eastAsia="zh-CN"/>
        </w:rPr>
        <w:t>upplemental Figures S1-S9</w:t>
      </w:r>
    </w:p>
    <w:p w14:paraId="2706B75F" w14:textId="32E44AD6" w:rsidR="002E292C" w:rsidRPr="002E292C" w:rsidRDefault="002E292C" w:rsidP="0053192D">
      <w:pPr>
        <w:pStyle w:val="H1"/>
        <w:spacing w:beforeLines="50" w:before="156" w:afterLines="50" w:after="156" w:line="360" w:lineRule="auto"/>
        <w:jc w:val="both"/>
        <w:rPr>
          <w:rFonts w:ascii="Times New Roman" w:eastAsiaTheme="minorEastAsia" w:hAnsi="Times New Roman"/>
          <w:sz w:val="24"/>
          <w:szCs w:val="24"/>
          <w:lang w:eastAsia="zh-CN"/>
        </w:rPr>
      </w:pPr>
      <w:r>
        <w:rPr>
          <w:rFonts w:ascii="Times New Roman" w:eastAsiaTheme="minorEastAsia" w:hAnsi="Times New Roman" w:hint="eastAsia"/>
          <w:sz w:val="24"/>
          <w:szCs w:val="24"/>
          <w:lang w:eastAsia="zh-CN"/>
        </w:rPr>
        <w:t>S</w:t>
      </w:r>
      <w:r>
        <w:rPr>
          <w:rFonts w:ascii="Times New Roman" w:eastAsiaTheme="minorEastAsia" w:hAnsi="Times New Roman"/>
          <w:sz w:val="24"/>
          <w:szCs w:val="24"/>
          <w:lang w:eastAsia="zh-CN"/>
        </w:rPr>
        <w:t>upplemental Tables S1-S11</w:t>
      </w:r>
    </w:p>
    <w:p w14:paraId="0881FF39" w14:textId="77777777" w:rsidR="00E14499" w:rsidRDefault="00E14499" w:rsidP="0053192D">
      <w:pPr>
        <w:pStyle w:val="H1"/>
        <w:spacing w:beforeLines="50" w:before="156" w:afterLines="50" w:after="156" w:line="360" w:lineRule="auto"/>
        <w:jc w:val="both"/>
        <w:rPr>
          <w:rFonts w:ascii="Times New Roman" w:eastAsia="Yu Mincho" w:hAnsi="Times New Roman"/>
          <w:sz w:val="24"/>
          <w:szCs w:val="24"/>
        </w:rPr>
      </w:pPr>
    </w:p>
    <w:sdt>
      <w:sdtPr>
        <w:rPr>
          <w:rFonts w:asciiTheme="minorHAnsi" w:eastAsiaTheme="minorEastAsia" w:hAnsiTheme="minorHAnsi" w:cstheme="minorBidi"/>
          <w:color w:val="auto"/>
          <w:kern w:val="2"/>
          <w:sz w:val="21"/>
          <w:szCs w:val="22"/>
          <w:lang w:eastAsia="zh-CN"/>
        </w:rPr>
        <w:id w:val="-420257425"/>
        <w:docPartObj>
          <w:docPartGallery w:val="Table of Contents"/>
          <w:docPartUnique/>
        </w:docPartObj>
      </w:sdtPr>
      <w:sdtEndPr>
        <w:rPr>
          <w:b/>
          <w:bCs/>
          <w:noProof/>
        </w:rPr>
      </w:sdtEndPr>
      <w:sdtContent>
        <w:p w14:paraId="7FA57779" w14:textId="254CDE35" w:rsidR="00E14499" w:rsidRPr="00E14499" w:rsidRDefault="00E14499">
          <w:pPr>
            <w:pStyle w:val="TOC"/>
            <w:rPr>
              <w:rFonts w:ascii="Times New Roman" w:hAnsi="Times New Roman" w:cs="Times New Roman"/>
              <w:b/>
              <w:bCs/>
              <w:color w:val="auto"/>
              <w:sz w:val="24"/>
              <w:szCs w:val="24"/>
            </w:rPr>
          </w:pPr>
          <w:r w:rsidRPr="00E14499">
            <w:rPr>
              <w:rFonts w:ascii="Times New Roman" w:hAnsi="Times New Roman" w:cs="Times New Roman"/>
              <w:b/>
              <w:bCs/>
              <w:color w:val="auto"/>
              <w:sz w:val="24"/>
              <w:szCs w:val="24"/>
            </w:rPr>
            <w:t>Contents</w:t>
          </w:r>
        </w:p>
        <w:p w14:paraId="31224B5B" w14:textId="5D8F630D" w:rsidR="002E292C" w:rsidRDefault="00E14499">
          <w:pPr>
            <w:pStyle w:val="TOC1"/>
            <w:rPr>
              <w:noProof/>
              <w14:ligatures w14:val="standardContextual"/>
            </w:rPr>
          </w:pPr>
          <w:r>
            <w:fldChar w:fldCharType="begin"/>
          </w:r>
          <w:r>
            <w:instrText xml:space="preserve"> TOC \o "1-3" \h \z \u </w:instrText>
          </w:r>
          <w:r>
            <w:fldChar w:fldCharType="separate"/>
          </w:r>
          <w:hyperlink w:anchor="_Toc147578015" w:history="1">
            <w:r w:rsidR="002E292C" w:rsidRPr="00320A33">
              <w:rPr>
                <w:rStyle w:val="af3"/>
                <w:rFonts w:ascii="Times New Roman" w:hAnsi="Times New Roman" w:cs="Times New Roman"/>
                <w:noProof/>
              </w:rPr>
              <w:t>1. Supplementary Methods</w:t>
            </w:r>
            <w:r w:rsidR="002E292C">
              <w:rPr>
                <w:noProof/>
                <w:webHidden/>
              </w:rPr>
              <w:tab/>
            </w:r>
            <w:r w:rsidR="002E292C">
              <w:rPr>
                <w:noProof/>
                <w:webHidden/>
              </w:rPr>
              <w:fldChar w:fldCharType="begin"/>
            </w:r>
            <w:r w:rsidR="002E292C">
              <w:rPr>
                <w:noProof/>
                <w:webHidden/>
              </w:rPr>
              <w:instrText xml:space="preserve"> PAGEREF _Toc147578015 \h </w:instrText>
            </w:r>
            <w:r w:rsidR="002E292C">
              <w:rPr>
                <w:noProof/>
                <w:webHidden/>
              </w:rPr>
            </w:r>
            <w:r w:rsidR="002E292C">
              <w:rPr>
                <w:noProof/>
                <w:webHidden/>
              </w:rPr>
              <w:fldChar w:fldCharType="separate"/>
            </w:r>
            <w:r w:rsidR="009963DD">
              <w:rPr>
                <w:noProof/>
                <w:webHidden/>
              </w:rPr>
              <w:t>1</w:t>
            </w:r>
            <w:r w:rsidR="002E292C">
              <w:rPr>
                <w:noProof/>
                <w:webHidden/>
              </w:rPr>
              <w:fldChar w:fldCharType="end"/>
            </w:r>
          </w:hyperlink>
        </w:p>
        <w:p w14:paraId="0BB1B2AF" w14:textId="7FC8B057" w:rsidR="002E292C" w:rsidRDefault="00266808">
          <w:pPr>
            <w:pStyle w:val="TOC1"/>
            <w:rPr>
              <w:noProof/>
              <w14:ligatures w14:val="standardContextual"/>
            </w:rPr>
          </w:pPr>
          <w:hyperlink w:anchor="_Toc147578016" w:history="1">
            <w:r w:rsidR="002E292C" w:rsidRPr="00320A33">
              <w:rPr>
                <w:rStyle w:val="af3"/>
                <w:rFonts w:ascii="Times New Roman" w:hAnsi="Times New Roman" w:cs="Times New Roman"/>
                <w:noProof/>
              </w:rPr>
              <w:t>1.1 Chemicals and Materials</w:t>
            </w:r>
            <w:r w:rsidR="002E292C">
              <w:rPr>
                <w:noProof/>
                <w:webHidden/>
              </w:rPr>
              <w:tab/>
            </w:r>
            <w:r w:rsidR="002E292C">
              <w:rPr>
                <w:noProof/>
                <w:webHidden/>
              </w:rPr>
              <w:fldChar w:fldCharType="begin"/>
            </w:r>
            <w:r w:rsidR="002E292C">
              <w:rPr>
                <w:noProof/>
                <w:webHidden/>
              </w:rPr>
              <w:instrText xml:space="preserve"> PAGEREF _Toc147578016 \h </w:instrText>
            </w:r>
            <w:r w:rsidR="002E292C">
              <w:rPr>
                <w:noProof/>
                <w:webHidden/>
              </w:rPr>
            </w:r>
            <w:r w:rsidR="002E292C">
              <w:rPr>
                <w:noProof/>
                <w:webHidden/>
              </w:rPr>
              <w:fldChar w:fldCharType="separate"/>
            </w:r>
            <w:r w:rsidR="009963DD">
              <w:rPr>
                <w:noProof/>
                <w:webHidden/>
              </w:rPr>
              <w:t>1</w:t>
            </w:r>
            <w:r w:rsidR="002E292C">
              <w:rPr>
                <w:noProof/>
                <w:webHidden/>
              </w:rPr>
              <w:fldChar w:fldCharType="end"/>
            </w:r>
          </w:hyperlink>
        </w:p>
        <w:p w14:paraId="3B20A822" w14:textId="1FFAA60E" w:rsidR="002E292C" w:rsidRDefault="00266808">
          <w:pPr>
            <w:pStyle w:val="TOC1"/>
            <w:rPr>
              <w:noProof/>
              <w14:ligatures w14:val="standardContextual"/>
            </w:rPr>
          </w:pPr>
          <w:hyperlink w:anchor="_Toc147578017" w:history="1">
            <w:r w:rsidR="002E292C" w:rsidRPr="00320A33">
              <w:rPr>
                <w:rStyle w:val="af3"/>
                <w:rFonts w:ascii="Times New Roman" w:hAnsi="Times New Roman" w:cs="Times New Roman"/>
                <w:noProof/>
              </w:rPr>
              <w:t>1.2 Fabrication of PA NF membranes</w:t>
            </w:r>
            <w:r w:rsidR="002E292C">
              <w:rPr>
                <w:noProof/>
                <w:webHidden/>
              </w:rPr>
              <w:tab/>
            </w:r>
            <w:r w:rsidR="002E292C">
              <w:rPr>
                <w:noProof/>
                <w:webHidden/>
              </w:rPr>
              <w:fldChar w:fldCharType="begin"/>
            </w:r>
            <w:r w:rsidR="002E292C">
              <w:rPr>
                <w:noProof/>
                <w:webHidden/>
              </w:rPr>
              <w:instrText xml:space="preserve"> PAGEREF _Toc147578017 \h </w:instrText>
            </w:r>
            <w:r w:rsidR="002E292C">
              <w:rPr>
                <w:noProof/>
                <w:webHidden/>
              </w:rPr>
            </w:r>
            <w:r w:rsidR="002E292C">
              <w:rPr>
                <w:noProof/>
                <w:webHidden/>
              </w:rPr>
              <w:fldChar w:fldCharType="separate"/>
            </w:r>
            <w:r w:rsidR="009963DD">
              <w:rPr>
                <w:noProof/>
                <w:webHidden/>
              </w:rPr>
              <w:t>1</w:t>
            </w:r>
            <w:r w:rsidR="002E292C">
              <w:rPr>
                <w:noProof/>
                <w:webHidden/>
              </w:rPr>
              <w:fldChar w:fldCharType="end"/>
            </w:r>
          </w:hyperlink>
        </w:p>
        <w:p w14:paraId="6EDF01E8" w14:textId="2507EDC5" w:rsidR="002E292C" w:rsidRDefault="00266808">
          <w:pPr>
            <w:pStyle w:val="TOC1"/>
            <w:rPr>
              <w:noProof/>
              <w14:ligatures w14:val="standardContextual"/>
            </w:rPr>
          </w:pPr>
          <w:hyperlink w:anchor="_Toc147578018" w:history="1">
            <w:r w:rsidR="002E292C" w:rsidRPr="00320A33">
              <w:rPr>
                <w:rStyle w:val="af3"/>
                <w:rFonts w:ascii="Times New Roman" w:hAnsi="Times New Roman" w:cs="Times New Roman"/>
                <w:noProof/>
              </w:rPr>
              <w:t>1.2.1 Fabrication of PA NF membranes via OSARIP</w:t>
            </w:r>
            <w:r w:rsidR="002E292C">
              <w:rPr>
                <w:noProof/>
                <w:webHidden/>
              </w:rPr>
              <w:tab/>
            </w:r>
            <w:r w:rsidR="002E292C">
              <w:rPr>
                <w:noProof/>
                <w:webHidden/>
              </w:rPr>
              <w:fldChar w:fldCharType="begin"/>
            </w:r>
            <w:r w:rsidR="002E292C">
              <w:rPr>
                <w:noProof/>
                <w:webHidden/>
              </w:rPr>
              <w:instrText xml:space="preserve"> PAGEREF _Toc147578018 \h </w:instrText>
            </w:r>
            <w:r w:rsidR="002E292C">
              <w:rPr>
                <w:noProof/>
                <w:webHidden/>
              </w:rPr>
            </w:r>
            <w:r w:rsidR="002E292C">
              <w:rPr>
                <w:noProof/>
                <w:webHidden/>
              </w:rPr>
              <w:fldChar w:fldCharType="separate"/>
            </w:r>
            <w:r w:rsidR="009963DD">
              <w:rPr>
                <w:noProof/>
                <w:webHidden/>
              </w:rPr>
              <w:t>1</w:t>
            </w:r>
            <w:r w:rsidR="002E292C">
              <w:rPr>
                <w:noProof/>
                <w:webHidden/>
              </w:rPr>
              <w:fldChar w:fldCharType="end"/>
            </w:r>
          </w:hyperlink>
        </w:p>
        <w:p w14:paraId="7C590E26" w14:textId="00F2E04E" w:rsidR="002E292C" w:rsidRDefault="00266808">
          <w:pPr>
            <w:pStyle w:val="TOC1"/>
            <w:rPr>
              <w:noProof/>
              <w14:ligatures w14:val="standardContextual"/>
            </w:rPr>
          </w:pPr>
          <w:hyperlink w:anchor="_Toc147578019" w:history="1">
            <w:r w:rsidR="002E292C" w:rsidRPr="00320A33">
              <w:rPr>
                <w:rStyle w:val="af3"/>
                <w:rFonts w:ascii="Times New Roman" w:hAnsi="Times New Roman" w:cs="Times New Roman"/>
                <w:noProof/>
              </w:rPr>
              <w:t>1.2.2 Fabrication of PA NF membranes via traditional IP</w:t>
            </w:r>
            <w:r w:rsidR="002E292C">
              <w:rPr>
                <w:noProof/>
                <w:webHidden/>
              </w:rPr>
              <w:tab/>
            </w:r>
            <w:r w:rsidR="002E292C">
              <w:rPr>
                <w:noProof/>
                <w:webHidden/>
              </w:rPr>
              <w:fldChar w:fldCharType="begin"/>
            </w:r>
            <w:r w:rsidR="002E292C">
              <w:rPr>
                <w:noProof/>
                <w:webHidden/>
              </w:rPr>
              <w:instrText xml:space="preserve"> PAGEREF _Toc147578019 \h </w:instrText>
            </w:r>
            <w:r w:rsidR="002E292C">
              <w:rPr>
                <w:noProof/>
                <w:webHidden/>
              </w:rPr>
            </w:r>
            <w:r w:rsidR="002E292C">
              <w:rPr>
                <w:noProof/>
                <w:webHidden/>
              </w:rPr>
              <w:fldChar w:fldCharType="separate"/>
            </w:r>
            <w:r w:rsidR="009963DD">
              <w:rPr>
                <w:noProof/>
                <w:webHidden/>
              </w:rPr>
              <w:t>2</w:t>
            </w:r>
            <w:r w:rsidR="002E292C">
              <w:rPr>
                <w:noProof/>
                <w:webHidden/>
              </w:rPr>
              <w:fldChar w:fldCharType="end"/>
            </w:r>
          </w:hyperlink>
        </w:p>
        <w:p w14:paraId="7F80C528" w14:textId="415E4221" w:rsidR="002E292C" w:rsidRDefault="00266808">
          <w:pPr>
            <w:pStyle w:val="TOC1"/>
            <w:rPr>
              <w:noProof/>
              <w14:ligatures w14:val="standardContextual"/>
            </w:rPr>
          </w:pPr>
          <w:hyperlink w:anchor="_Toc147578020" w:history="1">
            <w:r w:rsidR="002E292C" w:rsidRPr="00320A33">
              <w:rPr>
                <w:rStyle w:val="af3"/>
                <w:rFonts w:ascii="Times New Roman" w:hAnsi="Times New Roman" w:cs="Times New Roman"/>
                <w:noProof/>
              </w:rPr>
              <w:t>1.3 Characterization</w:t>
            </w:r>
            <w:r w:rsidR="002E292C">
              <w:rPr>
                <w:noProof/>
                <w:webHidden/>
              </w:rPr>
              <w:tab/>
            </w:r>
            <w:r w:rsidR="002E292C">
              <w:rPr>
                <w:noProof/>
                <w:webHidden/>
              </w:rPr>
              <w:fldChar w:fldCharType="begin"/>
            </w:r>
            <w:r w:rsidR="002E292C">
              <w:rPr>
                <w:noProof/>
                <w:webHidden/>
              </w:rPr>
              <w:instrText xml:space="preserve"> PAGEREF _Toc147578020 \h </w:instrText>
            </w:r>
            <w:r w:rsidR="002E292C">
              <w:rPr>
                <w:noProof/>
                <w:webHidden/>
              </w:rPr>
            </w:r>
            <w:r w:rsidR="002E292C">
              <w:rPr>
                <w:noProof/>
                <w:webHidden/>
              </w:rPr>
              <w:fldChar w:fldCharType="separate"/>
            </w:r>
            <w:r w:rsidR="009963DD">
              <w:rPr>
                <w:noProof/>
                <w:webHidden/>
              </w:rPr>
              <w:t>2</w:t>
            </w:r>
            <w:r w:rsidR="002E292C">
              <w:rPr>
                <w:noProof/>
                <w:webHidden/>
              </w:rPr>
              <w:fldChar w:fldCharType="end"/>
            </w:r>
          </w:hyperlink>
        </w:p>
        <w:p w14:paraId="0A188B64" w14:textId="3DEF903C" w:rsidR="002E292C" w:rsidRDefault="00266808">
          <w:pPr>
            <w:pStyle w:val="TOC1"/>
            <w:rPr>
              <w:noProof/>
              <w14:ligatures w14:val="standardContextual"/>
            </w:rPr>
          </w:pPr>
          <w:hyperlink w:anchor="_Toc147578021" w:history="1">
            <w:r w:rsidR="002E292C" w:rsidRPr="00320A33">
              <w:rPr>
                <w:rStyle w:val="af3"/>
                <w:rFonts w:ascii="Times New Roman" w:hAnsi="Times New Roman" w:cs="Times New Roman"/>
                <w:noProof/>
              </w:rPr>
              <w:t>1.3.1 Scanning electron microscopy (SEM)</w:t>
            </w:r>
            <w:r w:rsidR="002E292C">
              <w:rPr>
                <w:noProof/>
                <w:webHidden/>
              </w:rPr>
              <w:tab/>
            </w:r>
            <w:r w:rsidR="002E292C">
              <w:rPr>
                <w:noProof/>
                <w:webHidden/>
              </w:rPr>
              <w:fldChar w:fldCharType="begin"/>
            </w:r>
            <w:r w:rsidR="002E292C">
              <w:rPr>
                <w:noProof/>
                <w:webHidden/>
              </w:rPr>
              <w:instrText xml:space="preserve"> PAGEREF _Toc147578021 \h </w:instrText>
            </w:r>
            <w:r w:rsidR="002E292C">
              <w:rPr>
                <w:noProof/>
                <w:webHidden/>
              </w:rPr>
            </w:r>
            <w:r w:rsidR="002E292C">
              <w:rPr>
                <w:noProof/>
                <w:webHidden/>
              </w:rPr>
              <w:fldChar w:fldCharType="separate"/>
            </w:r>
            <w:r w:rsidR="009963DD">
              <w:rPr>
                <w:noProof/>
                <w:webHidden/>
              </w:rPr>
              <w:t>2</w:t>
            </w:r>
            <w:r w:rsidR="002E292C">
              <w:rPr>
                <w:noProof/>
                <w:webHidden/>
              </w:rPr>
              <w:fldChar w:fldCharType="end"/>
            </w:r>
          </w:hyperlink>
        </w:p>
        <w:p w14:paraId="6AA8388B" w14:textId="1C35E31C" w:rsidR="002E292C" w:rsidRDefault="00266808">
          <w:pPr>
            <w:pStyle w:val="TOC1"/>
            <w:rPr>
              <w:noProof/>
              <w14:ligatures w14:val="standardContextual"/>
            </w:rPr>
          </w:pPr>
          <w:hyperlink w:anchor="_Toc147578022" w:history="1">
            <w:r w:rsidR="002E292C" w:rsidRPr="00320A33">
              <w:rPr>
                <w:rStyle w:val="af3"/>
                <w:rFonts w:ascii="Times New Roman" w:hAnsi="Times New Roman" w:cs="Times New Roman"/>
                <w:noProof/>
              </w:rPr>
              <w:t>1.3.2 X-ray photoelectron spectroscopy (XPS)</w:t>
            </w:r>
            <w:r w:rsidR="002E292C">
              <w:rPr>
                <w:noProof/>
                <w:webHidden/>
              </w:rPr>
              <w:tab/>
            </w:r>
            <w:r w:rsidR="002E292C">
              <w:rPr>
                <w:noProof/>
                <w:webHidden/>
              </w:rPr>
              <w:fldChar w:fldCharType="begin"/>
            </w:r>
            <w:r w:rsidR="002E292C">
              <w:rPr>
                <w:noProof/>
                <w:webHidden/>
              </w:rPr>
              <w:instrText xml:space="preserve"> PAGEREF _Toc147578022 \h </w:instrText>
            </w:r>
            <w:r w:rsidR="002E292C">
              <w:rPr>
                <w:noProof/>
                <w:webHidden/>
              </w:rPr>
            </w:r>
            <w:r w:rsidR="002E292C">
              <w:rPr>
                <w:noProof/>
                <w:webHidden/>
              </w:rPr>
              <w:fldChar w:fldCharType="separate"/>
            </w:r>
            <w:r w:rsidR="009963DD">
              <w:rPr>
                <w:noProof/>
                <w:webHidden/>
              </w:rPr>
              <w:t>2</w:t>
            </w:r>
            <w:r w:rsidR="002E292C">
              <w:rPr>
                <w:noProof/>
                <w:webHidden/>
              </w:rPr>
              <w:fldChar w:fldCharType="end"/>
            </w:r>
          </w:hyperlink>
        </w:p>
        <w:p w14:paraId="528E15B2" w14:textId="3DCE423F" w:rsidR="002E292C" w:rsidRDefault="00266808">
          <w:pPr>
            <w:pStyle w:val="TOC1"/>
            <w:rPr>
              <w:noProof/>
              <w14:ligatures w14:val="standardContextual"/>
            </w:rPr>
          </w:pPr>
          <w:hyperlink w:anchor="_Toc147578023" w:history="1">
            <w:r w:rsidR="002E292C" w:rsidRPr="00320A33">
              <w:rPr>
                <w:rStyle w:val="af3"/>
                <w:rFonts w:ascii="Times New Roman" w:hAnsi="Times New Roman" w:cs="Times New Roman"/>
                <w:noProof/>
              </w:rPr>
              <w:t>1.3.4 Total organic carbon (TOC)</w:t>
            </w:r>
            <w:r w:rsidR="002E292C">
              <w:rPr>
                <w:noProof/>
                <w:webHidden/>
              </w:rPr>
              <w:tab/>
            </w:r>
            <w:r w:rsidR="002E292C">
              <w:rPr>
                <w:noProof/>
                <w:webHidden/>
              </w:rPr>
              <w:fldChar w:fldCharType="begin"/>
            </w:r>
            <w:r w:rsidR="002E292C">
              <w:rPr>
                <w:noProof/>
                <w:webHidden/>
              </w:rPr>
              <w:instrText xml:space="preserve"> PAGEREF _Toc147578023 \h </w:instrText>
            </w:r>
            <w:r w:rsidR="002E292C">
              <w:rPr>
                <w:noProof/>
                <w:webHidden/>
              </w:rPr>
            </w:r>
            <w:r w:rsidR="002E292C">
              <w:rPr>
                <w:noProof/>
                <w:webHidden/>
              </w:rPr>
              <w:fldChar w:fldCharType="separate"/>
            </w:r>
            <w:r w:rsidR="009963DD">
              <w:rPr>
                <w:noProof/>
                <w:webHidden/>
              </w:rPr>
              <w:t>2</w:t>
            </w:r>
            <w:r w:rsidR="002E292C">
              <w:rPr>
                <w:noProof/>
                <w:webHidden/>
              </w:rPr>
              <w:fldChar w:fldCharType="end"/>
            </w:r>
          </w:hyperlink>
        </w:p>
        <w:p w14:paraId="2FE32867" w14:textId="4A3A6427" w:rsidR="002E292C" w:rsidRDefault="00266808">
          <w:pPr>
            <w:pStyle w:val="TOC1"/>
            <w:rPr>
              <w:noProof/>
              <w14:ligatures w14:val="standardContextual"/>
            </w:rPr>
          </w:pPr>
          <w:hyperlink w:anchor="_Toc147578024" w:history="1">
            <w:r w:rsidR="002E292C" w:rsidRPr="00320A33">
              <w:rPr>
                <w:rStyle w:val="af3"/>
                <w:rFonts w:ascii="Times New Roman" w:hAnsi="Times New Roman" w:cs="Times New Roman"/>
                <w:noProof/>
              </w:rPr>
              <w:t>1.3.5 Streaming potential measurement</w:t>
            </w:r>
            <w:r w:rsidR="002E292C">
              <w:rPr>
                <w:noProof/>
                <w:webHidden/>
              </w:rPr>
              <w:tab/>
            </w:r>
            <w:r w:rsidR="002E292C">
              <w:rPr>
                <w:noProof/>
                <w:webHidden/>
              </w:rPr>
              <w:fldChar w:fldCharType="begin"/>
            </w:r>
            <w:r w:rsidR="002E292C">
              <w:rPr>
                <w:noProof/>
                <w:webHidden/>
              </w:rPr>
              <w:instrText xml:space="preserve"> PAGEREF _Toc147578024 \h </w:instrText>
            </w:r>
            <w:r w:rsidR="002E292C">
              <w:rPr>
                <w:noProof/>
                <w:webHidden/>
              </w:rPr>
            </w:r>
            <w:r w:rsidR="002E292C">
              <w:rPr>
                <w:noProof/>
                <w:webHidden/>
              </w:rPr>
              <w:fldChar w:fldCharType="separate"/>
            </w:r>
            <w:r w:rsidR="009963DD">
              <w:rPr>
                <w:noProof/>
                <w:webHidden/>
              </w:rPr>
              <w:t>3</w:t>
            </w:r>
            <w:r w:rsidR="002E292C">
              <w:rPr>
                <w:noProof/>
                <w:webHidden/>
              </w:rPr>
              <w:fldChar w:fldCharType="end"/>
            </w:r>
          </w:hyperlink>
        </w:p>
        <w:p w14:paraId="3891CFFC" w14:textId="34FF02C6" w:rsidR="002E292C" w:rsidRDefault="00266808">
          <w:pPr>
            <w:pStyle w:val="TOC1"/>
            <w:rPr>
              <w:noProof/>
              <w14:ligatures w14:val="standardContextual"/>
            </w:rPr>
          </w:pPr>
          <w:hyperlink w:anchor="_Toc147578025" w:history="1">
            <w:r w:rsidR="002E292C" w:rsidRPr="00320A33">
              <w:rPr>
                <w:rStyle w:val="af3"/>
                <w:rFonts w:ascii="Times New Roman" w:hAnsi="Times New Roman" w:cs="Times New Roman"/>
                <w:noProof/>
              </w:rPr>
              <w:t>1.3.6 Interfacial tension measurement</w:t>
            </w:r>
            <w:r w:rsidR="002E292C">
              <w:rPr>
                <w:noProof/>
                <w:webHidden/>
              </w:rPr>
              <w:tab/>
            </w:r>
            <w:r w:rsidR="002E292C">
              <w:rPr>
                <w:noProof/>
                <w:webHidden/>
              </w:rPr>
              <w:fldChar w:fldCharType="begin"/>
            </w:r>
            <w:r w:rsidR="002E292C">
              <w:rPr>
                <w:noProof/>
                <w:webHidden/>
              </w:rPr>
              <w:instrText xml:space="preserve"> PAGEREF _Toc147578025 \h </w:instrText>
            </w:r>
            <w:r w:rsidR="002E292C">
              <w:rPr>
                <w:noProof/>
                <w:webHidden/>
              </w:rPr>
            </w:r>
            <w:r w:rsidR="002E292C">
              <w:rPr>
                <w:noProof/>
                <w:webHidden/>
              </w:rPr>
              <w:fldChar w:fldCharType="separate"/>
            </w:r>
            <w:r w:rsidR="009963DD">
              <w:rPr>
                <w:noProof/>
                <w:webHidden/>
              </w:rPr>
              <w:t>3</w:t>
            </w:r>
            <w:r w:rsidR="002E292C">
              <w:rPr>
                <w:noProof/>
                <w:webHidden/>
              </w:rPr>
              <w:fldChar w:fldCharType="end"/>
            </w:r>
          </w:hyperlink>
        </w:p>
        <w:p w14:paraId="4CE4C4D9" w14:textId="2597B690" w:rsidR="002E292C" w:rsidRDefault="00266808">
          <w:pPr>
            <w:pStyle w:val="TOC1"/>
            <w:rPr>
              <w:noProof/>
              <w14:ligatures w14:val="standardContextual"/>
            </w:rPr>
          </w:pPr>
          <w:hyperlink w:anchor="_Toc147578026" w:history="1">
            <w:r w:rsidR="002E292C" w:rsidRPr="00320A33">
              <w:rPr>
                <w:rStyle w:val="af3"/>
                <w:rFonts w:ascii="Times New Roman" w:hAnsi="Times New Roman" w:cs="Times New Roman"/>
                <w:noProof/>
              </w:rPr>
              <w:t>1.4 Membrane performance test</w:t>
            </w:r>
            <w:r w:rsidR="002E292C">
              <w:rPr>
                <w:noProof/>
                <w:webHidden/>
              </w:rPr>
              <w:tab/>
            </w:r>
            <w:r w:rsidR="002E292C">
              <w:rPr>
                <w:noProof/>
                <w:webHidden/>
              </w:rPr>
              <w:fldChar w:fldCharType="begin"/>
            </w:r>
            <w:r w:rsidR="002E292C">
              <w:rPr>
                <w:noProof/>
                <w:webHidden/>
              </w:rPr>
              <w:instrText xml:space="preserve"> PAGEREF _Toc147578026 \h </w:instrText>
            </w:r>
            <w:r w:rsidR="002E292C">
              <w:rPr>
                <w:noProof/>
                <w:webHidden/>
              </w:rPr>
            </w:r>
            <w:r w:rsidR="002E292C">
              <w:rPr>
                <w:noProof/>
                <w:webHidden/>
              </w:rPr>
              <w:fldChar w:fldCharType="separate"/>
            </w:r>
            <w:r w:rsidR="009963DD">
              <w:rPr>
                <w:noProof/>
                <w:webHidden/>
              </w:rPr>
              <w:t>3</w:t>
            </w:r>
            <w:r w:rsidR="002E292C">
              <w:rPr>
                <w:noProof/>
                <w:webHidden/>
              </w:rPr>
              <w:fldChar w:fldCharType="end"/>
            </w:r>
          </w:hyperlink>
        </w:p>
        <w:p w14:paraId="7F608B8D" w14:textId="5F98C60A" w:rsidR="002E292C" w:rsidRDefault="00266808">
          <w:pPr>
            <w:pStyle w:val="TOC1"/>
            <w:rPr>
              <w:noProof/>
              <w14:ligatures w14:val="standardContextual"/>
            </w:rPr>
          </w:pPr>
          <w:hyperlink w:anchor="_Toc147578027" w:history="1">
            <w:r w:rsidR="002E292C" w:rsidRPr="00320A33">
              <w:rPr>
                <w:rStyle w:val="af3"/>
                <w:rFonts w:ascii="Times New Roman" w:hAnsi="Times New Roman" w:cs="Times New Roman"/>
                <w:noProof/>
              </w:rPr>
              <w:t>1.4.1 Determination of salt rejection and Li</w:t>
            </w:r>
            <w:r w:rsidR="002E292C" w:rsidRPr="00320A33">
              <w:rPr>
                <w:rStyle w:val="af3"/>
                <w:rFonts w:ascii="Times New Roman" w:hAnsi="Times New Roman" w:cs="Times New Roman"/>
                <w:noProof/>
                <w:vertAlign w:val="superscript"/>
              </w:rPr>
              <w:t>+</w:t>
            </w:r>
            <w:r w:rsidR="002E292C" w:rsidRPr="00320A33">
              <w:rPr>
                <w:rStyle w:val="af3"/>
                <w:rFonts w:ascii="Times New Roman" w:hAnsi="Times New Roman" w:cs="Times New Roman"/>
                <w:noProof/>
              </w:rPr>
              <w:t>/Mg</w:t>
            </w:r>
            <w:r w:rsidR="002E292C" w:rsidRPr="00320A33">
              <w:rPr>
                <w:rStyle w:val="af3"/>
                <w:rFonts w:ascii="Times New Roman" w:hAnsi="Times New Roman" w:cs="Times New Roman"/>
                <w:noProof/>
                <w:vertAlign w:val="superscript"/>
              </w:rPr>
              <w:t xml:space="preserve">2+ </w:t>
            </w:r>
            <w:r w:rsidR="002E292C" w:rsidRPr="00320A33">
              <w:rPr>
                <w:rStyle w:val="af3"/>
                <w:rFonts w:ascii="Times New Roman" w:hAnsi="Times New Roman" w:cs="Times New Roman"/>
                <w:noProof/>
              </w:rPr>
              <w:t>selectivity</w:t>
            </w:r>
            <w:r w:rsidR="002E292C">
              <w:rPr>
                <w:noProof/>
                <w:webHidden/>
              </w:rPr>
              <w:tab/>
            </w:r>
            <w:r w:rsidR="002E292C">
              <w:rPr>
                <w:noProof/>
                <w:webHidden/>
              </w:rPr>
              <w:fldChar w:fldCharType="begin"/>
            </w:r>
            <w:r w:rsidR="002E292C">
              <w:rPr>
                <w:noProof/>
                <w:webHidden/>
              </w:rPr>
              <w:instrText xml:space="preserve"> PAGEREF _Toc147578027 \h </w:instrText>
            </w:r>
            <w:r w:rsidR="002E292C">
              <w:rPr>
                <w:noProof/>
                <w:webHidden/>
              </w:rPr>
            </w:r>
            <w:r w:rsidR="002E292C">
              <w:rPr>
                <w:noProof/>
                <w:webHidden/>
              </w:rPr>
              <w:fldChar w:fldCharType="separate"/>
            </w:r>
            <w:r w:rsidR="009963DD">
              <w:rPr>
                <w:noProof/>
                <w:webHidden/>
              </w:rPr>
              <w:t>3</w:t>
            </w:r>
            <w:r w:rsidR="002E292C">
              <w:rPr>
                <w:noProof/>
                <w:webHidden/>
              </w:rPr>
              <w:fldChar w:fldCharType="end"/>
            </w:r>
          </w:hyperlink>
        </w:p>
        <w:p w14:paraId="35D68E71" w14:textId="27E86DE0" w:rsidR="002E292C" w:rsidRDefault="00266808">
          <w:pPr>
            <w:pStyle w:val="TOC1"/>
            <w:rPr>
              <w:noProof/>
              <w14:ligatures w14:val="standardContextual"/>
            </w:rPr>
          </w:pPr>
          <w:hyperlink w:anchor="_Toc147578028" w:history="1">
            <w:r w:rsidR="002E292C" w:rsidRPr="00320A33">
              <w:rPr>
                <w:rStyle w:val="af3"/>
                <w:rFonts w:ascii="Times New Roman" w:hAnsi="Times New Roman" w:cs="Times New Roman"/>
                <w:noProof/>
              </w:rPr>
              <w:t>1.4.2 Determination of MWCO and pore size distribution of PA NF membranes</w:t>
            </w:r>
            <w:r w:rsidR="002E292C">
              <w:rPr>
                <w:noProof/>
                <w:webHidden/>
              </w:rPr>
              <w:tab/>
            </w:r>
            <w:r w:rsidR="002E292C">
              <w:rPr>
                <w:noProof/>
                <w:webHidden/>
              </w:rPr>
              <w:fldChar w:fldCharType="begin"/>
            </w:r>
            <w:r w:rsidR="002E292C">
              <w:rPr>
                <w:noProof/>
                <w:webHidden/>
              </w:rPr>
              <w:instrText xml:space="preserve"> PAGEREF _Toc147578028 \h </w:instrText>
            </w:r>
            <w:r w:rsidR="002E292C">
              <w:rPr>
                <w:noProof/>
                <w:webHidden/>
              </w:rPr>
            </w:r>
            <w:r w:rsidR="002E292C">
              <w:rPr>
                <w:noProof/>
                <w:webHidden/>
              </w:rPr>
              <w:fldChar w:fldCharType="separate"/>
            </w:r>
            <w:r w:rsidR="009963DD">
              <w:rPr>
                <w:noProof/>
                <w:webHidden/>
              </w:rPr>
              <w:t>4</w:t>
            </w:r>
            <w:r w:rsidR="002E292C">
              <w:rPr>
                <w:noProof/>
                <w:webHidden/>
              </w:rPr>
              <w:fldChar w:fldCharType="end"/>
            </w:r>
          </w:hyperlink>
        </w:p>
        <w:p w14:paraId="03236663" w14:textId="1CDC5C69" w:rsidR="002E292C" w:rsidRDefault="00266808">
          <w:pPr>
            <w:pStyle w:val="TOC1"/>
            <w:rPr>
              <w:noProof/>
              <w14:ligatures w14:val="standardContextual"/>
            </w:rPr>
          </w:pPr>
          <w:hyperlink w:anchor="_Toc147578029" w:history="1">
            <w:r w:rsidR="002E292C" w:rsidRPr="00320A33">
              <w:rPr>
                <w:rStyle w:val="af3"/>
                <w:rFonts w:ascii="Times New Roman" w:hAnsi="Times New Roman" w:cs="Times New Roman"/>
                <w:noProof/>
              </w:rPr>
              <w:t>1.5 SDEM model</w:t>
            </w:r>
            <w:r w:rsidR="002E292C">
              <w:rPr>
                <w:noProof/>
                <w:webHidden/>
              </w:rPr>
              <w:tab/>
            </w:r>
            <w:r w:rsidR="002E292C">
              <w:rPr>
                <w:noProof/>
                <w:webHidden/>
              </w:rPr>
              <w:fldChar w:fldCharType="begin"/>
            </w:r>
            <w:r w:rsidR="002E292C">
              <w:rPr>
                <w:noProof/>
                <w:webHidden/>
              </w:rPr>
              <w:instrText xml:space="preserve"> PAGEREF _Toc147578029 \h </w:instrText>
            </w:r>
            <w:r w:rsidR="002E292C">
              <w:rPr>
                <w:noProof/>
                <w:webHidden/>
              </w:rPr>
            </w:r>
            <w:r w:rsidR="002E292C">
              <w:rPr>
                <w:noProof/>
                <w:webHidden/>
              </w:rPr>
              <w:fldChar w:fldCharType="separate"/>
            </w:r>
            <w:r w:rsidR="009963DD">
              <w:rPr>
                <w:noProof/>
                <w:webHidden/>
              </w:rPr>
              <w:t>5</w:t>
            </w:r>
            <w:r w:rsidR="002E292C">
              <w:rPr>
                <w:noProof/>
                <w:webHidden/>
              </w:rPr>
              <w:fldChar w:fldCharType="end"/>
            </w:r>
          </w:hyperlink>
        </w:p>
        <w:p w14:paraId="001B9592" w14:textId="2E6C8030" w:rsidR="002E292C" w:rsidRDefault="00266808">
          <w:pPr>
            <w:pStyle w:val="TOC1"/>
            <w:rPr>
              <w:noProof/>
              <w14:ligatures w14:val="standardContextual"/>
            </w:rPr>
          </w:pPr>
          <w:hyperlink w:anchor="_Toc147578030" w:history="1">
            <w:r w:rsidR="002E292C" w:rsidRPr="00320A33">
              <w:rPr>
                <w:rStyle w:val="af3"/>
                <w:rFonts w:ascii="Times New Roman" w:hAnsi="Times New Roman" w:cs="Times New Roman"/>
                <w:noProof/>
              </w:rPr>
              <w:t>2. Supplementary figures</w:t>
            </w:r>
            <w:r w:rsidR="002E292C">
              <w:rPr>
                <w:noProof/>
                <w:webHidden/>
              </w:rPr>
              <w:tab/>
            </w:r>
            <w:r w:rsidR="002E292C">
              <w:rPr>
                <w:noProof/>
                <w:webHidden/>
              </w:rPr>
              <w:fldChar w:fldCharType="begin"/>
            </w:r>
            <w:r w:rsidR="002E292C">
              <w:rPr>
                <w:noProof/>
                <w:webHidden/>
              </w:rPr>
              <w:instrText xml:space="preserve"> PAGEREF _Toc147578030 \h </w:instrText>
            </w:r>
            <w:r w:rsidR="002E292C">
              <w:rPr>
                <w:noProof/>
                <w:webHidden/>
              </w:rPr>
            </w:r>
            <w:r w:rsidR="002E292C">
              <w:rPr>
                <w:noProof/>
                <w:webHidden/>
              </w:rPr>
              <w:fldChar w:fldCharType="separate"/>
            </w:r>
            <w:r w:rsidR="009963DD">
              <w:rPr>
                <w:noProof/>
                <w:webHidden/>
              </w:rPr>
              <w:t>6</w:t>
            </w:r>
            <w:r w:rsidR="002E292C">
              <w:rPr>
                <w:noProof/>
                <w:webHidden/>
              </w:rPr>
              <w:fldChar w:fldCharType="end"/>
            </w:r>
          </w:hyperlink>
        </w:p>
        <w:p w14:paraId="3D45BEF5" w14:textId="76564F9F" w:rsidR="002E292C" w:rsidRDefault="00266808">
          <w:pPr>
            <w:pStyle w:val="TOC1"/>
            <w:rPr>
              <w:noProof/>
              <w14:ligatures w14:val="standardContextual"/>
            </w:rPr>
          </w:pPr>
          <w:hyperlink w:anchor="_Toc147578031" w:history="1">
            <w:r w:rsidR="002E292C" w:rsidRPr="00320A33">
              <w:rPr>
                <w:rStyle w:val="af3"/>
                <w:rFonts w:ascii="Times New Roman" w:hAnsi="Times New Roman" w:cs="Times New Roman"/>
                <w:noProof/>
              </w:rPr>
              <w:t xml:space="preserve">2.1 </w:t>
            </w:r>
            <w:r w:rsidR="00302EFC" w:rsidRPr="00302EFC">
              <w:rPr>
                <w:rStyle w:val="af3"/>
                <w:rFonts w:ascii="Times New Roman" w:hAnsi="Times New Roman" w:cs="Times New Roman"/>
                <w:noProof/>
              </w:rPr>
              <w:t>Variation of water/hexane interfacial tension and PIP concentration near the interface</w:t>
            </w:r>
            <w:r w:rsidR="002E292C">
              <w:rPr>
                <w:noProof/>
                <w:webHidden/>
              </w:rPr>
              <w:tab/>
            </w:r>
            <w:r w:rsidR="002E292C">
              <w:rPr>
                <w:noProof/>
                <w:webHidden/>
              </w:rPr>
              <w:fldChar w:fldCharType="begin"/>
            </w:r>
            <w:r w:rsidR="002E292C">
              <w:rPr>
                <w:noProof/>
                <w:webHidden/>
              </w:rPr>
              <w:instrText xml:space="preserve"> PAGEREF _Toc147578031 \h </w:instrText>
            </w:r>
            <w:r w:rsidR="002E292C">
              <w:rPr>
                <w:noProof/>
                <w:webHidden/>
              </w:rPr>
            </w:r>
            <w:r w:rsidR="002E292C">
              <w:rPr>
                <w:noProof/>
                <w:webHidden/>
              </w:rPr>
              <w:fldChar w:fldCharType="separate"/>
            </w:r>
            <w:r w:rsidR="009963DD">
              <w:rPr>
                <w:noProof/>
                <w:webHidden/>
              </w:rPr>
              <w:t>6</w:t>
            </w:r>
            <w:r w:rsidR="002E292C">
              <w:rPr>
                <w:noProof/>
                <w:webHidden/>
              </w:rPr>
              <w:fldChar w:fldCharType="end"/>
            </w:r>
          </w:hyperlink>
        </w:p>
        <w:p w14:paraId="37BBA154" w14:textId="7F60A17A" w:rsidR="002E292C" w:rsidRDefault="00266808">
          <w:pPr>
            <w:pStyle w:val="TOC1"/>
            <w:rPr>
              <w:noProof/>
              <w14:ligatures w14:val="standardContextual"/>
            </w:rPr>
          </w:pPr>
          <w:hyperlink w:anchor="_Toc147578032" w:history="1">
            <w:r w:rsidR="002E292C" w:rsidRPr="00320A33">
              <w:rPr>
                <w:rStyle w:val="af3"/>
                <w:rFonts w:ascii="Times New Roman" w:hAnsi="Times New Roman" w:cs="Times New Roman"/>
                <w:noProof/>
                <w:shd w:val="clear" w:color="auto" w:fill="FFFFFF"/>
              </w:rPr>
              <w:t xml:space="preserve">2.2 Surface chemical composition and zeta potential of </w:t>
            </w:r>
            <w:r w:rsidR="00CA3BE5">
              <w:rPr>
                <w:rStyle w:val="af3"/>
                <w:rFonts w:ascii="Times New Roman" w:hAnsi="Times New Roman" w:cs="Times New Roman"/>
                <w:noProof/>
                <w:shd w:val="clear" w:color="auto" w:fill="FFFFFF"/>
              </w:rPr>
              <w:t xml:space="preserve">the </w:t>
            </w:r>
            <w:r w:rsidR="002E292C" w:rsidRPr="00320A33">
              <w:rPr>
                <w:rStyle w:val="af3"/>
                <w:rFonts w:ascii="Times New Roman" w:hAnsi="Times New Roman" w:cs="Times New Roman"/>
                <w:noProof/>
                <w:shd w:val="clear" w:color="auto" w:fill="FFFFFF"/>
              </w:rPr>
              <w:t xml:space="preserve">PA NF membranes prepared from </w:t>
            </w:r>
            <w:r w:rsidR="00CA3BE5" w:rsidRPr="00CA3BE5">
              <w:rPr>
                <w:rStyle w:val="af3"/>
                <w:rFonts w:ascii="Times New Roman" w:hAnsi="Times New Roman" w:cs="Times New Roman"/>
                <w:noProof/>
                <w:shd w:val="clear" w:color="auto" w:fill="FFFFFF"/>
              </w:rPr>
              <w:t>traditional</w:t>
            </w:r>
            <w:r w:rsidR="002E292C" w:rsidRPr="00320A33">
              <w:rPr>
                <w:rStyle w:val="af3"/>
                <w:rFonts w:ascii="Times New Roman" w:hAnsi="Times New Roman" w:cs="Times New Roman"/>
                <w:noProof/>
                <w:shd w:val="clear" w:color="auto" w:fill="FFFFFF"/>
              </w:rPr>
              <w:t xml:space="preserve"> IP and OSARIP</w:t>
            </w:r>
            <w:r w:rsidR="002E292C">
              <w:rPr>
                <w:noProof/>
                <w:webHidden/>
              </w:rPr>
              <w:tab/>
            </w:r>
            <w:r w:rsidR="002E292C">
              <w:rPr>
                <w:noProof/>
                <w:webHidden/>
              </w:rPr>
              <w:fldChar w:fldCharType="begin"/>
            </w:r>
            <w:r w:rsidR="002E292C">
              <w:rPr>
                <w:noProof/>
                <w:webHidden/>
              </w:rPr>
              <w:instrText xml:space="preserve"> PAGEREF _Toc147578032 \h </w:instrText>
            </w:r>
            <w:r w:rsidR="002E292C">
              <w:rPr>
                <w:noProof/>
                <w:webHidden/>
              </w:rPr>
            </w:r>
            <w:r w:rsidR="002E292C">
              <w:rPr>
                <w:noProof/>
                <w:webHidden/>
              </w:rPr>
              <w:fldChar w:fldCharType="separate"/>
            </w:r>
            <w:r w:rsidR="009963DD">
              <w:rPr>
                <w:noProof/>
                <w:webHidden/>
              </w:rPr>
              <w:t>8</w:t>
            </w:r>
            <w:r w:rsidR="002E292C">
              <w:rPr>
                <w:noProof/>
                <w:webHidden/>
              </w:rPr>
              <w:fldChar w:fldCharType="end"/>
            </w:r>
          </w:hyperlink>
        </w:p>
        <w:p w14:paraId="3428E56A" w14:textId="1370916D" w:rsidR="002E292C" w:rsidRDefault="00266808">
          <w:pPr>
            <w:pStyle w:val="TOC1"/>
            <w:rPr>
              <w:noProof/>
              <w14:ligatures w14:val="standardContextual"/>
            </w:rPr>
          </w:pPr>
          <w:hyperlink w:anchor="_Toc147578033" w:history="1">
            <w:r w:rsidR="002E292C" w:rsidRPr="00320A33">
              <w:rPr>
                <w:rStyle w:val="af3"/>
                <w:rFonts w:ascii="Times New Roman" w:hAnsi="Times New Roman" w:cs="Times New Roman"/>
                <w:noProof/>
                <w:lang w:val="en-GB"/>
              </w:rPr>
              <w:t xml:space="preserve">2.3 Desalination performance of </w:t>
            </w:r>
            <w:r w:rsidR="00CA3BE5">
              <w:rPr>
                <w:rStyle w:val="af3"/>
                <w:rFonts w:ascii="Times New Roman" w:hAnsi="Times New Roman" w:cs="Times New Roman"/>
                <w:noProof/>
                <w:lang w:val="en-GB"/>
              </w:rPr>
              <w:t xml:space="preserve">the </w:t>
            </w:r>
            <w:r w:rsidR="002E292C" w:rsidRPr="00320A33">
              <w:rPr>
                <w:rStyle w:val="af3"/>
                <w:rFonts w:ascii="Times New Roman" w:hAnsi="Times New Roman" w:cs="Times New Roman"/>
                <w:noProof/>
                <w:lang w:val="en-GB"/>
              </w:rPr>
              <w:t>PA NF membranes prepared from OSARIP</w:t>
            </w:r>
            <w:r w:rsidR="002E292C">
              <w:rPr>
                <w:noProof/>
                <w:webHidden/>
              </w:rPr>
              <w:tab/>
            </w:r>
            <w:r w:rsidR="002E292C">
              <w:rPr>
                <w:noProof/>
                <w:webHidden/>
              </w:rPr>
              <w:fldChar w:fldCharType="begin"/>
            </w:r>
            <w:r w:rsidR="002E292C">
              <w:rPr>
                <w:noProof/>
                <w:webHidden/>
              </w:rPr>
              <w:instrText xml:space="preserve"> PAGEREF _Toc147578033 \h </w:instrText>
            </w:r>
            <w:r w:rsidR="002E292C">
              <w:rPr>
                <w:noProof/>
                <w:webHidden/>
              </w:rPr>
            </w:r>
            <w:r w:rsidR="002E292C">
              <w:rPr>
                <w:noProof/>
                <w:webHidden/>
              </w:rPr>
              <w:fldChar w:fldCharType="separate"/>
            </w:r>
            <w:r w:rsidR="009963DD">
              <w:rPr>
                <w:noProof/>
                <w:webHidden/>
              </w:rPr>
              <w:t>9</w:t>
            </w:r>
            <w:r w:rsidR="002E292C">
              <w:rPr>
                <w:noProof/>
                <w:webHidden/>
              </w:rPr>
              <w:fldChar w:fldCharType="end"/>
            </w:r>
          </w:hyperlink>
        </w:p>
        <w:p w14:paraId="1FF5DB71" w14:textId="531E5487" w:rsidR="002E292C" w:rsidRDefault="00266808">
          <w:pPr>
            <w:pStyle w:val="TOC1"/>
            <w:rPr>
              <w:noProof/>
              <w14:ligatures w14:val="standardContextual"/>
            </w:rPr>
          </w:pPr>
          <w:hyperlink w:anchor="_Toc147578034" w:history="1">
            <w:r w:rsidR="002E292C" w:rsidRPr="00320A33">
              <w:rPr>
                <w:rStyle w:val="af3"/>
                <w:rFonts w:ascii="Times New Roman" w:hAnsi="Times New Roman" w:cs="Times New Roman"/>
                <w:noProof/>
              </w:rPr>
              <w:t>2.4 MgCl</w:t>
            </w:r>
            <w:r w:rsidR="002E292C" w:rsidRPr="00320A33">
              <w:rPr>
                <w:rStyle w:val="af3"/>
                <w:rFonts w:ascii="Times New Roman" w:hAnsi="Times New Roman" w:cs="Times New Roman"/>
                <w:noProof/>
                <w:vertAlign w:val="subscript"/>
              </w:rPr>
              <w:t>2</w:t>
            </w:r>
            <w:r w:rsidR="002E292C" w:rsidRPr="00320A33">
              <w:rPr>
                <w:rStyle w:val="af3"/>
                <w:rFonts w:ascii="Times New Roman" w:hAnsi="Times New Roman" w:cs="Times New Roman"/>
                <w:noProof/>
              </w:rPr>
              <w:t xml:space="preserve"> rejection of NF membranes reported in literature</w:t>
            </w:r>
            <w:r w:rsidR="00F9446D">
              <w:rPr>
                <w:rStyle w:val="af3"/>
                <w:rFonts w:ascii="Times New Roman" w:hAnsi="Times New Roman" w:cs="Times New Roman"/>
                <w:noProof/>
              </w:rPr>
              <w:t>s</w:t>
            </w:r>
            <w:r w:rsidR="002E292C">
              <w:rPr>
                <w:noProof/>
                <w:webHidden/>
              </w:rPr>
              <w:tab/>
            </w:r>
            <w:r w:rsidR="002E292C">
              <w:rPr>
                <w:noProof/>
                <w:webHidden/>
              </w:rPr>
              <w:fldChar w:fldCharType="begin"/>
            </w:r>
            <w:r w:rsidR="002E292C">
              <w:rPr>
                <w:noProof/>
                <w:webHidden/>
              </w:rPr>
              <w:instrText xml:space="preserve"> PAGEREF _Toc147578034 \h </w:instrText>
            </w:r>
            <w:r w:rsidR="002E292C">
              <w:rPr>
                <w:noProof/>
                <w:webHidden/>
              </w:rPr>
            </w:r>
            <w:r w:rsidR="002E292C">
              <w:rPr>
                <w:noProof/>
                <w:webHidden/>
              </w:rPr>
              <w:fldChar w:fldCharType="separate"/>
            </w:r>
            <w:r w:rsidR="009963DD">
              <w:rPr>
                <w:noProof/>
                <w:webHidden/>
              </w:rPr>
              <w:t>11</w:t>
            </w:r>
            <w:r w:rsidR="002E292C">
              <w:rPr>
                <w:noProof/>
                <w:webHidden/>
              </w:rPr>
              <w:fldChar w:fldCharType="end"/>
            </w:r>
          </w:hyperlink>
        </w:p>
        <w:p w14:paraId="35F03FEA" w14:textId="1ACF7673" w:rsidR="002E292C" w:rsidRDefault="00266808">
          <w:pPr>
            <w:pStyle w:val="TOC1"/>
            <w:rPr>
              <w:noProof/>
              <w14:ligatures w14:val="standardContextual"/>
            </w:rPr>
          </w:pPr>
          <w:hyperlink w:anchor="_Toc147578035" w:history="1">
            <w:r w:rsidR="002E292C" w:rsidRPr="00320A33">
              <w:rPr>
                <w:rStyle w:val="af3"/>
                <w:rFonts w:ascii="Times New Roman" w:hAnsi="Times New Roman" w:cs="Times New Roman"/>
                <w:noProof/>
              </w:rPr>
              <w:t xml:space="preserve">2.5 </w:t>
            </w:r>
            <w:r w:rsidR="008D0BFD">
              <w:rPr>
                <w:rStyle w:val="af3"/>
                <w:rFonts w:ascii="Times New Roman" w:hAnsi="Times New Roman" w:cs="Times New Roman"/>
                <w:noProof/>
              </w:rPr>
              <w:t>S</w:t>
            </w:r>
            <w:r w:rsidR="008D0BFD" w:rsidRPr="008D0BFD">
              <w:rPr>
                <w:rStyle w:val="af3"/>
                <w:rFonts w:ascii="Times New Roman" w:hAnsi="Times New Roman" w:cs="Times New Roman"/>
                <w:noProof/>
              </w:rPr>
              <w:t>ize</w:t>
            </w:r>
            <w:r w:rsidR="008D0BFD">
              <w:rPr>
                <w:rStyle w:val="af3"/>
                <w:rFonts w:ascii="Times New Roman" w:hAnsi="Times New Roman" w:cs="Times New Roman"/>
                <w:noProof/>
              </w:rPr>
              <w:t>,</w:t>
            </w:r>
            <w:r w:rsidR="008D0BFD" w:rsidRPr="008D0BFD">
              <w:rPr>
                <w:rStyle w:val="af3"/>
                <w:rFonts w:ascii="Times New Roman" w:hAnsi="Times New Roman" w:cs="Times New Roman"/>
                <w:noProof/>
              </w:rPr>
              <w:t xml:space="preserve"> hydration energy</w:t>
            </w:r>
            <w:r w:rsidR="008D0BFD">
              <w:rPr>
                <w:rStyle w:val="af3"/>
                <w:rFonts w:ascii="Times New Roman" w:hAnsi="Times New Roman" w:cs="Times New Roman"/>
                <w:noProof/>
              </w:rPr>
              <w:t>,</w:t>
            </w:r>
            <w:r w:rsidR="008D0BFD" w:rsidRPr="008D0BFD">
              <w:rPr>
                <w:rStyle w:val="af3"/>
                <w:rFonts w:ascii="Times New Roman" w:hAnsi="Times New Roman" w:cs="Times New Roman"/>
                <w:noProof/>
              </w:rPr>
              <w:t xml:space="preserve"> and corresponding rejection</w:t>
            </w:r>
            <w:r w:rsidR="008D0BFD" w:rsidRPr="008D0BFD">
              <w:rPr>
                <w:noProof/>
              </w:rPr>
              <w:t xml:space="preserve"> </w:t>
            </w:r>
            <w:r w:rsidR="008D0BFD" w:rsidRPr="008D0BFD">
              <w:rPr>
                <w:rStyle w:val="af3"/>
                <w:rFonts w:ascii="Times New Roman" w:hAnsi="Times New Roman" w:cs="Times New Roman"/>
                <w:noProof/>
              </w:rPr>
              <w:t xml:space="preserve">of </w:t>
            </w:r>
            <w:r w:rsidR="008D0BFD">
              <w:rPr>
                <w:rStyle w:val="af3"/>
                <w:rFonts w:ascii="Times New Roman" w:hAnsi="Times New Roman" w:cs="Times New Roman"/>
                <w:noProof/>
              </w:rPr>
              <w:t xml:space="preserve">various </w:t>
            </w:r>
            <w:r w:rsidR="008D0BFD" w:rsidRPr="008D0BFD">
              <w:rPr>
                <w:rStyle w:val="af3"/>
                <w:rFonts w:ascii="Times New Roman" w:hAnsi="Times New Roman" w:cs="Times New Roman"/>
                <w:noProof/>
              </w:rPr>
              <w:t>cations</w:t>
            </w:r>
            <w:r w:rsidR="002E292C">
              <w:rPr>
                <w:noProof/>
                <w:webHidden/>
              </w:rPr>
              <w:tab/>
            </w:r>
            <w:r w:rsidR="002E292C">
              <w:rPr>
                <w:noProof/>
                <w:webHidden/>
              </w:rPr>
              <w:fldChar w:fldCharType="begin"/>
            </w:r>
            <w:r w:rsidR="002E292C">
              <w:rPr>
                <w:noProof/>
                <w:webHidden/>
              </w:rPr>
              <w:instrText xml:space="preserve"> PAGEREF _Toc147578035 \h </w:instrText>
            </w:r>
            <w:r w:rsidR="002E292C">
              <w:rPr>
                <w:noProof/>
                <w:webHidden/>
              </w:rPr>
            </w:r>
            <w:r w:rsidR="002E292C">
              <w:rPr>
                <w:noProof/>
                <w:webHidden/>
              </w:rPr>
              <w:fldChar w:fldCharType="separate"/>
            </w:r>
            <w:r w:rsidR="009963DD">
              <w:rPr>
                <w:noProof/>
                <w:webHidden/>
              </w:rPr>
              <w:t>1</w:t>
            </w:r>
            <w:r w:rsidR="009A604B">
              <w:rPr>
                <w:noProof/>
                <w:webHidden/>
              </w:rPr>
              <w:t>2</w:t>
            </w:r>
            <w:r w:rsidR="002E292C">
              <w:rPr>
                <w:noProof/>
                <w:webHidden/>
              </w:rPr>
              <w:fldChar w:fldCharType="end"/>
            </w:r>
          </w:hyperlink>
        </w:p>
        <w:p w14:paraId="5CD0C0E2" w14:textId="296351EA" w:rsidR="002E292C" w:rsidRDefault="00266808">
          <w:pPr>
            <w:pStyle w:val="TOC1"/>
            <w:rPr>
              <w:noProof/>
              <w14:ligatures w14:val="standardContextual"/>
            </w:rPr>
          </w:pPr>
          <w:hyperlink w:anchor="_Toc147578036" w:history="1">
            <w:r w:rsidR="002E292C" w:rsidRPr="00320A33">
              <w:rPr>
                <w:rStyle w:val="af3"/>
                <w:rFonts w:ascii="Times New Roman" w:hAnsi="Times New Roman" w:cs="Times New Roman"/>
                <w:noProof/>
              </w:rPr>
              <w:t>2.6 MWCO, pore size distribution, and desalination performance of DK membrane</w:t>
            </w:r>
            <w:r w:rsidR="002E292C">
              <w:rPr>
                <w:noProof/>
                <w:webHidden/>
              </w:rPr>
              <w:tab/>
            </w:r>
            <w:r w:rsidR="002E292C">
              <w:rPr>
                <w:noProof/>
                <w:webHidden/>
              </w:rPr>
              <w:fldChar w:fldCharType="begin"/>
            </w:r>
            <w:r w:rsidR="002E292C">
              <w:rPr>
                <w:noProof/>
                <w:webHidden/>
              </w:rPr>
              <w:instrText xml:space="preserve"> PAGEREF _Toc147578036 \h </w:instrText>
            </w:r>
            <w:r w:rsidR="002E292C">
              <w:rPr>
                <w:noProof/>
                <w:webHidden/>
              </w:rPr>
            </w:r>
            <w:r w:rsidR="002E292C">
              <w:rPr>
                <w:noProof/>
                <w:webHidden/>
              </w:rPr>
              <w:fldChar w:fldCharType="separate"/>
            </w:r>
            <w:r w:rsidR="009963DD">
              <w:rPr>
                <w:noProof/>
                <w:webHidden/>
              </w:rPr>
              <w:t>1</w:t>
            </w:r>
            <w:r w:rsidR="009A604B">
              <w:rPr>
                <w:noProof/>
                <w:webHidden/>
              </w:rPr>
              <w:t>4</w:t>
            </w:r>
            <w:r w:rsidR="002E292C">
              <w:rPr>
                <w:noProof/>
                <w:webHidden/>
              </w:rPr>
              <w:fldChar w:fldCharType="end"/>
            </w:r>
          </w:hyperlink>
        </w:p>
        <w:p w14:paraId="4F8485E0" w14:textId="55AC38F2" w:rsidR="002E292C" w:rsidRDefault="00266808">
          <w:pPr>
            <w:pStyle w:val="TOC1"/>
            <w:rPr>
              <w:noProof/>
              <w14:ligatures w14:val="standardContextual"/>
            </w:rPr>
          </w:pPr>
          <w:hyperlink w:anchor="_Toc147578037" w:history="1">
            <w:r w:rsidR="002E292C" w:rsidRPr="00320A33">
              <w:rPr>
                <w:rStyle w:val="af3"/>
                <w:rFonts w:ascii="Times New Roman" w:hAnsi="Times New Roman" w:cs="Times New Roman"/>
                <w:noProof/>
              </w:rPr>
              <w:t xml:space="preserve">2.7 Performance of </w:t>
            </w:r>
            <w:r w:rsidR="00CA3BE5">
              <w:rPr>
                <w:rStyle w:val="af3"/>
                <w:rFonts w:ascii="Times New Roman" w:hAnsi="Times New Roman" w:cs="Times New Roman"/>
                <w:noProof/>
              </w:rPr>
              <w:t xml:space="preserve">the </w:t>
            </w:r>
            <w:r w:rsidR="002E292C" w:rsidRPr="00320A33">
              <w:rPr>
                <w:rStyle w:val="af3"/>
                <w:rFonts w:ascii="Times New Roman" w:hAnsi="Times New Roman" w:cs="Times New Roman"/>
                <w:noProof/>
              </w:rPr>
              <w:t>PA NF membrane prepared from OSARIP for separating Li</w:t>
            </w:r>
            <w:r w:rsidR="002E292C" w:rsidRPr="00320A33">
              <w:rPr>
                <w:rStyle w:val="af3"/>
                <w:rFonts w:ascii="Times New Roman" w:hAnsi="Times New Roman" w:cs="Times New Roman"/>
                <w:noProof/>
                <w:vertAlign w:val="superscript"/>
              </w:rPr>
              <w:t>+</w:t>
            </w:r>
            <w:r w:rsidR="002E292C" w:rsidRPr="00320A33">
              <w:rPr>
                <w:rStyle w:val="af3"/>
                <w:rFonts w:ascii="Times New Roman" w:hAnsi="Times New Roman" w:cs="Times New Roman"/>
                <w:noProof/>
              </w:rPr>
              <w:t xml:space="preserve"> and Mg</w:t>
            </w:r>
            <w:r w:rsidR="002E292C" w:rsidRPr="00320A33">
              <w:rPr>
                <w:rStyle w:val="af3"/>
                <w:rFonts w:ascii="Times New Roman" w:hAnsi="Times New Roman" w:cs="Times New Roman"/>
                <w:noProof/>
                <w:vertAlign w:val="superscript"/>
              </w:rPr>
              <w:t>2+</w:t>
            </w:r>
            <w:r w:rsidR="002E292C" w:rsidRPr="00320A33">
              <w:rPr>
                <w:rStyle w:val="af3"/>
                <w:rFonts w:ascii="Times New Roman" w:hAnsi="Times New Roman" w:cs="Times New Roman"/>
                <w:noProof/>
              </w:rPr>
              <w:t xml:space="preserve"> from </w:t>
            </w:r>
            <w:r w:rsidR="002E292C" w:rsidRPr="00320A33">
              <w:rPr>
                <w:rStyle w:val="af3"/>
                <w:rFonts w:ascii="Times New Roman" w:hAnsi="Times New Roman" w:cs="Times New Roman"/>
                <w:noProof/>
                <w:lang w:val="en-GB"/>
              </w:rPr>
              <w:t>binary</w:t>
            </w:r>
            <w:r w:rsidR="002E292C" w:rsidRPr="00320A33">
              <w:rPr>
                <w:rStyle w:val="af3"/>
                <w:rFonts w:ascii="Times New Roman" w:hAnsi="Times New Roman" w:cs="Times New Roman"/>
                <w:noProof/>
              </w:rPr>
              <w:t xml:space="preserve"> salt mixture solution</w:t>
            </w:r>
            <w:r w:rsidR="002E292C">
              <w:rPr>
                <w:noProof/>
                <w:webHidden/>
              </w:rPr>
              <w:tab/>
            </w:r>
            <w:r w:rsidR="002E292C">
              <w:rPr>
                <w:noProof/>
                <w:webHidden/>
              </w:rPr>
              <w:fldChar w:fldCharType="begin"/>
            </w:r>
            <w:r w:rsidR="002E292C">
              <w:rPr>
                <w:noProof/>
                <w:webHidden/>
              </w:rPr>
              <w:instrText xml:space="preserve"> PAGEREF _Toc147578037 \h </w:instrText>
            </w:r>
            <w:r w:rsidR="002E292C">
              <w:rPr>
                <w:noProof/>
                <w:webHidden/>
              </w:rPr>
            </w:r>
            <w:r w:rsidR="002E292C">
              <w:rPr>
                <w:noProof/>
                <w:webHidden/>
              </w:rPr>
              <w:fldChar w:fldCharType="separate"/>
            </w:r>
            <w:r w:rsidR="009963DD">
              <w:rPr>
                <w:noProof/>
                <w:webHidden/>
              </w:rPr>
              <w:t>1</w:t>
            </w:r>
            <w:r w:rsidR="009A604B">
              <w:rPr>
                <w:noProof/>
                <w:webHidden/>
              </w:rPr>
              <w:t>5</w:t>
            </w:r>
            <w:r w:rsidR="002E292C">
              <w:rPr>
                <w:noProof/>
                <w:webHidden/>
              </w:rPr>
              <w:fldChar w:fldCharType="end"/>
            </w:r>
          </w:hyperlink>
        </w:p>
        <w:p w14:paraId="2A10D22B" w14:textId="7C31ECFE" w:rsidR="002E292C" w:rsidRDefault="00266808">
          <w:pPr>
            <w:pStyle w:val="TOC1"/>
            <w:rPr>
              <w:noProof/>
              <w14:ligatures w14:val="standardContextual"/>
            </w:rPr>
          </w:pPr>
          <w:hyperlink w:anchor="_Toc147578038" w:history="1">
            <w:r w:rsidR="002E292C" w:rsidRPr="00320A33">
              <w:rPr>
                <w:rStyle w:val="af3"/>
                <w:rFonts w:ascii="Times New Roman" w:hAnsi="Times New Roman" w:cs="Times New Roman"/>
                <w:noProof/>
              </w:rPr>
              <w:t xml:space="preserve">2.8 </w:t>
            </w:r>
            <w:r w:rsidR="00C7617C" w:rsidRPr="00C7617C">
              <w:rPr>
                <w:rFonts w:ascii="Times New Roman" w:hAnsi="Times New Roman" w:cs="Times New Roman"/>
                <w:noProof/>
                <w:szCs w:val="21"/>
              </w:rPr>
              <w:t xml:space="preserve">Summary of Li/Mg selectivity of </w:t>
            </w:r>
            <w:r w:rsidR="00C7617C">
              <w:rPr>
                <w:rFonts w:ascii="Times New Roman" w:hAnsi="Times New Roman" w:cs="Times New Roman"/>
                <w:noProof/>
                <w:szCs w:val="21"/>
              </w:rPr>
              <w:t>various</w:t>
            </w:r>
            <w:r w:rsidR="00C7617C" w:rsidRPr="00C7617C">
              <w:rPr>
                <w:rFonts w:ascii="Times New Roman" w:hAnsi="Times New Roman" w:cs="Times New Roman"/>
                <w:noProof/>
                <w:szCs w:val="21"/>
              </w:rPr>
              <w:t xml:space="preserve"> membranes</w:t>
            </w:r>
            <w:r w:rsidR="002E292C">
              <w:rPr>
                <w:noProof/>
                <w:webHidden/>
              </w:rPr>
              <w:tab/>
            </w:r>
            <w:r w:rsidR="002E292C">
              <w:rPr>
                <w:noProof/>
                <w:webHidden/>
              </w:rPr>
              <w:fldChar w:fldCharType="begin"/>
            </w:r>
            <w:r w:rsidR="002E292C">
              <w:rPr>
                <w:noProof/>
                <w:webHidden/>
              </w:rPr>
              <w:instrText xml:space="preserve"> PAGEREF _Toc147578038 \h </w:instrText>
            </w:r>
            <w:r w:rsidR="002E292C">
              <w:rPr>
                <w:noProof/>
                <w:webHidden/>
              </w:rPr>
            </w:r>
            <w:r w:rsidR="002E292C">
              <w:rPr>
                <w:noProof/>
                <w:webHidden/>
              </w:rPr>
              <w:fldChar w:fldCharType="separate"/>
            </w:r>
            <w:r w:rsidR="009963DD">
              <w:rPr>
                <w:noProof/>
                <w:webHidden/>
              </w:rPr>
              <w:t>1</w:t>
            </w:r>
            <w:r w:rsidR="009A604B">
              <w:rPr>
                <w:noProof/>
                <w:webHidden/>
              </w:rPr>
              <w:t>6</w:t>
            </w:r>
            <w:r w:rsidR="002E292C">
              <w:rPr>
                <w:noProof/>
                <w:webHidden/>
              </w:rPr>
              <w:fldChar w:fldCharType="end"/>
            </w:r>
          </w:hyperlink>
        </w:p>
        <w:p w14:paraId="625B95C2" w14:textId="015AEE97" w:rsidR="002E292C" w:rsidRDefault="00266808">
          <w:pPr>
            <w:pStyle w:val="TOC1"/>
            <w:rPr>
              <w:noProof/>
              <w14:ligatures w14:val="standardContextual"/>
            </w:rPr>
          </w:pPr>
          <w:hyperlink w:anchor="_Toc147578039" w:history="1">
            <w:r w:rsidR="002E292C" w:rsidRPr="00320A33">
              <w:rPr>
                <w:rStyle w:val="af3"/>
                <w:rFonts w:ascii="Times New Roman" w:hAnsi="Times New Roman" w:cs="Times New Roman"/>
                <w:noProof/>
              </w:rPr>
              <w:t>2.9 PA NF membranes prepared from different conditions</w:t>
            </w:r>
            <w:r w:rsidR="002E292C">
              <w:rPr>
                <w:noProof/>
                <w:webHidden/>
              </w:rPr>
              <w:tab/>
            </w:r>
            <w:r w:rsidR="002E292C">
              <w:rPr>
                <w:noProof/>
                <w:webHidden/>
              </w:rPr>
              <w:fldChar w:fldCharType="begin"/>
            </w:r>
            <w:r w:rsidR="002E292C">
              <w:rPr>
                <w:noProof/>
                <w:webHidden/>
              </w:rPr>
              <w:instrText xml:space="preserve"> PAGEREF _Toc147578039 \h </w:instrText>
            </w:r>
            <w:r w:rsidR="002E292C">
              <w:rPr>
                <w:noProof/>
                <w:webHidden/>
              </w:rPr>
            </w:r>
            <w:r w:rsidR="002E292C">
              <w:rPr>
                <w:noProof/>
                <w:webHidden/>
              </w:rPr>
              <w:fldChar w:fldCharType="separate"/>
            </w:r>
            <w:r w:rsidR="009963DD">
              <w:rPr>
                <w:noProof/>
                <w:webHidden/>
              </w:rPr>
              <w:t>1</w:t>
            </w:r>
            <w:r w:rsidR="009A604B">
              <w:rPr>
                <w:noProof/>
                <w:webHidden/>
              </w:rPr>
              <w:t>8</w:t>
            </w:r>
            <w:r w:rsidR="002E292C">
              <w:rPr>
                <w:noProof/>
                <w:webHidden/>
              </w:rPr>
              <w:fldChar w:fldCharType="end"/>
            </w:r>
          </w:hyperlink>
        </w:p>
        <w:p w14:paraId="6E8D2105" w14:textId="4A46FF77" w:rsidR="002E292C" w:rsidRDefault="00266808">
          <w:pPr>
            <w:pStyle w:val="TOC1"/>
            <w:rPr>
              <w:noProof/>
              <w14:ligatures w14:val="standardContextual"/>
            </w:rPr>
          </w:pPr>
          <w:hyperlink w:anchor="_Toc147578040" w:history="1">
            <w:r w:rsidR="002E292C" w:rsidRPr="00320A33">
              <w:rPr>
                <w:rStyle w:val="af3"/>
                <w:rFonts w:ascii="Times New Roman" w:hAnsi="Times New Roman" w:cs="Times New Roman"/>
                <w:noProof/>
              </w:rPr>
              <w:t>2.10 PA NF membranes prepared from OSARIP by using PEI and TMC as the monomer</w:t>
            </w:r>
            <w:r w:rsidR="00FA7204">
              <w:rPr>
                <w:rStyle w:val="af3"/>
                <w:rFonts w:ascii="Times New Roman" w:hAnsi="Times New Roman" w:cs="Times New Roman"/>
                <w:noProof/>
              </w:rPr>
              <w:t>s</w:t>
            </w:r>
            <w:r w:rsidR="002E292C">
              <w:rPr>
                <w:noProof/>
                <w:webHidden/>
              </w:rPr>
              <w:tab/>
            </w:r>
            <w:r w:rsidR="009A604B">
              <w:rPr>
                <w:noProof/>
                <w:webHidden/>
              </w:rPr>
              <w:t>19</w:t>
            </w:r>
          </w:hyperlink>
        </w:p>
        <w:p w14:paraId="3738AC16" w14:textId="0235B6F0" w:rsidR="002E292C" w:rsidRDefault="00266808">
          <w:pPr>
            <w:pStyle w:val="TOC1"/>
            <w:rPr>
              <w:noProof/>
              <w14:ligatures w14:val="standardContextual"/>
            </w:rPr>
          </w:pPr>
          <w:hyperlink w:anchor="_Toc147578041" w:history="1">
            <w:r w:rsidR="002E292C" w:rsidRPr="00320A33">
              <w:rPr>
                <w:rStyle w:val="af3"/>
                <w:rFonts w:ascii="Times New Roman" w:hAnsi="Times New Roman" w:cs="Times New Roman"/>
                <w:noProof/>
              </w:rPr>
              <w:t>3. Supplementa</w:t>
            </w:r>
            <w:r w:rsidR="008B3BEF">
              <w:rPr>
                <w:rStyle w:val="af3"/>
                <w:rFonts w:ascii="Times New Roman" w:hAnsi="Times New Roman" w:cs="Times New Roman"/>
                <w:noProof/>
              </w:rPr>
              <w:t>ry</w:t>
            </w:r>
            <w:r w:rsidR="002E292C" w:rsidRPr="00320A33">
              <w:rPr>
                <w:rStyle w:val="af3"/>
                <w:rFonts w:ascii="Times New Roman" w:hAnsi="Times New Roman" w:cs="Times New Roman"/>
                <w:noProof/>
              </w:rPr>
              <w:t xml:space="preserve"> </w:t>
            </w:r>
            <w:r w:rsidR="006C4583">
              <w:rPr>
                <w:rStyle w:val="af3"/>
                <w:rFonts w:ascii="Times New Roman" w:hAnsi="Times New Roman" w:cs="Times New Roman"/>
                <w:noProof/>
              </w:rPr>
              <w:t>r</w:t>
            </w:r>
            <w:r w:rsidR="002E292C" w:rsidRPr="00320A33">
              <w:rPr>
                <w:rStyle w:val="af3"/>
                <w:rFonts w:ascii="Times New Roman" w:hAnsi="Times New Roman" w:cs="Times New Roman"/>
                <w:noProof/>
              </w:rPr>
              <w:t>eferences</w:t>
            </w:r>
            <w:r w:rsidR="002E292C">
              <w:rPr>
                <w:noProof/>
                <w:webHidden/>
              </w:rPr>
              <w:tab/>
            </w:r>
            <w:r w:rsidR="002E292C">
              <w:rPr>
                <w:noProof/>
                <w:webHidden/>
              </w:rPr>
              <w:fldChar w:fldCharType="begin"/>
            </w:r>
            <w:r w:rsidR="002E292C">
              <w:rPr>
                <w:noProof/>
                <w:webHidden/>
              </w:rPr>
              <w:instrText xml:space="preserve"> PAGEREF _Toc147578041 \h </w:instrText>
            </w:r>
            <w:r w:rsidR="002E292C">
              <w:rPr>
                <w:noProof/>
                <w:webHidden/>
              </w:rPr>
            </w:r>
            <w:r w:rsidR="002E292C">
              <w:rPr>
                <w:noProof/>
                <w:webHidden/>
              </w:rPr>
              <w:fldChar w:fldCharType="separate"/>
            </w:r>
            <w:r w:rsidR="009963DD">
              <w:rPr>
                <w:noProof/>
                <w:webHidden/>
              </w:rPr>
              <w:t>2</w:t>
            </w:r>
            <w:r w:rsidR="009A604B">
              <w:rPr>
                <w:noProof/>
                <w:webHidden/>
              </w:rPr>
              <w:t>1</w:t>
            </w:r>
            <w:r w:rsidR="002E292C">
              <w:rPr>
                <w:noProof/>
                <w:webHidden/>
              </w:rPr>
              <w:fldChar w:fldCharType="end"/>
            </w:r>
          </w:hyperlink>
        </w:p>
        <w:p w14:paraId="09E557D8" w14:textId="142E97CB" w:rsidR="00E14499" w:rsidRDefault="00E14499">
          <w:r>
            <w:rPr>
              <w:b/>
              <w:bCs/>
              <w:noProof/>
            </w:rPr>
            <w:fldChar w:fldCharType="end"/>
          </w:r>
        </w:p>
      </w:sdtContent>
    </w:sdt>
    <w:p w14:paraId="3AA7E5FA" w14:textId="77777777" w:rsidR="003B25F5" w:rsidRPr="00A61BA5" w:rsidRDefault="003B25F5" w:rsidP="0053192D">
      <w:pPr>
        <w:pStyle w:val="H1"/>
        <w:spacing w:beforeLines="50" w:before="156" w:afterLines="50" w:after="156" w:line="360" w:lineRule="auto"/>
        <w:jc w:val="both"/>
        <w:rPr>
          <w:rFonts w:ascii="Times New Roman" w:eastAsia="Yu Mincho" w:hAnsi="Times New Roman"/>
          <w:sz w:val="24"/>
          <w:szCs w:val="24"/>
        </w:rPr>
      </w:pPr>
    </w:p>
    <w:p w14:paraId="52E02EAB" w14:textId="77777777" w:rsidR="003B25F5" w:rsidRPr="00A61BA5" w:rsidRDefault="003B25F5" w:rsidP="0053192D">
      <w:pPr>
        <w:pStyle w:val="H1"/>
        <w:spacing w:beforeLines="50" w:before="156" w:afterLines="50" w:after="156" w:line="360" w:lineRule="auto"/>
        <w:jc w:val="both"/>
        <w:rPr>
          <w:rFonts w:ascii="Times New Roman" w:eastAsia="Yu Mincho" w:hAnsi="Times New Roman"/>
          <w:sz w:val="24"/>
          <w:szCs w:val="24"/>
        </w:rPr>
      </w:pPr>
    </w:p>
    <w:p w14:paraId="1363CA52" w14:textId="77777777" w:rsidR="003B25F5" w:rsidRPr="00A61BA5" w:rsidRDefault="003B25F5" w:rsidP="0053192D">
      <w:pPr>
        <w:pStyle w:val="H1"/>
        <w:spacing w:beforeLines="50" w:before="156" w:afterLines="50" w:after="156" w:line="360" w:lineRule="auto"/>
        <w:jc w:val="both"/>
        <w:rPr>
          <w:rFonts w:ascii="Times New Roman" w:eastAsia="Yu Mincho" w:hAnsi="Times New Roman"/>
          <w:sz w:val="24"/>
          <w:szCs w:val="24"/>
        </w:rPr>
      </w:pPr>
    </w:p>
    <w:p w14:paraId="5C69971F" w14:textId="77777777" w:rsidR="00E14499" w:rsidRDefault="00E14499" w:rsidP="0053192D">
      <w:pPr>
        <w:pStyle w:val="H1"/>
        <w:spacing w:beforeLines="50" w:before="156" w:afterLines="50" w:after="156" w:line="360" w:lineRule="auto"/>
        <w:jc w:val="both"/>
        <w:rPr>
          <w:rFonts w:ascii="Times New Roman" w:eastAsia="Yu Mincho" w:hAnsi="Times New Roman"/>
          <w:sz w:val="24"/>
          <w:szCs w:val="24"/>
        </w:rPr>
        <w:sectPr w:rsidR="00E14499" w:rsidSect="003D791A">
          <w:pgSz w:w="11906" w:h="16838" w:code="9"/>
          <w:pgMar w:top="1440" w:right="1797" w:bottom="1440" w:left="1797" w:header="851" w:footer="992" w:gutter="0"/>
          <w:cols w:space="425"/>
          <w:docGrid w:type="lines" w:linePitch="312"/>
        </w:sectPr>
      </w:pPr>
    </w:p>
    <w:p w14:paraId="19FB6E83" w14:textId="2CA9D2D9" w:rsidR="006038B6" w:rsidRPr="00A61BA5" w:rsidRDefault="00BD06A7" w:rsidP="00A61BA5">
      <w:pPr>
        <w:pStyle w:val="1"/>
        <w:spacing w:before="120" w:after="120" w:line="360" w:lineRule="auto"/>
        <w:rPr>
          <w:rFonts w:ascii="Times New Roman" w:hAnsi="Times New Roman" w:cs="Times New Roman"/>
          <w:sz w:val="24"/>
          <w:szCs w:val="24"/>
        </w:rPr>
      </w:pPr>
      <w:bookmarkStart w:id="0" w:name="_Toc147578015"/>
      <w:r w:rsidRPr="00A61BA5">
        <w:rPr>
          <w:rFonts w:ascii="Times New Roman" w:hAnsi="Times New Roman" w:cs="Times New Roman"/>
          <w:sz w:val="24"/>
          <w:szCs w:val="24"/>
        </w:rPr>
        <w:lastRenderedPageBreak/>
        <w:t>1. Supplementary Methods</w:t>
      </w:r>
      <w:bookmarkEnd w:id="0"/>
    </w:p>
    <w:p w14:paraId="5DCB56FA" w14:textId="6F31E95E" w:rsidR="006038B6" w:rsidRPr="00A61BA5" w:rsidRDefault="00BD06A7" w:rsidP="00A61BA5">
      <w:pPr>
        <w:pStyle w:val="1"/>
        <w:spacing w:before="120" w:after="120" w:line="360" w:lineRule="auto"/>
        <w:rPr>
          <w:rFonts w:ascii="Times New Roman" w:hAnsi="Times New Roman" w:cs="Times New Roman"/>
          <w:sz w:val="24"/>
          <w:szCs w:val="24"/>
        </w:rPr>
      </w:pPr>
      <w:bookmarkStart w:id="1" w:name="_Toc147578016"/>
      <w:r w:rsidRPr="00A61BA5">
        <w:rPr>
          <w:rFonts w:ascii="Times New Roman" w:hAnsi="Times New Roman" w:cs="Times New Roman"/>
          <w:sz w:val="24"/>
          <w:szCs w:val="24"/>
        </w:rPr>
        <w:t xml:space="preserve">1.1 Chemicals and </w:t>
      </w:r>
      <w:r w:rsidR="006038B6" w:rsidRPr="00A61BA5">
        <w:rPr>
          <w:rFonts w:ascii="Times New Roman" w:hAnsi="Times New Roman" w:cs="Times New Roman"/>
          <w:sz w:val="24"/>
          <w:szCs w:val="24"/>
        </w:rPr>
        <w:t>Materials</w:t>
      </w:r>
      <w:bookmarkEnd w:id="1"/>
    </w:p>
    <w:p w14:paraId="5CD4A849" w14:textId="50E055C0" w:rsidR="006038B6" w:rsidRPr="00A61BA5" w:rsidRDefault="006038B6" w:rsidP="0053192D">
      <w:pPr>
        <w:pStyle w:val="P1"/>
        <w:spacing w:line="360" w:lineRule="auto"/>
        <w:ind w:firstLineChars="200" w:firstLine="480"/>
        <w:jc w:val="both"/>
        <w:rPr>
          <w:rFonts w:ascii="Times New Roman" w:hAnsi="Times New Roman"/>
          <w:sz w:val="24"/>
        </w:rPr>
      </w:pPr>
      <w:proofErr w:type="spellStart"/>
      <w:r w:rsidRPr="00A61BA5">
        <w:rPr>
          <w:rFonts w:ascii="Times New Roman" w:hAnsi="Times New Roman"/>
          <w:sz w:val="24"/>
        </w:rPr>
        <w:t>Trimesoyl</w:t>
      </w:r>
      <w:proofErr w:type="spellEnd"/>
      <w:r w:rsidRPr="00A61BA5">
        <w:rPr>
          <w:rFonts w:ascii="Times New Roman" w:hAnsi="Times New Roman"/>
          <w:sz w:val="24"/>
        </w:rPr>
        <w:t xml:space="preserve"> </w:t>
      </w:r>
      <w:proofErr w:type="spellStart"/>
      <w:r w:rsidRPr="00A61BA5">
        <w:rPr>
          <w:rFonts w:ascii="Times New Roman" w:hAnsi="Times New Roman"/>
          <w:sz w:val="24"/>
        </w:rPr>
        <w:t>choride</w:t>
      </w:r>
      <w:proofErr w:type="spellEnd"/>
      <w:r w:rsidRPr="00A61BA5">
        <w:rPr>
          <w:rFonts w:ascii="Times New Roman" w:hAnsi="Times New Roman"/>
          <w:sz w:val="24"/>
        </w:rPr>
        <w:t xml:space="preserve"> (TMC</w:t>
      </w:r>
      <w:r w:rsidR="00BD06A7" w:rsidRPr="00A61BA5">
        <w:rPr>
          <w:rFonts w:ascii="Times New Roman" w:hAnsi="Times New Roman"/>
          <w:sz w:val="24"/>
        </w:rPr>
        <w:t>, 98%</w:t>
      </w:r>
      <w:r w:rsidRPr="00A61BA5">
        <w:rPr>
          <w:rFonts w:ascii="Times New Roman" w:hAnsi="Times New Roman"/>
          <w:sz w:val="24"/>
        </w:rPr>
        <w:t xml:space="preserve">) </w:t>
      </w:r>
      <w:r w:rsidR="00510E37" w:rsidRPr="00A61BA5">
        <w:rPr>
          <w:rFonts w:ascii="Times New Roman" w:hAnsi="Times New Roman"/>
          <w:sz w:val="24"/>
        </w:rPr>
        <w:t xml:space="preserve">was purchased from Sigma-Aldrich </w:t>
      </w:r>
      <w:r w:rsidRPr="00A61BA5">
        <w:rPr>
          <w:rFonts w:ascii="Times New Roman" w:hAnsi="Times New Roman"/>
          <w:sz w:val="24"/>
        </w:rPr>
        <w:t>and piperazine (PIP</w:t>
      </w:r>
      <w:r w:rsidR="00BD06A7" w:rsidRPr="00A61BA5">
        <w:rPr>
          <w:rFonts w:ascii="Times New Roman" w:hAnsi="Times New Roman"/>
          <w:sz w:val="24"/>
        </w:rPr>
        <w:t>, 99%</w:t>
      </w:r>
      <w:r w:rsidRPr="00A61BA5">
        <w:rPr>
          <w:rFonts w:ascii="Times New Roman" w:hAnsi="Times New Roman"/>
          <w:sz w:val="24"/>
        </w:rPr>
        <w:t xml:space="preserve">) </w:t>
      </w:r>
      <w:r w:rsidR="0067319C" w:rsidRPr="00A61BA5">
        <w:rPr>
          <w:rFonts w:ascii="Times New Roman" w:hAnsi="Times New Roman"/>
          <w:sz w:val="24"/>
        </w:rPr>
        <w:t>w</w:t>
      </w:r>
      <w:r w:rsidR="0067319C">
        <w:rPr>
          <w:rFonts w:ascii="Times New Roman" w:hAnsi="Times New Roman"/>
          <w:sz w:val="24"/>
        </w:rPr>
        <w:t>as</w:t>
      </w:r>
      <w:r w:rsidR="0067319C" w:rsidRPr="00A61BA5">
        <w:rPr>
          <w:rFonts w:ascii="Times New Roman" w:hAnsi="Times New Roman"/>
          <w:sz w:val="24"/>
        </w:rPr>
        <w:t xml:space="preserve"> </w:t>
      </w:r>
      <w:r w:rsidRPr="00A61BA5">
        <w:rPr>
          <w:rFonts w:ascii="Times New Roman" w:hAnsi="Times New Roman"/>
          <w:sz w:val="24"/>
        </w:rPr>
        <w:t xml:space="preserve">purchased from Aladdin. </w:t>
      </w:r>
      <w:proofErr w:type="spellStart"/>
      <w:r w:rsidR="00BD06A7" w:rsidRPr="00A61BA5">
        <w:rPr>
          <w:rFonts w:ascii="Times New Roman" w:hAnsi="Times New Roman"/>
          <w:sz w:val="24"/>
        </w:rPr>
        <w:t>Didecyl</w:t>
      </w:r>
      <w:proofErr w:type="spellEnd"/>
      <w:r w:rsidR="00BD06A7" w:rsidRPr="00A61BA5">
        <w:rPr>
          <w:rFonts w:ascii="Times New Roman" w:hAnsi="Times New Roman"/>
          <w:sz w:val="24"/>
        </w:rPr>
        <w:t xml:space="preserve"> phosphate</w:t>
      </w:r>
      <w:r w:rsidR="00074F92" w:rsidRPr="00A61BA5">
        <w:rPr>
          <w:rFonts w:ascii="Times New Roman" w:hAnsi="Times New Roman"/>
          <w:sz w:val="24"/>
        </w:rPr>
        <w:t xml:space="preserve"> (95%)</w:t>
      </w:r>
      <w:r w:rsidR="00BD06A7" w:rsidRPr="00A61BA5">
        <w:rPr>
          <w:rFonts w:ascii="Times New Roman" w:hAnsi="Times New Roman"/>
          <w:sz w:val="24"/>
        </w:rPr>
        <w:t xml:space="preserve"> was purchased from TCI and </w:t>
      </w:r>
      <w:proofErr w:type="spellStart"/>
      <w:r w:rsidR="00BD06A7" w:rsidRPr="00A61BA5">
        <w:rPr>
          <w:rFonts w:ascii="Times New Roman" w:hAnsi="Times New Roman"/>
          <w:sz w:val="24"/>
        </w:rPr>
        <w:t>monododecyl</w:t>
      </w:r>
      <w:proofErr w:type="spellEnd"/>
      <w:r w:rsidR="00BD06A7" w:rsidRPr="00A61BA5">
        <w:rPr>
          <w:rFonts w:ascii="Times New Roman" w:hAnsi="Times New Roman"/>
          <w:sz w:val="24"/>
        </w:rPr>
        <w:t xml:space="preserve"> phosphate</w:t>
      </w:r>
      <w:r w:rsidR="00074F92" w:rsidRPr="00A61BA5">
        <w:rPr>
          <w:rFonts w:ascii="Times New Roman" w:hAnsi="Times New Roman"/>
          <w:sz w:val="24"/>
        </w:rPr>
        <w:t xml:space="preserve"> (90%)</w:t>
      </w:r>
      <w:r w:rsidR="00BD06A7" w:rsidRPr="00A61BA5">
        <w:rPr>
          <w:rFonts w:ascii="Times New Roman" w:hAnsi="Times New Roman"/>
          <w:sz w:val="24"/>
        </w:rPr>
        <w:t xml:space="preserve"> was purchased from Alfa. </w:t>
      </w:r>
      <w:r w:rsidR="00510E37" w:rsidRPr="00A61BA5">
        <w:rPr>
          <w:rFonts w:ascii="Times New Roman" w:hAnsi="Times New Roman"/>
          <w:sz w:val="24"/>
        </w:rPr>
        <w:t xml:space="preserve">Commercial </w:t>
      </w:r>
      <w:proofErr w:type="spellStart"/>
      <w:r w:rsidR="00510E37" w:rsidRPr="00A61BA5">
        <w:rPr>
          <w:rFonts w:ascii="Times New Roman" w:hAnsi="Times New Roman"/>
          <w:sz w:val="24"/>
        </w:rPr>
        <w:t>polyethersulfone</w:t>
      </w:r>
      <w:proofErr w:type="spellEnd"/>
      <w:r w:rsidR="003B25F5" w:rsidRPr="00A61BA5">
        <w:rPr>
          <w:rFonts w:ascii="Times New Roman" w:hAnsi="Times New Roman"/>
          <w:sz w:val="24"/>
        </w:rPr>
        <w:t xml:space="preserve"> </w:t>
      </w:r>
      <w:r w:rsidR="00DE58BA" w:rsidRPr="00A61BA5">
        <w:rPr>
          <w:rFonts w:ascii="Times New Roman" w:hAnsi="Times New Roman"/>
          <w:sz w:val="24"/>
        </w:rPr>
        <w:t>(PES)</w:t>
      </w:r>
      <w:r w:rsidR="003B25F5" w:rsidRPr="00A61BA5">
        <w:rPr>
          <w:rFonts w:ascii="Times New Roman" w:hAnsi="Times New Roman"/>
          <w:sz w:val="24"/>
        </w:rPr>
        <w:t xml:space="preserve"> ultrafiltration membrane with MWCO of </w:t>
      </w:r>
      <w:r w:rsidRPr="00A61BA5">
        <w:rPr>
          <w:rFonts w:ascii="Times New Roman" w:hAnsi="Times New Roman"/>
          <w:sz w:val="24"/>
        </w:rPr>
        <w:t>50000</w:t>
      </w:r>
      <w:r w:rsidR="00510E37" w:rsidRPr="00A61BA5">
        <w:rPr>
          <w:rFonts w:ascii="Times New Roman" w:hAnsi="Times New Roman"/>
          <w:sz w:val="24"/>
        </w:rPr>
        <w:t xml:space="preserve"> Da</w:t>
      </w:r>
      <w:r w:rsidRPr="00A61BA5">
        <w:rPr>
          <w:rFonts w:ascii="Times New Roman" w:hAnsi="Times New Roman"/>
          <w:sz w:val="24"/>
        </w:rPr>
        <w:t xml:space="preserve"> was purchased from</w:t>
      </w:r>
      <w:r w:rsidR="003B25F5" w:rsidRPr="00A61BA5">
        <w:rPr>
          <w:rFonts w:ascii="Times New Roman" w:hAnsi="Times New Roman"/>
          <w:sz w:val="24"/>
        </w:rPr>
        <w:t xml:space="preserve"> </w:t>
      </w:r>
      <w:proofErr w:type="spellStart"/>
      <w:r w:rsidR="004C7E7E" w:rsidRPr="00A61BA5">
        <w:rPr>
          <w:rFonts w:ascii="Times New Roman" w:hAnsi="Times New Roman"/>
          <w:sz w:val="24"/>
        </w:rPr>
        <w:t>Risingsun</w:t>
      </w:r>
      <w:proofErr w:type="spellEnd"/>
      <w:r w:rsidR="004C7E7E" w:rsidRPr="00A61BA5">
        <w:rPr>
          <w:rFonts w:ascii="Times New Roman" w:hAnsi="Times New Roman"/>
          <w:sz w:val="24"/>
        </w:rPr>
        <w:t xml:space="preserve"> Membrane Technology Co., Ltd. (Beijing, China)</w:t>
      </w:r>
      <w:r w:rsidRPr="00A61BA5">
        <w:rPr>
          <w:rFonts w:ascii="Times New Roman" w:hAnsi="Times New Roman"/>
          <w:sz w:val="24"/>
        </w:rPr>
        <w:t>. Na</w:t>
      </w:r>
      <w:r w:rsidRPr="00A61BA5">
        <w:rPr>
          <w:rFonts w:ascii="Times New Roman" w:hAnsi="Times New Roman"/>
          <w:sz w:val="24"/>
          <w:vertAlign w:val="subscript"/>
        </w:rPr>
        <w:t>2</w:t>
      </w:r>
      <w:r w:rsidRPr="00A61BA5">
        <w:rPr>
          <w:rFonts w:ascii="Times New Roman" w:hAnsi="Times New Roman"/>
          <w:sz w:val="24"/>
        </w:rPr>
        <w:t>SO</w:t>
      </w:r>
      <w:r w:rsidRPr="00A61BA5">
        <w:rPr>
          <w:rFonts w:ascii="Times New Roman" w:hAnsi="Times New Roman"/>
          <w:sz w:val="24"/>
          <w:vertAlign w:val="subscript"/>
        </w:rPr>
        <w:t>4</w:t>
      </w:r>
      <w:r w:rsidR="00303874" w:rsidRPr="00A61BA5">
        <w:rPr>
          <w:rFonts w:ascii="Times New Roman" w:hAnsi="Times New Roman"/>
          <w:sz w:val="24"/>
          <w:vertAlign w:val="subscript"/>
        </w:rPr>
        <w:t xml:space="preserve"> </w:t>
      </w:r>
      <w:r w:rsidR="00303874" w:rsidRPr="00A61BA5">
        <w:rPr>
          <w:rFonts w:ascii="Times New Roman" w:hAnsi="Times New Roman"/>
          <w:sz w:val="24"/>
        </w:rPr>
        <w:t>(</w:t>
      </w:r>
      <w:r w:rsidR="004C7E7E" w:rsidRPr="00A61BA5">
        <w:rPr>
          <w:rFonts w:ascii="Times New Roman" w:eastAsiaTheme="minorEastAsia" w:hAnsi="Times New Roman"/>
          <w:sz w:val="24"/>
          <w:lang w:eastAsia="zh-CN"/>
        </w:rPr>
        <w:t>≥</w:t>
      </w:r>
      <w:r w:rsidRPr="00A61BA5">
        <w:rPr>
          <w:rFonts w:ascii="Times New Roman" w:hAnsi="Times New Roman"/>
          <w:sz w:val="24"/>
        </w:rPr>
        <w:t>99%), MgSO</w:t>
      </w:r>
      <w:r w:rsidRPr="00A61BA5">
        <w:rPr>
          <w:rFonts w:ascii="Times New Roman" w:hAnsi="Times New Roman"/>
          <w:sz w:val="24"/>
          <w:vertAlign w:val="subscript"/>
        </w:rPr>
        <w:t>4</w:t>
      </w:r>
      <w:r w:rsidRPr="00A61BA5">
        <w:rPr>
          <w:rFonts w:ascii="Times New Roman" w:hAnsi="Times New Roman"/>
          <w:sz w:val="24"/>
        </w:rPr>
        <w:t xml:space="preserve"> </w:t>
      </w:r>
      <w:r w:rsidR="00303874" w:rsidRPr="00A61BA5">
        <w:rPr>
          <w:rFonts w:ascii="Times New Roman" w:hAnsi="Times New Roman"/>
          <w:sz w:val="24"/>
        </w:rPr>
        <w:t>(</w:t>
      </w:r>
      <w:r w:rsidR="004C7E7E" w:rsidRPr="00A61BA5">
        <w:rPr>
          <w:rFonts w:ascii="Times New Roman" w:eastAsiaTheme="minorEastAsia" w:hAnsi="Times New Roman"/>
          <w:sz w:val="24"/>
          <w:lang w:eastAsia="zh-CN"/>
        </w:rPr>
        <w:t>≥</w:t>
      </w:r>
      <w:r w:rsidR="004C7E7E" w:rsidRPr="00A61BA5">
        <w:rPr>
          <w:rFonts w:ascii="Times New Roman" w:hAnsi="Times New Roman"/>
          <w:sz w:val="24"/>
        </w:rPr>
        <w:t>99%</w:t>
      </w:r>
      <w:r w:rsidRPr="00A61BA5">
        <w:rPr>
          <w:rFonts w:ascii="Times New Roman" w:hAnsi="Times New Roman"/>
          <w:sz w:val="24"/>
        </w:rPr>
        <w:t>), MgCl</w:t>
      </w:r>
      <w:r w:rsidRPr="00A61BA5">
        <w:rPr>
          <w:rFonts w:ascii="Times New Roman" w:hAnsi="Times New Roman"/>
          <w:sz w:val="24"/>
          <w:vertAlign w:val="subscript"/>
        </w:rPr>
        <w:t>2</w:t>
      </w:r>
      <w:r w:rsidR="004C7E7E" w:rsidRPr="00A61BA5">
        <w:rPr>
          <w:rFonts w:ascii="Times New Roman" w:hAnsi="Times New Roman"/>
          <w:sz w:val="24"/>
        </w:rPr>
        <w:t>∙6H</w:t>
      </w:r>
      <w:r w:rsidR="004C7E7E" w:rsidRPr="00A61BA5">
        <w:rPr>
          <w:rFonts w:ascii="Times New Roman" w:hAnsi="Times New Roman"/>
          <w:sz w:val="24"/>
          <w:vertAlign w:val="subscript"/>
        </w:rPr>
        <w:t>2</w:t>
      </w:r>
      <w:r w:rsidR="004C7E7E" w:rsidRPr="00A61BA5">
        <w:rPr>
          <w:rFonts w:ascii="Times New Roman" w:hAnsi="Times New Roman"/>
          <w:sz w:val="24"/>
        </w:rPr>
        <w:t>O</w:t>
      </w:r>
      <w:r w:rsidRPr="00A61BA5">
        <w:rPr>
          <w:rFonts w:ascii="Times New Roman" w:hAnsi="Times New Roman"/>
          <w:sz w:val="24"/>
        </w:rPr>
        <w:t xml:space="preserve"> </w:t>
      </w:r>
      <w:r w:rsidR="00303874" w:rsidRPr="00A61BA5">
        <w:rPr>
          <w:rFonts w:ascii="Times New Roman" w:hAnsi="Times New Roman"/>
          <w:sz w:val="24"/>
        </w:rPr>
        <w:t>(</w:t>
      </w:r>
      <w:r w:rsidR="004C7E7E" w:rsidRPr="00A61BA5">
        <w:rPr>
          <w:rFonts w:ascii="Times New Roman" w:eastAsiaTheme="minorEastAsia" w:hAnsi="Times New Roman"/>
          <w:sz w:val="24"/>
          <w:lang w:eastAsia="zh-CN"/>
        </w:rPr>
        <w:t>≥</w:t>
      </w:r>
      <w:r w:rsidR="004C7E7E" w:rsidRPr="00A61BA5">
        <w:rPr>
          <w:rFonts w:ascii="Times New Roman" w:hAnsi="Times New Roman"/>
          <w:sz w:val="24"/>
        </w:rPr>
        <w:t>99%</w:t>
      </w:r>
      <w:r w:rsidRPr="00A61BA5">
        <w:rPr>
          <w:rFonts w:ascii="Times New Roman" w:hAnsi="Times New Roman"/>
          <w:sz w:val="24"/>
        </w:rPr>
        <w:t>), CaCl</w:t>
      </w:r>
      <w:r w:rsidRPr="00A61BA5">
        <w:rPr>
          <w:rFonts w:ascii="Times New Roman" w:hAnsi="Times New Roman"/>
          <w:sz w:val="24"/>
          <w:vertAlign w:val="subscript"/>
        </w:rPr>
        <w:t>2</w:t>
      </w:r>
      <w:r w:rsidR="00B10691" w:rsidRPr="00A61BA5">
        <w:rPr>
          <w:rFonts w:ascii="Times New Roman" w:hAnsi="Times New Roman"/>
          <w:sz w:val="24"/>
        </w:rPr>
        <w:t>∙2H</w:t>
      </w:r>
      <w:r w:rsidR="00B10691" w:rsidRPr="00A61BA5">
        <w:rPr>
          <w:rFonts w:ascii="Times New Roman" w:hAnsi="Times New Roman"/>
          <w:sz w:val="24"/>
          <w:vertAlign w:val="subscript"/>
        </w:rPr>
        <w:t>2</w:t>
      </w:r>
      <w:r w:rsidR="00B10691" w:rsidRPr="00A61BA5">
        <w:rPr>
          <w:rFonts w:ascii="Times New Roman" w:hAnsi="Times New Roman"/>
          <w:sz w:val="24"/>
        </w:rPr>
        <w:t>O</w:t>
      </w:r>
      <w:r w:rsidRPr="00A61BA5">
        <w:rPr>
          <w:rFonts w:ascii="Times New Roman" w:hAnsi="Times New Roman"/>
          <w:sz w:val="24"/>
        </w:rPr>
        <w:t xml:space="preserve"> </w:t>
      </w:r>
      <w:r w:rsidR="00303874" w:rsidRPr="00A61BA5">
        <w:rPr>
          <w:rFonts w:ascii="Times New Roman" w:hAnsi="Times New Roman"/>
          <w:sz w:val="24"/>
        </w:rPr>
        <w:t>(</w:t>
      </w:r>
      <w:r w:rsidR="00B10691" w:rsidRPr="00A61BA5">
        <w:rPr>
          <w:rFonts w:ascii="Times New Roman" w:eastAsiaTheme="minorEastAsia" w:hAnsi="Times New Roman"/>
          <w:sz w:val="24"/>
          <w:lang w:eastAsia="zh-CN"/>
        </w:rPr>
        <w:t>≥</w:t>
      </w:r>
      <w:r w:rsidR="00B10691" w:rsidRPr="00A61BA5">
        <w:rPr>
          <w:rFonts w:ascii="Times New Roman" w:hAnsi="Times New Roman"/>
          <w:sz w:val="24"/>
        </w:rPr>
        <w:t>99%</w:t>
      </w:r>
      <w:r w:rsidRPr="00A61BA5">
        <w:rPr>
          <w:rFonts w:ascii="Times New Roman" w:hAnsi="Times New Roman"/>
          <w:sz w:val="24"/>
        </w:rPr>
        <w:t xml:space="preserve">), </w:t>
      </w:r>
      <w:bookmarkStart w:id="2" w:name="_Hlk132378318"/>
      <w:r w:rsidRPr="00A61BA5">
        <w:rPr>
          <w:rFonts w:ascii="Times New Roman" w:hAnsi="Times New Roman"/>
          <w:sz w:val="24"/>
        </w:rPr>
        <w:t xml:space="preserve">NaCl </w:t>
      </w:r>
      <w:r w:rsidR="00303874" w:rsidRPr="00A61BA5">
        <w:rPr>
          <w:rFonts w:ascii="Times New Roman" w:hAnsi="Times New Roman"/>
          <w:sz w:val="24"/>
        </w:rPr>
        <w:t>(</w:t>
      </w:r>
      <w:r w:rsidR="00B10691" w:rsidRPr="00A61BA5">
        <w:rPr>
          <w:rFonts w:ascii="Times New Roman" w:eastAsiaTheme="minorEastAsia" w:hAnsi="Times New Roman"/>
          <w:sz w:val="24"/>
          <w:lang w:eastAsia="zh-CN"/>
        </w:rPr>
        <w:t>≥</w:t>
      </w:r>
      <w:r w:rsidRPr="00A61BA5">
        <w:rPr>
          <w:rFonts w:ascii="Times New Roman" w:hAnsi="Times New Roman"/>
          <w:sz w:val="24"/>
        </w:rPr>
        <w:t>99.</w:t>
      </w:r>
      <w:r w:rsidR="00BD06A7" w:rsidRPr="00A61BA5">
        <w:rPr>
          <w:rFonts w:ascii="Times New Roman" w:hAnsi="Times New Roman"/>
          <w:sz w:val="24"/>
        </w:rPr>
        <w:t>5</w:t>
      </w:r>
      <w:r w:rsidRPr="00A61BA5">
        <w:rPr>
          <w:rFonts w:ascii="Times New Roman" w:hAnsi="Times New Roman"/>
          <w:sz w:val="24"/>
        </w:rPr>
        <w:t>%)</w:t>
      </w:r>
      <w:bookmarkEnd w:id="2"/>
      <w:r w:rsidRPr="00A61BA5">
        <w:rPr>
          <w:rFonts w:ascii="Times New Roman" w:hAnsi="Times New Roman"/>
          <w:sz w:val="24"/>
        </w:rPr>
        <w:t xml:space="preserve">, </w:t>
      </w:r>
      <w:r w:rsidR="00BD06A7" w:rsidRPr="00A61BA5">
        <w:rPr>
          <w:rFonts w:ascii="Times New Roman" w:hAnsi="Times New Roman"/>
          <w:sz w:val="24"/>
        </w:rPr>
        <w:t xml:space="preserve">LiCl </w:t>
      </w:r>
      <w:r w:rsidR="00303874" w:rsidRPr="00A61BA5">
        <w:rPr>
          <w:rFonts w:ascii="Times New Roman" w:hAnsi="Times New Roman"/>
          <w:sz w:val="24"/>
        </w:rPr>
        <w:t>(</w:t>
      </w:r>
      <w:r w:rsidR="00BD06A7" w:rsidRPr="00A61BA5">
        <w:rPr>
          <w:rFonts w:ascii="Times New Roman" w:hAnsi="Times New Roman"/>
          <w:sz w:val="24"/>
        </w:rPr>
        <w:t xml:space="preserve">99%), </w:t>
      </w:r>
      <w:r w:rsidR="00303874" w:rsidRPr="00A61BA5">
        <w:rPr>
          <w:rFonts w:ascii="Times New Roman" w:hAnsi="Times New Roman"/>
          <w:sz w:val="24"/>
        </w:rPr>
        <w:t>ZnCl</w:t>
      </w:r>
      <w:r w:rsidR="00303874" w:rsidRPr="00A61BA5">
        <w:rPr>
          <w:rFonts w:ascii="Times New Roman" w:hAnsi="Times New Roman"/>
          <w:sz w:val="24"/>
          <w:vertAlign w:val="subscript"/>
        </w:rPr>
        <w:t>2</w:t>
      </w:r>
      <w:r w:rsidR="00303874" w:rsidRPr="00A61BA5">
        <w:rPr>
          <w:rFonts w:ascii="Times New Roman" w:hAnsi="Times New Roman"/>
          <w:sz w:val="24"/>
        </w:rPr>
        <w:t xml:space="preserve"> (99%), </w:t>
      </w:r>
      <w:bookmarkStart w:id="3" w:name="_Hlk132379364"/>
      <w:bookmarkStart w:id="4" w:name="_Hlk132379388"/>
      <w:r w:rsidR="00303874" w:rsidRPr="00A61BA5">
        <w:rPr>
          <w:rFonts w:ascii="Times New Roman" w:hAnsi="Times New Roman"/>
          <w:sz w:val="24"/>
        </w:rPr>
        <w:t>CuCl</w:t>
      </w:r>
      <w:r w:rsidR="00303874" w:rsidRPr="00A61BA5">
        <w:rPr>
          <w:rFonts w:ascii="Times New Roman" w:hAnsi="Times New Roman"/>
          <w:sz w:val="24"/>
          <w:vertAlign w:val="subscript"/>
        </w:rPr>
        <w:t>2</w:t>
      </w:r>
      <w:r w:rsidR="00303874" w:rsidRPr="00A61BA5">
        <w:rPr>
          <w:rFonts w:ascii="Times New Roman" w:hAnsi="Times New Roman"/>
          <w:sz w:val="24"/>
        </w:rPr>
        <w:t xml:space="preserve"> (99%)</w:t>
      </w:r>
      <w:bookmarkEnd w:id="3"/>
      <w:r w:rsidR="00303874" w:rsidRPr="00A61BA5">
        <w:rPr>
          <w:rFonts w:ascii="Times New Roman" w:hAnsi="Times New Roman"/>
          <w:sz w:val="24"/>
        </w:rPr>
        <w:t>,</w:t>
      </w:r>
      <w:bookmarkEnd w:id="4"/>
      <w:r w:rsidR="00303874" w:rsidRPr="00A61BA5">
        <w:rPr>
          <w:rFonts w:ascii="Times New Roman" w:hAnsi="Times New Roman"/>
          <w:sz w:val="24"/>
        </w:rPr>
        <w:t xml:space="preserve"> NiCl</w:t>
      </w:r>
      <w:r w:rsidR="00303874" w:rsidRPr="00A61BA5">
        <w:rPr>
          <w:rFonts w:ascii="Times New Roman" w:hAnsi="Times New Roman"/>
          <w:sz w:val="24"/>
          <w:vertAlign w:val="subscript"/>
        </w:rPr>
        <w:t>2</w:t>
      </w:r>
      <w:r w:rsidR="00303874" w:rsidRPr="00A61BA5">
        <w:rPr>
          <w:rFonts w:ascii="Times New Roman" w:hAnsi="Times New Roman"/>
          <w:sz w:val="24"/>
        </w:rPr>
        <w:t xml:space="preserve"> (99%), CoCl</w:t>
      </w:r>
      <w:r w:rsidR="00303874" w:rsidRPr="00A61BA5">
        <w:rPr>
          <w:rFonts w:ascii="Times New Roman" w:hAnsi="Times New Roman"/>
          <w:sz w:val="24"/>
          <w:vertAlign w:val="subscript"/>
        </w:rPr>
        <w:t>2</w:t>
      </w:r>
      <w:r w:rsidR="00303874" w:rsidRPr="00A61BA5">
        <w:rPr>
          <w:rFonts w:ascii="Times New Roman" w:hAnsi="Times New Roman"/>
          <w:sz w:val="24"/>
        </w:rPr>
        <w:t xml:space="preserve"> (99%), BaCl</w:t>
      </w:r>
      <w:r w:rsidR="00303874" w:rsidRPr="00A61BA5">
        <w:rPr>
          <w:rFonts w:ascii="Times New Roman" w:hAnsi="Times New Roman"/>
          <w:sz w:val="24"/>
          <w:vertAlign w:val="subscript"/>
        </w:rPr>
        <w:t>2</w:t>
      </w:r>
      <w:r w:rsidR="00303874" w:rsidRPr="00A61BA5">
        <w:rPr>
          <w:rFonts w:ascii="Times New Roman" w:hAnsi="Times New Roman"/>
          <w:sz w:val="24"/>
        </w:rPr>
        <w:t xml:space="preserve"> (99%), CuCl</w:t>
      </w:r>
      <w:r w:rsidR="00303874" w:rsidRPr="00A61BA5">
        <w:rPr>
          <w:rFonts w:ascii="Times New Roman" w:hAnsi="Times New Roman"/>
          <w:sz w:val="24"/>
          <w:vertAlign w:val="subscript"/>
        </w:rPr>
        <w:t>2</w:t>
      </w:r>
      <w:r w:rsidR="00303874" w:rsidRPr="00A61BA5">
        <w:rPr>
          <w:rFonts w:ascii="Times New Roman" w:hAnsi="Times New Roman"/>
          <w:sz w:val="24"/>
        </w:rPr>
        <w:t xml:space="preserve"> (99%),</w:t>
      </w:r>
      <w:r w:rsidR="008446C4" w:rsidRPr="00A61BA5">
        <w:rPr>
          <w:rFonts w:ascii="Times New Roman" w:hAnsi="Times New Roman"/>
          <w:sz w:val="24"/>
        </w:rPr>
        <w:t xml:space="preserve"> </w:t>
      </w:r>
      <w:proofErr w:type="spellStart"/>
      <w:r w:rsidR="008446C4" w:rsidRPr="00A61BA5">
        <w:rPr>
          <w:rFonts w:ascii="Times New Roman" w:hAnsi="Times New Roman"/>
          <w:sz w:val="24"/>
        </w:rPr>
        <w:t>KCl</w:t>
      </w:r>
      <w:proofErr w:type="spellEnd"/>
      <w:r w:rsidR="008446C4" w:rsidRPr="00A61BA5">
        <w:rPr>
          <w:rFonts w:ascii="Times New Roman" w:hAnsi="Times New Roman"/>
          <w:sz w:val="24"/>
        </w:rPr>
        <w:t xml:space="preserve"> (99%), </w:t>
      </w:r>
      <w:proofErr w:type="spellStart"/>
      <w:r w:rsidR="008446C4" w:rsidRPr="00A61BA5">
        <w:rPr>
          <w:rFonts w:ascii="Times New Roman" w:hAnsi="Times New Roman"/>
          <w:sz w:val="24"/>
        </w:rPr>
        <w:t>RbCl</w:t>
      </w:r>
      <w:proofErr w:type="spellEnd"/>
      <w:r w:rsidR="008446C4" w:rsidRPr="00A61BA5">
        <w:rPr>
          <w:rFonts w:ascii="Times New Roman" w:hAnsi="Times New Roman"/>
          <w:sz w:val="24"/>
        </w:rPr>
        <w:t xml:space="preserve"> (99%), </w:t>
      </w:r>
      <w:proofErr w:type="spellStart"/>
      <w:r w:rsidR="008446C4" w:rsidRPr="00A61BA5">
        <w:rPr>
          <w:rFonts w:ascii="Times New Roman" w:hAnsi="Times New Roman"/>
          <w:sz w:val="24"/>
        </w:rPr>
        <w:t>CsCl</w:t>
      </w:r>
      <w:proofErr w:type="spellEnd"/>
      <w:r w:rsidR="008446C4" w:rsidRPr="00A61BA5">
        <w:rPr>
          <w:rFonts w:ascii="Times New Roman" w:hAnsi="Times New Roman"/>
          <w:sz w:val="24"/>
        </w:rPr>
        <w:t xml:space="preserve"> (99%), </w:t>
      </w:r>
      <w:r w:rsidRPr="00A61BA5">
        <w:rPr>
          <w:rFonts w:ascii="Times New Roman" w:hAnsi="Times New Roman"/>
          <w:sz w:val="24"/>
        </w:rPr>
        <w:t xml:space="preserve">glycerol (99%), </w:t>
      </w:r>
      <w:r w:rsidR="00BD06A7" w:rsidRPr="00A61BA5">
        <w:rPr>
          <w:rFonts w:ascii="Times New Roman" w:hAnsi="Times New Roman"/>
          <w:sz w:val="24"/>
        </w:rPr>
        <w:t xml:space="preserve">xylose (99%), </w:t>
      </w:r>
      <w:r w:rsidRPr="00A61BA5">
        <w:rPr>
          <w:rFonts w:ascii="Times New Roman" w:hAnsi="Times New Roman"/>
          <w:sz w:val="24"/>
        </w:rPr>
        <w:t xml:space="preserve">sucrose (99%), glucose (99%), n-hexane (97%) and raffinose (98%) were </w:t>
      </w:r>
      <w:r w:rsidR="00330815" w:rsidRPr="00A61BA5">
        <w:rPr>
          <w:rFonts w:ascii="Times New Roman" w:eastAsiaTheme="minorEastAsia" w:hAnsi="Times New Roman"/>
          <w:sz w:val="24"/>
          <w:lang w:eastAsia="zh-CN"/>
        </w:rPr>
        <w:t>a</w:t>
      </w:r>
      <w:r w:rsidR="00330815" w:rsidRPr="00A61BA5">
        <w:rPr>
          <w:rFonts w:ascii="Times New Roman" w:hAnsi="Times New Roman"/>
          <w:sz w:val="24"/>
        </w:rPr>
        <w:t xml:space="preserve">ll brought </w:t>
      </w:r>
      <w:r w:rsidRPr="00A61BA5">
        <w:rPr>
          <w:rFonts w:ascii="Times New Roman" w:hAnsi="Times New Roman"/>
          <w:sz w:val="24"/>
        </w:rPr>
        <w:t xml:space="preserve">from </w:t>
      </w:r>
      <w:proofErr w:type="spellStart"/>
      <w:r w:rsidR="00330815" w:rsidRPr="00A61BA5">
        <w:rPr>
          <w:rFonts w:ascii="Times New Roman" w:hAnsi="Times New Roman"/>
          <w:sz w:val="24"/>
        </w:rPr>
        <w:t>Innochem</w:t>
      </w:r>
      <w:proofErr w:type="spellEnd"/>
      <w:r w:rsidRPr="00A61BA5">
        <w:rPr>
          <w:rFonts w:ascii="Times New Roman" w:hAnsi="Times New Roman"/>
          <w:sz w:val="24"/>
        </w:rPr>
        <w:t xml:space="preserve"> (Beijing, China).</w:t>
      </w:r>
    </w:p>
    <w:p w14:paraId="1F063240" w14:textId="70C2A4C8" w:rsidR="006038B6" w:rsidRPr="00A61BA5" w:rsidRDefault="00DB4353" w:rsidP="00A61BA5">
      <w:pPr>
        <w:pStyle w:val="1"/>
        <w:spacing w:before="120" w:after="120" w:line="360" w:lineRule="auto"/>
        <w:rPr>
          <w:rFonts w:ascii="Times New Roman" w:hAnsi="Times New Roman" w:cs="Times New Roman"/>
          <w:sz w:val="24"/>
          <w:szCs w:val="24"/>
        </w:rPr>
      </w:pPr>
      <w:bookmarkStart w:id="5" w:name="_Toc147578017"/>
      <w:r w:rsidRPr="00A61BA5">
        <w:rPr>
          <w:rFonts w:ascii="Times New Roman" w:hAnsi="Times New Roman" w:cs="Times New Roman"/>
          <w:sz w:val="24"/>
          <w:szCs w:val="24"/>
        </w:rPr>
        <w:t xml:space="preserve">1.2 </w:t>
      </w:r>
      <w:bookmarkStart w:id="6" w:name="_Hlk132384844"/>
      <w:bookmarkStart w:id="7" w:name="_Hlk132380884"/>
      <w:r w:rsidRPr="00A61BA5">
        <w:rPr>
          <w:rFonts w:ascii="Times New Roman" w:hAnsi="Times New Roman" w:cs="Times New Roman"/>
          <w:sz w:val="24"/>
          <w:szCs w:val="24"/>
        </w:rPr>
        <w:t>Fabrication</w:t>
      </w:r>
      <w:bookmarkEnd w:id="6"/>
      <w:r w:rsidR="006038B6" w:rsidRPr="00A61BA5">
        <w:rPr>
          <w:rFonts w:ascii="Times New Roman" w:hAnsi="Times New Roman" w:cs="Times New Roman"/>
          <w:sz w:val="24"/>
          <w:szCs w:val="24"/>
        </w:rPr>
        <w:t xml:space="preserve"> of </w:t>
      </w:r>
      <w:r w:rsidR="003B25F5" w:rsidRPr="00A61BA5">
        <w:rPr>
          <w:rFonts w:ascii="Times New Roman" w:hAnsi="Times New Roman" w:cs="Times New Roman"/>
          <w:sz w:val="24"/>
          <w:szCs w:val="24"/>
        </w:rPr>
        <w:t xml:space="preserve">PA </w:t>
      </w:r>
      <w:r w:rsidR="0067319C">
        <w:rPr>
          <w:rFonts w:ascii="Times New Roman" w:hAnsi="Times New Roman" w:cs="Times New Roman"/>
          <w:sz w:val="24"/>
          <w:szCs w:val="24"/>
        </w:rPr>
        <w:t xml:space="preserve">NF </w:t>
      </w:r>
      <w:r w:rsidR="006038B6" w:rsidRPr="00A61BA5">
        <w:rPr>
          <w:rFonts w:ascii="Times New Roman" w:hAnsi="Times New Roman" w:cs="Times New Roman"/>
          <w:sz w:val="24"/>
          <w:szCs w:val="24"/>
        </w:rPr>
        <w:t>membrane</w:t>
      </w:r>
      <w:bookmarkEnd w:id="7"/>
      <w:r w:rsidR="003B25F5" w:rsidRPr="00A61BA5">
        <w:rPr>
          <w:rFonts w:ascii="Times New Roman" w:hAnsi="Times New Roman" w:cs="Times New Roman"/>
          <w:sz w:val="24"/>
          <w:szCs w:val="24"/>
        </w:rPr>
        <w:t>s</w:t>
      </w:r>
      <w:bookmarkEnd w:id="5"/>
      <w:r w:rsidRPr="00A61BA5">
        <w:rPr>
          <w:rFonts w:ascii="Times New Roman" w:hAnsi="Times New Roman" w:cs="Times New Roman"/>
          <w:sz w:val="24"/>
          <w:szCs w:val="24"/>
        </w:rPr>
        <w:t xml:space="preserve"> </w:t>
      </w:r>
    </w:p>
    <w:p w14:paraId="34E0B51B" w14:textId="4B655656" w:rsidR="00DB4353" w:rsidRPr="00A61BA5" w:rsidRDefault="00DB4353" w:rsidP="00A61BA5">
      <w:pPr>
        <w:pStyle w:val="1"/>
        <w:spacing w:before="120" w:after="120" w:line="360" w:lineRule="auto"/>
        <w:rPr>
          <w:rFonts w:ascii="Times New Roman" w:hAnsi="Times New Roman" w:cs="Times New Roman"/>
          <w:sz w:val="24"/>
          <w:szCs w:val="24"/>
        </w:rPr>
      </w:pPr>
      <w:bookmarkStart w:id="8" w:name="_Toc147578018"/>
      <w:bookmarkStart w:id="9" w:name="_Hlk132384764"/>
      <w:r w:rsidRPr="00A61BA5">
        <w:rPr>
          <w:rFonts w:ascii="Times New Roman" w:hAnsi="Times New Roman" w:cs="Times New Roman"/>
          <w:sz w:val="24"/>
          <w:szCs w:val="24"/>
        </w:rPr>
        <w:t xml:space="preserve">1.2.1 </w:t>
      </w:r>
      <w:r w:rsidR="00CD534E" w:rsidRPr="00A61BA5">
        <w:rPr>
          <w:rFonts w:ascii="Times New Roman" w:hAnsi="Times New Roman" w:cs="Times New Roman"/>
          <w:sz w:val="24"/>
          <w:szCs w:val="24"/>
        </w:rPr>
        <w:t>Fabrication</w:t>
      </w:r>
      <w:r w:rsidRPr="00A61BA5">
        <w:rPr>
          <w:rFonts w:ascii="Times New Roman" w:hAnsi="Times New Roman" w:cs="Times New Roman"/>
          <w:sz w:val="24"/>
          <w:szCs w:val="24"/>
        </w:rPr>
        <w:t xml:space="preserve"> of </w:t>
      </w:r>
      <w:r w:rsidR="00330815" w:rsidRPr="00A61BA5">
        <w:rPr>
          <w:rFonts w:ascii="Times New Roman" w:hAnsi="Times New Roman" w:cs="Times New Roman"/>
          <w:sz w:val="24"/>
          <w:szCs w:val="24"/>
        </w:rPr>
        <w:t xml:space="preserve">PA </w:t>
      </w:r>
      <w:r w:rsidR="0067319C">
        <w:rPr>
          <w:rFonts w:ascii="Times New Roman" w:hAnsi="Times New Roman" w:cs="Times New Roman"/>
          <w:sz w:val="24"/>
          <w:szCs w:val="24"/>
        </w:rPr>
        <w:t xml:space="preserve">NF </w:t>
      </w:r>
      <w:r w:rsidRPr="00A61BA5">
        <w:rPr>
          <w:rFonts w:ascii="Times New Roman" w:hAnsi="Times New Roman" w:cs="Times New Roman"/>
          <w:sz w:val="24"/>
          <w:szCs w:val="24"/>
        </w:rPr>
        <w:t>membrane</w:t>
      </w:r>
      <w:r w:rsidR="0067319C">
        <w:rPr>
          <w:rFonts w:ascii="Times New Roman" w:hAnsi="Times New Roman" w:cs="Times New Roman"/>
          <w:sz w:val="24"/>
          <w:szCs w:val="24"/>
        </w:rPr>
        <w:t>s</w:t>
      </w:r>
      <w:r w:rsidRPr="00A61BA5">
        <w:rPr>
          <w:rFonts w:ascii="Times New Roman" w:hAnsi="Times New Roman" w:cs="Times New Roman"/>
          <w:sz w:val="24"/>
          <w:szCs w:val="24"/>
        </w:rPr>
        <w:t xml:space="preserve"> via</w:t>
      </w:r>
      <w:r w:rsidR="00D90223" w:rsidRPr="00A61BA5">
        <w:rPr>
          <w:rFonts w:ascii="Times New Roman" w:hAnsi="Times New Roman" w:cs="Times New Roman"/>
          <w:sz w:val="24"/>
          <w:szCs w:val="24"/>
        </w:rPr>
        <w:t xml:space="preserve"> </w:t>
      </w:r>
      <w:r w:rsidR="00330815" w:rsidRPr="00A61BA5">
        <w:rPr>
          <w:rFonts w:ascii="Times New Roman" w:hAnsi="Times New Roman" w:cs="Times New Roman"/>
          <w:sz w:val="24"/>
          <w:szCs w:val="24"/>
        </w:rPr>
        <w:t>OSARIP</w:t>
      </w:r>
      <w:bookmarkEnd w:id="8"/>
    </w:p>
    <w:bookmarkEnd w:id="9"/>
    <w:p w14:paraId="217DE3E4" w14:textId="653E29A9" w:rsidR="007C02EC" w:rsidRPr="00A61BA5" w:rsidRDefault="007C02EC" w:rsidP="007C02EC">
      <w:pPr>
        <w:pStyle w:val="11"/>
        <w:spacing w:line="360" w:lineRule="auto"/>
        <w:ind w:firstLineChars="200" w:firstLine="480"/>
        <w:rPr>
          <w:b w:val="0"/>
          <w:bCs w:val="0"/>
        </w:rPr>
      </w:pPr>
      <w:r w:rsidRPr="007C02EC">
        <w:rPr>
          <w:b w:val="0"/>
          <w:bCs w:val="0"/>
        </w:rPr>
        <w:t xml:space="preserve">Initially, </w:t>
      </w:r>
      <w:r w:rsidR="0067319C" w:rsidRPr="00CA7132">
        <w:rPr>
          <w:b w:val="0"/>
          <w:bCs w:val="0"/>
        </w:rPr>
        <w:t xml:space="preserve">aqueous solution containing </w:t>
      </w:r>
      <w:r w:rsidRPr="00CA7132">
        <w:rPr>
          <w:b w:val="0"/>
          <w:bCs w:val="0"/>
        </w:rPr>
        <w:t xml:space="preserve">5 g/L PIP and </w:t>
      </w:r>
      <w:r w:rsidR="0067319C" w:rsidRPr="00CA7132">
        <w:rPr>
          <w:b w:val="0"/>
          <w:bCs w:val="0"/>
        </w:rPr>
        <w:t xml:space="preserve">hexane solutions containing </w:t>
      </w:r>
      <w:r w:rsidRPr="00CA7132">
        <w:rPr>
          <w:b w:val="0"/>
          <w:bCs w:val="0"/>
        </w:rPr>
        <w:t xml:space="preserve">2 g/L TMC </w:t>
      </w:r>
      <w:r w:rsidR="0067319C" w:rsidRPr="00CA7132">
        <w:rPr>
          <w:b w:val="0"/>
          <w:bCs w:val="0"/>
        </w:rPr>
        <w:t xml:space="preserve">and a certain amount of dodecyl phosphate (DDP) </w:t>
      </w:r>
      <w:r w:rsidRPr="00CA7132">
        <w:rPr>
          <w:b w:val="0"/>
          <w:bCs w:val="0"/>
        </w:rPr>
        <w:t>were prepared</w:t>
      </w:r>
      <w:r w:rsidR="0067319C" w:rsidRPr="00CA7132">
        <w:rPr>
          <w:b w:val="0"/>
          <w:bCs w:val="0"/>
        </w:rPr>
        <w:t>, respectively</w:t>
      </w:r>
      <w:r w:rsidRPr="00CA7132">
        <w:rPr>
          <w:b w:val="0"/>
          <w:bCs w:val="0"/>
        </w:rPr>
        <w:t xml:space="preserve">. </w:t>
      </w:r>
      <w:r w:rsidR="0067319C">
        <w:rPr>
          <w:b w:val="0"/>
          <w:bCs w:val="0"/>
        </w:rPr>
        <w:t>The two kinds of</w:t>
      </w:r>
      <w:r w:rsidR="0067319C" w:rsidRPr="007C02EC">
        <w:rPr>
          <w:b w:val="0"/>
          <w:bCs w:val="0"/>
        </w:rPr>
        <w:t xml:space="preserve"> </w:t>
      </w:r>
      <w:r w:rsidRPr="007C02EC">
        <w:rPr>
          <w:b w:val="0"/>
          <w:bCs w:val="0"/>
        </w:rPr>
        <w:t xml:space="preserve">solutions were subsequently heated to 35°C and kept at this temperature for further use. To fabricate the PA </w:t>
      </w:r>
      <w:r w:rsidR="0067319C">
        <w:rPr>
          <w:b w:val="0"/>
          <w:bCs w:val="0"/>
        </w:rPr>
        <w:t xml:space="preserve">NF </w:t>
      </w:r>
      <w:r w:rsidRPr="007C02EC">
        <w:rPr>
          <w:b w:val="0"/>
          <w:bCs w:val="0"/>
        </w:rPr>
        <w:t>membrane</w:t>
      </w:r>
      <w:r w:rsidR="0067319C">
        <w:rPr>
          <w:b w:val="0"/>
          <w:bCs w:val="0"/>
        </w:rPr>
        <w:t>s</w:t>
      </w:r>
      <w:r w:rsidRPr="007C02EC">
        <w:rPr>
          <w:b w:val="0"/>
          <w:bCs w:val="0"/>
        </w:rPr>
        <w:t xml:space="preserve"> via </w:t>
      </w:r>
      <w:r w:rsidR="0067319C">
        <w:rPr>
          <w:b w:val="0"/>
          <w:bCs w:val="0"/>
        </w:rPr>
        <w:t xml:space="preserve">traditional </w:t>
      </w:r>
      <w:r w:rsidRPr="007C02EC">
        <w:rPr>
          <w:b w:val="0"/>
          <w:bCs w:val="0"/>
        </w:rPr>
        <w:t xml:space="preserve">IP, the top surface of the PES </w:t>
      </w:r>
      <w:r w:rsidR="0067319C" w:rsidRPr="00012501">
        <w:rPr>
          <w:b w:val="0"/>
          <w:bCs w:val="0"/>
        </w:rPr>
        <w:t>ultrafiltration membrane</w:t>
      </w:r>
      <w:r w:rsidRPr="007C02EC">
        <w:rPr>
          <w:b w:val="0"/>
          <w:bCs w:val="0"/>
        </w:rPr>
        <w:t xml:space="preserve"> was </w:t>
      </w:r>
      <w:r w:rsidR="0067319C">
        <w:rPr>
          <w:b w:val="0"/>
          <w:bCs w:val="0"/>
        </w:rPr>
        <w:t xml:space="preserve">first </w:t>
      </w:r>
      <w:r w:rsidRPr="007C02EC">
        <w:rPr>
          <w:b w:val="0"/>
          <w:bCs w:val="0"/>
        </w:rPr>
        <w:t>contact</w:t>
      </w:r>
      <w:r w:rsidR="0067319C">
        <w:rPr>
          <w:b w:val="0"/>
          <w:bCs w:val="0"/>
        </w:rPr>
        <w:t>ed</w:t>
      </w:r>
      <w:r w:rsidRPr="007C02EC">
        <w:rPr>
          <w:b w:val="0"/>
          <w:bCs w:val="0"/>
        </w:rPr>
        <w:t xml:space="preserve"> with PIP aqueous solution for 60 s. Any visible aqueous drops on the membrane surface were then gently wiped away using a clean sheet. The TMC hexane solution containing DDP was then poured onto the surface of the PES and held horizontally for 30 s. The membrane was subsequently washed with pure hexane solution for 30 s to remove any unreacted TMC. The resulting membranes were cured in an oven at 60</w:t>
      </w:r>
      <w:r>
        <w:rPr>
          <w:b w:val="0"/>
          <w:bCs w:val="0"/>
        </w:rPr>
        <w:t xml:space="preserve"> </w:t>
      </w:r>
      <w:r w:rsidRPr="007C02EC">
        <w:rPr>
          <w:b w:val="0"/>
          <w:bCs w:val="0"/>
        </w:rPr>
        <w:t xml:space="preserve">°C for 30 minutes, and the membranes were </w:t>
      </w:r>
      <w:r w:rsidR="002A55E9" w:rsidRPr="007C02EC">
        <w:rPr>
          <w:b w:val="0"/>
          <w:bCs w:val="0"/>
        </w:rPr>
        <w:t xml:space="preserve">finally </w:t>
      </w:r>
      <w:r w:rsidRPr="007C02EC">
        <w:rPr>
          <w:b w:val="0"/>
          <w:bCs w:val="0"/>
        </w:rPr>
        <w:t>washed with pure water and stored in water at 4</w:t>
      </w:r>
      <w:r w:rsidRPr="007C02EC">
        <w:rPr>
          <w:rFonts w:eastAsiaTheme="minorEastAsia"/>
          <w:b w:val="0"/>
          <w:bCs w:val="0"/>
          <w:lang w:eastAsia="zh-CN"/>
        </w:rPr>
        <w:t xml:space="preserve"> º</w:t>
      </w:r>
      <w:r w:rsidRPr="007C02EC">
        <w:rPr>
          <w:b w:val="0"/>
          <w:bCs w:val="0"/>
        </w:rPr>
        <w:t>C for further use.</w:t>
      </w:r>
    </w:p>
    <w:p w14:paraId="52B6436A" w14:textId="77777777" w:rsidR="0053192D" w:rsidRPr="00A61BA5" w:rsidRDefault="0053192D" w:rsidP="0053192D">
      <w:pPr>
        <w:pStyle w:val="11"/>
        <w:spacing w:line="360" w:lineRule="auto"/>
        <w:ind w:firstLineChars="200" w:firstLine="480"/>
        <w:rPr>
          <w:b w:val="0"/>
          <w:bCs w:val="0"/>
        </w:rPr>
      </w:pPr>
    </w:p>
    <w:p w14:paraId="61854AF3" w14:textId="3762730C" w:rsidR="002E292C" w:rsidRPr="002E292C" w:rsidRDefault="001279CD" w:rsidP="002E292C">
      <w:pPr>
        <w:pStyle w:val="1"/>
        <w:spacing w:before="120" w:after="120" w:line="360" w:lineRule="auto"/>
        <w:rPr>
          <w:rFonts w:ascii="Times New Roman" w:hAnsi="Times New Roman" w:cs="Times New Roman"/>
          <w:sz w:val="24"/>
          <w:szCs w:val="24"/>
        </w:rPr>
      </w:pPr>
      <w:bookmarkStart w:id="10" w:name="_Toc147578019"/>
      <w:r w:rsidRPr="002E292C">
        <w:rPr>
          <w:rFonts w:ascii="Times New Roman" w:hAnsi="Times New Roman" w:cs="Times New Roman"/>
          <w:sz w:val="24"/>
          <w:szCs w:val="24"/>
        </w:rPr>
        <w:lastRenderedPageBreak/>
        <w:t xml:space="preserve">1.2.2 </w:t>
      </w:r>
      <w:r w:rsidR="002A55E9" w:rsidRPr="002E292C">
        <w:rPr>
          <w:rFonts w:ascii="Times New Roman" w:hAnsi="Times New Roman" w:cs="Times New Roman"/>
          <w:sz w:val="24"/>
          <w:szCs w:val="24"/>
        </w:rPr>
        <w:t>Fabrication of PA NF membranes via traditional IP</w:t>
      </w:r>
      <w:bookmarkEnd w:id="10"/>
    </w:p>
    <w:p w14:paraId="761C2521" w14:textId="69B1B54D" w:rsidR="007C02EC" w:rsidRPr="007C02EC" w:rsidRDefault="007C02EC" w:rsidP="002E292C">
      <w:pPr>
        <w:pStyle w:val="11"/>
        <w:spacing w:line="360" w:lineRule="auto"/>
        <w:ind w:firstLineChars="200" w:firstLine="480"/>
        <w:rPr>
          <w:b w:val="0"/>
          <w:bCs w:val="0"/>
        </w:rPr>
      </w:pPr>
      <w:r w:rsidRPr="007C02EC">
        <w:rPr>
          <w:b w:val="0"/>
          <w:bCs w:val="0"/>
        </w:rPr>
        <w:t xml:space="preserve">The process of creating PA membranes </w:t>
      </w:r>
      <w:r w:rsidR="002A55E9">
        <w:rPr>
          <w:b w:val="0"/>
          <w:bCs w:val="0"/>
        </w:rPr>
        <w:t xml:space="preserve">via traditional </w:t>
      </w:r>
      <w:r w:rsidRPr="007C02EC">
        <w:rPr>
          <w:b w:val="0"/>
          <w:bCs w:val="0"/>
        </w:rPr>
        <w:t xml:space="preserve">IP is similar to </w:t>
      </w:r>
      <w:r w:rsidR="002A55E9">
        <w:rPr>
          <w:b w:val="0"/>
          <w:bCs w:val="0"/>
        </w:rPr>
        <w:t xml:space="preserve">the fabrication of </w:t>
      </w:r>
      <w:r w:rsidRPr="007C02EC">
        <w:rPr>
          <w:b w:val="0"/>
          <w:bCs w:val="0"/>
        </w:rPr>
        <w:t>membrane</w:t>
      </w:r>
      <w:r w:rsidR="002A55E9">
        <w:rPr>
          <w:b w:val="0"/>
          <w:bCs w:val="0"/>
        </w:rPr>
        <w:t>s via</w:t>
      </w:r>
      <w:r w:rsidRPr="007C02EC">
        <w:rPr>
          <w:b w:val="0"/>
          <w:bCs w:val="0"/>
        </w:rPr>
        <w:t xml:space="preserve"> OSARIP but without </w:t>
      </w:r>
      <w:r w:rsidR="002A55E9">
        <w:rPr>
          <w:b w:val="0"/>
          <w:bCs w:val="0"/>
        </w:rPr>
        <w:t xml:space="preserve">the addition of </w:t>
      </w:r>
      <w:r w:rsidRPr="007C02EC">
        <w:rPr>
          <w:b w:val="0"/>
          <w:bCs w:val="0"/>
        </w:rPr>
        <w:t>DDP in hexane</w:t>
      </w:r>
      <w:r w:rsidR="002A55E9" w:rsidRPr="002A55E9">
        <w:rPr>
          <w:b w:val="0"/>
          <w:bCs w:val="0"/>
        </w:rPr>
        <w:t xml:space="preserve"> </w:t>
      </w:r>
      <w:r w:rsidR="002A55E9">
        <w:rPr>
          <w:b w:val="0"/>
          <w:bCs w:val="0"/>
        </w:rPr>
        <w:t xml:space="preserve">containing </w:t>
      </w:r>
      <w:r w:rsidR="002A55E9" w:rsidRPr="007C02EC">
        <w:rPr>
          <w:b w:val="0"/>
          <w:bCs w:val="0"/>
        </w:rPr>
        <w:t>TMC</w:t>
      </w:r>
      <w:r w:rsidRPr="007C02EC">
        <w:rPr>
          <w:b w:val="0"/>
          <w:bCs w:val="0"/>
        </w:rPr>
        <w:t>.</w:t>
      </w:r>
    </w:p>
    <w:p w14:paraId="237003CA" w14:textId="3CFAA1C0" w:rsidR="002B2D4E" w:rsidRPr="00A61BA5" w:rsidRDefault="003845B5" w:rsidP="00A61BA5">
      <w:pPr>
        <w:pStyle w:val="1"/>
        <w:spacing w:before="120" w:after="120" w:line="360" w:lineRule="auto"/>
        <w:rPr>
          <w:rFonts w:ascii="Times New Roman" w:hAnsi="Times New Roman" w:cs="Times New Roman"/>
          <w:sz w:val="24"/>
          <w:szCs w:val="24"/>
        </w:rPr>
      </w:pPr>
      <w:bookmarkStart w:id="11" w:name="_Toc147578020"/>
      <w:r w:rsidRPr="00A61BA5">
        <w:rPr>
          <w:rFonts w:ascii="Times New Roman" w:hAnsi="Times New Roman" w:cs="Times New Roman"/>
          <w:sz w:val="24"/>
          <w:szCs w:val="24"/>
        </w:rPr>
        <w:t>1.3 Characterization</w:t>
      </w:r>
      <w:bookmarkEnd w:id="11"/>
      <w:r w:rsidRPr="00A61BA5">
        <w:rPr>
          <w:rFonts w:ascii="Times New Roman" w:hAnsi="Times New Roman" w:cs="Times New Roman"/>
          <w:sz w:val="24"/>
          <w:szCs w:val="24"/>
        </w:rPr>
        <w:t xml:space="preserve"> </w:t>
      </w:r>
    </w:p>
    <w:p w14:paraId="3BD70C0C" w14:textId="17FB1468" w:rsidR="006038B6" w:rsidRPr="00A61BA5" w:rsidRDefault="003845B5" w:rsidP="00A61BA5">
      <w:pPr>
        <w:pStyle w:val="1"/>
        <w:spacing w:before="120" w:after="120" w:line="360" w:lineRule="auto"/>
        <w:rPr>
          <w:rFonts w:ascii="Times New Roman" w:hAnsi="Times New Roman" w:cs="Times New Roman"/>
          <w:sz w:val="24"/>
          <w:szCs w:val="24"/>
        </w:rPr>
      </w:pPr>
      <w:bookmarkStart w:id="12" w:name="_Toc147578021"/>
      <w:r w:rsidRPr="00A61BA5">
        <w:rPr>
          <w:rFonts w:ascii="Times New Roman" w:hAnsi="Times New Roman" w:cs="Times New Roman"/>
          <w:sz w:val="24"/>
          <w:szCs w:val="24"/>
        </w:rPr>
        <w:t xml:space="preserve">1.3.1 </w:t>
      </w:r>
      <w:r w:rsidR="006038B6" w:rsidRPr="00A61BA5">
        <w:rPr>
          <w:rFonts w:ascii="Times New Roman" w:hAnsi="Times New Roman" w:cs="Times New Roman"/>
          <w:sz w:val="24"/>
          <w:szCs w:val="24"/>
        </w:rPr>
        <w:t>Scanning electron microscopy (SEM)</w:t>
      </w:r>
      <w:bookmarkEnd w:id="12"/>
    </w:p>
    <w:p w14:paraId="1BA2BE2C" w14:textId="3959421D" w:rsidR="00AE1858" w:rsidRPr="00A61BA5" w:rsidRDefault="006F0E9A" w:rsidP="0053192D">
      <w:pPr>
        <w:pStyle w:val="11"/>
        <w:spacing w:line="360" w:lineRule="auto"/>
        <w:ind w:firstLineChars="200" w:firstLine="480"/>
        <w:rPr>
          <w:b w:val="0"/>
          <w:bCs w:val="0"/>
        </w:rPr>
      </w:pPr>
      <w:r>
        <w:rPr>
          <w:b w:val="0"/>
          <w:bCs w:val="0"/>
        </w:rPr>
        <w:t>SEM images</w:t>
      </w:r>
      <w:r w:rsidR="00AE1858" w:rsidRPr="00A61BA5">
        <w:rPr>
          <w:b w:val="0"/>
          <w:bCs w:val="0"/>
        </w:rPr>
        <w:t xml:space="preserve"> w</w:t>
      </w:r>
      <w:r>
        <w:rPr>
          <w:b w:val="0"/>
          <w:bCs w:val="0"/>
        </w:rPr>
        <w:t>ere</w:t>
      </w:r>
      <w:r w:rsidR="00AE1858" w:rsidRPr="00A61BA5">
        <w:rPr>
          <w:b w:val="0"/>
          <w:bCs w:val="0"/>
        </w:rPr>
        <w:t xml:space="preserve"> characterized </w:t>
      </w:r>
      <w:r>
        <w:rPr>
          <w:b w:val="0"/>
          <w:bCs w:val="0"/>
        </w:rPr>
        <w:t>by</w:t>
      </w:r>
      <w:r w:rsidRPr="00A61BA5">
        <w:rPr>
          <w:b w:val="0"/>
          <w:bCs w:val="0"/>
        </w:rPr>
        <w:t xml:space="preserve"> </w:t>
      </w:r>
      <w:r>
        <w:rPr>
          <w:b w:val="0"/>
          <w:bCs w:val="0"/>
        </w:rPr>
        <w:t xml:space="preserve">a </w:t>
      </w:r>
      <w:r w:rsidR="00AE1858" w:rsidRPr="00A61BA5">
        <w:rPr>
          <w:b w:val="0"/>
          <w:bCs w:val="0"/>
        </w:rPr>
        <w:t xml:space="preserve">Su8200 (Hitachi, Japan) field emission scanning electron microscopes (FE-SEM). </w:t>
      </w:r>
      <w:r>
        <w:rPr>
          <w:b w:val="0"/>
          <w:bCs w:val="0"/>
        </w:rPr>
        <w:t>Before</w:t>
      </w:r>
      <w:r w:rsidR="00AE1858" w:rsidRPr="00A61BA5">
        <w:rPr>
          <w:b w:val="0"/>
          <w:bCs w:val="0"/>
        </w:rPr>
        <w:t xml:space="preserve"> characterization, the membrane samples were dried in an oven at 60 ºC for 30 minutes. </w:t>
      </w:r>
      <w:r w:rsidRPr="006F0E9A">
        <w:rPr>
          <w:b w:val="0"/>
          <w:bCs w:val="0"/>
        </w:rPr>
        <w:t xml:space="preserve">Subsequently, </w:t>
      </w:r>
      <w:r w:rsidR="00AE1858" w:rsidRPr="00A61BA5">
        <w:rPr>
          <w:b w:val="0"/>
          <w:bCs w:val="0"/>
        </w:rPr>
        <w:t>they were sprayed with platinum at 20 mA for 1 minute.</w:t>
      </w:r>
    </w:p>
    <w:p w14:paraId="4D88E9AD" w14:textId="1757BAB7" w:rsidR="006038B6" w:rsidRPr="00A61BA5" w:rsidRDefault="003845B5" w:rsidP="00A61BA5">
      <w:pPr>
        <w:pStyle w:val="1"/>
        <w:spacing w:before="120" w:after="120" w:line="360" w:lineRule="auto"/>
        <w:rPr>
          <w:rFonts w:ascii="Times New Roman" w:hAnsi="Times New Roman" w:cs="Times New Roman"/>
          <w:sz w:val="24"/>
          <w:szCs w:val="24"/>
        </w:rPr>
      </w:pPr>
      <w:bookmarkStart w:id="13" w:name="_Toc147578022"/>
      <w:r w:rsidRPr="00A61BA5">
        <w:rPr>
          <w:rFonts w:ascii="Times New Roman" w:hAnsi="Times New Roman" w:cs="Times New Roman"/>
          <w:sz w:val="24"/>
          <w:szCs w:val="24"/>
        </w:rPr>
        <w:t xml:space="preserve">1.3.2 </w:t>
      </w:r>
      <w:r w:rsidR="006038B6" w:rsidRPr="00A61BA5">
        <w:rPr>
          <w:rFonts w:ascii="Times New Roman" w:hAnsi="Times New Roman" w:cs="Times New Roman"/>
          <w:sz w:val="24"/>
          <w:szCs w:val="24"/>
        </w:rPr>
        <w:t>X-ray photoelectron spectroscopy (XPS)</w:t>
      </w:r>
      <w:bookmarkEnd w:id="13"/>
    </w:p>
    <w:p w14:paraId="2528E3A5" w14:textId="69C80C60" w:rsidR="006038B6" w:rsidRPr="00A61BA5" w:rsidRDefault="00AE1858" w:rsidP="00012501">
      <w:pPr>
        <w:pStyle w:val="P1"/>
        <w:spacing w:line="360" w:lineRule="auto"/>
        <w:ind w:firstLineChars="200" w:firstLine="480"/>
        <w:jc w:val="both"/>
        <w:rPr>
          <w:rFonts w:ascii="Times New Roman" w:hAnsi="Times New Roman"/>
          <w:sz w:val="24"/>
        </w:rPr>
      </w:pPr>
      <w:r w:rsidRPr="00A61BA5">
        <w:rPr>
          <w:rFonts w:ascii="Times New Roman" w:hAnsi="Times New Roman"/>
          <w:sz w:val="24"/>
        </w:rPr>
        <w:t xml:space="preserve">The surface chemical compositions of PA </w:t>
      </w:r>
      <w:r w:rsidR="000B5E46">
        <w:rPr>
          <w:rFonts w:ascii="Times New Roman" w:hAnsi="Times New Roman"/>
          <w:sz w:val="24"/>
        </w:rPr>
        <w:t xml:space="preserve">NF </w:t>
      </w:r>
      <w:r w:rsidRPr="00A61BA5">
        <w:rPr>
          <w:rFonts w:ascii="Times New Roman" w:hAnsi="Times New Roman"/>
          <w:sz w:val="24"/>
        </w:rPr>
        <w:t xml:space="preserve">membranes were analyzed using </w:t>
      </w:r>
      <w:proofErr w:type="gramStart"/>
      <w:r w:rsidR="000B5E46">
        <w:rPr>
          <w:rFonts w:ascii="Times New Roman" w:hAnsi="Times New Roman"/>
          <w:sz w:val="24"/>
        </w:rPr>
        <w:t>a</w:t>
      </w:r>
      <w:proofErr w:type="gramEnd"/>
      <w:r w:rsidR="000B5E46">
        <w:rPr>
          <w:rFonts w:ascii="Times New Roman" w:hAnsi="Times New Roman"/>
          <w:sz w:val="24"/>
        </w:rPr>
        <w:t xml:space="preserve"> </w:t>
      </w:r>
      <w:r w:rsidRPr="00A61BA5">
        <w:rPr>
          <w:rFonts w:ascii="Times New Roman" w:hAnsi="Times New Roman"/>
          <w:sz w:val="24"/>
        </w:rPr>
        <w:t>X-Ray photoelectron spectroscopy (</w:t>
      </w:r>
      <w:proofErr w:type="spellStart"/>
      <w:r w:rsidRPr="00A61BA5">
        <w:rPr>
          <w:rFonts w:ascii="Times New Roman" w:hAnsi="Times New Roman"/>
          <w:sz w:val="24"/>
        </w:rPr>
        <w:t>Thermo</w:t>
      </w:r>
      <w:proofErr w:type="spellEnd"/>
      <w:r w:rsidRPr="00A61BA5">
        <w:rPr>
          <w:rFonts w:ascii="Times New Roman" w:hAnsi="Times New Roman"/>
          <w:sz w:val="24"/>
        </w:rPr>
        <w:t xml:space="preserve"> Fisher Scientific ESCALAB Xi+). For XPS measurement, high-resolution scans were conducted for carbon, nitrogen, and oxygen regions. The resulting XPS spectr</w:t>
      </w:r>
      <w:r w:rsidR="00FF32CA" w:rsidRPr="00A61BA5">
        <w:rPr>
          <w:rFonts w:ascii="Times New Roman" w:hAnsi="Times New Roman"/>
          <w:sz w:val="24"/>
        </w:rPr>
        <w:t>a</w:t>
      </w:r>
      <w:r w:rsidRPr="00A61BA5">
        <w:rPr>
          <w:rFonts w:ascii="Times New Roman" w:hAnsi="Times New Roman"/>
          <w:sz w:val="24"/>
        </w:rPr>
        <w:t xml:space="preserve"> </w:t>
      </w:r>
      <w:r w:rsidR="000B5E46" w:rsidRPr="00A61BA5">
        <w:rPr>
          <w:rFonts w:ascii="Times New Roman" w:hAnsi="Times New Roman"/>
          <w:sz w:val="24"/>
        </w:rPr>
        <w:t>w</w:t>
      </w:r>
      <w:r w:rsidR="000B5E46">
        <w:rPr>
          <w:rFonts w:ascii="Times New Roman" w:hAnsi="Times New Roman"/>
          <w:sz w:val="24"/>
        </w:rPr>
        <w:t>ere</w:t>
      </w:r>
      <w:r w:rsidR="000B5E46" w:rsidRPr="00A61BA5">
        <w:rPr>
          <w:rFonts w:ascii="Times New Roman" w:hAnsi="Times New Roman"/>
          <w:sz w:val="24"/>
        </w:rPr>
        <w:t xml:space="preserve"> </w:t>
      </w:r>
      <w:r w:rsidRPr="00A61BA5">
        <w:rPr>
          <w:rFonts w:ascii="Times New Roman" w:hAnsi="Times New Roman"/>
          <w:sz w:val="24"/>
        </w:rPr>
        <w:t xml:space="preserve">analyzed using </w:t>
      </w:r>
      <w:r w:rsidR="000B5E46">
        <w:rPr>
          <w:rFonts w:ascii="Times New Roman" w:hAnsi="Times New Roman"/>
          <w:sz w:val="24"/>
        </w:rPr>
        <w:t xml:space="preserve">a </w:t>
      </w:r>
      <w:r w:rsidRPr="00A61BA5">
        <w:rPr>
          <w:rFonts w:ascii="Times New Roman" w:hAnsi="Times New Roman"/>
          <w:sz w:val="24"/>
        </w:rPr>
        <w:t>XPSPEAK41 software.</w:t>
      </w:r>
      <w:r w:rsidR="00FF32CA" w:rsidRPr="00A61BA5">
        <w:rPr>
          <w:rFonts w:ascii="Times New Roman" w:hAnsi="Times New Roman"/>
          <w:sz w:val="24"/>
        </w:rPr>
        <w:t xml:space="preserve"> The crosslinking degree of PA </w:t>
      </w:r>
      <w:r w:rsidR="000B5E46">
        <w:rPr>
          <w:rFonts w:ascii="Times New Roman" w:hAnsi="Times New Roman"/>
          <w:sz w:val="24"/>
        </w:rPr>
        <w:t>selective</w:t>
      </w:r>
      <w:r w:rsidR="000B5E46" w:rsidRPr="00A61BA5">
        <w:rPr>
          <w:rFonts w:ascii="Times New Roman" w:hAnsi="Times New Roman"/>
          <w:sz w:val="24"/>
        </w:rPr>
        <w:t xml:space="preserve"> </w:t>
      </w:r>
      <w:r w:rsidR="00FF32CA" w:rsidRPr="00A61BA5">
        <w:rPr>
          <w:rFonts w:ascii="Times New Roman" w:hAnsi="Times New Roman"/>
          <w:sz w:val="24"/>
        </w:rPr>
        <w:t>layer</w:t>
      </w:r>
      <w:r w:rsidR="000B5E46">
        <w:rPr>
          <w:rFonts w:ascii="Times New Roman" w:hAnsi="Times New Roman"/>
          <w:sz w:val="24"/>
        </w:rPr>
        <w:t>s</w:t>
      </w:r>
      <w:r w:rsidR="00FF32CA" w:rsidRPr="00A61BA5">
        <w:rPr>
          <w:rFonts w:ascii="Times New Roman" w:hAnsi="Times New Roman"/>
          <w:sz w:val="24"/>
        </w:rPr>
        <w:t xml:space="preserve"> </w:t>
      </w:r>
      <w:r w:rsidR="000B5E46" w:rsidRPr="00A61BA5">
        <w:rPr>
          <w:rFonts w:ascii="Times New Roman" w:hAnsi="Times New Roman"/>
          <w:sz w:val="24"/>
        </w:rPr>
        <w:t>w</w:t>
      </w:r>
      <w:r w:rsidR="000B5E46">
        <w:rPr>
          <w:rFonts w:ascii="Times New Roman" w:hAnsi="Times New Roman"/>
          <w:sz w:val="24"/>
        </w:rPr>
        <w:t>ere</w:t>
      </w:r>
      <w:r w:rsidR="000B5E46" w:rsidRPr="00A61BA5">
        <w:rPr>
          <w:rFonts w:ascii="Times New Roman" w:hAnsi="Times New Roman"/>
          <w:sz w:val="24"/>
        </w:rPr>
        <w:t xml:space="preserve"> </w:t>
      </w:r>
      <w:r w:rsidR="00FF32CA" w:rsidRPr="00A61BA5">
        <w:rPr>
          <w:rFonts w:ascii="Times New Roman" w:hAnsi="Times New Roman"/>
          <w:sz w:val="24"/>
        </w:rPr>
        <w:t xml:space="preserve">determined </w:t>
      </w:r>
      <w:r w:rsidR="00C4050C">
        <w:rPr>
          <w:rFonts w:ascii="Times New Roman" w:hAnsi="Times New Roman"/>
          <w:sz w:val="24"/>
        </w:rPr>
        <w:t xml:space="preserve">based on </w:t>
      </w:r>
      <w:r w:rsidR="00FF32CA" w:rsidRPr="00A61BA5">
        <w:rPr>
          <w:rFonts w:ascii="Times New Roman" w:hAnsi="Times New Roman"/>
          <w:sz w:val="24"/>
        </w:rPr>
        <w:t>the atomic content ratio of O</w:t>
      </w:r>
      <w:r w:rsidR="00C4050C">
        <w:rPr>
          <w:rFonts w:ascii="Times New Roman" w:hAnsi="Times New Roman"/>
          <w:sz w:val="24"/>
        </w:rPr>
        <w:t xml:space="preserve"> and </w:t>
      </w:r>
      <w:r w:rsidR="00FF32CA" w:rsidRPr="00A61BA5">
        <w:rPr>
          <w:rFonts w:ascii="Times New Roman" w:hAnsi="Times New Roman"/>
          <w:sz w:val="24"/>
        </w:rPr>
        <w:t>N element</w:t>
      </w:r>
      <w:r w:rsidR="00C4050C">
        <w:rPr>
          <w:rFonts w:ascii="Times New Roman" w:hAnsi="Times New Roman"/>
          <w:sz w:val="24"/>
        </w:rPr>
        <w:t>s</w:t>
      </w:r>
      <w:r w:rsidR="00FF32CA" w:rsidRPr="00A61BA5">
        <w:rPr>
          <w:rFonts w:ascii="Times New Roman" w:hAnsi="Times New Roman"/>
          <w:sz w:val="24"/>
        </w:rPr>
        <w:t xml:space="preserve"> detected by XPS</w:t>
      </w:r>
      <w:r w:rsidR="00497BE7" w:rsidRPr="00A61BA5">
        <w:rPr>
          <w:rFonts w:ascii="Times New Roman" w:eastAsiaTheme="minorEastAsia" w:hAnsi="Times New Roman"/>
          <w:sz w:val="24"/>
          <w:lang w:eastAsia="zh-CN"/>
        </w:rPr>
        <w:t>.</w:t>
      </w:r>
      <w:r w:rsidR="00497BE7" w:rsidRPr="00A61BA5">
        <w:rPr>
          <w:rFonts w:ascii="Times New Roman" w:hAnsi="Times New Roman"/>
          <w:sz w:val="24"/>
        </w:rPr>
        <w:fldChar w:fldCharType="begin"/>
      </w:r>
      <w:r w:rsidR="00497BE7" w:rsidRPr="00A61BA5">
        <w:rPr>
          <w:rFonts w:ascii="Times New Roman" w:hAnsi="Times New Roman"/>
          <w:sz w:val="24"/>
        </w:rPr>
        <w:instrText xml:space="preserve"> ADDIN ZOTERO_ITEM CSL_CITATION {"citationID":"kYHlKyPA","properties":{"formattedCitation":"\\super 1,2\\nosupersub{}","plainCitation":"1,2","noteIndex":0},"citationItems":[{"id":1127,"uris":["http://zotero.org/groups/4973617/items/QV3LE9FD"],"itemData":{"id":1127,"type":"article-journal","abstract":"The physiochemical properties of reserve osmosis (RO) and nanofiltration (NF) polyamide (PA) membranes are largely determined by their PA chemistry and coatings, if any. Knowledge on such inherent relationship is critically needed in advancing membrane technology. This paper presents a consistent and in-depth characterization on diagnosing the chemistry of polyamide and the presence of any coating or modifying agent. Fourier-transform infrared (FTIR) and x-ray photoelectron spectra (XPS) of 17 commonly used commercial thin film composite polyamide RO and NF membranes are presented. The FTIR spectra for fully aromatic trimesoyl chloride and 1,3-benzenediamine based membranes had an amide II band (1541 cm−1) and an aromatic amide band (1609 cm−1) that were absent for the semi-aromatic membranes. Consistent with that, the XPS binding energy shift for carbon atoms in fully aromatic amide groups was higher than that for semi-aromatic ones likely due to the more electron withdrawing environment. An additional intermediate peak with a binding energy shift of 1.1–1.6 eV was present in the XPS spectra of C(1s) for some commercial RO and NF membranes. The additional peak, coupled with FITR analysis over the high wave number region and XPS elemental analysis, provided consistent evidence that these membranes were either coated with an additional coating layer or had a modified PA chemistry.","container-title":"Desalination","DOI":"10.1016/j.desal.2008.04.003","ISSN":"0011-9164","issue":"1","journalAbbreviation":"Desalination","page":"149-167","source":"ScienceDirect","title":"Effect of membrane chemistry and coating layer on physiochemical properties of thin film composite polyamide RO and NF membranes: I. FTIR and XPS characterization of polyamide and coating layer chemistry","title-short":"Effect of membrane chemistry and coating layer on physiochemical properties of thin film composite polyamide RO and NF membranes","volume":"242","author":[{"family":"Tang","given":"Chuyang Y."},{"family":"Kwon","given":"Young-Nam"},{"family":"Leckie","given":"James O."}],"issued":{"date-parts":[["2009",6,1]]}}},{"id":726,"uris":["http://zotero.org/groups/4973617/items/VG4EMRKN"],"itemData":{"id":726,"type":"article-journal","abstract":"Membranes with unprecedented solvent permeance and high retention of dissolved solutes are needed to reduce the energy consumed by separations in organic liquids. We used controlled interfacial polymerization to form free-standing polyamide nanofilms less than 10 nanometers in thickness, and incorporated them as separating layers in composite membranes. Manipulation of nanofilm morphology by control of interfacial reaction conditions enabled the creation of smooth or crumpled textures; the nanofilms were sufficiently rigid that the crumpled textures could withstand pressurized filtration, resulting in increased permeable area. Composite membranes comprising crumpled nanofilms on alumina supports provided high retention of solutes, with acetonitrile permeances up to 112 liters per square meter per hour per bar. This is more than two orders of magnitude higher than permeances of commercially available membranes with equivalent solute retention.","container-title":"Science","DOI":"10.1126/science.aaa5058","issue":"6241","note":"publisher: American Association for the Advancement of Science","page":"1347-1351","source":"science.org (Atypon)","title":"Sub–10 nm polyamide nanofilms with ultrafast solvent transport for molecular separation","volume":"348","author":[{"family":"Karan","given":"Santanu"},{"family":"Jiang","given":"Zhiwei"},{"family":"Livingston","given":"Andrew G."}],"issued":{"date-parts":[["2015",6,19]]}}}],"schema":"https://github.com/citation-style-language/schema/raw/master/csl-citation.json"} </w:instrText>
      </w:r>
      <w:r w:rsidR="00497BE7" w:rsidRPr="00A61BA5">
        <w:rPr>
          <w:rFonts w:ascii="Times New Roman" w:hAnsi="Times New Roman"/>
          <w:sz w:val="24"/>
        </w:rPr>
        <w:fldChar w:fldCharType="separate"/>
      </w:r>
      <w:r w:rsidR="00497BE7" w:rsidRPr="00A61BA5">
        <w:rPr>
          <w:rFonts w:ascii="Times New Roman" w:hAnsi="Times New Roman"/>
          <w:sz w:val="24"/>
          <w:vertAlign w:val="superscript"/>
        </w:rPr>
        <w:t>1,2</w:t>
      </w:r>
      <w:r w:rsidR="00497BE7" w:rsidRPr="00A61BA5">
        <w:rPr>
          <w:rFonts w:ascii="Times New Roman" w:hAnsi="Times New Roman"/>
          <w:sz w:val="24"/>
        </w:rPr>
        <w:fldChar w:fldCharType="end"/>
      </w:r>
      <w:r w:rsidR="00FF32CA" w:rsidRPr="00A61BA5">
        <w:rPr>
          <w:rFonts w:ascii="Times New Roman" w:hAnsi="Times New Roman"/>
          <w:sz w:val="24"/>
        </w:rPr>
        <w:t xml:space="preserve"> </w:t>
      </w:r>
      <w:r w:rsidR="00907404" w:rsidRPr="00A61BA5">
        <w:rPr>
          <w:rFonts w:ascii="Times New Roman" w:hAnsi="Times New Roman"/>
          <w:sz w:val="24"/>
        </w:rPr>
        <w:t xml:space="preserve">1.3.3 </w:t>
      </w:r>
      <w:r w:rsidR="006038B6" w:rsidRPr="00A61BA5">
        <w:rPr>
          <w:rFonts w:ascii="Times New Roman" w:hAnsi="Times New Roman"/>
          <w:sz w:val="24"/>
        </w:rPr>
        <w:t>Transmission electron microscopy (TEM)</w:t>
      </w:r>
    </w:p>
    <w:p w14:paraId="5947ADCF" w14:textId="4E941110" w:rsidR="005C1057" w:rsidRPr="00A61BA5" w:rsidRDefault="005C1057" w:rsidP="0053192D">
      <w:pPr>
        <w:pStyle w:val="P1"/>
        <w:spacing w:line="360" w:lineRule="auto"/>
        <w:ind w:firstLineChars="200" w:firstLine="480"/>
        <w:jc w:val="both"/>
        <w:rPr>
          <w:rFonts w:ascii="Times New Roman" w:eastAsiaTheme="minorEastAsia" w:hAnsi="Times New Roman"/>
          <w:sz w:val="24"/>
          <w:lang w:eastAsia="zh-CN"/>
        </w:rPr>
      </w:pPr>
      <w:r w:rsidRPr="00A61BA5">
        <w:rPr>
          <w:rFonts w:ascii="Times New Roman" w:hAnsi="Times New Roman"/>
          <w:sz w:val="24"/>
        </w:rPr>
        <w:t xml:space="preserve">Cross-sectional </w:t>
      </w:r>
      <w:r w:rsidR="00AF16A9">
        <w:rPr>
          <w:rFonts w:ascii="Times New Roman" w:hAnsi="Times New Roman"/>
          <w:sz w:val="24"/>
        </w:rPr>
        <w:t>TEM images</w:t>
      </w:r>
      <w:r w:rsidRPr="00A61BA5">
        <w:rPr>
          <w:rFonts w:ascii="Times New Roman" w:hAnsi="Times New Roman"/>
          <w:sz w:val="24"/>
        </w:rPr>
        <w:t xml:space="preserve"> of PA </w:t>
      </w:r>
      <w:r w:rsidR="00AF16A9">
        <w:rPr>
          <w:rFonts w:ascii="Times New Roman" w:hAnsi="Times New Roman"/>
          <w:sz w:val="24"/>
        </w:rPr>
        <w:t xml:space="preserve">NF </w:t>
      </w:r>
      <w:r w:rsidRPr="00A61BA5">
        <w:rPr>
          <w:rFonts w:ascii="Times New Roman" w:hAnsi="Times New Roman"/>
          <w:sz w:val="24"/>
        </w:rPr>
        <w:t>membranes w</w:t>
      </w:r>
      <w:r w:rsidR="00AF16A9">
        <w:rPr>
          <w:rFonts w:ascii="Times New Roman" w:hAnsi="Times New Roman"/>
          <w:sz w:val="24"/>
        </w:rPr>
        <w:t>ere</w:t>
      </w:r>
      <w:r w:rsidRPr="00A61BA5">
        <w:rPr>
          <w:rFonts w:ascii="Times New Roman" w:hAnsi="Times New Roman"/>
          <w:sz w:val="24"/>
        </w:rPr>
        <w:t xml:space="preserve"> obtained </w:t>
      </w:r>
      <w:r w:rsidR="00AF16A9">
        <w:rPr>
          <w:rFonts w:ascii="Times New Roman" w:hAnsi="Times New Roman"/>
          <w:sz w:val="24"/>
        </w:rPr>
        <w:t>on a</w:t>
      </w:r>
      <w:r w:rsidR="00AF16A9" w:rsidRPr="00A61BA5">
        <w:rPr>
          <w:rFonts w:ascii="Times New Roman" w:hAnsi="Times New Roman"/>
          <w:sz w:val="24"/>
        </w:rPr>
        <w:t xml:space="preserve"> </w:t>
      </w:r>
      <w:proofErr w:type="spellStart"/>
      <w:r w:rsidRPr="00A61BA5">
        <w:rPr>
          <w:rFonts w:ascii="Times New Roman" w:hAnsi="Times New Roman"/>
          <w:sz w:val="24"/>
        </w:rPr>
        <w:t>Tecnai</w:t>
      </w:r>
      <w:proofErr w:type="spellEnd"/>
      <w:r w:rsidRPr="00A61BA5">
        <w:rPr>
          <w:rFonts w:ascii="Times New Roman" w:hAnsi="Times New Roman"/>
          <w:sz w:val="24"/>
        </w:rPr>
        <w:t xml:space="preserve"> G2 F20 S-TWIN field emission TEM. To prepare TEM samples, the PA </w:t>
      </w:r>
      <w:r w:rsidR="00AF16A9">
        <w:rPr>
          <w:rFonts w:ascii="Times New Roman" w:hAnsi="Times New Roman"/>
          <w:sz w:val="24"/>
        </w:rPr>
        <w:t xml:space="preserve">NF </w:t>
      </w:r>
      <w:r w:rsidRPr="00A61BA5">
        <w:rPr>
          <w:rFonts w:ascii="Times New Roman" w:hAnsi="Times New Roman"/>
          <w:sz w:val="24"/>
        </w:rPr>
        <w:t xml:space="preserve">membranes were </w:t>
      </w:r>
      <w:r w:rsidR="00AF16A9">
        <w:rPr>
          <w:rFonts w:ascii="Times New Roman" w:hAnsi="Times New Roman"/>
          <w:sz w:val="24"/>
        </w:rPr>
        <w:t xml:space="preserve">first </w:t>
      </w:r>
      <w:r w:rsidRPr="00A61BA5">
        <w:rPr>
          <w:rFonts w:ascii="Times New Roman" w:hAnsi="Times New Roman"/>
          <w:sz w:val="24"/>
        </w:rPr>
        <w:t>cut into 2</w:t>
      </w:r>
      <w:r w:rsidR="00AF16A9">
        <w:rPr>
          <w:rFonts w:ascii="Times New Roman" w:hAnsi="Times New Roman"/>
          <w:sz w:val="24"/>
        </w:rPr>
        <w:t xml:space="preserve"> </w:t>
      </w:r>
      <w:r w:rsidRPr="00A61BA5">
        <w:rPr>
          <w:rFonts w:ascii="Times New Roman" w:hAnsi="Times New Roman"/>
          <w:sz w:val="24"/>
        </w:rPr>
        <w:t>mm wide strips</w:t>
      </w:r>
      <w:r w:rsidR="00AF16A9" w:rsidRPr="00AF16A9">
        <w:rPr>
          <w:rFonts w:ascii="Times New Roman" w:hAnsi="Times New Roman"/>
          <w:sz w:val="24"/>
        </w:rPr>
        <w:t xml:space="preserve"> </w:t>
      </w:r>
      <w:r w:rsidR="00AF16A9" w:rsidRPr="00A61BA5">
        <w:rPr>
          <w:rFonts w:ascii="Times New Roman" w:hAnsi="Times New Roman"/>
          <w:sz w:val="24"/>
        </w:rPr>
        <w:t>using a microtome (Leica EM UC7)</w:t>
      </w:r>
      <w:r w:rsidR="00AF16A9">
        <w:rPr>
          <w:rFonts w:ascii="Times New Roman" w:hAnsi="Times New Roman"/>
          <w:sz w:val="24"/>
        </w:rPr>
        <w:t xml:space="preserve">. Then the samples were </w:t>
      </w:r>
      <w:r w:rsidRPr="00A61BA5">
        <w:rPr>
          <w:rFonts w:ascii="Times New Roman" w:hAnsi="Times New Roman"/>
          <w:sz w:val="24"/>
        </w:rPr>
        <w:t>embedded in epoxy resins and dried at 60°C for 24 hours</w:t>
      </w:r>
      <w:r w:rsidR="00AF16A9">
        <w:rPr>
          <w:rFonts w:ascii="Times New Roman" w:hAnsi="Times New Roman"/>
          <w:sz w:val="24"/>
        </w:rPr>
        <w:t xml:space="preserve"> before </w:t>
      </w:r>
      <w:r w:rsidRPr="00A61BA5">
        <w:rPr>
          <w:rFonts w:ascii="Times New Roman" w:hAnsi="Times New Roman"/>
          <w:sz w:val="24"/>
        </w:rPr>
        <w:t>placed on carbon support grids.</w:t>
      </w:r>
    </w:p>
    <w:p w14:paraId="6EDB5853" w14:textId="4AA4D16C" w:rsidR="006038B6" w:rsidRPr="00A61BA5" w:rsidRDefault="00907404" w:rsidP="00A61BA5">
      <w:pPr>
        <w:pStyle w:val="1"/>
        <w:spacing w:before="120" w:after="120" w:line="360" w:lineRule="auto"/>
        <w:rPr>
          <w:rFonts w:ascii="Times New Roman" w:hAnsi="Times New Roman" w:cs="Times New Roman"/>
          <w:sz w:val="24"/>
          <w:szCs w:val="24"/>
        </w:rPr>
      </w:pPr>
      <w:bookmarkStart w:id="14" w:name="_Toc147578023"/>
      <w:r w:rsidRPr="00A61BA5">
        <w:rPr>
          <w:rFonts w:ascii="Times New Roman" w:hAnsi="Times New Roman" w:cs="Times New Roman"/>
          <w:sz w:val="24"/>
          <w:szCs w:val="24"/>
        </w:rPr>
        <w:t>1.3.</w:t>
      </w:r>
      <w:r w:rsidR="00E51530">
        <w:rPr>
          <w:rFonts w:ascii="Times New Roman" w:hAnsi="Times New Roman" w:cs="Times New Roman"/>
          <w:sz w:val="24"/>
          <w:szCs w:val="24"/>
        </w:rPr>
        <w:t>4</w:t>
      </w:r>
      <w:r w:rsidRPr="00A61BA5">
        <w:rPr>
          <w:rFonts w:ascii="Times New Roman" w:hAnsi="Times New Roman" w:cs="Times New Roman"/>
          <w:sz w:val="24"/>
          <w:szCs w:val="24"/>
        </w:rPr>
        <w:t xml:space="preserve"> </w:t>
      </w:r>
      <w:r w:rsidR="006038B6" w:rsidRPr="00A61BA5">
        <w:rPr>
          <w:rFonts w:ascii="Times New Roman" w:hAnsi="Times New Roman" w:cs="Times New Roman"/>
          <w:sz w:val="24"/>
          <w:szCs w:val="24"/>
        </w:rPr>
        <w:t>Total organic carbon (TOC)</w:t>
      </w:r>
      <w:bookmarkEnd w:id="14"/>
    </w:p>
    <w:p w14:paraId="59E1C91D" w14:textId="77777777" w:rsidR="007B18B5" w:rsidRPr="00A61BA5" w:rsidRDefault="007B18B5" w:rsidP="0053192D">
      <w:pPr>
        <w:pStyle w:val="P1"/>
        <w:spacing w:line="360" w:lineRule="auto"/>
        <w:ind w:firstLineChars="200" w:firstLine="480"/>
        <w:jc w:val="both"/>
        <w:rPr>
          <w:rFonts w:ascii="Times New Roman" w:hAnsi="Times New Roman"/>
          <w:sz w:val="24"/>
        </w:rPr>
      </w:pPr>
      <w:r w:rsidRPr="00A61BA5">
        <w:rPr>
          <w:rFonts w:ascii="Times New Roman" w:hAnsi="Times New Roman"/>
          <w:sz w:val="24"/>
        </w:rPr>
        <w:t>The concentration of neutral molecules in the feed solution and permeate were measured using the OI Analytical Aurora Model 1030 through total organic carbon (TOC) analysis.</w:t>
      </w:r>
    </w:p>
    <w:p w14:paraId="55E1E34F" w14:textId="7AA75F97" w:rsidR="006038B6" w:rsidRPr="00A61BA5" w:rsidRDefault="00C6780C" w:rsidP="00A61BA5">
      <w:pPr>
        <w:pStyle w:val="1"/>
        <w:spacing w:before="120" w:after="120" w:line="360" w:lineRule="auto"/>
        <w:rPr>
          <w:rFonts w:ascii="Times New Roman" w:hAnsi="Times New Roman" w:cs="Times New Roman"/>
          <w:sz w:val="24"/>
          <w:szCs w:val="24"/>
        </w:rPr>
      </w:pPr>
      <w:bookmarkStart w:id="15" w:name="_Toc147578024"/>
      <w:r w:rsidRPr="00A61BA5">
        <w:rPr>
          <w:rFonts w:ascii="Times New Roman" w:hAnsi="Times New Roman" w:cs="Times New Roman"/>
          <w:sz w:val="24"/>
          <w:szCs w:val="24"/>
        </w:rPr>
        <w:lastRenderedPageBreak/>
        <w:t>1.3.</w:t>
      </w:r>
      <w:r w:rsidR="00E51530">
        <w:rPr>
          <w:rFonts w:ascii="Times New Roman" w:hAnsi="Times New Roman" w:cs="Times New Roman"/>
          <w:sz w:val="24"/>
          <w:szCs w:val="24"/>
        </w:rPr>
        <w:t>5</w:t>
      </w:r>
      <w:r w:rsidRPr="00A61BA5">
        <w:rPr>
          <w:rFonts w:ascii="Times New Roman" w:hAnsi="Times New Roman" w:cs="Times New Roman"/>
          <w:sz w:val="24"/>
          <w:szCs w:val="24"/>
        </w:rPr>
        <w:t xml:space="preserve"> </w:t>
      </w:r>
      <w:r w:rsidR="007B18B5" w:rsidRPr="00A61BA5">
        <w:rPr>
          <w:rFonts w:ascii="Times New Roman" w:hAnsi="Times New Roman" w:cs="Times New Roman"/>
          <w:sz w:val="24"/>
          <w:szCs w:val="24"/>
        </w:rPr>
        <w:t>Streaming</w:t>
      </w:r>
      <w:r w:rsidR="006038B6" w:rsidRPr="00A61BA5">
        <w:rPr>
          <w:rFonts w:ascii="Times New Roman" w:hAnsi="Times New Roman" w:cs="Times New Roman"/>
          <w:sz w:val="24"/>
          <w:szCs w:val="24"/>
        </w:rPr>
        <w:t xml:space="preserve"> potential measurement</w:t>
      </w:r>
      <w:bookmarkEnd w:id="15"/>
    </w:p>
    <w:p w14:paraId="67E6FB78" w14:textId="677B95F2" w:rsidR="00ED1A0E" w:rsidRPr="00A61BA5" w:rsidRDefault="00ED1A0E" w:rsidP="0053192D">
      <w:pPr>
        <w:pStyle w:val="P1"/>
        <w:spacing w:line="360" w:lineRule="auto"/>
        <w:ind w:firstLineChars="200" w:firstLine="480"/>
        <w:jc w:val="both"/>
        <w:rPr>
          <w:rFonts w:ascii="Times New Roman" w:hAnsi="Times New Roman"/>
          <w:sz w:val="24"/>
        </w:rPr>
      </w:pPr>
      <w:r w:rsidRPr="00A61BA5">
        <w:rPr>
          <w:rFonts w:ascii="Times New Roman" w:hAnsi="Times New Roman"/>
          <w:sz w:val="24"/>
        </w:rPr>
        <w:t>The surface zeta potential</w:t>
      </w:r>
      <w:r w:rsidR="00684F9D">
        <w:rPr>
          <w:rFonts w:ascii="Times New Roman" w:hAnsi="Times New Roman"/>
          <w:sz w:val="24"/>
        </w:rPr>
        <w:t>s</w:t>
      </w:r>
      <w:r w:rsidRPr="00A61BA5">
        <w:rPr>
          <w:rFonts w:ascii="Times New Roman" w:hAnsi="Times New Roman"/>
          <w:sz w:val="24"/>
        </w:rPr>
        <w:t xml:space="preserve"> of PA </w:t>
      </w:r>
      <w:r w:rsidR="00684F9D">
        <w:rPr>
          <w:rFonts w:ascii="Times New Roman" w:hAnsi="Times New Roman"/>
          <w:sz w:val="24"/>
        </w:rPr>
        <w:t xml:space="preserve">NF </w:t>
      </w:r>
      <w:r w:rsidRPr="00A61BA5">
        <w:rPr>
          <w:rFonts w:ascii="Times New Roman" w:hAnsi="Times New Roman"/>
          <w:sz w:val="24"/>
        </w:rPr>
        <w:t>membranes w</w:t>
      </w:r>
      <w:r w:rsidR="00684F9D">
        <w:rPr>
          <w:rFonts w:ascii="Times New Roman" w:hAnsi="Times New Roman"/>
          <w:sz w:val="24"/>
        </w:rPr>
        <w:t>ere</w:t>
      </w:r>
      <w:r w:rsidRPr="00A61BA5">
        <w:rPr>
          <w:rFonts w:ascii="Times New Roman" w:hAnsi="Times New Roman"/>
          <w:sz w:val="24"/>
        </w:rPr>
        <w:t xml:space="preserve"> measured </w:t>
      </w:r>
      <w:r w:rsidR="00684F9D">
        <w:rPr>
          <w:rFonts w:ascii="Times New Roman" w:hAnsi="Times New Roman"/>
          <w:sz w:val="24"/>
        </w:rPr>
        <w:t>on</w:t>
      </w:r>
      <w:r w:rsidR="00684F9D" w:rsidRPr="00A61BA5">
        <w:rPr>
          <w:rFonts w:ascii="Times New Roman" w:hAnsi="Times New Roman"/>
          <w:sz w:val="24"/>
        </w:rPr>
        <w:t xml:space="preserve"> </w:t>
      </w:r>
      <w:r w:rsidRPr="00A61BA5">
        <w:rPr>
          <w:rFonts w:ascii="Times New Roman" w:hAnsi="Times New Roman"/>
          <w:sz w:val="24"/>
        </w:rPr>
        <w:t>an electro-kinetic analyzer (SurPASS3, Anton Paar) with a pH scanning range of 2 to 10.5.</w:t>
      </w:r>
    </w:p>
    <w:p w14:paraId="6B6E278C" w14:textId="01141DF5" w:rsidR="00C6780C" w:rsidRPr="00A61BA5" w:rsidRDefault="00C6780C" w:rsidP="00A61BA5">
      <w:pPr>
        <w:pStyle w:val="1"/>
        <w:spacing w:before="120" w:after="120" w:line="360" w:lineRule="auto"/>
        <w:rPr>
          <w:rFonts w:ascii="Times New Roman" w:hAnsi="Times New Roman" w:cs="Times New Roman"/>
          <w:sz w:val="24"/>
          <w:szCs w:val="24"/>
        </w:rPr>
      </w:pPr>
      <w:bookmarkStart w:id="16" w:name="_Toc147578025"/>
      <w:r w:rsidRPr="00A61BA5">
        <w:rPr>
          <w:rFonts w:ascii="Times New Roman" w:hAnsi="Times New Roman" w:cs="Times New Roman"/>
          <w:sz w:val="24"/>
          <w:szCs w:val="24"/>
        </w:rPr>
        <w:t>1.3.</w:t>
      </w:r>
      <w:r w:rsidR="00E51530">
        <w:rPr>
          <w:rFonts w:ascii="Times New Roman" w:hAnsi="Times New Roman" w:cs="Times New Roman"/>
          <w:sz w:val="24"/>
          <w:szCs w:val="24"/>
        </w:rPr>
        <w:t>6</w:t>
      </w:r>
      <w:r w:rsidRPr="00A61BA5">
        <w:rPr>
          <w:rFonts w:ascii="Times New Roman" w:hAnsi="Times New Roman" w:cs="Times New Roman"/>
          <w:sz w:val="24"/>
          <w:szCs w:val="24"/>
        </w:rPr>
        <w:t xml:space="preserve"> Interfacial tension measurement</w:t>
      </w:r>
      <w:bookmarkEnd w:id="16"/>
    </w:p>
    <w:p w14:paraId="0342587E" w14:textId="105FC48E" w:rsidR="00514DDD" w:rsidRPr="00A61BA5" w:rsidRDefault="00514DDD" w:rsidP="0053192D">
      <w:pPr>
        <w:pStyle w:val="P1"/>
        <w:spacing w:line="360" w:lineRule="auto"/>
        <w:ind w:firstLineChars="200" w:firstLine="480"/>
        <w:jc w:val="both"/>
        <w:rPr>
          <w:rFonts w:ascii="Times New Roman" w:hAnsi="Times New Roman"/>
          <w:sz w:val="24"/>
        </w:rPr>
      </w:pPr>
      <w:r w:rsidRPr="00A61BA5">
        <w:rPr>
          <w:rFonts w:ascii="Times New Roman" w:hAnsi="Times New Roman"/>
          <w:sz w:val="24"/>
        </w:rPr>
        <w:t xml:space="preserve">An interfacial tensiometer (BZY200, Shanghai </w:t>
      </w:r>
      <w:proofErr w:type="spellStart"/>
      <w:r w:rsidR="002B7FF9" w:rsidRPr="00A61BA5">
        <w:rPr>
          <w:rFonts w:ascii="Times New Roman" w:hAnsi="Times New Roman"/>
          <w:sz w:val="24"/>
        </w:rPr>
        <w:t>F</w:t>
      </w:r>
      <w:r w:rsidRPr="00A61BA5">
        <w:rPr>
          <w:rFonts w:ascii="Times New Roman" w:hAnsi="Times New Roman"/>
          <w:sz w:val="24"/>
        </w:rPr>
        <w:t>ang</w:t>
      </w:r>
      <w:r w:rsidR="002B7FF9" w:rsidRPr="00A61BA5">
        <w:rPr>
          <w:rFonts w:ascii="Times New Roman" w:hAnsi="Times New Roman"/>
          <w:sz w:val="24"/>
        </w:rPr>
        <w:t>b</w:t>
      </w:r>
      <w:r w:rsidRPr="00A61BA5">
        <w:rPr>
          <w:rFonts w:ascii="Times New Roman" w:hAnsi="Times New Roman"/>
          <w:sz w:val="24"/>
        </w:rPr>
        <w:t>o</w:t>
      </w:r>
      <w:proofErr w:type="spellEnd"/>
      <w:r w:rsidRPr="00A61BA5">
        <w:rPr>
          <w:rFonts w:ascii="Times New Roman" w:hAnsi="Times New Roman"/>
          <w:sz w:val="24"/>
        </w:rPr>
        <w:t xml:space="preserve">) was used to measure the interfacial </w:t>
      </w:r>
      <w:r w:rsidR="002B7FF9" w:rsidRPr="00A61BA5">
        <w:rPr>
          <w:rFonts w:ascii="Times New Roman" w:hAnsi="Times New Roman"/>
          <w:sz w:val="24"/>
        </w:rPr>
        <w:t>tension between PIP aqueous solution and TMC hexane solution containing DDP</w:t>
      </w:r>
      <w:r w:rsidR="00BF3AE5">
        <w:rPr>
          <w:rFonts w:ascii="Times New Roman" w:hAnsi="Times New Roman"/>
          <w:sz w:val="24"/>
        </w:rPr>
        <w:t xml:space="preserve"> in different concentrations</w:t>
      </w:r>
      <w:r w:rsidRPr="00A61BA5">
        <w:rPr>
          <w:rFonts w:ascii="Times New Roman" w:hAnsi="Times New Roman"/>
          <w:sz w:val="24"/>
        </w:rPr>
        <w:t>.</w:t>
      </w:r>
    </w:p>
    <w:p w14:paraId="311C9D6A" w14:textId="5A784A40" w:rsidR="006038B6" w:rsidRPr="00A61BA5" w:rsidRDefault="00514DDD" w:rsidP="00A61BA5">
      <w:pPr>
        <w:pStyle w:val="1"/>
        <w:spacing w:before="120" w:after="120" w:line="360" w:lineRule="auto"/>
        <w:rPr>
          <w:rFonts w:ascii="Times New Roman" w:hAnsi="Times New Roman" w:cs="Times New Roman"/>
          <w:sz w:val="24"/>
          <w:szCs w:val="24"/>
        </w:rPr>
      </w:pPr>
      <w:bookmarkStart w:id="17" w:name="_Toc147578026"/>
      <w:r w:rsidRPr="00A61BA5">
        <w:rPr>
          <w:rFonts w:ascii="Times New Roman" w:hAnsi="Times New Roman" w:cs="Times New Roman"/>
          <w:sz w:val="24"/>
          <w:szCs w:val="24"/>
        </w:rPr>
        <w:t xml:space="preserve">1.4 </w:t>
      </w:r>
      <w:r w:rsidR="006038B6" w:rsidRPr="00A61BA5">
        <w:rPr>
          <w:rFonts w:ascii="Times New Roman" w:hAnsi="Times New Roman" w:cs="Times New Roman"/>
          <w:sz w:val="24"/>
          <w:szCs w:val="24"/>
        </w:rPr>
        <w:t>Membrane performance</w:t>
      </w:r>
      <w:r w:rsidR="00ED1A0E" w:rsidRPr="00A61BA5">
        <w:rPr>
          <w:rFonts w:ascii="Times New Roman" w:hAnsi="Times New Roman" w:cs="Times New Roman"/>
          <w:sz w:val="24"/>
          <w:szCs w:val="24"/>
        </w:rPr>
        <w:t xml:space="preserve"> test</w:t>
      </w:r>
      <w:bookmarkEnd w:id="17"/>
    </w:p>
    <w:p w14:paraId="512550CC" w14:textId="43BDCE65" w:rsidR="00514DDD" w:rsidRPr="00A61BA5" w:rsidRDefault="00514DDD" w:rsidP="00A61BA5">
      <w:pPr>
        <w:pStyle w:val="1"/>
        <w:spacing w:before="120" w:after="120" w:line="360" w:lineRule="auto"/>
        <w:rPr>
          <w:rFonts w:ascii="Times New Roman" w:hAnsi="Times New Roman" w:cs="Times New Roman"/>
          <w:sz w:val="24"/>
          <w:szCs w:val="24"/>
        </w:rPr>
      </w:pPr>
      <w:bookmarkStart w:id="18" w:name="_Toc147578027"/>
      <w:bookmarkStart w:id="19" w:name="_Hlk132641098"/>
      <w:r w:rsidRPr="00A61BA5">
        <w:rPr>
          <w:rFonts w:ascii="Times New Roman" w:hAnsi="Times New Roman" w:cs="Times New Roman"/>
          <w:sz w:val="24"/>
          <w:szCs w:val="24"/>
        </w:rPr>
        <w:t>1.4.1</w:t>
      </w:r>
      <w:r w:rsidR="00CD3BF4" w:rsidRPr="00A61BA5">
        <w:rPr>
          <w:rFonts w:ascii="Times New Roman" w:hAnsi="Times New Roman" w:cs="Times New Roman"/>
          <w:sz w:val="24"/>
          <w:szCs w:val="24"/>
        </w:rPr>
        <w:t xml:space="preserve"> Determination of salt rejection and Li</w:t>
      </w:r>
      <w:r w:rsidR="00CD3BF4" w:rsidRPr="00A61BA5">
        <w:rPr>
          <w:rFonts w:ascii="Times New Roman" w:hAnsi="Times New Roman" w:cs="Times New Roman"/>
          <w:sz w:val="24"/>
          <w:szCs w:val="24"/>
          <w:vertAlign w:val="superscript"/>
        </w:rPr>
        <w:t>+</w:t>
      </w:r>
      <w:r w:rsidR="00CD3BF4" w:rsidRPr="00A61BA5">
        <w:rPr>
          <w:rFonts w:ascii="Times New Roman" w:hAnsi="Times New Roman" w:cs="Times New Roman"/>
          <w:sz w:val="24"/>
          <w:szCs w:val="24"/>
        </w:rPr>
        <w:t>/Mg</w:t>
      </w:r>
      <w:r w:rsidR="00CD3BF4" w:rsidRPr="00A61BA5">
        <w:rPr>
          <w:rFonts w:ascii="Times New Roman" w:hAnsi="Times New Roman" w:cs="Times New Roman"/>
          <w:sz w:val="24"/>
          <w:szCs w:val="24"/>
          <w:vertAlign w:val="superscript"/>
        </w:rPr>
        <w:t xml:space="preserve">2+ </w:t>
      </w:r>
      <w:r w:rsidR="00CD3BF4" w:rsidRPr="00A61BA5">
        <w:rPr>
          <w:rFonts w:ascii="Times New Roman" w:hAnsi="Times New Roman" w:cs="Times New Roman"/>
          <w:sz w:val="24"/>
          <w:szCs w:val="24"/>
        </w:rPr>
        <w:t>selectivity</w:t>
      </w:r>
      <w:bookmarkEnd w:id="18"/>
    </w:p>
    <w:bookmarkEnd w:id="19"/>
    <w:p w14:paraId="3A1E66E1" w14:textId="11A663CD" w:rsidR="006038B6" w:rsidRPr="00A61BA5" w:rsidRDefault="000730FF" w:rsidP="0053192D">
      <w:pPr>
        <w:pStyle w:val="P1"/>
        <w:spacing w:line="360" w:lineRule="auto"/>
        <w:ind w:firstLineChars="200" w:firstLine="480"/>
        <w:jc w:val="both"/>
        <w:rPr>
          <w:rFonts w:ascii="Times New Roman" w:hAnsi="Times New Roman"/>
          <w:sz w:val="24"/>
        </w:rPr>
      </w:pPr>
      <w:r w:rsidRPr="000730FF">
        <w:rPr>
          <w:rFonts w:ascii="Times New Roman" w:hAnsi="Times New Roman"/>
          <w:sz w:val="24"/>
        </w:rPr>
        <w:t xml:space="preserve">In this study, we utilized a cross-flow filtration system containing three circular cells to evaluate the separation </w:t>
      </w:r>
      <w:r w:rsidR="00CA7132">
        <w:rPr>
          <w:rFonts w:ascii="Times New Roman" w:hAnsi="Times New Roman"/>
          <w:sz w:val="24"/>
        </w:rPr>
        <w:t>performance</w:t>
      </w:r>
      <w:r w:rsidRPr="000730FF">
        <w:rPr>
          <w:rFonts w:ascii="Times New Roman" w:hAnsi="Times New Roman"/>
          <w:sz w:val="24"/>
        </w:rPr>
        <w:t xml:space="preserve"> of PA NF membranes. Before testing, the membrane was compacted using pure water at 6 </w:t>
      </w:r>
      <w:proofErr w:type="gramStart"/>
      <w:r w:rsidR="00CA7132" w:rsidRPr="000730FF">
        <w:rPr>
          <w:rFonts w:ascii="Times New Roman" w:hAnsi="Times New Roman"/>
          <w:sz w:val="24"/>
        </w:rPr>
        <w:t>bar</w:t>
      </w:r>
      <w:proofErr w:type="gramEnd"/>
      <w:r w:rsidRPr="000730FF">
        <w:rPr>
          <w:rFonts w:ascii="Times New Roman" w:hAnsi="Times New Roman"/>
          <w:sz w:val="24"/>
        </w:rPr>
        <w:t xml:space="preserve"> for 1 </w:t>
      </w:r>
      <w:r>
        <w:rPr>
          <w:rFonts w:ascii="Times New Roman" w:hAnsi="Times New Roman"/>
          <w:sz w:val="24"/>
        </w:rPr>
        <w:t>h</w:t>
      </w:r>
      <w:r w:rsidRPr="000730FF">
        <w:rPr>
          <w:rFonts w:ascii="Times New Roman" w:hAnsi="Times New Roman"/>
          <w:sz w:val="24"/>
        </w:rPr>
        <w:t xml:space="preserve">. Next, various salt solutions with a concentration of </w:t>
      </w:r>
      <w:r w:rsidRPr="00796821">
        <w:rPr>
          <w:rFonts w:ascii="Times New Roman" w:hAnsi="Times New Roman"/>
          <w:sz w:val="24"/>
        </w:rPr>
        <w:t>1000 ppm</w:t>
      </w:r>
      <w:r w:rsidRPr="000730FF">
        <w:rPr>
          <w:rFonts w:ascii="Times New Roman" w:hAnsi="Times New Roman"/>
          <w:sz w:val="24"/>
        </w:rPr>
        <w:t xml:space="preserve"> were used as feed to pass through the membrane at 4 </w:t>
      </w:r>
      <w:proofErr w:type="gramStart"/>
      <w:r w:rsidRPr="000730FF">
        <w:rPr>
          <w:rFonts w:ascii="Times New Roman" w:hAnsi="Times New Roman"/>
          <w:sz w:val="24"/>
        </w:rPr>
        <w:t>bar</w:t>
      </w:r>
      <w:proofErr w:type="gramEnd"/>
      <w:r w:rsidRPr="000730FF">
        <w:rPr>
          <w:rFonts w:ascii="Times New Roman" w:hAnsi="Times New Roman"/>
          <w:sz w:val="24"/>
        </w:rPr>
        <w:t xml:space="preserve"> with a cross-flow rate of 50 L/h. The temperature of feed solution was maintained at 25 ºC. To calculate the permeance of the PA NF membranes, we employed equation S1.</w:t>
      </w:r>
      <m:oMath>
        <m:eqArr>
          <m:eqArrPr>
            <m:maxDist m:val="1"/>
            <m:ctrlPr>
              <w:rPr>
                <w:rFonts w:ascii="Cambria Math" w:hAnsi="Cambria Math"/>
                <w:i/>
                <w:sz w:val="24"/>
              </w:rPr>
            </m:ctrlPr>
          </m:eqArrPr>
          <m:e>
            <m:r>
              <w:rPr>
                <w:rFonts w:ascii="Cambria Math" w:hAnsi="Cambria Math"/>
                <w:sz w:val="24"/>
              </w:rPr>
              <m:t>Permeance=</m:t>
            </m:r>
            <m:f>
              <m:fPr>
                <m:ctrlPr>
                  <w:rPr>
                    <w:rFonts w:ascii="Cambria Math" w:hAnsi="Cambria Math"/>
                    <w:i/>
                    <w:sz w:val="24"/>
                  </w:rPr>
                </m:ctrlPr>
              </m:fPr>
              <m:num>
                <m:r>
                  <w:rPr>
                    <w:rFonts w:ascii="Cambria Math" w:hAnsi="Cambria Math"/>
                    <w:sz w:val="24"/>
                  </w:rPr>
                  <m:t>∆V</m:t>
                </m:r>
              </m:num>
              <m:den>
                <m:r>
                  <w:rPr>
                    <w:rFonts w:ascii="Cambria Math" w:hAnsi="Cambria Math"/>
                    <w:sz w:val="24"/>
                  </w:rPr>
                  <m:t>A∙∆t∆P</m:t>
                </m:r>
              </m:den>
            </m:f>
            <m:r>
              <w:rPr>
                <w:rFonts w:ascii="Cambria Math" w:hAnsi="Cambria Math"/>
                <w:sz w:val="24"/>
              </w:rPr>
              <m:t>#</m:t>
            </m:r>
            <m:d>
              <m:dPr>
                <m:ctrlPr>
                  <w:rPr>
                    <w:rFonts w:ascii="Cambria Math" w:hAnsi="Cambria Math"/>
                    <w:i/>
                    <w:sz w:val="24"/>
                  </w:rPr>
                </m:ctrlPr>
              </m:dPr>
              <m:e>
                <m:r>
                  <m:rPr>
                    <m:sty m:val="p"/>
                  </m:rPr>
                  <w:rPr>
                    <w:rFonts w:ascii="Cambria Math" w:hAnsi="Cambria Math"/>
                    <w:sz w:val="24"/>
                  </w:rPr>
                  <m:t>S1</m:t>
                </m:r>
              </m:e>
            </m:d>
          </m:e>
        </m:eqArr>
      </m:oMath>
    </w:p>
    <w:p w14:paraId="5F7FBBBE" w14:textId="601DF4E7" w:rsidR="00544A2C" w:rsidRPr="00A61BA5" w:rsidRDefault="00BE2521" w:rsidP="00012501">
      <w:pPr>
        <w:pStyle w:val="P1"/>
        <w:spacing w:line="360" w:lineRule="auto"/>
        <w:jc w:val="both"/>
        <w:rPr>
          <w:rFonts w:ascii="Times New Roman" w:hAnsi="Times New Roman"/>
          <w:sz w:val="24"/>
        </w:rPr>
      </w:pPr>
      <w:r>
        <w:rPr>
          <w:rFonts w:ascii="Times New Roman" w:hAnsi="Times New Roman"/>
          <w:sz w:val="24"/>
        </w:rPr>
        <w:t>w</w:t>
      </w:r>
      <w:r w:rsidR="00754F4F">
        <w:rPr>
          <w:rFonts w:ascii="Times New Roman" w:hAnsi="Times New Roman"/>
          <w:sz w:val="24"/>
        </w:rPr>
        <w:t xml:space="preserve">here </w:t>
      </w:r>
      <m:oMath>
        <m:r>
          <w:rPr>
            <w:rFonts w:ascii="Cambria Math" w:hAnsi="Cambria Math"/>
            <w:sz w:val="24"/>
          </w:rPr>
          <m:t>∆V</m:t>
        </m:r>
      </m:oMath>
      <w:r w:rsidR="00544A2C" w:rsidRPr="00A61BA5">
        <w:rPr>
          <w:rFonts w:ascii="Times New Roman" w:eastAsiaTheme="minorEastAsia" w:hAnsi="Times New Roman"/>
          <w:sz w:val="24"/>
          <w:lang w:eastAsia="zh-CN"/>
        </w:rPr>
        <w:t xml:space="preserve"> </w:t>
      </w:r>
      <w:r w:rsidR="006038B6" w:rsidRPr="00A61BA5">
        <w:rPr>
          <w:rFonts w:ascii="Times New Roman" w:hAnsi="Times New Roman"/>
          <w:sz w:val="24"/>
        </w:rPr>
        <w:t xml:space="preserve">(L) is the </w:t>
      </w:r>
      <w:r w:rsidR="000A121E" w:rsidRPr="00A61BA5">
        <w:rPr>
          <w:rFonts w:ascii="Times New Roman" w:hAnsi="Times New Roman"/>
          <w:sz w:val="24"/>
        </w:rPr>
        <w:t xml:space="preserve">permeate </w:t>
      </w:r>
      <w:r w:rsidR="006038B6" w:rsidRPr="00A61BA5">
        <w:rPr>
          <w:rFonts w:ascii="Times New Roman" w:hAnsi="Times New Roman"/>
          <w:sz w:val="24"/>
        </w:rPr>
        <w:t>volume</w:t>
      </w:r>
      <w:r w:rsidR="000A121E" w:rsidRPr="00A61BA5">
        <w:rPr>
          <w:rFonts w:ascii="Times New Roman" w:hAnsi="Times New Roman"/>
          <w:sz w:val="24"/>
        </w:rPr>
        <w:t xml:space="preserve"> collected within the period of </w:t>
      </w:r>
      <w:r w:rsidR="000A121E" w:rsidRPr="00A61BA5">
        <w:rPr>
          <w:rFonts w:ascii="Times New Roman" w:hAnsi="Times New Roman"/>
          <w:i/>
          <w:iCs/>
          <w:sz w:val="24"/>
        </w:rPr>
        <w:t>∆t</w:t>
      </w:r>
      <w:r w:rsidR="000A121E" w:rsidRPr="00A61BA5">
        <w:rPr>
          <w:rFonts w:ascii="Times New Roman" w:hAnsi="Times New Roman"/>
          <w:sz w:val="24"/>
        </w:rPr>
        <w:t xml:space="preserve"> (h)</w:t>
      </w:r>
      <w:r w:rsidR="00544A2C" w:rsidRPr="00A61BA5">
        <w:rPr>
          <w:rFonts w:ascii="Times New Roman" w:hAnsi="Times New Roman"/>
          <w:sz w:val="24"/>
        </w:rPr>
        <w:t>.</w:t>
      </w:r>
      <w:r w:rsidR="006038B6" w:rsidRPr="00A61BA5">
        <w:rPr>
          <w:rFonts w:ascii="Times New Roman" w:hAnsi="Times New Roman"/>
          <w:sz w:val="24"/>
        </w:rPr>
        <w:t xml:space="preserve"> </w:t>
      </w:r>
      <m:oMath>
        <m:r>
          <w:rPr>
            <w:rFonts w:ascii="Cambria Math" w:hAnsi="Cambria Math"/>
            <w:sz w:val="24"/>
          </w:rPr>
          <m:t xml:space="preserve">A </m:t>
        </m:r>
      </m:oMath>
      <w:r w:rsidR="006038B6" w:rsidRPr="00A61BA5">
        <w:rPr>
          <w:rFonts w:ascii="Times New Roman" w:hAnsi="Times New Roman"/>
          <w:sz w:val="24"/>
        </w:rPr>
        <w:t>(m</w:t>
      </w:r>
      <w:r w:rsidR="006038B6" w:rsidRPr="00A61BA5">
        <w:rPr>
          <w:rFonts w:ascii="Times New Roman" w:hAnsi="Times New Roman"/>
          <w:sz w:val="24"/>
          <w:vertAlign w:val="superscript"/>
        </w:rPr>
        <w:t>2</w:t>
      </w:r>
      <w:r w:rsidR="006038B6" w:rsidRPr="00A61BA5">
        <w:rPr>
          <w:rFonts w:ascii="Times New Roman" w:hAnsi="Times New Roman"/>
          <w:sz w:val="24"/>
        </w:rPr>
        <w:t>) is the effective</w:t>
      </w:r>
      <w:r w:rsidR="000A121E" w:rsidRPr="00A61BA5">
        <w:rPr>
          <w:rFonts w:ascii="Times New Roman" w:hAnsi="Times New Roman"/>
          <w:sz w:val="24"/>
        </w:rPr>
        <w:t xml:space="preserve"> area of </w:t>
      </w:r>
      <w:r w:rsidR="00754F4F">
        <w:rPr>
          <w:rFonts w:ascii="Times New Roman" w:hAnsi="Times New Roman"/>
          <w:sz w:val="24"/>
        </w:rPr>
        <w:t>the</w:t>
      </w:r>
      <w:r w:rsidR="00754F4F" w:rsidRPr="00754F4F">
        <w:rPr>
          <w:rFonts w:ascii="Times New Roman" w:hAnsi="Times New Roman"/>
          <w:sz w:val="24"/>
        </w:rPr>
        <w:t xml:space="preserve"> </w:t>
      </w:r>
      <w:r w:rsidR="000A121E" w:rsidRPr="00A61BA5">
        <w:rPr>
          <w:rFonts w:ascii="Times New Roman" w:hAnsi="Times New Roman"/>
          <w:sz w:val="24"/>
        </w:rPr>
        <w:t>membrane, which is 7.1</w:t>
      </w:r>
      <w:r w:rsidR="001E5F3F" w:rsidRPr="00A61BA5">
        <w:rPr>
          <w:rFonts w:ascii="Times New Roman" w:hAnsi="Times New Roman"/>
          <w:sz w:val="24"/>
        </w:rPr>
        <w:t>×10</w:t>
      </w:r>
      <w:r w:rsidR="001E5F3F" w:rsidRPr="00A61BA5">
        <w:rPr>
          <w:rFonts w:ascii="Times New Roman" w:hAnsi="Times New Roman"/>
          <w:sz w:val="24"/>
          <w:vertAlign w:val="superscript"/>
        </w:rPr>
        <w:t>-4</w:t>
      </w:r>
      <w:r w:rsidR="000A121E" w:rsidRPr="00A61BA5">
        <w:rPr>
          <w:rFonts w:ascii="Times New Roman" w:hAnsi="Times New Roman"/>
          <w:sz w:val="24"/>
        </w:rPr>
        <w:t xml:space="preserve"> m</w:t>
      </w:r>
      <w:r w:rsidR="000A121E" w:rsidRPr="00A61BA5">
        <w:rPr>
          <w:rFonts w:ascii="Times New Roman" w:hAnsi="Times New Roman"/>
          <w:sz w:val="24"/>
          <w:vertAlign w:val="superscript"/>
        </w:rPr>
        <w:t>2</w:t>
      </w:r>
      <w:r w:rsidR="000A121E" w:rsidRPr="00A61BA5">
        <w:rPr>
          <w:rFonts w:ascii="Times New Roman" w:hAnsi="Times New Roman"/>
          <w:sz w:val="24"/>
        </w:rPr>
        <w:t xml:space="preserve">. </w:t>
      </w:r>
      <w:r w:rsidR="001E5F3F" w:rsidRPr="00A61BA5">
        <w:rPr>
          <w:rFonts w:ascii="Times New Roman" w:hAnsi="Times New Roman"/>
          <w:i/>
          <w:iCs/>
          <w:sz w:val="24"/>
        </w:rPr>
        <w:t>∆P</w:t>
      </w:r>
      <w:r w:rsidR="001E5F3F" w:rsidRPr="00A61BA5">
        <w:rPr>
          <w:rFonts w:ascii="Times New Roman" w:hAnsi="Times New Roman"/>
          <w:sz w:val="24"/>
        </w:rPr>
        <w:t xml:space="preserve"> (bar) </w:t>
      </w:r>
      <w:r w:rsidR="00544A2C" w:rsidRPr="00A61BA5">
        <w:rPr>
          <w:rFonts w:ascii="Times New Roman" w:hAnsi="Times New Roman"/>
          <w:sz w:val="24"/>
        </w:rPr>
        <w:t xml:space="preserve">is the </w:t>
      </w:r>
      <w:r w:rsidR="001E5F3F" w:rsidRPr="00A61BA5">
        <w:rPr>
          <w:rFonts w:ascii="Times New Roman" w:hAnsi="Times New Roman"/>
          <w:sz w:val="24"/>
        </w:rPr>
        <w:t xml:space="preserve">applied </w:t>
      </w:r>
      <w:r w:rsidR="00544A2C" w:rsidRPr="00A61BA5">
        <w:rPr>
          <w:rFonts w:ascii="Times New Roman" w:hAnsi="Times New Roman"/>
          <w:sz w:val="24"/>
        </w:rPr>
        <w:t xml:space="preserve">pressure. </w:t>
      </w:r>
    </w:p>
    <w:p w14:paraId="3B5DA3EC" w14:textId="246CA3AA" w:rsidR="006038B6" w:rsidRPr="00A61BA5" w:rsidRDefault="004B26DA" w:rsidP="0053192D">
      <w:pPr>
        <w:pStyle w:val="P1"/>
        <w:spacing w:line="360" w:lineRule="auto"/>
        <w:ind w:firstLineChars="200" w:firstLine="480"/>
        <w:jc w:val="both"/>
        <w:rPr>
          <w:rFonts w:ascii="Times New Roman" w:hAnsi="Times New Roman"/>
          <w:sz w:val="24"/>
        </w:rPr>
      </w:pPr>
      <w:r w:rsidRPr="00A61BA5">
        <w:rPr>
          <w:rFonts w:ascii="Times New Roman" w:hAnsi="Times New Roman"/>
          <w:sz w:val="24"/>
        </w:rPr>
        <w:t xml:space="preserve">The salt rejection, </w:t>
      </w:r>
      <w:r w:rsidRPr="00CA7132">
        <w:rPr>
          <w:rFonts w:ascii="Times New Roman" w:hAnsi="Times New Roman"/>
          <w:i/>
          <w:iCs/>
          <w:sz w:val="24"/>
        </w:rPr>
        <w:t>R</w:t>
      </w:r>
      <w:r w:rsidRPr="00A61BA5">
        <w:rPr>
          <w:rFonts w:ascii="Times New Roman" w:hAnsi="Times New Roman"/>
          <w:sz w:val="24"/>
        </w:rPr>
        <w:t xml:space="preserve"> (%), of the membrane</w:t>
      </w:r>
      <w:r w:rsidR="001E5F3F" w:rsidRPr="00A61BA5">
        <w:rPr>
          <w:rFonts w:ascii="Times New Roman" w:hAnsi="Times New Roman"/>
          <w:sz w:val="24"/>
        </w:rPr>
        <w:t>s</w:t>
      </w:r>
      <w:r w:rsidRPr="00A61BA5">
        <w:rPr>
          <w:rFonts w:ascii="Times New Roman" w:hAnsi="Times New Roman"/>
          <w:sz w:val="24"/>
        </w:rPr>
        <w:t xml:space="preserve"> is calculated according to equation</w:t>
      </w:r>
      <w:r w:rsidR="00754F4F">
        <w:rPr>
          <w:rFonts w:ascii="Times New Roman" w:hAnsi="Times New Roman"/>
          <w:sz w:val="24"/>
        </w:rPr>
        <w:t xml:space="preserve"> S2</w:t>
      </w:r>
      <w:r w:rsidRPr="00A61BA5">
        <w:rPr>
          <w:rFonts w:ascii="Times New Roman" w:hAnsi="Times New Roman"/>
          <w:sz w:val="24"/>
        </w:rPr>
        <w:t xml:space="preserve">: </w:t>
      </w:r>
    </w:p>
    <w:p w14:paraId="12667AF1" w14:textId="18A4A2C2" w:rsidR="006038B6" w:rsidRPr="00A61BA5" w:rsidRDefault="00266808" w:rsidP="0053192D">
      <w:pPr>
        <w:pStyle w:val="P1"/>
        <w:spacing w:line="360" w:lineRule="auto"/>
        <w:jc w:val="both"/>
        <w:rPr>
          <w:rFonts w:ascii="Times New Roman" w:hAnsi="Times New Roman"/>
          <w:sz w:val="24"/>
        </w:rPr>
      </w:pPr>
      <m:oMathPara>
        <m:oMath>
          <m:eqArr>
            <m:eqArrPr>
              <m:maxDist m:val="1"/>
              <m:ctrlPr>
                <w:rPr>
                  <w:rFonts w:ascii="Cambria Math" w:hAnsi="Cambria Math"/>
                  <w:i/>
                  <w:sz w:val="24"/>
                </w:rPr>
              </m:ctrlPr>
            </m:eqArrPr>
            <m:e>
              <m:r>
                <w:rPr>
                  <w:rFonts w:ascii="Cambria Math" w:hAnsi="Cambria Math"/>
                  <w:sz w:val="24"/>
                </w:rPr>
                <m:t>R=</m:t>
              </m:r>
              <m:d>
                <m:dPr>
                  <m:ctrlPr>
                    <w:rPr>
                      <w:rFonts w:ascii="Cambria Math" w:hAnsi="Cambria Math"/>
                      <w:i/>
                      <w:sz w:val="24"/>
                    </w:rPr>
                  </m:ctrlPr>
                </m:dPr>
                <m:e>
                  <m:r>
                    <w:rPr>
                      <w:rFonts w:ascii="Cambria Math" w:hAnsi="Cambria Math"/>
                      <w:sz w:val="24"/>
                    </w:rPr>
                    <m:t>1-</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C</m:t>
                          </m:r>
                        </m:e>
                        <m:sub>
                          <m:r>
                            <w:rPr>
                              <w:rFonts w:ascii="Cambria Math" w:hAnsi="Cambria Math"/>
                              <w:sz w:val="24"/>
                            </w:rPr>
                            <m:t>p</m:t>
                          </m:r>
                        </m:sub>
                      </m:sSub>
                    </m:num>
                    <m:den>
                      <m:sSub>
                        <m:sSubPr>
                          <m:ctrlPr>
                            <w:rPr>
                              <w:rFonts w:ascii="Cambria Math" w:hAnsi="Cambria Math"/>
                              <w:i/>
                              <w:sz w:val="24"/>
                            </w:rPr>
                          </m:ctrlPr>
                        </m:sSubPr>
                        <m:e>
                          <m:r>
                            <w:rPr>
                              <w:rFonts w:ascii="Cambria Math" w:hAnsi="Cambria Math"/>
                              <w:sz w:val="24"/>
                            </w:rPr>
                            <m:t>C</m:t>
                          </m:r>
                        </m:e>
                        <m:sub>
                          <m:r>
                            <w:rPr>
                              <w:rFonts w:ascii="Cambria Math" w:hAnsi="Cambria Math"/>
                              <w:sz w:val="24"/>
                            </w:rPr>
                            <m:t>f</m:t>
                          </m:r>
                        </m:sub>
                      </m:sSub>
                    </m:den>
                  </m:f>
                </m:e>
              </m:d>
              <m:r>
                <w:rPr>
                  <w:rFonts w:ascii="Cambria Math" w:hAnsi="Cambria Math"/>
                  <w:sz w:val="24"/>
                </w:rPr>
                <m:t>×100%#</m:t>
              </m:r>
              <m:d>
                <m:dPr>
                  <m:ctrlPr>
                    <w:rPr>
                      <w:rFonts w:ascii="Cambria Math" w:hAnsi="Cambria Math"/>
                      <w:i/>
                      <w:sz w:val="24"/>
                    </w:rPr>
                  </m:ctrlPr>
                </m:dPr>
                <m:e>
                  <m:r>
                    <m:rPr>
                      <m:sty m:val="p"/>
                    </m:rPr>
                    <w:rPr>
                      <w:rFonts w:ascii="Cambria Math" w:hAnsi="Cambria Math"/>
                      <w:sz w:val="24"/>
                    </w:rPr>
                    <m:t>S2</m:t>
                  </m:r>
                </m:e>
              </m:d>
            </m:e>
          </m:eqArr>
        </m:oMath>
      </m:oMathPara>
    </w:p>
    <w:p w14:paraId="70A655B9" w14:textId="12B00BF6" w:rsidR="001E5F3F" w:rsidRPr="00A61BA5" w:rsidRDefault="00BE2521" w:rsidP="00012501">
      <w:pPr>
        <w:pStyle w:val="P1"/>
        <w:spacing w:line="360" w:lineRule="auto"/>
        <w:jc w:val="both"/>
        <w:rPr>
          <w:rFonts w:ascii="Times New Roman" w:hAnsi="Times New Roman"/>
          <w:sz w:val="24"/>
        </w:rPr>
      </w:pPr>
      <w:r>
        <w:rPr>
          <w:rFonts w:ascii="Times New Roman" w:hAnsi="Times New Roman"/>
          <w:sz w:val="24"/>
        </w:rPr>
        <w:t>w</w:t>
      </w:r>
      <w:r w:rsidR="00754F4F">
        <w:rPr>
          <w:rFonts w:ascii="Times New Roman" w:hAnsi="Times New Roman"/>
          <w:sz w:val="24"/>
        </w:rPr>
        <w:t>here</w:t>
      </w:r>
      <w:r w:rsidR="001E5F3F" w:rsidRPr="00A61BA5">
        <w:rPr>
          <w:rFonts w:ascii="Times New Roman" w:hAnsi="Times New Roman"/>
          <w:sz w:val="24"/>
        </w:rPr>
        <w:t xml:space="preserve"> </w:t>
      </w:r>
      <w:r w:rsidR="001E5F3F" w:rsidRPr="009D5CDC">
        <w:rPr>
          <w:rFonts w:ascii="Times New Roman" w:hAnsi="Times New Roman"/>
          <w:i/>
          <w:iCs/>
          <w:sz w:val="24"/>
        </w:rPr>
        <w:t>C</w:t>
      </w:r>
      <w:r w:rsidR="001E5F3F" w:rsidRPr="009D5CDC">
        <w:rPr>
          <w:rFonts w:ascii="Times New Roman" w:hAnsi="Times New Roman"/>
          <w:i/>
          <w:iCs/>
          <w:sz w:val="24"/>
          <w:vertAlign w:val="subscript"/>
        </w:rPr>
        <w:t>p</w:t>
      </w:r>
      <w:r w:rsidR="001E5F3F" w:rsidRPr="00A61BA5">
        <w:rPr>
          <w:rFonts w:ascii="Times New Roman" w:hAnsi="Times New Roman"/>
          <w:sz w:val="24"/>
        </w:rPr>
        <w:t xml:space="preserve"> and </w:t>
      </w:r>
      <w:r w:rsidR="001E5F3F" w:rsidRPr="009D5CDC">
        <w:rPr>
          <w:rFonts w:ascii="Times New Roman" w:hAnsi="Times New Roman"/>
          <w:i/>
          <w:iCs/>
          <w:sz w:val="24"/>
        </w:rPr>
        <w:t>C</w:t>
      </w:r>
      <w:r w:rsidR="001E5F3F" w:rsidRPr="009D5CDC">
        <w:rPr>
          <w:rFonts w:ascii="Times New Roman" w:hAnsi="Times New Roman"/>
          <w:i/>
          <w:iCs/>
          <w:sz w:val="24"/>
          <w:vertAlign w:val="subscript"/>
        </w:rPr>
        <w:t>f</w:t>
      </w:r>
      <w:r w:rsidR="001E5F3F" w:rsidRPr="00A61BA5">
        <w:rPr>
          <w:rFonts w:ascii="Times New Roman" w:hAnsi="Times New Roman"/>
          <w:sz w:val="24"/>
        </w:rPr>
        <w:t xml:space="preserve"> is used to denote permeate and feed solution concentrations</w:t>
      </w:r>
      <w:r w:rsidR="00754F4F">
        <w:rPr>
          <w:rFonts w:ascii="Times New Roman" w:hAnsi="Times New Roman"/>
          <w:sz w:val="24"/>
        </w:rPr>
        <w:t>,</w:t>
      </w:r>
      <w:r w:rsidR="001E5F3F" w:rsidRPr="00A61BA5">
        <w:rPr>
          <w:rFonts w:ascii="Times New Roman" w:hAnsi="Times New Roman"/>
          <w:sz w:val="24"/>
        </w:rPr>
        <w:t xml:space="preserve"> respectively, which is determined by the conductivity measured by a conductivity meter (FE30K, Mettler Toledo).</w:t>
      </w:r>
    </w:p>
    <w:p w14:paraId="09170B7B" w14:textId="6BA092AE" w:rsidR="004B26DA" w:rsidRPr="00A61BA5" w:rsidRDefault="00DA648B" w:rsidP="0053192D">
      <w:pPr>
        <w:pStyle w:val="P1"/>
        <w:spacing w:line="360" w:lineRule="auto"/>
        <w:ind w:firstLineChars="200" w:firstLine="480"/>
        <w:jc w:val="both"/>
        <w:rPr>
          <w:rFonts w:ascii="Times New Roman" w:hAnsi="Times New Roman"/>
          <w:sz w:val="24"/>
        </w:rPr>
      </w:pPr>
      <w:r w:rsidRPr="00A61BA5">
        <w:rPr>
          <w:rFonts w:ascii="Times New Roman" w:hAnsi="Times New Roman"/>
          <w:sz w:val="24"/>
        </w:rPr>
        <w:t>For</w:t>
      </w:r>
      <w:r w:rsidR="00CA2A26">
        <w:rPr>
          <w:rFonts w:ascii="Times New Roman" w:hAnsi="Times New Roman"/>
          <w:sz w:val="24"/>
        </w:rPr>
        <w:t xml:space="preserve"> evaluating the performance of PA NF membrane for separating </w:t>
      </w:r>
      <w:r w:rsidRPr="00A61BA5">
        <w:rPr>
          <w:rFonts w:ascii="Times New Roman" w:hAnsi="Times New Roman"/>
          <w:sz w:val="24"/>
        </w:rPr>
        <w:t>Li</w:t>
      </w:r>
      <w:r w:rsidRPr="00A61BA5">
        <w:rPr>
          <w:rFonts w:ascii="Times New Roman" w:hAnsi="Times New Roman"/>
          <w:sz w:val="24"/>
          <w:vertAlign w:val="superscript"/>
        </w:rPr>
        <w:t>+</w:t>
      </w:r>
      <w:r w:rsidR="00CA2A26">
        <w:rPr>
          <w:rFonts w:ascii="Times New Roman" w:hAnsi="Times New Roman"/>
          <w:sz w:val="24"/>
        </w:rPr>
        <w:t xml:space="preserve"> from brine</w:t>
      </w:r>
      <w:r w:rsidRPr="00A61BA5">
        <w:rPr>
          <w:rFonts w:ascii="Times New Roman" w:hAnsi="Times New Roman"/>
          <w:sz w:val="24"/>
        </w:rPr>
        <w:t>, binary salt mixture</w:t>
      </w:r>
      <w:r w:rsidR="0070201B">
        <w:rPr>
          <w:rFonts w:ascii="Times New Roman" w:hAnsi="Times New Roman"/>
          <w:sz w:val="24"/>
        </w:rPr>
        <w:t>s</w:t>
      </w:r>
      <w:r w:rsidRPr="00A61BA5">
        <w:rPr>
          <w:rFonts w:ascii="Times New Roman" w:hAnsi="Times New Roman"/>
          <w:sz w:val="24"/>
        </w:rPr>
        <w:t xml:space="preserve"> of MgCl</w:t>
      </w:r>
      <w:r w:rsidRPr="00A61BA5">
        <w:rPr>
          <w:rFonts w:ascii="Times New Roman" w:hAnsi="Times New Roman"/>
          <w:sz w:val="24"/>
          <w:vertAlign w:val="subscript"/>
        </w:rPr>
        <w:t>2</w:t>
      </w:r>
      <w:r w:rsidRPr="00A61BA5">
        <w:rPr>
          <w:rFonts w:ascii="Times New Roman" w:hAnsi="Times New Roman"/>
          <w:sz w:val="24"/>
        </w:rPr>
        <w:t xml:space="preserve"> and LiCl </w:t>
      </w:r>
      <w:r w:rsidR="0070201B">
        <w:rPr>
          <w:rFonts w:ascii="Times New Roman" w:hAnsi="Times New Roman"/>
          <w:sz w:val="24"/>
        </w:rPr>
        <w:t>with</w:t>
      </w:r>
      <w:r w:rsidR="0070201B" w:rsidRPr="00A61BA5">
        <w:rPr>
          <w:rFonts w:ascii="Times New Roman" w:hAnsi="Times New Roman"/>
          <w:sz w:val="24"/>
        </w:rPr>
        <w:t xml:space="preserve"> </w:t>
      </w:r>
      <w:r w:rsidRPr="00A61BA5">
        <w:rPr>
          <w:rFonts w:ascii="Times New Roman" w:hAnsi="Times New Roman"/>
          <w:sz w:val="24"/>
        </w:rPr>
        <w:t>various concentration</w:t>
      </w:r>
      <w:r w:rsidR="0070201B">
        <w:rPr>
          <w:rFonts w:ascii="Times New Roman" w:hAnsi="Times New Roman"/>
          <w:sz w:val="24"/>
        </w:rPr>
        <w:t>s</w:t>
      </w:r>
      <w:r w:rsidRPr="00A61BA5">
        <w:rPr>
          <w:rFonts w:ascii="Times New Roman" w:hAnsi="Times New Roman"/>
          <w:sz w:val="24"/>
        </w:rPr>
        <w:t xml:space="preserve"> and various </w:t>
      </w:r>
      <w:r w:rsidRPr="00A61BA5">
        <w:rPr>
          <w:rFonts w:ascii="Times New Roman" w:hAnsi="Times New Roman"/>
          <w:sz w:val="24"/>
        </w:rPr>
        <w:lastRenderedPageBreak/>
        <w:t>Mg</w:t>
      </w:r>
      <w:r w:rsidRPr="007471BE">
        <w:rPr>
          <w:rFonts w:ascii="Times New Roman" w:hAnsi="Times New Roman"/>
          <w:sz w:val="24"/>
          <w:vertAlign w:val="superscript"/>
        </w:rPr>
        <w:t>2+</w:t>
      </w:r>
      <w:r w:rsidRPr="00A61BA5">
        <w:rPr>
          <w:rFonts w:ascii="Times New Roman" w:hAnsi="Times New Roman"/>
          <w:sz w:val="24"/>
        </w:rPr>
        <w:t>/Li</w:t>
      </w:r>
      <w:r w:rsidRPr="007471BE">
        <w:rPr>
          <w:rFonts w:ascii="Times New Roman" w:hAnsi="Times New Roman"/>
          <w:sz w:val="24"/>
          <w:vertAlign w:val="superscript"/>
        </w:rPr>
        <w:t>+</w:t>
      </w:r>
      <w:r w:rsidRPr="00A61BA5">
        <w:rPr>
          <w:rFonts w:ascii="Times New Roman" w:hAnsi="Times New Roman"/>
          <w:sz w:val="24"/>
        </w:rPr>
        <w:t xml:space="preserve"> mass ratio</w:t>
      </w:r>
      <w:r w:rsidR="0070201B">
        <w:rPr>
          <w:rFonts w:ascii="Times New Roman" w:hAnsi="Times New Roman"/>
          <w:sz w:val="24"/>
        </w:rPr>
        <w:t>s</w:t>
      </w:r>
      <w:r w:rsidRPr="00A61BA5">
        <w:rPr>
          <w:rFonts w:ascii="Times New Roman" w:hAnsi="Times New Roman"/>
          <w:sz w:val="24"/>
        </w:rPr>
        <w:t xml:space="preserve"> </w:t>
      </w:r>
      <w:r w:rsidR="0070201B" w:rsidRPr="00A61BA5">
        <w:rPr>
          <w:rFonts w:ascii="Times New Roman" w:hAnsi="Times New Roman"/>
          <w:sz w:val="24"/>
        </w:rPr>
        <w:t>w</w:t>
      </w:r>
      <w:r w:rsidR="0070201B">
        <w:rPr>
          <w:rFonts w:ascii="Times New Roman" w:hAnsi="Times New Roman"/>
          <w:sz w:val="24"/>
        </w:rPr>
        <w:t>ere</w:t>
      </w:r>
      <w:r w:rsidR="0070201B" w:rsidRPr="00A61BA5">
        <w:rPr>
          <w:rFonts w:ascii="Times New Roman" w:hAnsi="Times New Roman"/>
          <w:sz w:val="24"/>
        </w:rPr>
        <w:t xml:space="preserve"> </w:t>
      </w:r>
      <w:r w:rsidRPr="00A61BA5">
        <w:rPr>
          <w:rFonts w:ascii="Times New Roman" w:hAnsi="Times New Roman"/>
          <w:sz w:val="24"/>
        </w:rPr>
        <w:t>used as the feed solution</w:t>
      </w:r>
      <w:r w:rsidR="0070201B">
        <w:rPr>
          <w:rFonts w:ascii="Times New Roman" w:hAnsi="Times New Roman"/>
          <w:sz w:val="24"/>
        </w:rPr>
        <w:t>s</w:t>
      </w:r>
      <w:r w:rsidRPr="00A61BA5">
        <w:rPr>
          <w:rFonts w:ascii="Times New Roman" w:hAnsi="Times New Roman"/>
          <w:sz w:val="24"/>
        </w:rPr>
        <w:t xml:space="preserve">. </w:t>
      </w:r>
      <w:r w:rsidR="00CA2A26">
        <w:rPr>
          <w:rFonts w:ascii="Times New Roman" w:hAnsi="Times New Roman"/>
          <w:sz w:val="24"/>
        </w:rPr>
        <w:t>Within the experiment, t</w:t>
      </w:r>
      <w:r w:rsidRPr="00A61BA5">
        <w:rPr>
          <w:rFonts w:ascii="Times New Roman" w:hAnsi="Times New Roman"/>
          <w:sz w:val="24"/>
        </w:rPr>
        <w:t xml:space="preserve">he applied pressure </w:t>
      </w:r>
      <w:r w:rsidR="003368A5" w:rsidRPr="00A61BA5">
        <w:rPr>
          <w:rFonts w:ascii="Times New Roman" w:hAnsi="Times New Roman"/>
          <w:sz w:val="24"/>
        </w:rPr>
        <w:t>is</w:t>
      </w:r>
      <w:r w:rsidRPr="00A61BA5">
        <w:rPr>
          <w:rFonts w:ascii="Times New Roman" w:hAnsi="Times New Roman"/>
          <w:sz w:val="24"/>
        </w:rPr>
        <w:t xml:space="preserve"> 4 bar, and the cross-flow rate </w:t>
      </w:r>
      <w:r w:rsidR="003368A5" w:rsidRPr="00A61BA5">
        <w:rPr>
          <w:rFonts w:ascii="Times New Roman" w:hAnsi="Times New Roman"/>
          <w:sz w:val="24"/>
        </w:rPr>
        <w:t>is 50 L h</w:t>
      </w:r>
      <w:r w:rsidR="003368A5" w:rsidRPr="00A61BA5">
        <w:rPr>
          <w:rFonts w:ascii="Times New Roman" w:hAnsi="Times New Roman"/>
          <w:sz w:val="24"/>
          <w:vertAlign w:val="superscript"/>
        </w:rPr>
        <w:t>-1</w:t>
      </w:r>
      <w:r w:rsidR="003368A5" w:rsidRPr="00A61BA5">
        <w:rPr>
          <w:rFonts w:ascii="Times New Roman" w:hAnsi="Times New Roman"/>
          <w:sz w:val="24"/>
        </w:rPr>
        <w:t>. T</w:t>
      </w:r>
      <w:r w:rsidR="00391C59" w:rsidRPr="00A61BA5">
        <w:rPr>
          <w:rFonts w:ascii="Times New Roman" w:hAnsi="Times New Roman"/>
          <w:sz w:val="24"/>
        </w:rPr>
        <w:t xml:space="preserve">he concentrations of </w:t>
      </w:r>
      <w:r w:rsidR="003368A5" w:rsidRPr="00A61BA5">
        <w:rPr>
          <w:rFonts w:ascii="Times New Roman" w:hAnsi="Times New Roman"/>
          <w:sz w:val="24"/>
        </w:rPr>
        <w:t>Mg</w:t>
      </w:r>
      <w:r w:rsidR="003368A5" w:rsidRPr="007471BE">
        <w:rPr>
          <w:rFonts w:ascii="Times New Roman" w:hAnsi="Times New Roman"/>
          <w:sz w:val="24"/>
          <w:vertAlign w:val="superscript"/>
        </w:rPr>
        <w:t>2+</w:t>
      </w:r>
      <w:r w:rsidR="00391C59" w:rsidRPr="00A61BA5">
        <w:rPr>
          <w:rFonts w:ascii="Times New Roman" w:hAnsi="Times New Roman"/>
          <w:sz w:val="24"/>
        </w:rPr>
        <w:t xml:space="preserve"> and </w:t>
      </w:r>
      <w:r w:rsidR="003368A5" w:rsidRPr="00A61BA5">
        <w:rPr>
          <w:rFonts w:ascii="Times New Roman" w:hAnsi="Times New Roman"/>
          <w:sz w:val="24"/>
        </w:rPr>
        <w:t>L</w:t>
      </w:r>
      <w:r w:rsidR="003368A5" w:rsidRPr="00A61BA5">
        <w:rPr>
          <w:rFonts w:ascii="Times New Roman" w:eastAsiaTheme="minorEastAsia" w:hAnsi="Times New Roman"/>
          <w:sz w:val="24"/>
          <w:lang w:eastAsia="zh-CN"/>
        </w:rPr>
        <w:t>i</w:t>
      </w:r>
      <w:r w:rsidR="003368A5" w:rsidRPr="007471BE">
        <w:rPr>
          <w:rFonts w:ascii="Times New Roman" w:hAnsi="Times New Roman"/>
          <w:sz w:val="24"/>
          <w:vertAlign w:val="superscript"/>
        </w:rPr>
        <w:t>+</w:t>
      </w:r>
      <w:r w:rsidR="003368A5" w:rsidRPr="00A61BA5">
        <w:rPr>
          <w:rFonts w:ascii="Times New Roman" w:hAnsi="Times New Roman"/>
          <w:sz w:val="24"/>
        </w:rPr>
        <w:t xml:space="preserve"> </w:t>
      </w:r>
      <w:r w:rsidR="00391C59" w:rsidRPr="00A61BA5">
        <w:rPr>
          <w:rFonts w:ascii="Times New Roman" w:hAnsi="Times New Roman"/>
          <w:sz w:val="24"/>
        </w:rPr>
        <w:t>in the permeate and feed solution</w:t>
      </w:r>
      <w:r w:rsidR="0070201B">
        <w:rPr>
          <w:rFonts w:ascii="Times New Roman" w:hAnsi="Times New Roman"/>
          <w:sz w:val="24"/>
        </w:rPr>
        <w:t>s</w:t>
      </w:r>
      <w:r w:rsidR="00391C59" w:rsidRPr="00A61BA5">
        <w:rPr>
          <w:rFonts w:ascii="Times New Roman" w:hAnsi="Times New Roman"/>
          <w:sz w:val="24"/>
        </w:rPr>
        <w:t xml:space="preserve"> were determined by inductively coupled plasma spectroscopy (ICP, Agilent 5100, Bruke).</w:t>
      </w:r>
      <w:r w:rsidR="003368A5" w:rsidRPr="00A61BA5">
        <w:rPr>
          <w:rFonts w:ascii="Times New Roman" w:hAnsi="Times New Roman"/>
          <w:sz w:val="24"/>
        </w:rPr>
        <w:t xml:space="preserve"> The rejection</w:t>
      </w:r>
      <w:r w:rsidR="0070201B">
        <w:rPr>
          <w:rFonts w:ascii="Times New Roman" w:hAnsi="Times New Roman"/>
          <w:sz w:val="24"/>
        </w:rPr>
        <w:t>s</w:t>
      </w:r>
      <w:r w:rsidR="003368A5" w:rsidRPr="00A61BA5">
        <w:rPr>
          <w:rFonts w:ascii="Times New Roman" w:hAnsi="Times New Roman"/>
          <w:sz w:val="24"/>
        </w:rPr>
        <w:t xml:space="preserve"> of </w:t>
      </w:r>
      <w:r w:rsidR="002A56D7" w:rsidRPr="00CA7132">
        <w:rPr>
          <w:rFonts w:ascii="Times New Roman" w:hAnsi="Times New Roman"/>
          <w:i/>
          <w:iCs/>
          <w:sz w:val="24"/>
        </w:rPr>
        <w:t>R</w:t>
      </w:r>
      <w:r w:rsidR="003368A5" w:rsidRPr="00CA7132">
        <w:rPr>
          <w:rFonts w:ascii="Times New Roman" w:hAnsi="Times New Roman"/>
          <w:i/>
          <w:iCs/>
          <w:sz w:val="24"/>
          <w:vertAlign w:val="subscript"/>
        </w:rPr>
        <w:t>Mg2+</w:t>
      </w:r>
      <w:r w:rsidR="003368A5" w:rsidRPr="00A61BA5">
        <w:rPr>
          <w:rFonts w:ascii="Times New Roman" w:hAnsi="Times New Roman"/>
          <w:sz w:val="24"/>
        </w:rPr>
        <w:t xml:space="preserve"> and </w:t>
      </w:r>
      <w:proofErr w:type="spellStart"/>
      <w:r w:rsidR="002A56D7" w:rsidRPr="00CA7132">
        <w:rPr>
          <w:rFonts w:ascii="Times New Roman" w:hAnsi="Times New Roman"/>
          <w:i/>
          <w:iCs/>
          <w:sz w:val="24"/>
        </w:rPr>
        <w:t>R</w:t>
      </w:r>
      <w:r w:rsidR="003368A5" w:rsidRPr="00CA7132">
        <w:rPr>
          <w:rFonts w:ascii="Times New Roman" w:hAnsi="Times New Roman"/>
          <w:i/>
          <w:iCs/>
          <w:sz w:val="24"/>
          <w:vertAlign w:val="subscript"/>
        </w:rPr>
        <w:t>Li</w:t>
      </w:r>
      <w:proofErr w:type="spellEnd"/>
      <w:r w:rsidR="003368A5" w:rsidRPr="00CA7132">
        <w:rPr>
          <w:rFonts w:ascii="Times New Roman" w:hAnsi="Times New Roman"/>
          <w:i/>
          <w:iCs/>
          <w:sz w:val="24"/>
          <w:vertAlign w:val="subscript"/>
        </w:rPr>
        <w:t>+</w:t>
      </w:r>
      <w:r w:rsidR="003368A5" w:rsidRPr="00A61BA5">
        <w:rPr>
          <w:rFonts w:ascii="Times New Roman" w:hAnsi="Times New Roman"/>
          <w:sz w:val="24"/>
        </w:rPr>
        <w:t xml:space="preserve"> </w:t>
      </w:r>
      <w:r w:rsidR="00D46BC9" w:rsidRPr="00A61BA5">
        <w:rPr>
          <w:rFonts w:ascii="Times New Roman" w:hAnsi="Times New Roman"/>
          <w:sz w:val="24"/>
        </w:rPr>
        <w:t>were determined by equation S2. The Li</w:t>
      </w:r>
      <w:r w:rsidR="00D46BC9" w:rsidRPr="00A61BA5">
        <w:rPr>
          <w:rFonts w:ascii="Times New Roman" w:hAnsi="Times New Roman"/>
          <w:sz w:val="24"/>
          <w:vertAlign w:val="superscript"/>
        </w:rPr>
        <w:t>+</w:t>
      </w:r>
      <w:r w:rsidR="002A56D7" w:rsidRPr="00A61BA5">
        <w:rPr>
          <w:rFonts w:ascii="Times New Roman" w:hAnsi="Times New Roman"/>
          <w:sz w:val="24"/>
        </w:rPr>
        <w:t>/</w:t>
      </w:r>
      <w:r w:rsidR="00D46BC9" w:rsidRPr="00A61BA5">
        <w:rPr>
          <w:rFonts w:ascii="Times New Roman" w:hAnsi="Times New Roman"/>
          <w:sz w:val="24"/>
        </w:rPr>
        <w:t>Mg</w:t>
      </w:r>
      <w:r w:rsidR="00D46BC9" w:rsidRPr="00A61BA5">
        <w:rPr>
          <w:rFonts w:ascii="Times New Roman" w:hAnsi="Times New Roman"/>
          <w:sz w:val="24"/>
          <w:vertAlign w:val="superscript"/>
        </w:rPr>
        <w:t>2+</w:t>
      </w:r>
      <w:r w:rsidR="00D46BC9" w:rsidRPr="00A61BA5">
        <w:rPr>
          <w:rFonts w:ascii="Times New Roman" w:hAnsi="Times New Roman"/>
          <w:sz w:val="24"/>
        </w:rPr>
        <w:t xml:space="preserve"> selectivity</w:t>
      </w:r>
      <w:r w:rsidR="002A56D7" w:rsidRPr="00A61BA5">
        <w:rPr>
          <w:rFonts w:ascii="Times New Roman" w:hAnsi="Times New Roman"/>
          <w:sz w:val="24"/>
        </w:rPr>
        <w:t xml:space="preserve">, </w:t>
      </w:r>
      <w:proofErr w:type="spellStart"/>
      <w:r w:rsidR="002A56D7" w:rsidRPr="00A61BA5">
        <w:rPr>
          <w:rFonts w:ascii="Times New Roman" w:hAnsi="Times New Roman"/>
          <w:i/>
          <w:iCs/>
          <w:sz w:val="24"/>
        </w:rPr>
        <w:t>S</w:t>
      </w:r>
      <w:r w:rsidR="002A56D7" w:rsidRPr="00A61BA5">
        <w:rPr>
          <w:rFonts w:ascii="Times New Roman" w:hAnsi="Times New Roman"/>
          <w:i/>
          <w:iCs/>
          <w:sz w:val="24"/>
          <w:vertAlign w:val="subscript"/>
        </w:rPr>
        <w:t>Li</w:t>
      </w:r>
      <w:proofErr w:type="spellEnd"/>
      <w:r w:rsidR="0070201B">
        <w:rPr>
          <w:rFonts w:ascii="Times New Roman" w:hAnsi="Times New Roman"/>
          <w:i/>
          <w:iCs/>
          <w:sz w:val="24"/>
          <w:vertAlign w:val="subscript"/>
        </w:rPr>
        <w:t>/</w:t>
      </w:r>
      <w:r w:rsidR="002A56D7" w:rsidRPr="00A61BA5">
        <w:rPr>
          <w:rFonts w:ascii="Times New Roman" w:hAnsi="Times New Roman"/>
          <w:i/>
          <w:iCs/>
          <w:sz w:val="24"/>
          <w:vertAlign w:val="subscript"/>
        </w:rPr>
        <w:t>Mg</w:t>
      </w:r>
      <w:r w:rsidR="002A56D7" w:rsidRPr="00A61BA5">
        <w:rPr>
          <w:rFonts w:ascii="Times New Roman" w:hAnsi="Times New Roman"/>
          <w:sz w:val="24"/>
        </w:rPr>
        <w:t xml:space="preserve">, was calculated </w:t>
      </w:r>
      <w:r w:rsidR="0070201B">
        <w:rPr>
          <w:rFonts w:ascii="Times New Roman" w:hAnsi="Times New Roman"/>
          <w:sz w:val="24"/>
        </w:rPr>
        <w:t xml:space="preserve">according to </w:t>
      </w:r>
      <w:r w:rsidR="00D46BC9" w:rsidRPr="00A61BA5">
        <w:rPr>
          <w:rFonts w:ascii="Times New Roman" w:hAnsi="Times New Roman"/>
          <w:sz w:val="24"/>
        </w:rPr>
        <w:t>equation S3</w:t>
      </w:r>
      <w:r w:rsidR="002A56D7" w:rsidRPr="00A61BA5">
        <w:rPr>
          <w:rFonts w:ascii="Times New Roman" w:hAnsi="Times New Roman"/>
          <w:sz w:val="24"/>
        </w:rPr>
        <w:t>:</w:t>
      </w:r>
    </w:p>
    <w:p w14:paraId="20A90B1B" w14:textId="6EFCA93B" w:rsidR="002A56D7" w:rsidRPr="00A6729C" w:rsidRDefault="00266808" w:rsidP="0053192D">
      <w:pPr>
        <w:pStyle w:val="P1"/>
        <w:spacing w:line="360" w:lineRule="auto"/>
        <w:jc w:val="both"/>
        <w:rPr>
          <w:rFonts w:ascii="Times New Roman" w:hAnsi="Times New Roman"/>
          <w:sz w:val="24"/>
        </w:rPr>
      </w:pPr>
      <m:oMathPara>
        <m:oMath>
          <m:eqArr>
            <m:eqArrPr>
              <m:maxDist m:val="1"/>
              <m:ctrlPr>
                <w:rPr>
                  <w:rFonts w:ascii="Cambria Math" w:hAnsi="Cambria Math"/>
                  <w:i/>
                  <w:sz w:val="24"/>
                </w:rPr>
              </m:ctrlPr>
            </m:eqArrPr>
            <m:e>
              <m:sSub>
                <m:sSubPr>
                  <m:ctrlPr>
                    <w:rPr>
                      <w:rFonts w:ascii="Cambria Math" w:hAnsi="Cambria Math"/>
                      <w:i/>
                      <w:sz w:val="24"/>
                    </w:rPr>
                  </m:ctrlPr>
                </m:sSubPr>
                <m:e>
                  <m:r>
                    <w:rPr>
                      <w:rFonts w:ascii="Cambria Math" w:hAnsi="Cambria Math"/>
                      <w:sz w:val="24"/>
                    </w:rPr>
                    <m:t>S</m:t>
                  </m:r>
                </m:e>
                <m:sub>
                  <m:r>
                    <w:rPr>
                      <w:rFonts w:ascii="Cambria Math" w:hAnsi="Cambria Math"/>
                      <w:sz w:val="24"/>
                    </w:rPr>
                    <m:t>L</m:t>
                  </m:r>
                  <m:r>
                    <w:rPr>
                      <w:rFonts w:ascii="Cambria Math" w:eastAsiaTheme="minorEastAsia" w:hAnsi="Cambria Math"/>
                      <w:sz w:val="24"/>
                      <w:lang w:eastAsia="zh-CN"/>
                    </w:rPr>
                    <m:t>i</m:t>
                  </m:r>
                  <m:r>
                    <w:rPr>
                      <w:rFonts w:ascii="Cambria Math" w:hAnsi="Cambria Math"/>
                      <w:sz w:val="24"/>
                    </w:rPr>
                    <m:t>/ Mg</m:t>
                  </m:r>
                </m:sub>
              </m:sSub>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J</m:t>
                      </m:r>
                    </m:e>
                    <m:sub>
                      <m:r>
                        <w:rPr>
                          <w:rFonts w:ascii="Cambria Math" w:hAnsi="Cambria Math"/>
                          <w:sz w:val="24"/>
                        </w:rPr>
                        <m:t>L</m:t>
                      </m:r>
                      <m:r>
                        <w:rPr>
                          <w:rFonts w:ascii="Cambria Math" w:eastAsiaTheme="minorEastAsia" w:hAnsi="Cambria Math" w:hint="eastAsia"/>
                          <w:sz w:val="24"/>
                          <w:lang w:eastAsia="zh-CN"/>
                        </w:rPr>
                        <m:t>i</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f, Li</m:t>
                      </m:r>
                    </m:sub>
                  </m:sSub>
                </m:num>
                <m:den>
                  <m:sSub>
                    <m:sSubPr>
                      <m:ctrlPr>
                        <w:rPr>
                          <w:rFonts w:ascii="Cambria Math" w:hAnsi="Cambria Math"/>
                          <w:i/>
                          <w:sz w:val="24"/>
                        </w:rPr>
                      </m:ctrlPr>
                    </m:sSubPr>
                    <m:e>
                      <m:r>
                        <w:rPr>
                          <w:rFonts w:ascii="Cambria Math" w:hAnsi="Cambria Math"/>
                          <w:sz w:val="24"/>
                        </w:rPr>
                        <m:t>J</m:t>
                      </m:r>
                    </m:e>
                    <m:sub>
                      <m:r>
                        <w:rPr>
                          <w:rFonts w:ascii="Cambria Math" w:hAnsi="Cambria Math"/>
                          <w:sz w:val="24"/>
                        </w:rPr>
                        <m:t>Mg</m:t>
                      </m:r>
                    </m:sub>
                  </m:sSub>
                  <m:r>
                    <w:rPr>
                      <w:rFonts w:ascii="Cambria Math" w:eastAsiaTheme="minorEastAsia" w:hAnsi="Cambria Math"/>
                      <w:sz w:val="24"/>
                      <w:lang w:eastAsia="zh-CN"/>
                    </w:rPr>
                    <m:t>/</m:t>
                  </m:r>
                  <m:sSub>
                    <m:sSubPr>
                      <m:ctrlPr>
                        <w:rPr>
                          <w:rFonts w:ascii="Cambria Math" w:eastAsiaTheme="minorEastAsia" w:hAnsi="Cambria Math"/>
                          <w:i/>
                          <w:sz w:val="24"/>
                          <w:lang w:eastAsia="zh-CN"/>
                        </w:rPr>
                      </m:ctrlPr>
                    </m:sSubPr>
                    <m:e>
                      <m:r>
                        <w:rPr>
                          <w:rFonts w:ascii="Cambria Math" w:eastAsiaTheme="minorEastAsia" w:hAnsi="Cambria Math"/>
                          <w:sz w:val="24"/>
                          <w:lang w:eastAsia="zh-CN"/>
                        </w:rPr>
                        <m:t>C</m:t>
                      </m:r>
                    </m:e>
                    <m:sub>
                      <m:r>
                        <w:rPr>
                          <w:rFonts w:ascii="Cambria Math" w:eastAsiaTheme="minorEastAsia" w:hAnsi="Cambria Math" w:hint="eastAsia"/>
                          <w:sz w:val="24"/>
                          <w:lang w:eastAsia="zh-CN"/>
                        </w:rPr>
                        <m:t>f</m:t>
                      </m:r>
                      <m:r>
                        <w:rPr>
                          <w:rFonts w:ascii="Cambria Math" w:eastAsiaTheme="minorEastAsia" w:hAnsi="Cambria Math"/>
                          <w:sz w:val="24"/>
                          <w:lang w:eastAsia="zh-CN"/>
                        </w:rPr>
                        <m:t>,Mg</m:t>
                      </m:r>
                    </m:sub>
                  </m:sSub>
                </m:den>
              </m:f>
              <m:r>
                <w:rPr>
                  <w:rFonts w:ascii="Cambria Math" w:hAnsi="Cambria Math"/>
                  <w:sz w:val="24"/>
                </w:rPr>
                <m:t>=</m:t>
              </m:r>
              <m:f>
                <m:fPr>
                  <m:ctrlPr>
                    <w:rPr>
                      <w:rFonts w:ascii="Cambria Math" w:hAnsi="Cambria Math"/>
                      <w:i/>
                      <w:sz w:val="24"/>
                    </w:rPr>
                  </m:ctrlPr>
                </m:fPr>
                <m:num>
                  <m:r>
                    <w:rPr>
                      <w:rFonts w:ascii="Cambria Math" w:hAnsi="Cambria Math"/>
                      <w:sz w:val="24"/>
                    </w:rPr>
                    <m:t>(</m:t>
                  </m:r>
                  <m:sSub>
                    <m:sSubPr>
                      <m:ctrlPr>
                        <w:rPr>
                          <w:rFonts w:ascii="Cambria Math" w:hAnsi="Cambria Math"/>
                          <w:i/>
                          <w:sz w:val="24"/>
                        </w:rPr>
                      </m:ctrlPr>
                    </m:sSubPr>
                    <m:e>
                      <m:r>
                        <w:rPr>
                          <w:rFonts w:ascii="Cambria Math" w:hAnsi="Cambria Math"/>
                          <w:sz w:val="24"/>
                        </w:rPr>
                        <m:t>J</m:t>
                      </m:r>
                    </m:e>
                    <m:sub>
                      <m:r>
                        <w:rPr>
                          <w:rFonts w:ascii="Cambria Math" w:eastAsiaTheme="minorEastAsia" w:hAnsi="Cambria Math" w:hint="eastAsia"/>
                          <w:sz w:val="24"/>
                          <w:lang w:eastAsia="zh-CN"/>
                        </w:rPr>
                        <m:t>w</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P, Li</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f, Li</m:t>
                      </m:r>
                    </m:sub>
                  </m:sSub>
                </m:num>
                <m:den>
                  <m:r>
                    <w:rPr>
                      <w:rFonts w:ascii="Cambria Math" w:hAnsi="Cambria Math"/>
                      <w:sz w:val="24"/>
                    </w:rPr>
                    <m:t>(</m:t>
                  </m:r>
                  <m:sSub>
                    <m:sSubPr>
                      <m:ctrlPr>
                        <w:rPr>
                          <w:rFonts w:ascii="Cambria Math" w:hAnsi="Cambria Math"/>
                          <w:i/>
                          <w:sz w:val="24"/>
                        </w:rPr>
                      </m:ctrlPr>
                    </m:sSubPr>
                    <m:e>
                      <m:r>
                        <w:rPr>
                          <w:rFonts w:ascii="Cambria Math" w:hAnsi="Cambria Math"/>
                          <w:sz w:val="24"/>
                        </w:rPr>
                        <m:t>J</m:t>
                      </m:r>
                    </m:e>
                    <m:sub>
                      <m:r>
                        <w:rPr>
                          <w:rFonts w:ascii="Cambria Math" w:eastAsiaTheme="minorEastAsia" w:hAnsi="Cambria Math" w:hint="eastAsia"/>
                          <w:sz w:val="24"/>
                          <w:lang w:eastAsia="zh-CN"/>
                        </w:rPr>
                        <m:t>w</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P, Mg</m:t>
                      </m:r>
                    </m:sub>
                  </m:sSub>
                  <m:r>
                    <w:rPr>
                      <w:rFonts w:ascii="Cambria Math" w:hAnsi="Cambria Math"/>
                      <w:sz w:val="24"/>
                    </w:rPr>
                    <m:t>)</m:t>
                  </m:r>
                  <m:r>
                    <w:rPr>
                      <w:rFonts w:ascii="Cambria Math" w:eastAsiaTheme="minorEastAsia" w:hAnsi="Cambria Math"/>
                      <w:sz w:val="24"/>
                      <w:lang w:eastAsia="zh-CN"/>
                    </w:rPr>
                    <m:t>/</m:t>
                  </m:r>
                  <m:sSub>
                    <m:sSubPr>
                      <m:ctrlPr>
                        <w:rPr>
                          <w:rFonts w:ascii="Cambria Math" w:eastAsiaTheme="minorEastAsia" w:hAnsi="Cambria Math"/>
                          <w:i/>
                          <w:sz w:val="24"/>
                          <w:lang w:eastAsia="zh-CN"/>
                        </w:rPr>
                      </m:ctrlPr>
                    </m:sSubPr>
                    <m:e>
                      <m:r>
                        <w:rPr>
                          <w:rFonts w:ascii="Cambria Math" w:eastAsiaTheme="minorEastAsia" w:hAnsi="Cambria Math"/>
                          <w:sz w:val="24"/>
                          <w:lang w:eastAsia="zh-CN"/>
                        </w:rPr>
                        <m:t>C</m:t>
                      </m:r>
                    </m:e>
                    <m:sub>
                      <m:r>
                        <w:rPr>
                          <w:rFonts w:ascii="Cambria Math" w:eastAsiaTheme="minorEastAsia" w:hAnsi="Cambria Math" w:hint="eastAsia"/>
                          <w:sz w:val="24"/>
                          <w:lang w:eastAsia="zh-CN"/>
                        </w:rPr>
                        <m:t>f</m:t>
                      </m:r>
                      <m:r>
                        <w:rPr>
                          <w:rFonts w:ascii="Cambria Math" w:eastAsiaTheme="minorEastAsia" w:hAnsi="Cambria Math"/>
                          <w:sz w:val="24"/>
                          <w:lang w:eastAsia="zh-CN"/>
                        </w:rPr>
                        <m:t>,Mg</m:t>
                      </m:r>
                    </m:sub>
                  </m:sSub>
                </m:den>
              </m:f>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C</m:t>
                      </m:r>
                    </m:e>
                    <m:sub>
                      <m:r>
                        <w:rPr>
                          <w:rFonts w:ascii="Cambria Math" w:hAnsi="Cambria Math"/>
                          <w:sz w:val="24"/>
                        </w:rPr>
                        <m:t>P, Li</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f, Li</m:t>
                      </m:r>
                    </m:sub>
                  </m:sSub>
                </m:num>
                <m:den>
                  <m:sSub>
                    <m:sSubPr>
                      <m:ctrlPr>
                        <w:rPr>
                          <w:rFonts w:ascii="Cambria Math" w:hAnsi="Cambria Math"/>
                          <w:i/>
                          <w:sz w:val="24"/>
                        </w:rPr>
                      </m:ctrlPr>
                    </m:sSubPr>
                    <m:e>
                      <m:r>
                        <w:rPr>
                          <w:rFonts w:ascii="Cambria Math" w:hAnsi="Cambria Math"/>
                          <w:sz w:val="24"/>
                        </w:rPr>
                        <m:t>C</m:t>
                      </m:r>
                    </m:e>
                    <m:sub>
                      <m:r>
                        <w:rPr>
                          <w:rFonts w:ascii="Cambria Math" w:hAnsi="Cambria Math"/>
                          <w:sz w:val="24"/>
                        </w:rPr>
                        <m:t>P, Mg</m:t>
                      </m:r>
                    </m:sub>
                  </m:sSub>
                  <m:r>
                    <w:rPr>
                      <w:rFonts w:ascii="Cambria Math" w:eastAsiaTheme="minorEastAsia" w:hAnsi="Cambria Math"/>
                      <w:sz w:val="24"/>
                      <w:lang w:eastAsia="zh-CN"/>
                    </w:rPr>
                    <m:t>/</m:t>
                  </m:r>
                  <m:sSub>
                    <m:sSubPr>
                      <m:ctrlPr>
                        <w:rPr>
                          <w:rFonts w:ascii="Cambria Math" w:eastAsiaTheme="minorEastAsia" w:hAnsi="Cambria Math"/>
                          <w:i/>
                          <w:sz w:val="24"/>
                          <w:lang w:eastAsia="zh-CN"/>
                        </w:rPr>
                      </m:ctrlPr>
                    </m:sSubPr>
                    <m:e>
                      <m:r>
                        <w:rPr>
                          <w:rFonts w:ascii="Cambria Math" w:eastAsiaTheme="minorEastAsia" w:hAnsi="Cambria Math"/>
                          <w:sz w:val="24"/>
                          <w:lang w:eastAsia="zh-CN"/>
                        </w:rPr>
                        <m:t>C</m:t>
                      </m:r>
                    </m:e>
                    <m:sub>
                      <m:r>
                        <w:rPr>
                          <w:rFonts w:ascii="Cambria Math" w:eastAsiaTheme="minorEastAsia" w:hAnsi="Cambria Math" w:hint="eastAsia"/>
                          <w:sz w:val="24"/>
                          <w:lang w:eastAsia="zh-CN"/>
                        </w:rPr>
                        <m:t>f</m:t>
                      </m:r>
                      <m:r>
                        <w:rPr>
                          <w:rFonts w:ascii="Cambria Math" w:eastAsiaTheme="minorEastAsia" w:hAnsi="Cambria Math"/>
                          <w:sz w:val="24"/>
                          <w:lang w:eastAsia="zh-CN"/>
                        </w:rPr>
                        <m:t>,Mg</m:t>
                      </m:r>
                    </m:sub>
                  </m:sSub>
                </m:den>
              </m:f>
              <m:r>
                <w:rPr>
                  <w:rFonts w:ascii="Cambria Math" w:hAnsi="Cambria Math"/>
                  <w:sz w:val="24"/>
                </w:rPr>
                <m:t>#</m:t>
              </m:r>
              <m:d>
                <m:dPr>
                  <m:ctrlPr>
                    <w:rPr>
                      <w:rFonts w:ascii="Cambria Math" w:hAnsi="Cambria Math"/>
                      <w:i/>
                      <w:sz w:val="24"/>
                    </w:rPr>
                  </m:ctrlPr>
                </m:dPr>
                <m:e>
                  <m:r>
                    <m:rPr>
                      <m:sty m:val="p"/>
                    </m:rPr>
                    <w:rPr>
                      <w:rFonts w:ascii="Cambria Math" w:hAnsi="Cambria Math"/>
                      <w:sz w:val="24"/>
                    </w:rPr>
                    <m:t>S3</m:t>
                  </m:r>
                </m:e>
              </m:d>
            </m:e>
          </m:eqArr>
        </m:oMath>
      </m:oMathPara>
    </w:p>
    <w:p w14:paraId="74AE04C0" w14:textId="4317D7B1" w:rsidR="00A6729C" w:rsidRPr="00796821" w:rsidRDefault="00A6729C" w:rsidP="0053192D">
      <w:pPr>
        <w:pStyle w:val="P1"/>
        <w:spacing w:line="360" w:lineRule="auto"/>
        <w:jc w:val="both"/>
        <w:rPr>
          <w:rFonts w:ascii="Times New Roman" w:eastAsiaTheme="minorEastAsia" w:hAnsi="Times New Roman"/>
          <w:sz w:val="24"/>
          <w:lang w:eastAsia="zh-CN"/>
        </w:rPr>
      </w:pPr>
      <w:r w:rsidRPr="00796821">
        <w:rPr>
          <w:rFonts w:ascii="Times New Roman" w:eastAsiaTheme="minorEastAsia" w:hAnsi="Times New Roman"/>
          <w:sz w:val="24"/>
          <w:lang w:eastAsia="zh-CN"/>
        </w:rPr>
        <w:t xml:space="preserve">where </w:t>
      </w:r>
      <w:proofErr w:type="spellStart"/>
      <w:r w:rsidRPr="00796821">
        <w:rPr>
          <w:rFonts w:ascii="Times New Roman" w:eastAsiaTheme="minorEastAsia" w:hAnsi="Times New Roman"/>
          <w:i/>
          <w:iCs/>
          <w:sz w:val="24"/>
          <w:lang w:eastAsia="zh-CN"/>
        </w:rPr>
        <w:t>J</w:t>
      </w:r>
      <w:r w:rsidRPr="00796821">
        <w:rPr>
          <w:rFonts w:ascii="Times New Roman" w:eastAsiaTheme="minorEastAsia" w:hAnsi="Times New Roman"/>
          <w:i/>
          <w:iCs/>
          <w:sz w:val="24"/>
          <w:vertAlign w:val="subscript"/>
          <w:lang w:eastAsia="zh-CN"/>
        </w:rPr>
        <w:t>Li</w:t>
      </w:r>
      <w:proofErr w:type="spellEnd"/>
      <w:r w:rsidR="00796821" w:rsidRPr="00796821">
        <w:rPr>
          <w:rFonts w:ascii="Times New Roman" w:eastAsiaTheme="minorEastAsia" w:hAnsi="Times New Roman"/>
          <w:sz w:val="24"/>
          <w:lang w:eastAsia="zh-CN"/>
        </w:rPr>
        <w:t xml:space="preserve"> and</w:t>
      </w:r>
      <w:r w:rsidRPr="00796821">
        <w:rPr>
          <w:rFonts w:ascii="Times New Roman" w:eastAsiaTheme="minorEastAsia" w:hAnsi="Times New Roman"/>
          <w:i/>
          <w:iCs/>
          <w:sz w:val="24"/>
          <w:lang w:eastAsia="zh-CN"/>
        </w:rPr>
        <w:t xml:space="preserve"> </w:t>
      </w:r>
      <w:proofErr w:type="spellStart"/>
      <w:r w:rsidRPr="00796821">
        <w:rPr>
          <w:rFonts w:ascii="Times New Roman" w:eastAsiaTheme="minorEastAsia" w:hAnsi="Times New Roman"/>
          <w:i/>
          <w:iCs/>
          <w:sz w:val="24"/>
          <w:lang w:eastAsia="zh-CN"/>
        </w:rPr>
        <w:t>J</w:t>
      </w:r>
      <w:r w:rsidRPr="00796821">
        <w:rPr>
          <w:rFonts w:ascii="Times New Roman" w:eastAsiaTheme="minorEastAsia" w:hAnsi="Times New Roman"/>
          <w:i/>
          <w:iCs/>
          <w:sz w:val="24"/>
          <w:vertAlign w:val="subscript"/>
          <w:lang w:eastAsia="zh-CN"/>
        </w:rPr>
        <w:t>Mg</w:t>
      </w:r>
      <w:proofErr w:type="spellEnd"/>
      <w:r w:rsidRPr="00796821">
        <w:rPr>
          <w:rFonts w:ascii="Times New Roman" w:eastAsiaTheme="minorEastAsia" w:hAnsi="Times New Roman"/>
          <w:sz w:val="24"/>
          <w:lang w:eastAsia="zh-CN"/>
        </w:rPr>
        <w:t xml:space="preserve"> </w:t>
      </w:r>
      <w:r w:rsidR="00796821" w:rsidRPr="00796821">
        <w:rPr>
          <w:rFonts w:ascii="Times New Roman" w:eastAsiaTheme="minorEastAsia" w:hAnsi="Times New Roman"/>
          <w:sz w:val="24"/>
          <w:lang w:eastAsia="zh-CN"/>
        </w:rPr>
        <w:t>are</w:t>
      </w:r>
      <w:r w:rsidRPr="00796821">
        <w:rPr>
          <w:rFonts w:ascii="Times New Roman" w:eastAsiaTheme="minorEastAsia" w:hAnsi="Times New Roman"/>
          <w:sz w:val="24"/>
          <w:lang w:eastAsia="zh-CN"/>
        </w:rPr>
        <w:t xml:space="preserve"> the flux of Li</w:t>
      </w:r>
      <w:r w:rsidRPr="00796821">
        <w:rPr>
          <w:rFonts w:ascii="Times New Roman" w:eastAsiaTheme="minorEastAsia" w:hAnsi="Times New Roman"/>
          <w:sz w:val="24"/>
          <w:vertAlign w:val="superscript"/>
          <w:lang w:eastAsia="zh-CN"/>
        </w:rPr>
        <w:t>+</w:t>
      </w:r>
      <w:r w:rsidRPr="00796821">
        <w:rPr>
          <w:rFonts w:ascii="Times New Roman" w:eastAsiaTheme="minorEastAsia" w:hAnsi="Times New Roman"/>
          <w:sz w:val="24"/>
          <w:lang w:eastAsia="zh-CN"/>
        </w:rPr>
        <w:t xml:space="preserve"> and Mg</w:t>
      </w:r>
      <w:r w:rsidRPr="00796821">
        <w:rPr>
          <w:rFonts w:ascii="Times New Roman" w:eastAsiaTheme="minorEastAsia" w:hAnsi="Times New Roman"/>
          <w:sz w:val="24"/>
          <w:vertAlign w:val="superscript"/>
          <w:lang w:eastAsia="zh-CN"/>
        </w:rPr>
        <w:t>2+</w:t>
      </w:r>
      <w:r w:rsidRPr="00796821">
        <w:rPr>
          <w:rFonts w:ascii="Times New Roman" w:eastAsiaTheme="minorEastAsia" w:hAnsi="Times New Roman"/>
          <w:sz w:val="24"/>
          <w:lang w:eastAsia="zh-CN"/>
        </w:rPr>
        <w:t xml:space="preserve">, </w:t>
      </w:r>
      <w:r w:rsidR="00796821" w:rsidRPr="00796821">
        <w:rPr>
          <w:rFonts w:ascii="Times New Roman" w:eastAsiaTheme="minorEastAsia" w:hAnsi="Times New Roman"/>
          <w:sz w:val="24"/>
          <w:lang w:eastAsia="zh-CN"/>
        </w:rPr>
        <w:t xml:space="preserve">respectively; </w:t>
      </w:r>
      <w:proofErr w:type="spellStart"/>
      <w:proofErr w:type="gramStart"/>
      <w:r w:rsidRPr="00796821">
        <w:rPr>
          <w:rFonts w:ascii="Times New Roman" w:eastAsiaTheme="minorEastAsia" w:hAnsi="Times New Roman"/>
          <w:i/>
          <w:iCs/>
          <w:sz w:val="24"/>
          <w:lang w:eastAsia="zh-CN"/>
        </w:rPr>
        <w:t>C</w:t>
      </w:r>
      <w:r w:rsidRPr="00796821">
        <w:rPr>
          <w:rFonts w:ascii="Times New Roman" w:eastAsiaTheme="minorEastAsia" w:hAnsi="Times New Roman"/>
          <w:i/>
          <w:iCs/>
          <w:sz w:val="24"/>
          <w:vertAlign w:val="subscript"/>
          <w:lang w:eastAsia="zh-CN"/>
        </w:rPr>
        <w:t>f,Li</w:t>
      </w:r>
      <w:proofErr w:type="spellEnd"/>
      <w:proofErr w:type="gramEnd"/>
      <w:r w:rsidRPr="00796821">
        <w:rPr>
          <w:rFonts w:ascii="Times New Roman" w:eastAsiaTheme="minorEastAsia" w:hAnsi="Times New Roman"/>
          <w:sz w:val="24"/>
          <w:lang w:eastAsia="zh-CN"/>
        </w:rPr>
        <w:t xml:space="preserve"> and</w:t>
      </w:r>
      <w:r w:rsidRPr="00796821">
        <w:rPr>
          <w:rFonts w:ascii="Times New Roman" w:eastAsiaTheme="minorEastAsia" w:hAnsi="Times New Roman"/>
          <w:i/>
          <w:iCs/>
          <w:sz w:val="24"/>
          <w:lang w:eastAsia="zh-CN"/>
        </w:rPr>
        <w:t xml:space="preserve"> </w:t>
      </w:r>
      <w:proofErr w:type="spellStart"/>
      <w:r w:rsidRPr="00796821">
        <w:rPr>
          <w:rFonts w:ascii="Times New Roman" w:eastAsiaTheme="minorEastAsia" w:hAnsi="Times New Roman"/>
          <w:i/>
          <w:iCs/>
          <w:sz w:val="24"/>
          <w:lang w:eastAsia="zh-CN"/>
        </w:rPr>
        <w:t>C</w:t>
      </w:r>
      <w:r w:rsidRPr="00796821">
        <w:rPr>
          <w:rFonts w:ascii="Times New Roman" w:eastAsiaTheme="minorEastAsia" w:hAnsi="Times New Roman"/>
          <w:i/>
          <w:iCs/>
          <w:sz w:val="24"/>
          <w:vertAlign w:val="subscript"/>
          <w:lang w:eastAsia="zh-CN"/>
        </w:rPr>
        <w:t>f,Mg</w:t>
      </w:r>
      <w:proofErr w:type="spellEnd"/>
      <w:r w:rsidRPr="00796821">
        <w:rPr>
          <w:rFonts w:ascii="Times New Roman" w:eastAsiaTheme="minorEastAsia" w:hAnsi="Times New Roman"/>
          <w:sz w:val="24"/>
          <w:lang w:eastAsia="zh-CN"/>
        </w:rPr>
        <w:t xml:space="preserve"> </w:t>
      </w:r>
      <w:r w:rsidR="00796821" w:rsidRPr="00796821">
        <w:rPr>
          <w:rFonts w:ascii="Times New Roman" w:eastAsiaTheme="minorEastAsia" w:hAnsi="Times New Roman"/>
          <w:sz w:val="24"/>
          <w:lang w:eastAsia="zh-CN"/>
        </w:rPr>
        <w:t>are</w:t>
      </w:r>
      <w:r w:rsidRPr="00796821">
        <w:rPr>
          <w:rFonts w:ascii="Times New Roman" w:eastAsiaTheme="minorEastAsia" w:hAnsi="Times New Roman"/>
          <w:sz w:val="24"/>
          <w:lang w:eastAsia="zh-CN"/>
        </w:rPr>
        <w:t xml:space="preserve"> the concentration</w:t>
      </w:r>
      <w:r w:rsidR="00796821">
        <w:rPr>
          <w:rFonts w:ascii="Times New Roman" w:eastAsiaTheme="minorEastAsia" w:hAnsi="Times New Roman"/>
          <w:sz w:val="24"/>
          <w:lang w:eastAsia="zh-CN"/>
        </w:rPr>
        <w:t>s</w:t>
      </w:r>
      <w:r w:rsidRPr="00796821">
        <w:rPr>
          <w:rFonts w:ascii="Times New Roman" w:eastAsiaTheme="minorEastAsia" w:hAnsi="Times New Roman"/>
          <w:sz w:val="24"/>
          <w:lang w:eastAsia="zh-CN"/>
        </w:rPr>
        <w:t xml:space="preserve"> of Li</w:t>
      </w:r>
      <w:r w:rsidRPr="00796821">
        <w:rPr>
          <w:rFonts w:ascii="Times New Roman" w:eastAsiaTheme="minorEastAsia" w:hAnsi="Times New Roman"/>
          <w:sz w:val="24"/>
          <w:vertAlign w:val="superscript"/>
          <w:lang w:eastAsia="zh-CN"/>
        </w:rPr>
        <w:t>+</w:t>
      </w:r>
      <w:r w:rsidRPr="00796821">
        <w:rPr>
          <w:rFonts w:ascii="Times New Roman" w:eastAsiaTheme="minorEastAsia" w:hAnsi="Times New Roman"/>
          <w:sz w:val="24"/>
          <w:lang w:eastAsia="zh-CN"/>
        </w:rPr>
        <w:t xml:space="preserve"> and Mg</w:t>
      </w:r>
      <w:r w:rsidRPr="00796821">
        <w:rPr>
          <w:rFonts w:ascii="Times New Roman" w:eastAsiaTheme="minorEastAsia" w:hAnsi="Times New Roman"/>
          <w:sz w:val="24"/>
          <w:vertAlign w:val="superscript"/>
          <w:lang w:eastAsia="zh-CN"/>
        </w:rPr>
        <w:t>2+</w:t>
      </w:r>
      <w:r w:rsidR="00796821" w:rsidRPr="00796821">
        <w:rPr>
          <w:rFonts w:ascii="Times New Roman" w:eastAsiaTheme="minorEastAsia" w:hAnsi="Times New Roman"/>
          <w:sz w:val="24"/>
          <w:lang w:eastAsia="zh-CN"/>
        </w:rPr>
        <w:t xml:space="preserve"> in feed</w:t>
      </w:r>
      <w:r w:rsidRPr="00796821">
        <w:rPr>
          <w:rFonts w:ascii="Times New Roman" w:eastAsiaTheme="minorEastAsia" w:hAnsi="Times New Roman"/>
          <w:sz w:val="24"/>
          <w:lang w:eastAsia="zh-CN"/>
        </w:rPr>
        <w:t>,</w:t>
      </w:r>
      <w:r w:rsidRPr="00796821">
        <w:rPr>
          <w:rFonts w:ascii="Times New Roman" w:eastAsiaTheme="minorEastAsia" w:hAnsi="Times New Roman"/>
          <w:i/>
          <w:iCs/>
          <w:sz w:val="24"/>
          <w:lang w:eastAsia="zh-CN"/>
        </w:rPr>
        <w:t xml:space="preserve"> </w:t>
      </w:r>
      <w:r w:rsidR="00796821" w:rsidRPr="00796821">
        <w:rPr>
          <w:rFonts w:ascii="Times New Roman" w:eastAsiaTheme="minorEastAsia" w:hAnsi="Times New Roman"/>
          <w:sz w:val="24"/>
          <w:lang w:eastAsia="zh-CN"/>
        </w:rPr>
        <w:t xml:space="preserve">respectively; </w:t>
      </w:r>
      <w:proofErr w:type="spellStart"/>
      <w:r w:rsidRPr="00796821">
        <w:rPr>
          <w:rFonts w:ascii="Times New Roman" w:eastAsiaTheme="minorEastAsia" w:hAnsi="Times New Roman"/>
          <w:i/>
          <w:iCs/>
          <w:sz w:val="24"/>
          <w:lang w:eastAsia="zh-CN"/>
        </w:rPr>
        <w:t>C</w:t>
      </w:r>
      <w:r w:rsidRPr="00796821">
        <w:rPr>
          <w:rFonts w:ascii="Times New Roman" w:eastAsiaTheme="minorEastAsia" w:hAnsi="Times New Roman"/>
          <w:i/>
          <w:iCs/>
          <w:sz w:val="24"/>
          <w:vertAlign w:val="subscript"/>
          <w:lang w:eastAsia="zh-CN"/>
        </w:rPr>
        <w:t>p,Li</w:t>
      </w:r>
      <w:proofErr w:type="spellEnd"/>
      <w:r w:rsidRPr="00796821">
        <w:rPr>
          <w:rFonts w:ascii="Times New Roman" w:eastAsiaTheme="minorEastAsia" w:hAnsi="Times New Roman"/>
          <w:sz w:val="24"/>
          <w:lang w:eastAsia="zh-CN"/>
        </w:rPr>
        <w:t xml:space="preserve"> and </w:t>
      </w:r>
      <w:proofErr w:type="spellStart"/>
      <w:r w:rsidRPr="00796821">
        <w:rPr>
          <w:rFonts w:ascii="Times New Roman" w:eastAsiaTheme="minorEastAsia" w:hAnsi="Times New Roman"/>
          <w:i/>
          <w:iCs/>
          <w:sz w:val="24"/>
          <w:lang w:eastAsia="zh-CN"/>
        </w:rPr>
        <w:t>C</w:t>
      </w:r>
      <w:r w:rsidRPr="00796821">
        <w:rPr>
          <w:rFonts w:ascii="Times New Roman" w:eastAsiaTheme="minorEastAsia" w:hAnsi="Times New Roman"/>
          <w:i/>
          <w:iCs/>
          <w:sz w:val="24"/>
          <w:vertAlign w:val="subscript"/>
          <w:lang w:eastAsia="zh-CN"/>
        </w:rPr>
        <w:t>p,Mg</w:t>
      </w:r>
      <w:proofErr w:type="spellEnd"/>
      <w:r w:rsidRPr="00796821">
        <w:rPr>
          <w:rFonts w:ascii="Times New Roman" w:eastAsiaTheme="minorEastAsia" w:hAnsi="Times New Roman"/>
          <w:sz w:val="24"/>
          <w:lang w:eastAsia="zh-CN"/>
        </w:rPr>
        <w:t xml:space="preserve"> </w:t>
      </w:r>
      <w:r w:rsidR="00796821" w:rsidRPr="00796821">
        <w:rPr>
          <w:rFonts w:ascii="Times New Roman" w:eastAsiaTheme="minorEastAsia" w:hAnsi="Times New Roman"/>
          <w:sz w:val="24"/>
          <w:lang w:eastAsia="zh-CN"/>
        </w:rPr>
        <w:t>are</w:t>
      </w:r>
      <w:r w:rsidRPr="00796821">
        <w:rPr>
          <w:rFonts w:ascii="Times New Roman" w:eastAsiaTheme="minorEastAsia" w:hAnsi="Times New Roman"/>
          <w:sz w:val="24"/>
          <w:lang w:eastAsia="zh-CN"/>
        </w:rPr>
        <w:t xml:space="preserve"> the concentration</w:t>
      </w:r>
      <w:r w:rsidR="00796821">
        <w:rPr>
          <w:rFonts w:ascii="Times New Roman" w:eastAsiaTheme="minorEastAsia" w:hAnsi="Times New Roman"/>
          <w:sz w:val="24"/>
          <w:lang w:eastAsia="zh-CN"/>
        </w:rPr>
        <w:t>s</w:t>
      </w:r>
      <w:r w:rsidRPr="00796821">
        <w:rPr>
          <w:rFonts w:ascii="Times New Roman" w:eastAsiaTheme="minorEastAsia" w:hAnsi="Times New Roman"/>
          <w:sz w:val="24"/>
          <w:lang w:eastAsia="zh-CN"/>
        </w:rPr>
        <w:t xml:space="preserve"> of Li</w:t>
      </w:r>
      <w:r w:rsidRPr="00796821">
        <w:rPr>
          <w:rFonts w:ascii="Times New Roman" w:eastAsiaTheme="minorEastAsia" w:hAnsi="Times New Roman"/>
          <w:sz w:val="24"/>
          <w:vertAlign w:val="superscript"/>
          <w:lang w:eastAsia="zh-CN"/>
        </w:rPr>
        <w:t>+</w:t>
      </w:r>
      <w:r w:rsidRPr="00796821">
        <w:rPr>
          <w:rFonts w:ascii="Times New Roman" w:eastAsiaTheme="minorEastAsia" w:hAnsi="Times New Roman"/>
          <w:sz w:val="24"/>
          <w:lang w:eastAsia="zh-CN"/>
        </w:rPr>
        <w:t xml:space="preserve"> and Mg</w:t>
      </w:r>
      <w:r w:rsidRPr="00796821">
        <w:rPr>
          <w:rFonts w:ascii="Times New Roman" w:eastAsiaTheme="minorEastAsia" w:hAnsi="Times New Roman"/>
          <w:sz w:val="24"/>
          <w:vertAlign w:val="superscript"/>
          <w:lang w:eastAsia="zh-CN"/>
        </w:rPr>
        <w:t>2+</w:t>
      </w:r>
      <w:r w:rsidR="00796821" w:rsidRPr="00796821">
        <w:rPr>
          <w:rFonts w:ascii="Times New Roman" w:eastAsiaTheme="minorEastAsia" w:hAnsi="Times New Roman"/>
          <w:sz w:val="24"/>
          <w:lang w:eastAsia="zh-CN"/>
        </w:rPr>
        <w:t xml:space="preserve"> in permeate</w:t>
      </w:r>
      <w:r w:rsidRPr="00796821">
        <w:rPr>
          <w:rFonts w:ascii="Times New Roman" w:eastAsiaTheme="minorEastAsia" w:hAnsi="Times New Roman"/>
          <w:sz w:val="24"/>
          <w:lang w:eastAsia="zh-CN"/>
        </w:rPr>
        <w:t xml:space="preserve">, </w:t>
      </w:r>
      <w:r w:rsidR="00796821" w:rsidRPr="00796821">
        <w:rPr>
          <w:rFonts w:ascii="Times New Roman" w:eastAsiaTheme="minorEastAsia" w:hAnsi="Times New Roman"/>
          <w:sz w:val="24"/>
          <w:lang w:eastAsia="zh-CN"/>
        </w:rPr>
        <w:t>respectively;</w:t>
      </w:r>
      <w:r w:rsidR="00796821" w:rsidRPr="00796821">
        <w:rPr>
          <w:rFonts w:ascii="Times New Roman" w:eastAsiaTheme="minorEastAsia" w:hAnsi="Times New Roman"/>
          <w:i/>
          <w:iCs/>
          <w:sz w:val="24"/>
          <w:lang w:eastAsia="zh-CN"/>
        </w:rPr>
        <w:t xml:space="preserve"> </w:t>
      </w:r>
      <w:proofErr w:type="spellStart"/>
      <w:r w:rsidRPr="00796821">
        <w:rPr>
          <w:rFonts w:ascii="Times New Roman" w:eastAsiaTheme="minorEastAsia" w:hAnsi="Times New Roman"/>
          <w:i/>
          <w:iCs/>
          <w:sz w:val="24"/>
          <w:lang w:eastAsia="zh-CN"/>
        </w:rPr>
        <w:t>J</w:t>
      </w:r>
      <w:r w:rsidRPr="00796821">
        <w:rPr>
          <w:rFonts w:ascii="Times New Roman" w:eastAsiaTheme="minorEastAsia" w:hAnsi="Times New Roman"/>
          <w:i/>
          <w:iCs/>
          <w:sz w:val="24"/>
          <w:vertAlign w:val="subscript"/>
          <w:lang w:eastAsia="zh-CN"/>
        </w:rPr>
        <w:t>w</w:t>
      </w:r>
      <w:proofErr w:type="spellEnd"/>
      <w:r w:rsidRPr="00796821">
        <w:rPr>
          <w:rFonts w:ascii="Times New Roman" w:eastAsiaTheme="minorEastAsia" w:hAnsi="Times New Roman"/>
          <w:sz w:val="24"/>
          <w:lang w:eastAsia="zh-CN"/>
        </w:rPr>
        <w:t xml:space="preserve"> is the water flux using the binary salt mixture as feed solution. </w:t>
      </w:r>
    </w:p>
    <w:p w14:paraId="56C6E33B" w14:textId="1EBE65F3" w:rsidR="00D46BC9" w:rsidRPr="00A61BA5" w:rsidRDefault="00D46BC9" w:rsidP="00A61BA5">
      <w:pPr>
        <w:pStyle w:val="1"/>
        <w:spacing w:before="120" w:after="120" w:line="360" w:lineRule="auto"/>
        <w:rPr>
          <w:rFonts w:ascii="Times New Roman" w:hAnsi="Times New Roman" w:cs="Times New Roman"/>
          <w:sz w:val="24"/>
          <w:szCs w:val="24"/>
        </w:rPr>
      </w:pPr>
      <w:bookmarkStart w:id="20" w:name="_Toc147578028"/>
      <w:r w:rsidRPr="00A61BA5">
        <w:rPr>
          <w:rFonts w:ascii="Times New Roman" w:hAnsi="Times New Roman" w:cs="Times New Roman"/>
          <w:sz w:val="24"/>
          <w:szCs w:val="24"/>
        </w:rPr>
        <w:t xml:space="preserve">1.4.2 Determination of </w:t>
      </w:r>
      <w:r w:rsidR="002A56D7" w:rsidRPr="00A61BA5">
        <w:rPr>
          <w:rFonts w:ascii="Times New Roman" w:hAnsi="Times New Roman" w:cs="Times New Roman"/>
          <w:sz w:val="24"/>
          <w:szCs w:val="24"/>
        </w:rPr>
        <w:t>MWCO</w:t>
      </w:r>
      <w:r w:rsidRPr="00A61BA5">
        <w:rPr>
          <w:rFonts w:ascii="Times New Roman" w:hAnsi="Times New Roman" w:cs="Times New Roman"/>
          <w:sz w:val="24"/>
          <w:szCs w:val="24"/>
        </w:rPr>
        <w:t xml:space="preserve"> and pore size distribution</w:t>
      </w:r>
      <w:r w:rsidR="002A56D7" w:rsidRPr="00A61BA5">
        <w:rPr>
          <w:rFonts w:ascii="Times New Roman" w:hAnsi="Times New Roman" w:cs="Times New Roman"/>
          <w:sz w:val="24"/>
          <w:szCs w:val="24"/>
        </w:rPr>
        <w:t xml:space="preserve"> of PA </w:t>
      </w:r>
      <w:r w:rsidR="00BE2521">
        <w:rPr>
          <w:rFonts w:ascii="Times New Roman" w:hAnsi="Times New Roman" w:cs="Times New Roman"/>
          <w:sz w:val="24"/>
          <w:szCs w:val="24"/>
        </w:rPr>
        <w:t xml:space="preserve">NF </w:t>
      </w:r>
      <w:r w:rsidR="002A56D7" w:rsidRPr="00A61BA5">
        <w:rPr>
          <w:rFonts w:ascii="Times New Roman" w:hAnsi="Times New Roman" w:cs="Times New Roman"/>
          <w:sz w:val="24"/>
          <w:szCs w:val="24"/>
        </w:rPr>
        <w:t>membranes</w:t>
      </w:r>
      <w:bookmarkEnd w:id="20"/>
    </w:p>
    <w:p w14:paraId="19DEA2A7" w14:textId="77777777" w:rsidR="006B7FA6" w:rsidRPr="006B7FA6" w:rsidRDefault="006B7FA6" w:rsidP="0053192D">
      <w:pPr>
        <w:pStyle w:val="P1"/>
        <w:spacing w:line="360" w:lineRule="auto"/>
        <w:ind w:firstLineChars="200" w:firstLine="480"/>
        <w:jc w:val="both"/>
        <w:rPr>
          <w:rFonts w:ascii="Times New Roman" w:eastAsiaTheme="minorEastAsia" w:hAnsi="Times New Roman"/>
          <w:sz w:val="24"/>
          <w:lang w:eastAsia="zh-CN"/>
        </w:rPr>
      </w:pPr>
      <w:r w:rsidRPr="006B7FA6">
        <w:rPr>
          <w:rFonts w:ascii="Times New Roman" w:eastAsiaTheme="minorEastAsia" w:hAnsi="Times New Roman"/>
          <w:sz w:val="24"/>
          <w:lang w:eastAsia="zh-CN"/>
        </w:rPr>
        <w:t xml:space="preserve">The MWCO of the PA NF membranes was determined by a standard method of measuring the rejection of neutral molecules, such as glycerol (92 Da), xylose (120 Da), glucose (180 Da), sucrose (342 Da), and raffinose (504 Da), by the membranes. The aqueous solution of these neutral molecules with a concentration of 200 ppm was used as feed to pass through the membrane at 4 </w:t>
      </w:r>
      <w:proofErr w:type="gramStart"/>
      <w:r w:rsidRPr="006B7FA6">
        <w:rPr>
          <w:rFonts w:ascii="Times New Roman" w:eastAsiaTheme="minorEastAsia" w:hAnsi="Times New Roman"/>
          <w:sz w:val="24"/>
          <w:lang w:eastAsia="zh-CN"/>
        </w:rPr>
        <w:t>bar</w:t>
      </w:r>
      <w:proofErr w:type="gramEnd"/>
      <w:r w:rsidRPr="006B7FA6">
        <w:rPr>
          <w:rFonts w:ascii="Times New Roman" w:eastAsiaTheme="minorEastAsia" w:hAnsi="Times New Roman"/>
          <w:sz w:val="24"/>
          <w:lang w:eastAsia="zh-CN"/>
        </w:rPr>
        <w:t>. The rejection of neutral molecules was calculated according to equation S2. The concentration of the feed (</w:t>
      </w:r>
      <w:r w:rsidRPr="006B7FA6">
        <w:rPr>
          <w:rFonts w:ascii="Times New Roman" w:eastAsiaTheme="minorEastAsia" w:hAnsi="Times New Roman"/>
          <w:i/>
          <w:iCs/>
          <w:sz w:val="24"/>
          <w:lang w:eastAsia="zh-CN"/>
        </w:rPr>
        <w:t>Cf</w:t>
      </w:r>
      <w:r w:rsidRPr="006B7FA6">
        <w:rPr>
          <w:rFonts w:ascii="Times New Roman" w:eastAsiaTheme="minorEastAsia" w:hAnsi="Times New Roman"/>
          <w:sz w:val="24"/>
          <w:lang w:eastAsia="zh-CN"/>
        </w:rPr>
        <w:t>) and permeate (</w:t>
      </w:r>
      <w:r w:rsidRPr="006B7FA6">
        <w:rPr>
          <w:rFonts w:ascii="Times New Roman" w:eastAsiaTheme="minorEastAsia" w:hAnsi="Times New Roman"/>
          <w:i/>
          <w:iCs/>
          <w:sz w:val="24"/>
          <w:lang w:eastAsia="zh-CN"/>
        </w:rPr>
        <w:t>Cp</w:t>
      </w:r>
      <w:r w:rsidRPr="006B7FA6">
        <w:rPr>
          <w:rFonts w:ascii="Times New Roman" w:eastAsiaTheme="minorEastAsia" w:hAnsi="Times New Roman"/>
          <w:sz w:val="24"/>
          <w:lang w:eastAsia="zh-CN"/>
        </w:rPr>
        <w:t>) of these neutral molecules were qualified by TOC. The MWCO of the membranes was equal to the molecular weight of the neutral molecule with a rejection of 90%. </w:t>
      </w:r>
    </w:p>
    <w:p w14:paraId="1CA3F7A7" w14:textId="1EFE3908" w:rsidR="00936F21" w:rsidRPr="00A61BA5" w:rsidRDefault="00936F21" w:rsidP="0053192D">
      <w:pPr>
        <w:pStyle w:val="P1"/>
        <w:spacing w:line="360" w:lineRule="auto"/>
        <w:ind w:firstLineChars="200" w:firstLine="480"/>
        <w:jc w:val="both"/>
        <w:rPr>
          <w:rFonts w:ascii="Times New Roman" w:eastAsiaTheme="minorEastAsia" w:hAnsi="Times New Roman"/>
          <w:sz w:val="24"/>
          <w:lang w:eastAsia="zh-CN"/>
        </w:rPr>
      </w:pPr>
      <w:r w:rsidRPr="00A61BA5">
        <w:rPr>
          <w:rFonts w:ascii="Times New Roman" w:eastAsiaTheme="minorEastAsia" w:hAnsi="Times New Roman"/>
          <w:sz w:val="24"/>
          <w:lang w:eastAsia="zh-CN"/>
        </w:rPr>
        <w:t>With the premise of no steric and hydrodynamic interaction</w:t>
      </w:r>
      <w:r w:rsidR="00BE2521">
        <w:rPr>
          <w:rFonts w:ascii="Times New Roman" w:eastAsiaTheme="minorEastAsia" w:hAnsi="Times New Roman"/>
          <w:sz w:val="24"/>
          <w:lang w:eastAsia="zh-CN"/>
        </w:rPr>
        <w:t>s</w:t>
      </w:r>
      <w:r w:rsidRPr="00A61BA5">
        <w:rPr>
          <w:rFonts w:ascii="Times New Roman" w:eastAsiaTheme="minorEastAsia" w:hAnsi="Times New Roman"/>
          <w:sz w:val="24"/>
          <w:lang w:eastAsia="zh-CN"/>
        </w:rPr>
        <w:t xml:space="preserve"> between these neutral solutes and </w:t>
      </w:r>
      <w:r w:rsidR="00BE2521">
        <w:rPr>
          <w:rFonts w:ascii="Times New Roman" w:eastAsiaTheme="minorEastAsia" w:hAnsi="Times New Roman"/>
          <w:sz w:val="24"/>
          <w:lang w:eastAsia="zh-CN"/>
        </w:rPr>
        <w:t xml:space="preserve">the </w:t>
      </w:r>
      <w:r w:rsidRPr="00A61BA5">
        <w:rPr>
          <w:rFonts w:ascii="Times New Roman" w:eastAsiaTheme="minorEastAsia" w:hAnsi="Times New Roman"/>
          <w:sz w:val="24"/>
          <w:lang w:eastAsia="zh-CN"/>
        </w:rPr>
        <w:t>pore</w:t>
      </w:r>
      <w:r w:rsidR="00BE2521">
        <w:rPr>
          <w:rFonts w:ascii="Times New Roman" w:eastAsiaTheme="minorEastAsia" w:hAnsi="Times New Roman"/>
          <w:sz w:val="24"/>
          <w:lang w:eastAsia="zh-CN"/>
        </w:rPr>
        <w:t>s</w:t>
      </w:r>
      <w:r w:rsidRPr="00A61BA5">
        <w:rPr>
          <w:rFonts w:ascii="Times New Roman" w:eastAsiaTheme="minorEastAsia" w:hAnsi="Times New Roman"/>
          <w:sz w:val="24"/>
          <w:lang w:eastAsia="zh-CN"/>
        </w:rPr>
        <w:t xml:space="preserve"> of the membranes, the corresponding pore size distribution can be expressed by the probability density function</w:t>
      </w:r>
      <w:r w:rsidR="00D44B01">
        <w:rPr>
          <w:rFonts w:ascii="Times New Roman" w:eastAsiaTheme="minorEastAsia" w:hAnsi="Times New Roman"/>
          <w:sz w:val="24"/>
          <w:lang w:eastAsia="zh-CN"/>
        </w:rPr>
        <w:t xml:space="preserve"> (PDF)</w:t>
      </w:r>
      <w:r w:rsidRPr="00A61BA5">
        <w:rPr>
          <w:rFonts w:ascii="Times New Roman" w:eastAsiaTheme="minorEastAsia" w:hAnsi="Times New Roman"/>
          <w:sz w:val="24"/>
          <w:lang w:eastAsia="zh-CN"/>
        </w:rPr>
        <w:t xml:space="preserve"> (</w:t>
      </w:r>
      <w:r w:rsidR="006B7FA6">
        <w:rPr>
          <w:rFonts w:ascii="Times New Roman" w:eastAsiaTheme="minorEastAsia" w:hAnsi="Times New Roman"/>
          <w:sz w:val="24"/>
          <w:lang w:eastAsia="zh-CN"/>
        </w:rPr>
        <w:t xml:space="preserve">equation </w:t>
      </w:r>
      <w:r w:rsidRPr="00A61BA5">
        <w:rPr>
          <w:rFonts w:ascii="Times New Roman" w:eastAsiaTheme="minorEastAsia" w:hAnsi="Times New Roman"/>
          <w:sz w:val="24"/>
          <w:lang w:eastAsia="zh-CN"/>
        </w:rPr>
        <w:t>S4).</w:t>
      </w:r>
    </w:p>
    <w:p w14:paraId="1A384255" w14:textId="3DF38B75" w:rsidR="00936F21" w:rsidRPr="00A61BA5" w:rsidRDefault="00266808" w:rsidP="0053192D">
      <w:pPr>
        <w:pStyle w:val="P1"/>
        <w:spacing w:line="360" w:lineRule="auto"/>
        <w:rPr>
          <w:rFonts w:ascii="Times New Roman" w:eastAsiaTheme="minorEastAsia" w:hAnsi="Times New Roman"/>
          <w:sz w:val="24"/>
          <w:lang w:eastAsia="zh-CN"/>
        </w:rPr>
      </w:pPr>
      <m:oMathPara>
        <m:oMath>
          <m:eqArr>
            <m:eqArrPr>
              <m:maxDist m:val="1"/>
              <m:ctrlPr>
                <w:rPr>
                  <w:rFonts w:ascii="Cambria Math" w:hAnsi="Cambria Math"/>
                  <w:i/>
                  <w:sz w:val="24"/>
                </w:rPr>
              </m:ctrlPr>
            </m:eqArrPr>
            <m:e>
              <m:f>
                <m:fPr>
                  <m:ctrlPr>
                    <w:rPr>
                      <w:rFonts w:ascii="Cambria Math" w:hAnsi="Cambria Math"/>
                      <w:i/>
                      <w:sz w:val="24"/>
                    </w:rPr>
                  </m:ctrlPr>
                </m:fPr>
                <m:num>
                  <m:r>
                    <m:rPr>
                      <m:sty m:val="p"/>
                    </m:rPr>
                    <w:rPr>
                      <w:rFonts w:ascii="Cambria Math" w:eastAsiaTheme="minorEastAsia" w:hAnsi="Cambria Math"/>
                      <w:sz w:val="24"/>
                      <w:lang w:eastAsia="zh-CN"/>
                    </w:rPr>
                    <m:t>d</m:t>
                  </m:r>
                  <m:r>
                    <w:rPr>
                      <w:rFonts w:ascii="Cambria Math" w:hAnsi="Cambria Math"/>
                      <w:sz w:val="24"/>
                    </w:rPr>
                    <m:t>R</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d</m:t>
                          </m:r>
                        </m:e>
                        <m:sub>
                          <m:r>
                            <w:rPr>
                              <w:rFonts w:ascii="Cambria Math" w:hAnsi="Cambria Math"/>
                              <w:sz w:val="24"/>
                            </w:rPr>
                            <m:t>p</m:t>
                          </m:r>
                        </m:sub>
                      </m:sSub>
                    </m:e>
                  </m:d>
                </m:num>
                <m:den>
                  <m:r>
                    <m:rPr>
                      <m:sty m:val="p"/>
                    </m:rPr>
                    <w:rPr>
                      <w:rFonts w:ascii="Cambria Math" w:hAnsi="Cambria Math"/>
                      <w:sz w:val="24"/>
                    </w:rPr>
                    <m:t>d</m:t>
                  </m:r>
                  <m:sSub>
                    <m:sSubPr>
                      <m:ctrlPr>
                        <w:rPr>
                          <w:rFonts w:ascii="Cambria Math" w:hAnsi="Cambria Math"/>
                          <w:i/>
                          <w:sz w:val="24"/>
                        </w:rPr>
                      </m:ctrlPr>
                    </m:sSubPr>
                    <m:e>
                      <m:r>
                        <w:rPr>
                          <w:rFonts w:ascii="Cambria Math" w:hAnsi="Cambria Math"/>
                          <w:sz w:val="24"/>
                        </w:rPr>
                        <m:t>d</m:t>
                      </m:r>
                    </m:e>
                    <m:sub>
                      <m:r>
                        <w:rPr>
                          <w:rFonts w:ascii="Cambria Math" w:hAnsi="Cambria Math"/>
                          <w:sz w:val="24"/>
                        </w:rPr>
                        <m:t>p</m:t>
                      </m:r>
                    </m:sub>
                  </m:sSub>
                </m:den>
              </m:f>
              <m:r>
                <w:rPr>
                  <w:rFonts w:ascii="Cambria Math" w:hAnsi="Cambria Math"/>
                  <w:sz w:val="24"/>
                </w:rPr>
                <m:t>=</m:t>
              </m:r>
              <m:f>
                <m:fPr>
                  <m:ctrlPr>
                    <w:rPr>
                      <w:rFonts w:ascii="Cambria Math" w:hAnsi="Cambria Math"/>
                      <w:i/>
                      <w:sz w:val="24"/>
                    </w:rPr>
                  </m:ctrlPr>
                </m:fPr>
                <m:num>
                  <m:r>
                    <w:rPr>
                      <w:rFonts w:ascii="Cambria Math" w:hAnsi="Cambria Math"/>
                      <w:sz w:val="24"/>
                    </w:rPr>
                    <m:t>1</m:t>
                  </m:r>
                </m:num>
                <m:den>
                  <m:sSub>
                    <m:sSubPr>
                      <m:ctrlPr>
                        <w:rPr>
                          <w:rFonts w:ascii="Cambria Math" w:hAnsi="Cambria Math"/>
                          <w:i/>
                          <w:sz w:val="24"/>
                        </w:rPr>
                      </m:ctrlPr>
                    </m:sSubPr>
                    <m:e>
                      <m:r>
                        <w:rPr>
                          <w:rFonts w:ascii="Cambria Math" w:hAnsi="Cambria Math"/>
                          <w:sz w:val="24"/>
                        </w:rPr>
                        <m:t>r</m:t>
                      </m:r>
                    </m:e>
                    <m:sub>
                      <m:r>
                        <w:rPr>
                          <w:rFonts w:ascii="Cambria Math" w:hAnsi="Cambria Math"/>
                          <w:sz w:val="24"/>
                        </w:rPr>
                        <m:t>p</m:t>
                      </m:r>
                    </m:sub>
                  </m:sSub>
                  <m:r>
                    <m:rPr>
                      <m:sty m:val="p"/>
                    </m:rPr>
                    <w:rPr>
                      <w:rFonts w:ascii="Cambria Math" w:hAnsi="Cambria Math"/>
                      <w:sz w:val="24"/>
                    </w:rPr>
                    <m:t>ln</m:t>
                  </m:r>
                  <m:sSub>
                    <m:sSubPr>
                      <m:ctrlPr>
                        <w:rPr>
                          <w:rFonts w:ascii="Cambria Math" w:hAnsi="Cambria Math"/>
                          <w:i/>
                          <w:sz w:val="24"/>
                        </w:rPr>
                      </m:ctrlPr>
                    </m:sSubPr>
                    <m:e>
                      <m:r>
                        <w:rPr>
                          <w:rFonts w:ascii="Cambria Math" w:hAnsi="Cambria Math"/>
                          <w:sz w:val="24"/>
                        </w:rPr>
                        <m:t>σ</m:t>
                      </m:r>
                    </m:e>
                    <m:sub>
                      <m:r>
                        <w:rPr>
                          <w:rFonts w:ascii="Cambria Math" w:hAnsi="Cambria Math"/>
                          <w:sz w:val="24"/>
                        </w:rPr>
                        <m:t>p</m:t>
                      </m:r>
                    </m:sub>
                  </m:sSub>
                  <m:rad>
                    <m:radPr>
                      <m:degHide m:val="1"/>
                      <m:ctrlPr>
                        <w:rPr>
                          <w:rFonts w:ascii="Cambria Math" w:hAnsi="Cambria Math"/>
                          <w:i/>
                          <w:sz w:val="24"/>
                        </w:rPr>
                      </m:ctrlPr>
                    </m:radPr>
                    <m:deg/>
                    <m:e>
                      <m:r>
                        <w:rPr>
                          <w:rFonts w:ascii="Cambria Math" w:hAnsi="Cambria Math"/>
                          <w:sz w:val="24"/>
                        </w:rPr>
                        <m:t>2π</m:t>
                      </m:r>
                    </m:e>
                  </m:rad>
                </m:den>
              </m:f>
              <m:r>
                <w:rPr>
                  <w:rFonts w:ascii="Cambria Math" w:hAnsi="Cambria Math"/>
                  <w:sz w:val="24"/>
                </w:rPr>
                <m:t>exp</m:t>
              </m:r>
              <m:d>
                <m:dPr>
                  <m:begChr m:val="["/>
                  <m:endChr m:val="]"/>
                  <m:ctrlPr>
                    <w:rPr>
                      <w:rFonts w:ascii="Cambria Math" w:hAnsi="Cambria Math"/>
                      <w:i/>
                      <w:sz w:val="24"/>
                    </w:rPr>
                  </m:ctrlPr>
                </m:dPr>
                <m:e>
                  <m:r>
                    <w:rPr>
                      <w:rFonts w:ascii="Cambria Math" w:hAnsi="Cambria Math"/>
                      <w:sz w:val="24"/>
                    </w:rPr>
                    <m:t>-</m:t>
                  </m:r>
                  <m:f>
                    <m:fPr>
                      <m:ctrlPr>
                        <w:rPr>
                          <w:rFonts w:ascii="Cambria Math" w:hAnsi="Cambria Math"/>
                          <w:i/>
                          <w:sz w:val="24"/>
                        </w:rPr>
                      </m:ctrlPr>
                    </m:fPr>
                    <m:num>
                      <m:sSup>
                        <m:sSupPr>
                          <m:ctrlPr>
                            <w:rPr>
                              <w:rFonts w:ascii="Cambria Math" w:hAnsi="Cambria Math"/>
                              <w:i/>
                              <w:sz w:val="24"/>
                            </w:rPr>
                          </m:ctrlPr>
                        </m:sSupPr>
                        <m:e>
                          <m:d>
                            <m:dPr>
                              <m:ctrlPr>
                                <w:rPr>
                                  <w:rFonts w:ascii="Cambria Math" w:hAnsi="Cambria Math"/>
                                  <w:i/>
                                  <w:sz w:val="24"/>
                                </w:rPr>
                              </m:ctrlPr>
                            </m:dPr>
                            <m:e>
                              <m:r>
                                <m:rPr>
                                  <m:sty m:val="p"/>
                                </m:rPr>
                                <w:rPr>
                                  <w:rFonts w:ascii="Cambria Math" w:hAnsi="Cambria Math"/>
                                  <w:sz w:val="24"/>
                                </w:rPr>
                                <m:t>ln</m:t>
                              </m:r>
                              <m:sSub>
                                <m:sSubPr>
                                  <m:ctrlPr>
                                    <w:rPr>
                                      <w:rFonts w:ascii="Cambria Math" w:hAnsi="Cambria Math"/>
                                      <w:i/>
                                      <w:sz w:val="24"/>
                                    </w:rPr>
                                  </m:ctrlPr>
                                </m:sSubPr>
                                <m:e>
                                  <m:r>
                                    <w:rPr>
                                      <w:rFonts w:ascii="Cambria Math" w:hAnsi="Cambria Math"/>
                                      <w:sz w:val="24"/>
                                    </w:rPr>
                                    <m:t>d</m:t>
                                  </m:r>
                                </m:e>
                                <m:sub>
                                  <m:r>
                                    <w:rPr>
                                      <w:rFonts w:ascii="Cambria Math" w:hAnsi="Cambria Math"/>
                                      <w:sz w:val="24"/>
                                    </w:rPr>
                                    <m:t>p</m:t>
                                  </m:r>
                                </m:sub>
                              </m:sSub>
                              <m:r>
                                <w:rPr>
                                  <w:rFonts w:ascii="Cambria Math" w:hAnsi="Cambria Math"/>
                                  <w:sz w:val="24"/>
                                </w:rPr>
                                <m:t>-</m:t>
                              </m:r>
                              <m:r>
                                <m:rPr>
                                  <m:sty m:val="p"/>
                                </m:rPr>
                                <w:rPr>
                                  <w:rFonts w:ascii="Cambria Math" w:hAnsi="Cambria Math"/>
                                  <w:sz w:val="24"/>
                                </w:rPr>
                                <m:t>ln</m:t>
                              </m:r>
                              <m:sSub>
                                <m:sSubPr>
                                  <m:ctrlPr>
                                    <w:rPr>
                                      <w:rFonts w:ascii="Cambria Math" w:hAnsi="Cambria Math"/>
                                      <w:i/>
                                      <w:sz w:val="24"/>
                                    </w:rPr>
                                  </m:ctrlPr>
                                </m:sSubPr>
                                <m:e>
                                  <m:r>
                                    <w:rPr>
                                      <w:rFonts w:ascii="Cambria Math" w:hAnsi="Cambria Math"/>
                                      <w:sz w:val="24"/>
                                    </w:rPr>
                                    <m:t>μ</m:t>
                                  </m:r>
                                </m:e>
                                <m:sub>
                                  <m:r>
                                    <w:rPr>
                                      <w:rFonts w:ascii="Cambria Math" w:hAnsi="Cambria Math"/>
                                      <w:sz w:val="24"/>
                                    </w:rPr>
                                    <m:t>p</m:t>
                                  </m:r>
                                </m:sub>
                              </m:sSub>
                            </m:e>
                          </m:d>
                        </m:e>
                        <m:sup>
                          <m:r>
                            <w:rPr>
                              <w:rFonts w:ascii="Cambria Math" w:hAnsi="Cambria Math"/>
                              <w:sz w:val="24"/>
                            </w:rPr>
                            <m:t>2</m:t>
                          </m:r>
                        </m:sup>
                      </m:sSup>
                    </m:num>
                    <m:den>
                      <m:r>
                        <w:rPr>
                          <w:rFonts w:ascii="Cambria Math" w:hAnsi="Cambria Math"/>
                          <w:sz w:val="24"/>
                        </w:rPr>
                        <m:t>2</m:t>
                      </m:r>
                      <m:sSup>
                        <m:sSupPr>
                          <m:ctrlPr>
                            <w:rPr>
                              <w:rFonts w:ascii="Cambria Math" w:hAnsi="Cambria Math"/>
                              <w:i/>
                              <w:sz w:val="24"/>
                            </w:rPr>
                          </m:ctrlPr>
                        </m:sSupPr>
                        <m:e>
                          <m:d>
                            <m:dPr>
                              <m:ctrlPr>
                                <w:rPr>
                                  <w:rFonts w:ascii="Cambria Math" w:hAnsi="Cambria Math"/>
                                  <w:i/>
                                  <w:sz w:val="24"/>
                                </w:rPr>
                              </m:ctrlPr>
                            </m:dPr>
                            <m:e>
                              <m:r>
                                <m:rPr>
                                  <m:sty m:val="p"/>
                                </m:rPr>
                                <w:rPr>
                                  <w:rFonts w:ascii="Cambria Math" w:hAnsi="Cambria Math"/>
                                  <w:sz w:val="24"/>
                                </w:rPr>
                                <m:t>ln</m:t>
                              </m:r>
                              <m:sSub>
                                <m:sSubPr>
                                  <m:ctrlPr>
                                    <w:rPr>
                                      <w:rFonts w:ascii="Cambria Math" w:hAnsi="Cambria Math"/>
                                      <w:i/>
                                      <w:sz w:val="24"/>
                                    </w:rPr>
                                  </m:ctrlPr>
                                </m:sSubPr>
                                <m:e>
                                  <m:r>
                                    <w:rPr>
                                      <w:rFonts w:ascii="Cambria Math" w:hAnsi="Cambria Math"/>
                                      <w:sz w:val="24"/>
                                    </w:rPr>
                                    <m:t>σ</m:t>
                                  </m:r>
                                </m:e>
                                <m:sub>
                                  <m:r>
                                    <w:rPr>
                                      <w:rFonts w:ascii="Cambria Math" w:hAnsi="Cambria Math"/>
                                      <w:sz w:val="24"/>
                                    </w:rPr>
                                    <m:t>p</m:t>
                                  </m:r>
                                </m:sub>
                              </m:sSub>
                            </m:e>
                          </m:d>
                        </m:e>
                        <m:sup>
                          <m:r>
                            <w:rPr>
                              <w:rFonts w:ascii="Cambria Math" w:hAnsi="Cambria Math"/>
                              <w:sz w:val="24"/>
                            </w:rPr>
                            <m:t>2</m:t>
                          </m:r>
                        </m:sup>
                      </m:sSup>
                    </m:den>
                  </m:f>
                </m:e>
              </m:d>
              <m:r>
                <w:rPr>
                  <w:rFonts w:ascii="Cambria Math" w:hAnsi="Cambria Math"/>
                  <w:sz w:val="24"/>
                </w:rPr>
                <m:t>#(</m:t>
              </m:r>
              <m:r>
                <m:rPr>
                  <m:sty m:val="p"/>
                </m:rPr>
                <w:rPr>
                  <w:rFonts w:ascii="Cambria Math" w:hAnsi="Cambria Math"/>
                  <w:sz w:val="24"/>
                </w:rPr>
                <m:t>S4</m:t>
              </m:r>
              <m:r>
                <w:rPr>
                  <w:rFonts w:ascii="Cambria Math" w:hAnsi="Cambria Math"/>
                  <w:sz w:val="24"/>
                </w:rPr>
                <m:t>)</m:t>
              </m:r>
            </m:e>
          </m:eqArr>
        </m:oMath>
      </m:oMathPara>
    </w:p>
    <w:p w14:paraId="67635C9E" w14:textId="7C8CF657" w:rsidR="00936F21" w:rsidRPr="00A61BA5" w:rsidRDefault="00936F21" w:rsidP="007F5EA2">
      <w:pPr>
        <w:pStyle w:val="P1"/>
        <w:spacing w:line="360" w:lineRule="auto"/>
        <w:jc w:val="both"/>
        <w:rPr>
          <w:rFonts w:ascii="Times New Roman" w:eastAsiaTheme="minorEastAsia" w:hAnsi="Times New Roman"/>
          <w:sz w:val="24"/>
          <w:lang w:eastAsia="zh-CN"/>
        </w:rPr>
      </w:pPr>
      <w:r w:rsidRPr="00A61BA5">
        <w:rPr>
          <w:rFonts w:ascii="Times New Roman" w:eastAsiaTheme="minorEastAsia" w:hAnsi="Times New Roman"/>
          <w:sz w:val="24"/>
          <w:lang w:eastAsia="zh-CN"/>
        </w:rPr>
        <w:t xml:space="preserve">where </w:t>
      </w:r>
      <w:proofErr w:type="spellStart"/>
      <w:r w:rsidRPr="00012501">
        <w:rPr>
          <w:rFonts w:ascii="Times New Roman" w:eastAsiaTheme="minorEastAsia" w:hAnsi="Times New Roman"/>
          <w:i/>
          <w:iCs/>
          <w:sz w:val="24"/>
          <w:lang w:eastAsia="zh-CN"/>
        </w:rPr>
        <w:t>d</w:t>
      </w:r>
      <w:r w:rsidRPr="00CA7132">
        <w:rPr>
          <w:rFonts w:ascii="Times New Roman" w:eastAsiaTheme="minorEastAsia" w:hAnsi="Times New Roman"/>
          <w:i/>
          <w:iCs/>
          <w:sz w:val="24"/>
          <w:vertAlign w:val="subscript"/>
          <w:lang w:eastAsia="zh-CN"/>
        </w:rPr>
        <w:t>p</w:t>
      </w:r>
      <w:proofErr w:type="spellEnd"/>
      <w:r w:rsidRPr="00A61BA5">
        <w:rPr>
          <w:rFonts w:ascii="Times New Roman" w:eastAsiaTheme="minorEastAsia" w:hAnsi="Times New Roman"/>
          <w:sz w:val="24"/>
          <w:lang w:eastAsia="zh-CN"/>
        </w:rPr>
        <w:t xml:space="preserve"> is the Stokes diameter of the neutral molecules, </w:t>
      </w:r>
      <w:proofErr w:type="spellStart"/>
      <w:r w:rsidRPr="00A61BA5">
        <w:rPr>
          <w:rFonts w:ascii="Times New Roman" w:eastAsiaTheme="minorEastAsia" w:hAnsi="Times New Roman"/>
          <w:sz w:val="24"/>
          <w:lang w:eastAsia="zh-CN"/>
        </w:rPr>
        <w:t>μ</w:t>
      </w:r>
      <w:r w:rsidRPr="00A61BA5">
        <w:rPr>
          <w:rFonts w:ascii="Times New Roman" w:eastAsiaTheme="minorEastAsia" w:hAnsi="Times New Roman"/>
          <w:sz w:val="24"/>
          <w:vertAlign w:val="subscript"/>
          <w:lang w:eastAsia="zh-CN"/>
        </w:rPr>
        <w:t>p</w:t>
      </w:r>
      <w:proofErr w:type="spellEnd"/>
      <w:r w:rsidRPr="00A61BA5">
        <w:rPr>
          <w:rFonts w:ascii="Times New Roman" w:eastAsiaTheme="minorEastAsia" w:hAnsi="Times New Roman"/>
          <w:sz w:val="24"/>
          <w:lang w:eastAsia="zh-CN"/>
        </w:rPr>
        <w:t xml:space="preserve"> is the mean pore size and </w:t>
      </w:r>
      <w:proofErr w:type="spellStart"/>
      <w:r w:rsidRPr="00012501">
        <w:rPr>
          <w:rFonts w:ascii="Times New Roman" w:eastAsiaTheme="minorEastAsia" w:hAnsi="Times New Roman"/>
          <w:i/>
          <w:iCs/>
          <w:sz w:val="24"/>
          <w:lang w:eastAsia="zh-CN"/>
        </w:rPr>
        <w:t>σ</w:t>
      </w:r>
      <w:r w:rsidRPr="00CA7132">
        <w:rPr>
          <w:rFonts w:ascii="Times New Roman" w:eastAsiaTheme="minorEastAsia" w:hAnsi="Times New Roman"/>
          <w:i/>
          <w:iCs/>
          <w:sz w:val="24"/>
          <w:vertAlign w:val="subscript"/>
          <w:lang w:eastAsia="zh-CN"/>
        </w:rPr>
        <w:t>p</w:t>
      </w:r>
      <w:proofErr w:type="spellEnd"/>
      <w:r w:rsidRPr="00A61BA5">
        <w:rPr>
          <w:rFonts w:ascii="Times New Roman" w:eastAsiaTheme="minorEastAsia" w:hAnsi="Times New Roman"/>
          <w:sz w:val="24"/>
          <w:lang w:eastAsia="zh-CN"/>
        </w:rPr>
        <w:t xml:space="preserve"> is the geometric standard deviation of the PDF curve. The </w:t>
      </w:r>
      <w:proofErr w:type="spellStart"/>
      <w:r w:rsidRPr="00012501">
        <w:rPr>
          <w:rFonts w:ascii="Times New Roman" w:eastAsiaTheme="minorEastAsia" w:hAnsi="Times New Roman"/>
          <w:i/>
          <w:iCs/>
          <w:sz w:val="24"/>
          <w:lang w:eastAsia="zh-CN"/>
        </w:rPr>
        <w:t>μ</w:t>
      </w:r>
      <w:r w:rsidRPr="00CA7132">
        <w:rPr>
          <w:rFonts w:ascii="Times New Roman" w:eastAsiaTheme="minorEastAsia" w:hAnsi="Times New Roman"/>
          <w:i/>
          <w:iCs/>
          <w:sz w:val="24"/>
          <w:vertAlign w:val="subscript"/>
          <w:lang w:eastAsia="zh-CN"/>
        </w:rPr>
        <w:t>p</w:t>
      </w:r>
      <w:proofErr w:type="spellEnd"/>
      <w:r w:rsidRPr="00A61BA5">
        <w:rPr>
          <w:rFonts w:ascii="Times New Roman" w:eastAsiaTheme="minorEastAsia" w:hAnsi="Times New Roman"/>
          <w:sz w:val="24"/>
          <w:lang w:eastAsia="zh-CN"/>
        </w:rPr>
        <w:t xml:space="preserve"> is equals </w:t>
      </w:r>
      <w:r w:rsidR="00D44B01">
        <w:rPr>
          <w:rFonts w:ascii="Times New Roman" w:eastAsiaTheme="minorEastAsia" w:hAnsi="Times New Roman"/>
          <w:sz w:val="24"/>
          <w:lang w:eastAsia="zh-CN"/>
        </w:rPr>
        <w:t xml:space="preserve">to </w:t>
      </w:r>
      <w:r w:rsidRPr="00A61BA5">
        <w:rPr>
          <w:rFonts w:ascii="Times New Roman" w:eastAsiaTheme="minorEastAsia" w:hAnsi="Times New Roman"/>
          <w:sz w:val="24"/>
          <w:lang w:eastAsia="zh-CN"/>
        </w:rPr>
        <w:t xml:space="preserve">the </w:t>
      </w:r>
      <w:proofErr w:type="spellStart"/>
      <w:r w:rsidRPr="00012501">
        <w:rPr>
          <w:rFonts w:ascii="Times New Roman" w:eastAsiaTheme="minorEastAsia" w:hAnsi="Times New Roman"/>
          <w:i/>
          <w:iCs/>
          <w:sz w:val="24"/>
          <w:lang w:eastAsia="zh-CN"/>
        </w:rPr>
        <w:t>d</w:t>
      </w:r>
      <w:r w:rsidRPr="00CA7132">
        <w:rPr>
          <w:rFonts w:ascii="Times New Roman" w:eastAsiaTheme="minorEastAsia" w:hAnsi="Times New Roman"/>
          <w:i/>
          <w:iCs/>
          <w:sz w:val="24"/>
          <w:vertAlign w:val="subscript"/>
          <w:lang w:eastAsia="zh-CN"/>
        </w:rPr>
        <w:t>p</w:t>
      </w:r>
      <w:proofErr w:type="spellEnd"/>
      <w:r w:rsidRPr="00A61BA5">
        <w:rPr>
          <w:rFonts w:ascii="Times New Roman" w:eastAsiaTheme="minorEastAsia" w:hAnsi="Times New Roman"/>
          <w:sz w:val="24"/>
          <w:lang w:eastAsia="zh-CN"/>
        </w:rPr>
        <w:t xml:space="preserve"> of the neutral solute with a rejection of 50%. </w:t>
      </w:r>
      <w:proofErr w:type="spellStart"/>
      <w:r w:rsidRPr="00012501">
        <w:rPr>
          <w:rFonts w:ascii="Times New Roman" w:eastAsiaTheme="minorEastAsia" w:hAnsi="Times New Roman"/>
          <w:i/>
          <w:iCs/>
          <w:sz w:val="24"/>
          <w:lang w:eastAsia="zh-CN"/>
        </w:rPr>
        <w:t>σ</w:t>
      </w:r>
      <w:r w:rsidRPr="00CA7132">
        <w:rPr>
          <w:rFonts w:ascii="Times New Roman" w:eastAsiaTheme="minorEastAsia" w:hAnsi="Times New Roman"/>
          <w:i/>
          <w:iCs/>
          <w:sz w:val="24"/>
          <w:vertAlign w:val="subscript"/>
          <w:lang w:eastAsia="zh-CN"/>
        </w:rPr>
        <w:t>p</w:t>
      </w:r>
      <w:proofErr w:type="spellEnd"/>
      <w:r w:rsidRPr="00A61BA5">
        <w:rPr>
          <w:rFonts w:ascii="Times New Roman" w:eastAsiaTheme="minorEastAsia" w:hAnsi="Times New Roman"/>
          <w:sz w:val="24"/>
          <w:lang w:eastAsia="zh-CN"/>
        </w:rPr>
        <w:t xml:space="preserve"> represents the distribution of the</w:t>
      </w:r>
      <w:r w:rsidR="007F5EA2">
        <w:rPr>
          <w:rFonts w:ascii="Times New Roman" w:eastAsiaTheme="minorEastAsia" w:hAnsi="Times New Roman"/>
          <w:sz w:val="24"/>
          <w:lang w:eastAsia="zh-CN"/>
        </w:rPr>
        <w:t xml:space="preserve"> </w:t>
      </w:r>
      <w:r w:rsidRPr="00A61BA5">
        <w:rPr>
          <w:rFonts w:ascii="Times New Roman" w:eastAsiaTheme="minorEastAsia" w:hAnsi="Times New Roman"/>
          <w:sz w:val="24"/>
          <w:lang w:eastAsia="zh-CN"/>
        </w:rPr>
        <w:lastRenderedPageBreak/>
        <w:t xml:space="preserve">membrane pore size, which is the ratio of </w:t>
      </w:r>
      <w:proofErr w:type="spellStart"/>
      <w:r w:rsidRPr="00012501">
        <w:rPr>
          <w:rFonts w:ascii="Times New Roman" w:eastAsiaTheme="minorEastAsia" w:hAnsi="Times New Roman"/>
          <w:i/>
          <w:iCs/>
          <w:sz w:val="24"/>
          <w:lang w:eastAsia="zh-CN"/>
        </w:rPr>
        <w:t>d</w:t>
      </w:r>
      <w:r w:rsidRPr="00CA7132">
        <w:rPr>
          <w:rFonts w:ascii="Times New Roman" w:eastAsiaTheme="minorEastAsia" w:hAnsi="Times New Roman"/>
          <w:i/>
          <w:iCs/>
          <w:sz w:val="24"/>
          <w:vertAlign w:val="subscript"/>
          <w:lang w:eastAsia="zh-CN"/>
        </w:rPr>
        <w:t>p</w:t>
      </w:r>
      <w:proofErr w:type="spellEnd"/>
      <w:r w:rsidRPr="00A61BA5">
        <w:rPr>
          <w:rFonts w:ascii="Times New Roman" w:eastAsiaTheme="minorEastAsia" w:hAnsi="Times New Roman"/>
          <w:sz w:val="24"/>
          <w:lang w:eastAsia="zh-CN"/>
        </w:rPr>
        <w:t xml:space="preserve"> of the </w:t>
      </w:r>
      <w:r w:rsidR="00E0510B" w:rsidRPr="00A61BA5">
        <w:rPr>
          <w:rFonts w:ascii="Times New Roman" w:eastAsiaTheme="minorEastAsia" w:hAnsi="Times New Roman"/>
          <w:sz w:val="24"/>
          <w:lang w:eastAsia="zh-CN"/>
        </w:rPr>
        <w:t xml:space="preserve">neutral molecule </w:t>
      </w:r>
      <w:r w:rsidRPr="00A61BA5">
        <w:rPr>
          <w:rFonts w:ascii="Times New Roman" w:eastAsiaTheme="minorEastAsia" w:hAnsi="Times New Roman"/>
          <w:sz w:val="24"/>
          <w:lang w:eastAsia="zh-CN"/>
        </w:rPr>
        <w:t xml:space="preserve">with a rejection of 84.13% to that of 50%. The </w:t>
      </w:r>
      <w:proofErr w:type="spellStart"/>
      <w:r w:rsidRPr="00012501">
        <w:rPr>
          <w:rFonts w:ascii="Times New Roman" w:eastAsiaTheme="minorEastAsia" w:hAnsi="Times New Roman"/>
          <w:i/>
          <w:iCs/>
          <w:sz w:val="24"/>
          <w:lang w:eastAsia="zh-CN"/>
        </w:rPr>
        <w:t>d</w:t>
      </w:r>
      <w:r w:rsidRPr="00CA7132">
        <w:rPr>
          <w:rFonts w:ascii="Times New Roman" w:eastAsiaTheme="minorEastAsia" w:hAnsi="Times New Roman"/>
          <w:i/>
          <w:iCs/>
          <w:sz w:val="24"/>
          <w:vertAlign w:val="subscript"/>
          <w:lang w:eastAsia="zh-CN"/>
        </w:rPr>
        <w:t>p</w:t>
      </w:r>
      <w:proofErr w:type="spellEnd"/>
      <w:r w:rsidRPr="00A61BA5">
        <w:rPr>
          <w:rFonts w:ascii="Times New Roman" w:eastAsiaTheme="minorEastAsia" w:hAnsi="Times New Roman"/>
          <w:sz w:val="24"/>
          <w:lang w:eastAsia="zh-CN"/>
        </w:rPr>
        <w:t xml:space="preserve"> of the neutral solutes is calculated </w:t>
      </w:r>
      <w:r w:rsidR="00D44B01">
        <w:rPr>
          <w:rFonts w:ascii="Times New Roman" w:eastAsiaTheme="minorEastAsia" w:hAnsi="Times New Roman"/>
          <w:sz w:val="24"/>
          <w:lang w:eastAsia="zh-CN"/>
        </w:rPr>
        <w:t xml:space="preserve">according to </w:t>
      </w:r>
      <w:r w:rsidRPr="00A61BA5">
        <w:rPr>
          <w:rFonts w:ascii="Times New Roman" w:eastAsiaTheme="minorEastAsia" w:hAnsi="Times New Roman"/>
          <w:sz w:val="24"/>
          <w:lang w:eastAsia="zh-CN"/>
        </w:rPr>
        <w:t>equation</w:t>
      </w:r>
      <w:r w:rsidR="00E0510B" w:rsidRPr="00A61BA5">
        <w:rPr>
          <w:rFonts w:ascii="Times New Roman" w:eastAsiaTheme="minorEastAsia" w:hAnsi="Times New Roman"/>
          <w:sz w:val="24"/>
          <w:lang w:eastAsia="zh-CN"/>
        </w:rPr>
        <w:t xml:space="preserve"> S5</w:t>
      </w:r>
      <w:r w:rsidRPr="00A61BA5">
        <w:rPr>
          <w:rFonts w:ascii="Times New Roman" w:eastAsiaTheme="minorEastAsia" w:hAnsi="Times New Roman"/>
          <w:sz w:val="24"/>
          <w:lang w:eastAsia="zh-CN"/>
        </w:rPr>
        <w:t>.</w:t>
      </w:r>
    </w:p>
    <w:p w14:paraId="4DE7E023" w14:textId="3C60F8E4" w:rsidR="00936F21" w:rsidRPr="00A61BA5" w:rsidRDefault="00266808" w:rsidP="0053192D">
      <w:pPr>
        <w:pStyle w:val="P1"/>
        <w:spacing w:line="360" w:lineRule="auto"/>
        <w:rPr>
          <w:rFonts w:ascii="Times New Roman" w:eastAsia="Yu Mincho" w:hAnsi="Times New Roman"/>
          <w:iCs/>
          <w:sz w:val="24"/>
        </w:rPr>
      </w:pPr>
      <m:oMathPara>
        <m:oMath>
          <m:eqArr>
            <m:eqArrPr>
              <m:maxDist m:val="1"/>
              <m:ctrlPr>
                <w:rPr>
                  <w:rFonts w:ascii="Cambria Math" w:hAnsi="Cambria Math"/>
                  <w:i/>
                  <w:iCs/>
                  <w:sz w:val="24"/>
                </w:rPr>
              </m:ctrlPr>
            </m:eqArrPr>
            <m:e>
              <m:r>
                <m:rPr>
                  <m:sty m:val="p"/>
                </m:rPr>
                <w:rPr>
                  <w:rFonts w:ascii="Cambria Math" w:hAnsi="Cambria Math"/>
                  <w:sz w:val="24"/>
                </w:rPr>
                <m:t>lg</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d</m:t>
                      </m:r>
                    </m:e>
                    <m:sub>
                      <m:r>
                        <w:rPr>
                          <w:rFonts w:ascii="Cambria Math" w:hAnsi="Cambria Math"/>
                          <w:sz w:val="24"/>
                        </w:rPr>
                        <m:t>p</m:t>
                      </m:r>
                    </m:sub>
                  </m:sSub>
                </m:num>
                <m:den>
                  <m:r>
                    <w:rPr>
                      <w:rFonts w:ascii="Cambria Math" w:hAnsi="Cambria Math"/>
                      <w:sz w:val="24"/>
                    </w:rPr>
                    <m:t>2</m:t>
                  </m:r>
                </m:den>
              </m:f>
              <m:r>
                <w:rPr>
                  <w:rFonts w:ascii="Cambria Math" w:hAnsi="Cambria Math"/>
                  <w:sz w:val="24"/>
                </w:rPr>
                <m:t>=-1.4962+0.4654</m:t>
              </m:r>
              <m:r>
                <m:rPr>
                  <m:sty m:val="p"/>
                </m:rPr>
                <w:rPr>
                  <w:rFonts w:ascii="Cambria Math" w:hAnsi="Cambria Math"/>
                  <w:sz w:val="24"/>
                </w:rPr>
                <m:t>lgM</m:t>
              </m:r>
              <m:r>
                <w:rPr>
                  <w:rFonts w:ascii="Cambria Math" w:hAnsi="Cambria Math"/>
                  <w:sz w:val="24"/>
                </w:rPr>
                <m:t>#</m:t>
              </m:r>
              <m:d>
                <m:dPr>
                  <m:ctrlPr>
                    <w:rPr>
                      <w:rFonts w:ascii="Cambria Math" w:hAnsi="Cambria Math"/>
                      <w:i/>
                      <w:iCs/>
                      <w:sz w:val="24"/>
                    </w:rPr>
                  </m:ctrlPr>
                </m:dPr>
                <m:e>
                  <m:r>
                    <m:rPr>
                      <m:sty m:val="p"/>
                    </m:rPr>
                    <w:rPr>
                      <w:rFonts w:ascii="Cambria Math" w:hAnsi="Cambria Math"/>
                      <w:sz w:val="24"/>
                    </w:rPr>
                    <m:t>S5</m:t>
                  </m:r>
                </m:e>
              </m:d>
            </m:e>
          </m:eqArr>
        </m:oMath>
      </m:oMathPara>
    </w:p>
    <w:p w14:paraId="3687CF87" w14:textId="2485DBE4" w:rsidR="001902A0" w:rsidRDefault="005A1EB0" w:rsidP="0053192D">
      <w:pPr>
        <w:pStyle w:val="P1"/>
        <w:spacing w:line="360" w:lineRule="auto"/>
        <w:ind w:firstLineChars="200" w:firstLine="480"/>
        <w:jc w:val="both"/>
        <w:rPr>
          <w:rFonts w:ascii="Times New Roman" w:eastAsia="Yu Mincho" w:hAnsi="Times New Roman"/>
          <w:sz w:val="24"/>
          <w:lang w:eastAsia="zh-CN"/>
        </w:rPr>
      </w:pPr>
      <w:r w:rsidRPr="00A61BA5">
        <w:rPr>
          <w:rFonts w:ascii="Times New Roman" w:eastAsia="Yu Mincho" w:hAnsi="Times New Roman"/>
          <w:sz w:val="24"/>
          <w:lang w:eastAsia="zh-CN"/>
        </w:rPr>
        <w:t xml:space="preserve">The pore size range </w:t>
      </w:r>
      <w:r w:rsidR="00CA7132">
        <w:rPr>
          <w:rFonts w:ascii="Times New Roman" w:eastAsia="Yu Mincho" w:hAnsi="Times New Roman"/>
          <w:sz w:val="24"/>
          <w:lang w:eastAsia="zh-CN"/>
        </w:rPr>
        <w:t>of</w:t>
      </w:r>
      <w:r w:rsidRPr="00A61BA5">
        <w:rPr>
          <w:rFonts w:ascii="Times New Roman" w:eastAsia="Yu Mincho" w:hAnsi="Times New Roman"/>
          <w:sz w:val="24"/>
          <w:lang w:eastAsia="zh-CN"/>
        </w:rPr>
        <w:t xml:space="preserve"> PA </w:t>
      </w:r>
      <w:r w:rsidR="00CA7132">
        <w:rPr>
          <w:rFonts w:ascii="Times New Roman" w:eastAsia="Yu Mincho" w:hAnsi="Times New Roman"/>
          <w:sz w:val="24"/>
          <w:lang w:eastAsia="zh-CN"/>
        </w:rPr>
        <w:t xml:space="preserve">NF </w:t>
      </w:r>
      <w:r w:rsidRPr="00A61BA5">
        <w:rPr>
          <w:rFonts w:ascii="Times New Roman" w:eastAsia="Yu Mincho" w:hAnsi="Times New Roman"/>
          <w:sz w:val="24"/>
          <w:lang w:eastAsia="zh-CN"/>
        </w:rPr>
        <w:t xml:space="preserve">membranes is </w:t>
      </w:r>
      <w:r w:rsidRPr="00A61BA5">
        <w:rPr>
          <w:rFonts w:ascii="Times New Roman" w:eastAsiaTheme="minorEastAsia" w:hAnsi="Times New Roman"/>
          <w:sz w:val="24"/>
          <w:lang w:eastAsia="zh-CN"/>
        </w:rPr>
        <w:t>determined</w:t>
      </w:r>
      <w:r w:rsidRPr="00A61BA5">
        <w:rPr>
          <w:rFonts w:ascii="Times New Roman" w:eastAsia="Yu Mincho" w:hAnsi="Times New Roman"/>
          <w:sz w:val="24"/>
          <w:lang w:eastAsia="zh-CN"/>
        </w:rPr>
        <w:t xml:space="preserve"> from the PDF curve using the data extraction tool (</w:t>
      </w:r>
      <w:proofErr w:type="spellStart"/>
      <w:r w:rsidRPr="00A61BA5">
        <w:rPr>
          <w:rFonts w:ascii="Times New Roman" w:eastAsia="Yu Mincho" w:hAnsi="Times New Roman"/>
          <w:sz w:val="24"/>
          <w:lang w:eastAsia="zh-CN"/>
        </w:rPr>
        <w:t>Getdata</w:t>
      </w:r>
      <w:proofErr w:type="spellEnd"/>
      <w:r w:rsidRPr="00A61BA5">
        <w:rPr>
          <w:rFonts w:ascii="Times New Roman" w:eastAsia="Yu Mincho" w:hAnsi="Times New Roman"/>
          <w:sz w:val="24"/>
          <w:lang w:eastAsia="zh-CN"/>
        </w:rPr>
        <w:t xml:space="preserve">), </w:t>
      </w:r>
      <w:r w:rsidR="001902A0" w:rsidRPr="001902A0">
        <w:rPr>
          <w:rFonts w:ascii="Times New Roman" w:eastAsia="Yu Mincho" w:hAnsi="Times New Roman" w:hint="eastAsia"/>
          <w:sz w:val="24"/>
          <w:lang w:eastAsia="zh-CN"/>
        </w:rPr>
        <w:t>where</w:t>
      </w:r>
      <w:r w:rsidR="001902A0">
        <w:rPr>
          <w:rFonts w:ascii="Times New Roman" w:eastAsia="Yu Mincho" w:hAnsi="Times New Roman"/>
          <w:sz w:val="24"/>
          <w:lang w:eastAsia="zh-CN"/>
        </w:rPr>
        <w:t xml:space="preserve"> </w:t>
      </w:r>
      <w:r w:rsidR="001902A0" w:rsidRPr="001902A0">
        <w:rPr>
          <w:rFonts w:ascii="Times New Roman" w:eastAsia="Yu Mincho" w:hAnsi="Times New Roman" w:hint="eastAsia"/>
          <w:sz w:val="24"/>
          <w:lang w:eastAsia="zh-CN"/>
        </w:rPr>
        <w:t>a</w:t>
      </w:r>
      <w:r w:rsidR="001902A0" w:rsidRPr="001902A0">
        <w:rPr>
          <w:rFonts w:ascii="Times New Roman" w:eastAsia="Yu Mincho" w:hAnsi="Times New Roman"/>
          <w:sz w:val="24"/>
          <w:lang w:eastAsia="zh-CN"/>
        </w:rPr>
        <w:t>ll pores with probability density greater than 0.01 in the curve are included to determine the distribution range of pore size from minimum to maximum.</w:t>
      </w:r>
    </w:p>
    <w:p w14:paraId="23E43FD2" w14:textId="310423D5" w:rsidR="00E32694" w:rsidRPr="00A61BA5" w:rsidRDefault="002D19A1" w:rsidP="00A61BA5">
      <w:pPr>
        <w:pStyle w:val="1"/>
        <w:spacing w:before="120" w:after="120" w:line="360" w:lineRule="auto"/>
        <w:rPr>
          <w:rFonts w:ascii="Times New Roman" w:hAnsi="Times New Roman" w:cs="Times New Roman"/>
          <w:sz w:val="24"/>
          <w:szCs w:val="24"/>
        </w:rPr>
      </w:pPr>
      <w:bookmarkStart w:id="21" w:name="_Toc147578029"/>
      <w:r w:rsidRPr="00A61BA5">
        <w:rPr>
          <w:rFonts w:ascii="Times New Roman" w:hAnsi="Times New Roman" w:cs="Times New Roman"/>
          <w:sz w:val="24"/>
          <w:szCs w:val="24"/>
        </w:rPr>
        <w:t>1.5 SDEM model</w:t>
      </w:r>
      <w:bookmarkEnd w:id="21"/>
      <w:r w:rsidRPr="00A61BA5">
        <w:rPr>
          <w:rFonts w:ascii="Times New Roman" w:hAnsi="Times New Roman" w:cs="Times New Roman"/>
          <w:sz w:val="24"/>
          <w:szCs w:val="24"/>
        </w:rPr>
        <w:t xml:space="preserve">  </w:t>
      </w:r>
    </w:p>
    <w:p w14:paraId="5F551D31" w14:textId="7E91E8AF" w:rsidR="002D19A1" w:rsidRPr="00A61BA5" w:rsidRDefault="002D19A1" w:rsidP="00A34B6A">
      <w:pPr>
        <w:spacing w:line="360" w:lineRule="auto"/>
        <w:ind w:firstLineChars="200" w:firstLine="480"/>
        <w:rPr>
          <w:rFonts w:ascii="Times New Roman" w:hAnsi="Times New Roman" w:cs="Times New Roman"/>
          <w:sz w:val="24"/>
          <w:szCs w:val="24"/>
        </w:rPr>
      </w:pPr>
      <w:r w:rsidRPr="00A61BA5">
        <w:rPr>
          <w:rFonts w:ascii="Times New Roman" w:hAnsi="Times New Roman" w:cs="Times New Roman"/>
          <w:sz w:val="24"/>
          <w:szCs w:val="24"/>
        </w:rPr>
        <w:t xml:space="preserve">The mass transport of mixed electrolyte solutions across the </w:t>
      </w:r>
      <w:r w:rsidR="000E7D9F">
        <w:rPr>
          <w:rFonts w:ascii="Times New Roman" w:hAnsi="Times New Roman" w:cs="Times New Roman"/>
          <w:sz w:val="24"/>
          <w:szCs w:val="24"/>
        </w:rPr>
        <w:t xml:space="preserve">PA </w:t>
      </w:r>
      <w:r w:rsidRPr="00A61BA5">
        <w:rPr>
          <w:rFonts w:ascii="Times New Roman" w:hAnsi="Times New Roman" w:cs="Times New Roman"/>
          <w:sz w:val="24"/>
          <w:szCs w:val="24"/>
        </w:rPr>
        <w:t>NF membrane can be described by the solution-diffusion-electromigration (SDEM) model.</w:t>
      </w:r>
      <w:r w:rsidR="00497BE7" w:rsidRPr="00A61BA5">
        <w:rPr>
          <w:rFonts w:ascii="Times New Roman" w:hAnsi="Times New Roman" w:cs="Times New Roman"/>
          <w:sz w:val="24"/>
          <w:szCs w:val="24"/>
        </w:rPr>
        <w:fldChar w:fldCharType="begin"/>
      </w:r>
      <w:r w:rsidR="00497BE7" w:rsidRPr="00A61BA5">
        <w:rPr>
          <w:rFonts w:ascii="Times New Roman" w:hAnsi="Times New Roman" w:cs="Times New Roman"/>
          <w:sz w:val="24"/>
          <w:szCs w:val="24"/>
        </w:rPr>
        <w:instrText xml:space="preserve"> ADDIN ZOTERO_ITEM CSL_CITATION {"citationID":"zmttAZDR","properties":{"formattedCitation":"\\super 3,4\\nosupersub{}","plainCitation":"3,4","noteIndex":0},"citationItems":[{"id":1131,"uris":["http://zotero.org/groups/4973617/items/9HHVG9QZ"],"itemData":{"id":1131,"type":"article-journal","abstract":"This paper develops an analytical solution to the equations governing the solution-diffusion-electromigration transport of the ions from two salts that contain a common ion. The analytical expressions, which rely on constant ion permeances, readily enable simple spreadsheet computations of the permeate ion concentrations in nanofiltration (NF). Despite the model simplicity, calculations of ion rejections as a function of transmembrane volume fluxes, feed-solution compositions, and permeance values reproduce experimental trends, with ion permeances as the only adjustable parameters. For example, with solutions containing dissolved MA and M2B, when the membrane permeance to B2- is much lower than the permeances to A- and M+, plots of A- rejection versus transmembrane volume flux show the negative minimum that is often characteristic of NF. Moreover, B2- rejection increases with increasing MA in the feed solution, reflecting a decreasing electric field in the membrane. The analytical solution also enables spreadsheet computations of electric fields in membrane separation layers and effectively models experimental data for intrinsic rejections as a function of transmembrane volume flow. Interestingly, the model suggests that with sufficiently high permeances of A− (relative to M+), at certain feed compositions the A−/B2− selectivity may increase without bound as a function of volume flow. Otherwise, this selectivity does not vary greatly with feed composition and quickly reaches a limit as the volume flow increases. Despite the simplifying approximation of constant ion permeances, using only a few adjustable parameters this model readily reveals trends in NF ion rejections and may help to identify the desired ion permeances or solution compositions for specific separations.","container-title":"Journal of Membrane Science","DOI":"10.1016/j.memsci.2016.09.046","ISSN":"0376-7388","journalAbbreviation":"Journal of Membrane Science","page":"361-372","source":"ScienceDirect","title":"An analytical solution of the solution-diffusion-electromigration equations reproduces trends in ion rejections during nanofiltration of mixed electrolytes","volume":"523","author":[{"family":"Yaroshchuk","given":"Andriy"},{"family":"Bruening","given":"Merlin L."}],"issued":{"date-parts":[["2017",2,1]]}}},{"id":1129,"uris":["http://zotero.org/groups/4973617/items/NC2R8JJS"],"itemData":{"id":1129,"type":"article-journal","abstract":"This work presents an analytical solution to the differential equations that govern the electrically coupled transport of three different ions through membrane barrier layers in which the Solution-Diffusion–Electro-Migration model applies. This model disregards convective coupling between the trans-membrane flows of ions and solvent and uses composition-independent single-ion permeances to quantify ion transfer through the membrane. The limited number of adjustable parameters should make their unambiguous determination feasible from a limited set of experimental data. The solution presented here enables rapid calculations that explore the effects of spontaneously arising electric fields on rejections in nanofiltration (NF), volume flows in pressure-retarded osmosis (PRO) through NF membranes, and NaCl rejections in forward osmosis (FO). For NF, ion flux simulations confirm that large differences in the permeances of mono and divalent ions, e.g. Mg2+ and Cl− or Na+ and SO42−, can lead to negative rejections or enhanced rejections of trace monovalent ions, depending on the ion charge. Calculations also show that rejection of divalent ions by NF membranes can lead to significant osmotic flow, even in the presence of some excess of NaCl. Osmotic flow first decreases and then increases as the NaCl concentration increases in a draw solution containing MgCl2 or Na2SO4. In FO using MgCl2 as a draw solution and NF membranes, modeling reveals 3- to 4-fold enhancements in NaCl rejection relative to a pressure-driven process under similar conditions. These results demonstrate the importance of modeling coupled ion transport when designing membrane-based ion separations.","container-title":"Journal of Membrane Science","DOI":"10.1016/j.memsci.2013.07.047","ISSN":"0376-7388","journalAbbreviation":"Journal of Membrane Science","page":"463-476","source":"ScienceDirect","title":"Solution-Diffusion–Electro-Migration model and its uses for analysis of nanofiltration, pressure-retarded osmosis and forward osmosis in multi-ionic solutions","volume":"447","author":[{"family":"Yaroshchuk","given":"Andriy"},{"family":"Bruening","given":"Merlin L."},{"family":"Licón Bernal","given":"Edxon Eduardo"}],"issued":{"date-parts":[["2013",11,15]]}}}],"schema":"https://github.com/citation-style-language/schema/raw/master/csl-citation.json"} </w:instrText>
      </w:r>
      <w:r w:rsidR="00497BE7" w:rsidRPr="00A61BA5">
        <w:rPr>
          <w:rFonts w:ascii="Times New Roman" w:hAnsi="Times New Roman" w:cs="Times New Roman"/>
          <w:sz w:val="24"/>
          <w:szCs w:val="24"/>
        </w:rPr>
        <w:fldChar w:fldCharType="separate"/>
      </w:r>
      <w:r w:rsidR="00497BE7" w:rsidRPr="00A61BA5">
        <w:rPr>
          <w:rFonts w:ascii="Times New Roman" w:hAnsi="Times New Roman" w:cs="Times New Roman"/>
          <w:kern w:val="0"/>
          <w:sz w:val="24"/>
          <w:szCs w:val="24"/>
          <w:vertAlign w:val="superscript"/>
        </w:rPr>
        <w:t>3</w:t>
      </w:r>
      <w:r w:rsidR="00477BA0">
        <w:rPr>
          <w:rFonts w:ascii="Times New Roman" w:hAnsi="Times New Roman" w:cs="Times New Roman"/>
          <w:kern w:val="0"/>
          <w:sz w:val="24"/>
          <w:szCs w:val="24"/>
          <w:vertAlign w:val="superscript"/>
        </w:rPr>
        <w:t>-5</w:t>
      </w:r>
      <w:r w:rsidR="00497BE7" w:rsidRPr="00A61BA5">
        <w:rPr>
          <w:rFonts w:ascii="Times New Roman" w:hAnsi="Times New Roman" w:cs="Times New Roman"/>
          <w:sz w:val="24"/>
          <w:szCs w:val="24"/>
        </w:rPr>
        <w:fldChar w:fldCharType="end"/>
      </w:r>
      <w:r w:rsidRPr="00A61BA5">
        <w:rPr>
          <w:rFonts w:ascii="Times New Roman" w:hAnsi="Times New Roman" w:cs="Times New Roman"/>
          <w:sz w:val="24"/>
          <w:szCs w:val="24"/>
        </w:rPr>
        <w:t xml:space="preserve"> The ion flux for species </w:t>
      </w:r>
      <m:oMath>
        <m:r>
          <w:rPr>
            <w:rFonts w:ascii="Cambria Math" w:hAnsi="Cambria Math" w:cs="Times New Roman"/>
            <w:sz w:val="24"/>
            <w:szCs w:val="24"/>
          </w:rPr>
          <m:t>i</m:t>
        </m:r>
      </m:oMath>
      <w:r w:rsidRPr="00A61BA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i</m:t>
            </m:r>
          </m:sub>
        </m:sSub>
      </m:oMath>
      <w:r w:rsidRPr="00A61BA5">
        <w:rPr>
          <w:rFonts w:ascii="Times New Roman" w:hAnsi="Times New Roman" w:cs="Times New Roman"/>
          <w:sz w:val="24"/>
          <w:szCs w:val="24"/>
        </w:rPr>
        <w:t>, in the SDEM model is described using the modified Nernst-Planck equation</w:t>
      </w:r>
      <w:r w:rsidR="000E7D9F">
        <w:rPr>
          <w:rFonts w:ascii="Times New Roman" w:hAnsi="Times New Roman" w:cs="Times New Roman"/>
          <w:sz w:val="24"/>
          <w:szCs w:val="24"/>
        </w:rPr>
        <w:t xml:space="preserve"> S6</w:t>
      </w:r>
      <w:r w:rsidRPr="00A61BA5">
        <w:rPr>
          <w:rFonts w:ascii="Times New Roman" w:hAnsi="Times New Roman" w:cs="Times New Roman"/>
          <w:sz w:val="24"/>
          <w:szCs w:val="24"/>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7"/>
        <w:gridCol w:w="1245"/>
      </w:tblGrid>
      <w:tr w:rsidR="002D19A1" w:rsidRPr="00A61BA5" w14:paraId="7687CE76" w14:textId="77777777" w:rsidTr="00AF7E02">
        <w:tc>
          <w:tcPr>
            <w:tcW w:w="8005" w:type="dxa"/>
          </w:tcPr>
          <w:p w14:paraId="5F4DD41D" w14:textId="77777777" w:rsidR="002D19A1" w:rsidRPr="00A61BA5" w:rsidRDefault="00266808" w:rsidP="0053192D">
            <w:pPr>
              <w:spacing w:before="120" w:after="120"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d>
                  <m:dPr>
                    <m:ctrlPr>
                      <w:rPr>
                        <w:rFonts w:ascii="Cambria Math" w:hAnsi="Cambria Math" w:cs="Times New Roman"/>
                        <w:i/>
                        <w:sz w:val="24"/>
                        <w:szCs w:val="24"/>
                      </w:rPr>
                    </m:ctrlPr>
                  </m:dPr>
                  <m:e>
                    <m:f>
                      <m:fPr>
                        <m:ctrlPr>
                          <w:rPr>
                            <w:rFonts w:ascii="Cambria Math" w:hAnsi="Cambria Math" w:cs="Times New Roman"/>
                            <w:i/>
                            <w:sz w:val="24"/>
                            <w:szCs w:val="24"/>
                          </w:rPr>
                        </m:ctrlPr>
                      </m:fPr>
                      <m:num>
                        <m:r>
                          <m:rPr>
                            <m:sty m:val="p"/>
                          </m:rP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num>
                      <m:den>
                        <m:r>
                          <m:rPr>
                            <m:sty m:val="p"/>
                          </m:rPr>
                          <w:rPr>
                            <w:rFonts w:ascii="Cambria Math" w:hAnsi="Cambria Math" w:cs="Times New Roman"/>
                            <w:sz w:val="24"/>
                            <w:szCs w:val="24"/>
                          </w:rPr>
                          <m:t>d</m:t>
                        </m:r>
                        <m:r>
                          <w:rPr>
                            <w:rFonts w:ascii="Cambria Math" w:hAnsi="Cambria Math" w:cs="Times New Roman"/>
                            <w:sz w:val="24"/>
                            <w:szCs w:val="24"/>
                          </w:rPr>
                          <m:t>x</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f>
                      <m:fPr>
                        <m:ctrlPr>
                          <w:rPr>
                            <w:rFonts w:ascii="Cambria Math" w:hAnsi="Cambria Math" w:cs="Times New Roman"/>
                            <w:i/>
                            <w:sz w:val="24"/>
                            <w:szCs w:val="24"/>
                          </w:rPr>
                        </m:ctrlPr>
                      </m:fPr>
                      <m:num>
                        <m:r>
                          <m:rPr>
                            <m:sty m:val="p"/>
                          </m:rPr>
                          <w:rPr>
                            <w:rFonts w:ascii="Cambria Math" w:hAnsi="Cambria Math" w:cs="Times New Roman"/>
                            <w:sz w:val="24"/>
                            <w:szCs w:val="24"/>
                          </w:rPr>
                          <m:t>d</m:t>
                        </m:r>
                        <m:r>
                          <w:rPr>
                            <w:rFonts w:ascii="Cambria Math" w:hAnsi="Cambria Math" w:cs="Times New Roman"/>
                            <w:sz w:val="24"/>
                            <w:szCs w:val="24"/>
                          </w:rPr>
                          <m:t>φ</m:t>
                        </m:r>
                      </m:num>
                      <m:den>
                        <m:r>
                          <m:rPr>
                            <m:sty m:val="p"/>
                          </m:rPr>
                          <w:rPr>
                            <w:rFonts w:ascii="Cambria Math" w:hAnsi="Cambria Math" w:cs="Times New Roman"/>
                            <w:sz w:val="24"/>
                            <w:szCs w:val="24"/>
                          </w:rPr>
                          <m:t>d</m:t>
                        </m:r>
                        <m:r>
                          <w:rPr>
                            <w:rFonts w:ascii="Cambria Math" w:hAnsi="Cambria Math" w:cs="Times New Roman"/>
                            <w:sz w:val="24"/>
                            <w:szCs w:val="24"/>
                          </w:rPr>
                          <m:t>x</m:t>
                        </m:r>
                      </m:den>
                    </m:f>
                  </m:e>
                </m:d>
              </m:oMath>
            </m:oMathPara>
          </w:p>
        </w:tc>
        <w:tc>
          <w:tcPr>
            <w:tcW w:w="1345" w:type="dxa"/>
            <w:vAlign w:val="center"/>
          </w:tcPr>
          <w:p w14:paraId="47CF4B47" w14:textId="572C00C3" w:rsidR="002D19A1" w:rsidRPr="00A61BA5" w:rsidRDefault="002D19A1" w:rsidP="0053192D">
            <w:pPr>
              <w:spacing w:line="360" w:lineRule="auto"/>
              <w:jc w:val="center"/>
              <w:rPr>
                <w:rFonts w:ascii="Times New Roman" w:hAnsi="Times New Roman" w:cs="Times New Roman"/>
                <w:sz w:val="24"/>
                <w:szCs w:val="24"/>
              </w:rPr>
            </w:pPr>
            <w:r w:rsidRPr="00A61BA5">
              <w:rPr>
                <w:rFonts w:ascii="Times New Roman" w:hAnsi="Times New Roman" w:cs="Times New Roman"/>
                <w:sz w:val="24"/>
                <w:szCs w:val="24"/>
              </w:rPr>
              <w:t>(</w:t>
            </w:r>
            <w:r w:rsidR="007471BE">
              <w:rPr>
                <w:rFonts w:ascii="Times New Roman" w:hAnsi="Times New Roman" w:cs="Times New Roman"/>
                <w:sz w:val="24"/>
                <w:szCs w:val="24"/>
              </w:rPr>
              <w:t>S6</w:t>
            </w:r>
            <w:r w:rsidRPr="00A61BA5">
              <w:rPr>
                <w:rFonts w:ascii="Times New Roman" w:hAnsi="Times New Roman" w:cs="Times New Roman"/>
                <w:sz w:val="24"/>
                <w:szCs w:val="24"/>
              </w:rPr>
              <w:t>)</w:t>
            </w:r>
          </w:p>
        </w:tc>
      </w:tr>
    </w:tbl>
    <w:p w14:paraId="530885BE" w14:textId="167A0204" w:rsidR="002D19A1" w:rsidRPr="00A61BA5" w:rsidRDefault="002D19A1" w:rsidP="0053192D">
      <w:pPr>
        <w:spacing w:line="360" w:lineRule="auto"/>
        <w:rPr>
          <w:rFonts w:ascii="Times New Roman" w:hAnsi="Times New Roman" w:cs="Times New Roman"/>
          <w:sz w:val="24"/>
          <w:szCs w:val="24"/>
        </w:rPr>
      </w:pPr>
      <w:bookmarkStart w:id="22" w:name="_Hlk147678847"/>
      <w:r w:rsidRPr="00A61BA5">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Pr="00A61BA5">
        <w:rPr>
          <w:rFonts w:ascii="Times New Roman" w:hAnsi="Times New Roman" w:cs="Times New Roman"/>
          <w:sz w:val="24"/>
          <w:szCs w:val="24"/>
        </w:rPr>
        <w:t xml:space="preserve"> is the ion permeability,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Pr="00A61BA5">
        <w:rPr>
          <w:rFonts w:ascii="Times New Roman" w:hAnsi="Times New Roman" w:cs="Times New Roman"/>
          <w:sz w:val="24"/>
          <w:szCs w:val="24"/>
        </w:rPr>
        <w:t xml:space="preserve"> is the ion concentration in a virtual solution that is in thermodynamic equilibrium with the membrane phase, </w:t>
      </w:r>
      <m:oMath>
        <m:r>
          <w:rPr>
            <w:rFonts w:ascii="Cambria Math" w:hAnsi="Cambria Math" w:cs="Times New Roman"/>
            <w:sz w:val="24"/>
            <w:szCs w:val="24"/>
          </w:rPr>
          <m:t>x</m:t>
        </m:r>
      </m:oMath>
      <w:r w:rsidRPr="00A61BA5">
        <w:rPr>
          <w:rFonts w:ascii="Times New Roman" w:hAnsi="Times New Roman" w:cs="Times New Roman"/>
          <w:sz w:val="24"/>
          <w:szCs w:val="24"/>
        </w:rPr>
        <w:t xml:space="preserve"> is the transmembrane coordinate normalized by the membrane thickness,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oMath>
      <w:r w:rsidRPr="00A61BA5">
        <w:rPr>
          <w:rFonts w:ascii="Times New Roman" w:hAnsi="Times New Roman" w:cs="Times New Roman"/>
          <w:sz w:val="24"/>
          <w:szCs w:val="24"/>
        </w:rPr>
        <w:t xml:space="preserve"> is the valence of species </w:t>
      </w:r>
      <m:oMath>
        <m:r>
          <w:rPr>
            <w:rFonts w:ascii="Cambria Math" w:hAnsi="Cambria Math" w:cs="Times New Roman"/>
            <w:sz w:val="24"/>
            <w:szCs w:val="24"/>
          </w:rPr>
          <m:t>i</m:t>
        </m:r>
      </m:oMath>
      <w:r w:rsidRPr="00A61BA5">
        <w:rPr>
          <w:rFonts w:ascii="Times New Roman" w:hAnsi="Times New Roman" w:cs="Times New Roman"/>
          <w:sz w:val="24"/>
          <w:szCs w:val="24"/>
        </w:rPr>
        <w:t xml:space="preserve">, and </w:t>
      </w:r>
      <m:oMath>
        <m:r>
          <w:rPr>
            <w:rFonts w:ascii="Cambria Math" w:hAnsi="Cambria Math" w:cs="Times New Roman"/>
            <w:sz w:val="24"/>
            <w:szCs w:val="24"/>
          </w:rPr>
          <m:t>φ</m:t>
        </m:r>
      </m:oMath>
      <w:r w:rsidRPr="00A61BA5">
        <w:rPr>
          <w:rFonts w:ascii="Times New Roman" w:hAnsi="Times New Roman" w:cs="Times New Roman"/>
          <w:sz w:val="24"/>
          <w:szCs w:val="24"/>
        </w:rPr>
        <w:t xml:space="preserve"> is the dimensionless electrical potential in the virtual solution.</w:t>
      </w:r>
      <w:bookmarkEnd w:id="22"/>
      <w:r w:rsidRPr="00A61BA5">
        <w:rPr>
          <w:rFonts w:ascii="Times New Roman" w:hAnsi="Times New Roman" w:cs="Times New Roman"/>
          <w:sz w:val="24"/>
          <w:szCs w:val="24"/>
        </w:rPr>
        <w:t xml:space="preserve"> The ion flux and ion rejections can be determined by solving Eq. (</w:t>
      </w:r>
      <w:r w:rsidR="007471BE">
        <w:rPr>
          <w:rFonts w:ascii="Times New Roman" w:hAnsi="Times New Roman" w:cs="Times New Roman"/>
          <w:sz w:val="24"/>
          <w:szCs w:val="24"/>
        </w:rPr>
        <w:t>S6</w:t>
      </w:r>
      <w:r w:rsidRPr="00A61BA5">
        <w:rPr>
          <w:rFonts w:ascii="Times New Roman" w:hAnsi="Times New Roman" w:cs="Times New Roman"/>
          <w:sz w:val="24"/>
          <w:szCs w:val="24"/>
        </w:rPr>
        <w:t>) with charge neutrality</w:t>
      </w:r>
      <w:r w:rsidR="00291415">
        <w:rPr>
          <w:rFonts w:ascii="Times New Roman" w:hAnsi="Times New Roman" w:cs="Times New Roman"/>
          <w:sz w:val="24"/>
          <w:szCs w:val="24"/>
        </w:rPr>
        <w:t xml:space="preserve"> (Eq. S7) </w:t>
      </w:r>
      <w:r w:rsidRPr="00A61BA5">
        <w:rPr>
          <w:rFonts w:ascii="Times New Roman" w:hAnsi="Times New Roman" w:cs="Times New Roman"/>
          <w:sz w:val="24"/>
          <w:szCs w:val="24"/>
        </w:rPr>
        <w:t>and steady-state conditions</w:t>
      </w:r>
      <w:r w:rsidR="00291415">
        <w:rPr>
          <w:rFonts w:ascii="Times New Roman" w:hAnsi="Times New Roman" w:cs="Times New Roman"/>
          <w:sz w:val="24"/>
          <w:szCs w:val="24"/>
        </w:rPr>
        <w:t xml:space="preserve"> </w:t>
      </w:r>
      <w:r w:rsidR="00291415">
        <w:rPr>
          <w:rFonts w:ascii="Times New Roman" w:hAnsi="Times New Roman" w:cs="Times New Roman" w:hint="eastAsia"/>
          <w:sz w:val="24"/>
          <w:szCs w:val="24"/>
        </w:rPr>
        <w:t>(</w:t>
      </w:r>
      <w:r w:rsidR="00291415">
        <w:rPr>
          <w:rFonts w:ascii="Times New Roman" w:hAnsi="Times New Roman" w:cs="Times New Roman"/>
          <w:sz w:val="24"/>
          <w:szCs w:val="24"/>
        </w:rPr>
        <w:t>Eq. S8)</w:t>
      </w:r>
      <w:r w:rsidRPr="00A61BA5">
        <w:rPr>
          <w:rFonts w:ascii="Times New Roman" w:hAnsi="Times New Roman" w:cs="Times New Roman"/>
          <w:sz w:val="24"/>
          <w:szCs w:val="24"/>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1"/>
        <w:gridCol w:w="1171"/>
      </w:tblGrid>
      <w:tr w:rsidR="002D19A1" w:rsidRPr="00A61BA5" w14:paraId="40D2B6C7" w14:textId="77777777" w:rsidTr="00AF7E02">
        <w:trPr>
          <w:trHeight w:val="662"/>
        </w:trPr>
        <w:tc>
          <w:tcPr>
            <w:tcW w:w="8095" w:type="dxa"/>
            <w:vAlign w:val="center"/>
          </w:tcPr>
          <w:p w14:paraId="08FFB40D" w14:textId="77777777" w:rsidR="002D19A1" w:rsidRPr="00A61BA5" w:rsidRDefault="00266808" w:rsidP="0053192D">
            <w:pPr>
              <w:spacing w:after="160" w:line="360" w:lineRule="auto"/>
              <w:jc w:val="center"/>
              <w:rPr>
                <w:rFonts w:ascii="Times New Roman" w:hAnsi="Times New Roman" w:cs="Times New Roman"/>
                <w:sz w:val="24"/>
                <w:szCs w:val="24"/>
              </w:rPr>
            </w:pPr>
            <m:oMathPara>
              <m:oMath>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e>
                </m:nary>
                <m:r>
                  <w:rPr>
                    <w:rFonts w:ascii="Cambria Math" w:hAnsi="Cambria Math" w:cs="Times New Roman"/>
                    <w:sz w:val="24"/>
                    <w:szCs w:val="24"/>
                  </w:rPr>
                  <m:t>=0</m:t>
                </m:r>
              </m:oMath>
            </m:oMathPara>
          </w:p>
        </w:tc>
        <w:tc>
          <w:tcPr>
            <w:tcW w:w="1255" w:type="dxa"/>
            <w:vAlign w:val="center"/>
          </w:tcPr>
          <w:p w14:paraId="54AB0B06" w14:textId="3AE136D0" w:rsidR="002D19A1" w:rsidRPr="00A61BA5" w:rsidRDefault="002D19A1" w:rsidP="0053192D">
            <w:pPr>
              <w:spacing w:after="160" w:line="360" w:lineRule="auto"/>
              <w:jc w:val="center"/>
              <w:rPr>
                <w:rFonts w:ascii="Times New Roman" w:hAnsi="Times New Roman" w:cs="Times New Roman"/>
                <w:sz w:val="24"/>
                <w:szCs w:val="24"/>
              </w:rPr>
            </w:pPr>
            <w:r w:rsidRPr="00A61BA5">
              <w:rPr>
                <w:rFonts w:ascii="Times New Roman" w:hAnsi="Times New Roman" w:cs="Times New Roman"/>
                <w:sz w:val="24"/>
                <w:szCs w:val="24"/>
              </w:rPr>
              <w:t>(</w:t>
            </w:r>
            <w:r w:rsidR="007471BE">
              <w:rPr>
                <w:rFonts w:ascii="Times New Roman" w:hAnsi="Times New Roman" w:cs="Times New Roman"/>
                <w:sz w:val="24"/>
                <w:szCs w:val="24"/>
              </w:rPr>
              <w:t>S7</w:t>
            </w:r>
            <w:r w:rsidRPr="00A61BA5">
              <w:rPr>
                <w:rFonts w:ascii="Times New Roman" w:hAnsi="Times New Roman" w:cs="Times New Roman"/>
                <w:sz w:val="24"/>
                <w:szCs w:val="24"/>
              </w:rPr>
              <w:t>)</w:t>
            </w:r>
          </w:p>
        </w:tc>
      </w:tr>
      <w:tr w:rsidR="002D19A1" w:rsidRPr="00A61BA5" w14:paraId="01DB6879" w14:textId="77777777" w:rsidTr="00AF7E02">
        <w:trPr>
          <w:trHeight w:val="662"/>
        </w:trPr>
        <w:tc>
          <w:tcPr>
            <w:tcW w:w="8095" w:type="dxa"/>
            <w:vAlign w:val="center"/>
          </w:tcPr>
          <w:p w14:paraId="6EBAC2B6" w14:textId="77777777" w:rsidR="002D19A1" w:rsidRPr="00A61BA5" w:rsidRDefault="00266808" w:rsidP="0053192D">
            <w:pPr>
              <w:spacing w:after="160" w:line="360"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J</m:t>
                    </m:r>
                  </m:e>
                  <m:sub>
                    <m:r>
                      <m:rPr>
                        <m:sty m:val="p"/>
                      </m:rPr>
                      <w:rPr>
                        <w:rFonts w:ascii="Cambria Math" w:hAnsi="Cambria Math" w:cs="Times New Roman"/>
                        <w:sz w:val="24"/>
                        <w:szCs w:val="24"/>
                      </w:rPr>
                      <m:t>w</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p</m:t>
                    </m:r>
                    <m:r>
                      <w:rPr>
                        <w:rFonts w:ascii="Cambria Math" w:hAnsi="Cambria Math" w:cs="Times New Roman"/>
                        <w:sz w:val="24"/>
                        <w:szCs w:val="24"/>
                      </w:rPr>
                      <m:t>,i</m:t>
                    </m:r>
                  </m:sub>
                </m:sSub>
              </m:oMath>
            </m:oMathPara>
          </w:p>
        </w:tc>
        <w:tc>
          <w:tcPr>
            <w:tcW w:w="1255" w:type="dxa"/>
            <w:vAlign w:val="center"/>
          </w:tcPr>
          <w:p w14:paraId="0DCCB8D4" w14:textId="21B62515" w:rsidR="002D19A1" w:rsidRPr="00A61BA5" w:rsidRDefault="002D19A1" w:rsidP="0053192D">
            <w:pPr>
              <w:spacing w:after="160" w:line="360" w:lineRule="auto"/>
              <w:jc w:val="center"/>
              <w:rPr>
                <w:rFonts w:ascii="Times New Roman" w:hAnsi="Times New Roman" w:cs="Times New Roman"/>
                <w:sz w:val="24"/>
                <w:szCs w:val="24"/>
              </w:rPr>
            </w:pPr>
            <w:r w:rsidRPr="00A61BA5">
              <w:rPr>
                <w:rFonts w:ascii="Times New Roman" w:hAnsi="Times New Roman" w:cs="Times New Roman"/>
                <w:sz w:val="24"/>
                <w:szCs w:val="24"/>
              </w:rPr>
              <w:t>(</w:t>
            </w:r>
            <w:r w:rsidR="007471BE">
              <w:rPr>
                <w:rFonts w:ascii="Times New Roman" w:hAnsi="Times New Roman" w:cs="Times New Roman"/>
                <w:sz w:val="24"/>
                <w:szCs w:val="24"/>
              </w:rPr>
              <w:t>S8</w:t>
            </w:r>
            <w:r w:rsidRPr="00A61BA5">
              <w:rPr>
                <w:rFonts w:ascii="Times New Roman" w:hAnsi="Times New Roman" w:cs="Times New Roman"/>
                <w:sz w:val="24"/>
                <w:szCs w:val="24"/>
              </w:rPr>
              <w:t>)</w:t>
            </w:r>
          </w:p>
        </w:tc>
      </w:tr>
    </w:tbl>
    <w:p w14:paraId="59439A0F" w14:textId="3D6CCD59" w:rsidR="002D19A1" w:rsidRPr="00A61BA5" w:rsidRDefault="002D19A1" w:rsidP="0053192D">
      <w:pPr>
        <w:spacing w:line="360" w:lineRule="auto"/>
        <w:rPr>
          <w:rFonts w:ascii="Times New Roman" w:hAnsi="Times New Roman" w:cs="Times New Roman"/>
          <w:sz w:val="24"/>
          <w:szCs w:val="24"/>
        </w:rPr>
      </w:pPr>
      <w:r w:rsidRPr="00A61BA5">
        <w:rPr>
          <w:rFonts w:ascii="Times New Roman" w:hAnsi="Times New Roman" w:cs="Times New Roman"/>
          <w:sz w:val="24"/>
          <w:szCs w:val="24"/>
        </w:rPr>
        <w:t>where</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J</m:t>
            </m:r>
          </m:e>
          <m:sub>
            <m:r>
              <m:rPr>
                <m:sty m:val="p"/>
              </m:rPr>
              <w:rPr>
                <w:rFonts w:ascii="Cambria Math" w:hAnsi="Cambria Math" w:cs="Times New Roman"/>
                <w:sz w:val="24"/>
                <w:szCs w:val="24"/>
              </w:rPr>
              <m:t>w</m:t>
            </m:r>
          </m:sub>
        </m:sSub>
      </m:oMath>
      <w:r w:rsidRPr="00A61BA5">
        <w:rPr>
          <w:rFonts w:ascii="Times New Roman" w:hAnsi="Times New Roman" w:cs="Times New Roman"/>
          <w:sz w:val="24"/>
          <w:szCs w:val="24"/>
        </w:rPr>
        <w:t xml:space="preserve"> is the permeate flux, and </w:t>
      </w:r>
      <m:oMath>
        <m:sSub>
          <m:sSubPr>
            <m:ctrlPr>
              <w:rPr>
                <w:rFonts w:ascii="Cambria Math" w:hAnsi="Cambria Math" w:cs="Times New Roman"/>
                <w:i/>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p</m:t>
            </m:r>
            <m:r>
              <w:rPr>
                <w:rFonts w:ascii="Cambria Math" w:hAnsi="Cambria Math" w:cs="Times New Roman"/>
                <w:sz w:val="24"/>
                <w:szCs w:val="24"/>
              </w:rPr>
              <m:t>,i</m:t>
            </m:r>
          </m:sub>
        </m:sSub>
      </m:oMath>
      <w:r w:rsidRPr="00A61BA5">
        <w:rPr>
          <w:rFonts w:ascii="Times New Roman" w:hAnsi="Times New Roman" w:cs="Times New Roman"/>
          <w:sz w:val="24"/>
          <w:szCs w:val="24"/>
        </w:rPr>
        <w:t xml:space="preserve"> is permeate concentration of ion </w:t>
      </w:r>
      <m:oMath>
        <m:r>
          <w:rPr>
            <w:rFonts w:ascii="Cambria Math" w:hAnsi="Cambria Math" w:cs="Times New Roman"/>
            <w:sz w:val="24"/>
            <w:szCs w:val="24"/>
          </w:rPr>
          <m:t>i</m:t>
        </m:r>
      </m:oMath>
      <w:r w:rsidRPr="00A61BA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J</m:t>
            </m:r>
          </m:e>
          <m:sub>
            <m:r>
              <m:rPr>
                <m:sty m:val="p"/>
              </m:rPr>
              <w:rPr>
                <w:rFonts w:ascii="Cambria Math" w:hAnsi="Cambria Math" w:cs="Times New Roman"/>
                <w:sz w:val="24"/>
                <w:szCs w:val="24"/>
              </w:rPr>
              <m:t>w</m:t>
            </m:r>
          </m:sub>
        </m:sSub>
      </m:oMath>
      <w:r w:rsidRPr="00A61BA5">
        <w:rPr>
          <w:rFonts w:ascii="Times New Roman" w:hAnsi="Times New Roman" w:cs="Times New Roman"/>
          <w:sz w:val="24"/>
          <w:szCs w:val="24"/>
        </w:rPr>
        <w:t xml:space="preserve"> can be measured experimentally or estimated by </w:t>
      </w:r>
      <w:r w:rsidR="00A34B6A" w:rsidRPr="00A61BA5">
        <w:rPr>
          <w:rFonts w:ascii="Times New Roman" w:hAnsi="Times New Roman" w:cs="Times New Roman"/>
          <w:sz w:val="24"/>
          <w:szCs w:val="24"/>
        </w:rPr>
        <w:t>equation</w:t>
      </w:r>
      <w:r w:rsidR="00A34B6A">
        <w:rPr>
          <w:rFonts w:ascii="Times New Roman" w:hAnsi="Times New Roman" w:cs="Times New Roman"/>
          <w:sz w:val="24"/>
          <w:szCs w:val="24"/>
        </w:rPr>
        <w:t xml:space="preserve"> S9:</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5"/>
        <w:gridCol w:w="1247"/>
      </w:tblGrid>
      <w:tr w:rsidR="002D19A1" w:rsidRPr="00A61BA5" w14:paraId="4D0365F1" w14:textId="77777777" w:rsidTr="00AF7E02">
        <w:tc>
          <w:tcPr>
            <w:tcW w:w="8005" w:type="dxa"/>
          </w:tcPr>
          <w:p w14:paraId="117A22D2" w14:textId="77777777" w:rsidR="002D19A1" w:rsidRPr="00A61BA5" w:rsidRDefault="00266808" w:rsidP="0053192D">
            <w:pPr>
              <w:spacing w:line="360" w:lineRule="auto"/>
              <w:rPr>
                <w:rFonts w:ascii="Times New Roman" w:hAnsi="Times New Roman" w:cs="Times New Roman"/>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J</m:t>
                    </m:r>
                  </m:e>
                  <m:sub>
                    <m:r>
                      <m:rPr>
                        <m:sty m:val="p"/>
                      </m:rP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m:rPr>
                        <m:sty m:val="p"/>
                      </m:rPr>
                      <w:rPr>
                        <w:rFonts w:ascii="Cambria Math" w:hAnsi="Cambria Math" w:cs="Times New Roman"/>
                        <w:sz w:val="24"/>
                        <w:szCs w:val="24"/>
                      </w:rPr>
                      <m:t>w</m:t>
                    </m:r>
                  </m:sub>
                </m:sSub>
                <m:d>
                  <m:dPr>
                    <m:ctrlPr>
                      <w:rPr>
                        <w:rFonts w:ascii="Cambria Math" w:hAnsi="Cambria Math" w:cs="Times New Roman"/>
                        <w:i/>
                        <w:sz w:val="24"/>
                        <w:szCs w:val="24"/>
                      </w:rPr>
                    </m:ctrlPr>
                  </m:dPr>
                  <m:e>
                    <m:r>
                      <w:rPr>
                        <w:rFonts w:ascii="Cambria Math" w:hAnsi="Cambria Math" w:cs="Times New Roman"/>
                        <w:sz w:val="24"/>
                        <w:szCs w:val="24"/>
                      </w:rPr>
                      <m:t>ΔP-</m:t>
                    </m:r>
                    <m:r>
                      <w:rPr>
                        <w:rFonts w:ascii="Cambria Math" w:hAnsi="Cambria Math" w:cs="Times New Roman"/>
                        <w:sz w:val="24"/>
                        <w:szCs w:val="24"/>
                        <w:lang w:val="el-GR"/>
                      </w:rPr>
                      <m:t>Δπ</m:t>
                    </m:r>
                  </m:e>
                </m:d>
              </m:oMath>
            </m:oMathPara>
          </w:p>
        </w:tc>
        <w:tc>
          <w:tcPr>
            <w:tcW w:w="1345" w:type="dxa"/>
            <w:vAlign w:val="center"/>
          </w:tcPr>
          <w:p w14:paraId="159695F4" w14:textId="3AFF8BA0" w:rsidR="002D19A1" w:rsidRPr="00A61BA5" w:rsidRDefault="002D19A1" w:rsidP="0053192D">
            <w:pPr>
              <w:spacing w:line="360" w:lineRule="auto"/>
              <w:jc w:val="center"/>
              <w:rPr>
                <w:rFonts w:ascii="Times New Roman" w:hAnsi="Times New Roman" w:cs="Times New Roman"/>
                <w:sz w:val="24"/>
                <w:szCs w:val="24"/>
              </w:rPr>
            </w:pPr>
            <w:r w:rsidRPr="00A61BA5">
              <w:rPr>
                <w:rFonts w:ascii="Times New Roman" w:hAnsi="Times New Roman" w:cs="Times New Roman"/>
                <w:sz w:val="24"/>
                <w:szCs w:val="24"/>
              </w:rPr>
              <w:t xml:space="preserve">  (</w:t>
            </w:r>
            <w:r w:rsidR="007471BE">
              <w:rPr>
                <w:rFonts w:ascii="Times New Roman" w:hAnsi="Times New Roman" w:cs="Times New Roman"/>
                <w:sz w:val="24"/>
                <w:szCs w:val="24"/>
              </w:rPr>
              <w:t>S9</w:t>
            </w:r>
            <w:r w:rsidRPr="00A61BA5">
              <w:rPr>
                <w:rFonts w:ascii="Times New Roman" w:hAnsi="Times New Roman" w:cs="Times New Roman"/>
                <w:sz w:val="24"/>
                <w:szCs w:val="24"/>
              </w:rPr>
              <w:t>)</w:t>
            </w:r>
          </w:p>
        </w:tc>
      </w:tr>
    </w:tbl>
    <w:p w14:paraId="166AA027" w14:textId="77777777" w:rsidR="002D19A1" w:rsidRPr="00A61BA5" w:rsidRDefault="002D19A1" w:rsidP="0053192D">
      <w:pPr>
        <w:spacing w:line="360" w:lineRule="auto"/>
        <w:rPr>
          <w:rFonts w:ascii="Times New Roman" w:hAnsi="Times New Roman" w:cs="Times New Roman"/>
          <w:sz w:val="24"/>
          <w:szCs w:val="24"/>
        </w:rPr>
      </w:pPr>
      <w:r w:rsidRPr="00A61BA5">
        <w:rPr>
          <w:rFonts w:ascii="Times New Roman" w:hAnsi="Times New Roman" w:cs="Times New Roman"/>
          <w:sz w:val="24"/>
          <w:szCs w:val="24"/>
        </w:rPr>
        <w:lastRenderedPageBreak/>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m:rPr>
                <m:sty m:val="p"/>
              </m:rPr>
              <w:rPr>
                <w:rFonts w:ascii="Cambria Math" w:hAnsi="Cambria Math" w:cs="Times New Roman"/>
                <w:sz w:val="24"/>
                <w:szCs w:val="24"/>
              </w:rPr>
              <m:t>w</m:t>
            </m:r>
          </m:sub>
        </m:sSub>
      </m:oMath>
      <w:r w:rsidRPr="00A61BA5">
        <w:rPr>
          <w:rFonts w:ascii="Times New Roman" w:hAnsi="Times New Roman" w:cs="Times New Roman"/>
          <w:sz w:val="24"/>
          <w:szCs w:val="24"/>
        </w:rPr>
        <w:t xml:space="preserve"> is the water permeability, </w:t>
      </w:r>
      <m:oMath>
        <m:r>
          <w:rPr>
            <w:rFonts w:ascii="Cambria Math" w:hAnsi="Cambria Math" w:cs="Times New Roman"/>
            <w:sz w:val="24"/>
            <w:szCs w:val="24"/>
          </w:rPr>
          <m:t>ΔP</m:t>
        </m:r>
      </m:oMath>
      <w:r w:rsidRPr="00A61BA5">
        <w:rPr>
          <w:rFonts w:ascii="Times New Roman" w:hAnsi="Times New Roman" w:cs="Times New Roman"/>
          <w:sz w:val="24"/>
          <w:szCs w:val="24"/>
        </w:rPr>
        <w:t xml:space="preserve"> and </w:t>
      </w:r>
      <m:oMath>
        <m:r>
          <w:rPr>
            <w:rFonts w:ascii="Cambria Math" w:hAnsi="Cambria Math" w:cs="Times New Roman"/>
            <w:sz w:val="24"/>
            <w:szCs w:val="24"/>
            <w:lang w:val="el-GR"/>
          </w:rPr>
          <m:t>Δπ</m:t>
        </m:r>
      </m:oMath>
      <w:r w:rsidRPr="00A61BA5">
        <w:rPr>
          <w:rFonts w:ascii="Times New Roman" w:hAnsi="Times New Roman" w:cs="Times New Roman"/>
          <w:sz w:val="24"/>
          <w:szCs w:val="24"/>
        </w:rPr>
        <w:t xml:space="preserve"> are hydrostatic pressure difference and osmotic pressure difference across the membrane, respectively. </w:t>
      </w:r>
    </w:p>
    <w:p w14:paraId="138EA43B" w14:textId="59A7CEFA" w:rsidR="002D19A1" w:rsidRPr="00A61BA5" w:rsidRDefault="002D19A1" w:rsidP="00A34B6A">
      <w:pPr>
        <w:spacing w:line="360" w:lineRule="auto"/>
        <w:ind w:firstLineChars="200" w:firstLine="480"/>
        <w:rPr>
          <w:rFonts w:ascii="Times New Roman" w:hAnsi="Times New Roman" w:cs="Times New Roman"/>
          <w:sz w:val="24"/>
          <w:szCs w:val="24"/>
        </w:rPr>
      </w:pPr>
      <w:r w:rsidRPr="00A61BA5">
        <w:rPr>
          <w:rFonts w:ascii="Times New Roman" w:hAnsi="Times New Roman" w:cs="Times New Roman"/>
          <w:sz w:val="24"/>
          <w:szCs w:val="24"/>
        </w:rPr>
        <w:t>Thus, the selective ion transport between Li</w:t>
      </w:r>
      <w:r w:rsidRPr="00A61BA5">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and Mg</w:t>
      </w:r>
      <w:r w:rsidRPr="00A61BA5">
        <w:rPr>
          <w:rFonts w:ascii="Times New Roman" w:hAnsi="Times New Roman" w:cs="Times New Roman"/>
          <w:sz w:val="24"/>
          <w:szCs w:val="24"/>
          <w:vertAlign w:val="superscript"/>
        </w:rPr>
        <w:t>2+</w:t>
      </w:r>
      <w:r w:rsidRPr="00A61BA5">
        <w:rPr>
          <w:rFonts w:ascii="Times New Roman" w:hAnsi="Times New Roman" w:cs="Times New Roman"/>
          <w:sz w:val="24"/>
          <w:szCs w:val="24"/>
        </w:rPr>
        <w:t xml:space="preserve"> across the NF membrane is characterized by the difference of ion permeability in the SDEM model. Ion permeability,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Pr="00A61BA5">
        <w:rPr>
          <w:rFonts w:ascii="Times New Roman" w:hAnsi="Times New Roman" w:cs="Times New Roman"/>
          <w:sz w:val="24"/>
          <w:szCs w:val="24"/>
        </w:rPr>
        <w:t>, can be fitted from experimental rejection results, given the used feed composition and measured permeate flux. The fitting applies least squares method, i.e., minimizing the sum of the squares of the residuals between experimentally measured ion rejections and rejections predicted by the SDEM model. More details about the SDEM model and its application to describe the selective separation of Li</w:t>
      </w:r>
      <w:r w:rsidRPr="00A61BA5">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and Mg</w:t>
      </w:r>
      <w:r w:rsidRPr="00A61BA5">
        <w:rPr>
          <w:rFonts w:ascii="Times New Roman" w:hAnsi="Times New Roman" w:cs="Times New Roman"/>
          <w:sz w:val="24"/>
          <w:szCs w:val="24"/>
          <w:vertAlign w:val="superscript"/>
        </w:rPr>
        <w:t>2+</w:t>
      </w:r>
      <w:r w:rsidRPr="00A61BA5">
        <w:rPr>
          <w:rFonts w:ascii="Times New Roman" w:hAnsi="Times New Roman" w:cs="Times New Roman"/>
          <w:sz w:val="24"/>
          <w:szCs w:val="24"/>
        </w:rPr>
        <w:t xml:space="preserve"> can be found elsewhere.</w:t>
      </w:r>
      <w:r w:rsidR="00497BE7" w:rsidRPr="00A61BA5">
        <w:rPr>
          <w:rFonts w:ascii="Times New Roman" w:hAnsi="Times New Roman" w:cs="Times New Roman"/>
          <w:sz w:val="24"/>
          <w:szCs w:val="24"/>
        </w:rPr>
        <w:fldChar w:fldCharType="begin"/>
      </w:r>
      <w:r w:rsidR="00497BE7" w:rsidRPr="00A61BA5">
        <w:rPr>
          <w:rFonts w:ascii="Times New Roman" w:hAnsi="Times New Roman" w:cs="Times New Roman"/>
          <w:sz w:val="24"/>
          <w:szCs w:val="24"/>
        </w:rPr>
        <w:instrText xml:space="preserve"> ADDIN ZOTERO_ITEM CSL_CITATION {"citationID":"dgfGFlTX","properties":{"formattedCitation":"\\super 5\\nosupersub{}","plainCitation":"5","noteIndex":0},"citationItems":[{"id":1133,"uris":["http://zotero.org/groups/4973617/items/YBNL7E53"],"itemData":{"id":1133,"type":"article-journal","abstract":"Membrane filtration has been widely adopted in various water treatment applications, but its use in selective solute separation for resource extraction and recovery is an emerging research area. When a membrane process is applied for solute–solute separation to extract solutes as the product, the performance metrics and process optimization strategies should differ from a membrane process for water production because the separation goals are fundamentally different. Here we used lithium (Li) magnesium (Mg) separation as a representative solute–solute separation to illustrate the deficiency of existing performance evaluation framework developed for water–solute separation using nanofiltration (NF). We performed coupon- and module-scale analyses of mass transfer to elucidate how membrane properties and operating conditions affect the performance of Li/Mg separation in NF. Notably, we identified an important operational trade-off between Li/Mg selectivity and Li recovery, which is critical for process optimization. We also established a new framework for evaluating membrane performance based on the success criteria of Li purity and recovery and further extended this framework to separation with the target ions in the brine. This analysis lays the theoretical foundation for performance evaluation and process optimization for NF-based selective solute separation.","container-title":"Nature Water","DOI":"10.1038/s44221-023-00037-0","ISSN":"2731-6084","issue":"3","journalAbbreviation":"Nat Water","language":"en","license":"2023 The Author(s), under exclusive licence to Springer Nature Limited","note":"number: 3\npublisher: Nature Publishing Group","page":"291-300","source":"www.nature.com","title":"Performance metrics for nanofiltration-based selective separation for resource extraction and recovery","volume":"1","author":[{"family":"Wang","given":"Ruoyu"},{"family":"He","given":"Rongrong"},{"family":"He","given":"Tao"},{"family":"Elimelech","given":"Menachem"},{"family":"Lin","given":"Shihong"}],"issued":{"date-parts":[["2023",3]]}}}],"schema":"https://github.com/citation-style-language/schema/raw/master/csl-citation.json"} </w:instrText>
      </w:r>
      <w:r w:rsidR="00497BE7" w:rsidRPr="00A61BA5">
        <w:rPr>
          <w:rFonts w:ascii="Times New Roman" w:hAnsi="Times New Roman" w:cs="Times New Roman"/>
          <w:sz w:val="24"/>
          <w:szCs w:val="24"/>
        </w:rPr>
        <w:fldChar w:fldCharType="separate"/>
      </w:r>
      <w:r w:rsidR="00497BE7" w:rsidRPr="00A61BA5">
        <w:rPr>
          <w:rFonts w:ascii="Times New Roman" w:hAnsi="Times New Roman" w:cs="Times New Roman"/>
          <w:kern w:val="0"/>
          <w:sz w:val="24"/>
          <w:szCs w:val="24"/>
          <w:vertAlign w:val="superscript"/>
        </w:rPr>
        <w:t>5</w:t>
      </w:r>
      <w:r w:rsidR="00497BE7" w:rsidRPr="00A61BA5">
        <w:rPr>
          <w:rFonts w:ascii="Times New Roman" w:hAnsi="Times New Roman" w:cs="Times New Roman"/>
          <w:sz w:val="24"/>
          <w:szCs w:val="24"/>
        </w:rPr>
        <w:fldChar w:fldCharType="end"/>
      </w:r>
    </w:p>
    <w:p w14:paraId="3BDB9CDB" w14:textId="77777777" w:rsidR="001D678B" w:rsidRPr="00A61BA5" w:rsidRDefault="001D678B" w:rsidP="0053192D">
      <w:pPr>
        <w:widowControl/>
        <w:spacing w:line="360" w:lineRule="auto"/>
        <w:jc w:val="left"/>
        <w:rPr>
          <w:rFonts w:ascii="Times New Roman" w:hAnsi="Times New Roman" w:cs="Times New Roman"/>
          <w:sz w:val="24"/>
          <w:szCs w:val="24"/>
        </w:rPr>
      </w:pPr>
    </w:p>
    <w:p w14:paraId="64E2CC25" w14:textId="61A1ED3B" w:rsidR="00E32694" w:rsidRPr="00A61BA5" w:rsidRDefault="00E32694" w:rsidP="006A78DE">
      <w:pPr>
        <w:pStyle w:val="1"/>
        <w:spacing w:before="0" w:after="0" w:line="360" w:lineRule="auto"/>
        <w:rPr>
          <w:rFonts w:ascii="Times New Roman" w:hAnsi="Times New Roman" w:cs="Times New Roman"/>
          <w:sz w:val="24"/>
          <w:szCs w:val="24"/>
        </w:rPr>
      </w:pPr>
      <w:bookmarkStart w:id="23" w:name="_Toc147578030"/>
      <w:r w:rsidRPr="00A61BA5">
        <w:rPr>
          <w:rFonts w:ascii="Times New Roman" w:hAnsi="Times New Roman" w:cs="Times New Roman"/>
          <w:sz w:val="24"/>
          <w:szCs w:val="24"/>
        </w:rPr>
        <w:t>2. Supplementary figure</w:t>
      </w:r>
      <w:r w:rsidR="00A671E6">
        <w:rPr>
          <w:rFonts w:ascii="Times New Roman" w:hAnsi="Times New Roman" w:cs="Times New Roman"/>
          <w:sz w:val="24"/>
          <w:szCs w:val="24"/>
        </w:rPr>
        <w:t>s</w:t>
      </w:r>
      <w:bookmarkEnd w:id="23"/>
    </w:p>
    <w:p w14:paraId="3B824346" w14:textId="466C31C6" w:rsidR="00A57E55" w:rsidRPr="00A61BA5" w:rsidRDefault="00A57E55" w:rsidP="006A78DE">
      <w:pPr>
        <w:pStyle w:val="1"/>
        <w:spacing w:before="0" w:after="0" w:line="360" w:lineRule="auto"/>
        <w:rPr>
          <w:rFonts w:ascii="Times New Roman" w:hAnsi="Times New Roman" w:cs="Times New Roman"/>
          <w:sz w:val="24"/>
          <w:szCs w:val="24"/>
        </w:rPr>
      </w:pPr>
      <w:bookmarkStart w:id="24" w:name="_Toc147578031"/>
      <w:r w:rsidRPr="00A61BA5">
        <w:rPr>
          <w:rFonts w:ascii="Times New Roman" w:hAnsi="Times New Roman" w:cs="Times New Roman"/>
          <w:sz w:val="24"/>
          <w:szCs w:val="24"/>
        </w:rPr>
        <w:t xml:space="preserve">2.1 </w:t>
      </w:r>
      <w:r w:rsidR="008F16C1">
        <w:rPr>
          <w:rFonts w:ascii="Times New Roman" w:hAnsi="Times New Roman" w:cs="Times New Roman"/>
          <w:sz w:val="24"/>
          <w:szCs w:val="24"/>
        </w:rPr>
        <w:t>Variation of</w:t>
      </w:r>
      <w:r w:rsidRPr="00A61BA5">
        <w:rPr>
          <w:rFonts w:ascii="Times New Roman" w:hAnsi="Times New Roman" w:cs="Times New Roman"/>
          <w:sz w:val="24"/>
          <w:szCs w:val="24"/>
        </w:rPr>
        <w:t xml:space="preserve"> </w:t>
      </w:r>
      <w:r w:rsidR="00742373">
        <w:rPr>
          <w:rFonts w:ascii="Times New Roman" w:hAnsi="Times New Roman" w:cs="Times New Roman"/>
          <w:sz w:val="24"/>
          <w:szCs w:val="24"/>
        </w:rPr>
        <w:t xml:space="preserve">water/hexane interfacial tension </w:t>
      </w:r>
      <w:r w:rsidR="00202B1A">
        <w:rPr>
          <w:rFonts w:ascii="Times New Roman" w:hAnsi="Times New Roman" w:cs="Times New Roman"/>
          <w:sz w:val="24"/>
          <w:szCs w:val="24"/>
        </w:rPr>
        <w:t xml:space="preserve">and PIP concentration near the interface </w:t>
      </w:r>
      <w:r w:rsidR="008F16C1">
        <w:rPr>
          <w:rFonts w:ascii="Times New Roman" w:hAnsi="Times New Roman" w:cs="Times New Roman"/>
          <w:sz w:val="24"/>
          <w:szCs w:val="24"/>
        </w:rPr>
        <w:t xml:space="preserve">with </w:t>
      </w:r>
      <w:r w:rsidR="00202B1A">
        <w:rPr>
          <w:rFonts w:ascii="Times New Roman" w:hAnsi="Times New Roman" w:cs="Times New Roman"/>
          <w:sz w:val="24"/>
          <w:szCs w:val="24"/>
        </w:rPr>
        <w:t xml:space="preserve">the change of </w:t>
      </w:r>
      <w:r w:rsidR="008F16C1">
        <w:rPr>
          <w:rFonts w:ascii="Times New Roman" w:hAnsi="Times New Roman" w:cs="Times New Roman"/>
          <w:sz w:val="24"/>
          <w:szCs w:val="24"/>
        </w:rPr>
        <w:t xml:space="preserve">DDP </w:t>
      </w:r>
      <w:r w:rsidR="008F16C1" w:rsidRPr="00A61BA5">
        <w:rPr>
          <w:rFonts w:ascii="Times New Roman" w:hAnsi="Times New Roman" w:cs="Times New Roman"/>
          <w:sz w:val="24"/>
          <w:szCs w:val="24"/>
        </w:rPr>
        <w:t>concentration</w:t>
      </w:r>
      <w:r w:rsidR="008F16C1">
        <w:rPr>
          <w:rFonts w:ascii="Times New Roman" w:hAnsi="Times New Roman" w:cs="Times New Roman"/>
          <w:sz w:val="24"/>
          <w:szCs w:val="24"/>
        </w:rPr>
        <w:t xml:space="preserve"> in hexane</w:t>
      </w:r>
      <w:r w:rsidR="008F16C1" w:rsidRPr="00A61BA5">
        <w:rPr>
          <w:rFonts w:ascii="Times New Roman" w:hAnsi="Times New Roman" w:cs="Times New Roman"/>
          <w:sz w:val="24"/>
          <w:szCs w:val="24"/>
        </w:rPr>
        <w:t xml:space="preserve"> </w:t>
      </w:r>
      <w:bookmarkEnd w:id="24"/>
    </w:p>
    <w:p w14:paraId="6CCEA759" w14:textId="3E015DE8" w:rsidR="000013AA" w:rsidRPr="00A61BA5" w:rsidRDefault="00FC030F" w:rsidP="0053192D">
      <w:pPr>
        <w:spacing w:line="360" w:lineRule="auto"/>
        <w:jc w:val="center"/>
        <w:rPr>
          <w:rFonts w:ascii="Times New Roman" w:hAnsi="Times New Roman" w:cs="Times New Roman"/>
          <w:sz w:val="24"/>
          <w:szCs w:val="24"/>
        </w:rPr>
      </w:pPr>
      <w:r>
        <w:rPr>
          <w:noProof/>
        </w:rPr>
        <w:drawing>
          <wp:inline distT="0" distB="0" distL="0" distR="0" wp14:anchorId="557C652C" wp14:editId="35C11926">
            <wp:extent cx="2835613" cy="2383034"/>
            <wp:effectExtent l="0" t="0" r="3175" b="0"/>
            <wp:docPr id="442606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06307"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5043" cy="2390959"/>
                    </a:xfrm>
                    <a:prstGeom prst="rect">
                      <a:avLst/>
                    </a:prstGeom>
                    <a:noFill/>
                    <a:ln>
                      <a:noFill/>
                    </a:ln>
                  </pic:spPr>
                </pic:pic>
              </a:graphicData>
            </a:graphic>
          </wp:inline>
        </w:drawing>
      </w:r>
    </w:p>
    <w:p w14:paraId="4EF6ECA1" w14:textId="2685F4FC" w:rsidR="000013AA" w:rsidRPr="00202B1A" w:rsidRDefault="000013AA" w:rsidP="0053192D">
      <w:pPr>
        <w:spacing w:line="360" w:lineRule="auto"/>
        <w:rPr>
          <w:rFonts w:ascii="Times New Roman" w:hAnsi="Times New Roman" w:cs="Times New Roman"/>
          <w:b/>
          <w:color w:val="FF0000"/>
          <w:sz w:val="24"/>
          <w:szCs w:val="24"/>
        </w:rPr>
      </w:pPr>
      <w:bookmarkStart w:id="25" w:name="_Hlk133163262"/>
      <w:r w:rsidRPr="00FC030F">
        <w:rPr>
          <w:rFonts w:ascii="Times New Roman" w:hAnsi="Times New Roman" w:cs="Times New Roman"/>
          <w:b/>
          <w:sz w:val="24"/>
          <w:szCs w:val="24"/>
        </w:rPr>
        <w:t>Figure S</w:t>
      </w:r>
      <w:r w:rsidR="000D744C" w:rsidRPr="00FC030F">
        <w:rPr>
          <w:rFonts w:ascii="Times New Roman" w:hAnsi="Times New Roman" w:cs="Times New Roman"/>
          <w:b/>
          <w:sz w:val="24"/>
          <w:szCs w:val="24"/>
        </w:rPr>
        <w:t>1</w:t>
      </w:r>
      <w:r w:rsidRPr="00FC030F">
        <w:rPr>
          <w:rFonts w:ascii="Times New Roman" w:hAnsi="Times New Roman" w:cs="Times New Roman"/>
          <w:b/>
          <w:sz w:val="24"/>
          <w:szCs w:val="24"/>
        </w:rPr>
        <w:t>.</w:t>
      </w:r>
      <w:r w:rsidRPr="00A61BA5">
        <w:rPr>
          <w:rFonts w:ascii="Times New Roman" w:hAnsi="Times New Roman" w:cs="Times New Roman"/>
          <w:b/>
          <w:sz w:val="24"/>
          <w:szCs w:val="24"/>
        </w:rPr>
        <w:t xml:space="preserve"> </w:t>
      </w:r>
      <w:r w:rsidR="00202B1A">
        <w:rPr>
          <w:rFonts w:ascii="Times New Roman" w:hAnsi="Times New Roman" w:cs="Times New Roman"/>
          <w:sz w:val="24"/>
          <w:szCs w:val="24"/>
        </w:rPr>
        <w:t>Variation of</w:t>
      </w:r>
      <w:r w:rsidR="00202B1A" w:rsidRPr="00A61BA5">
        <w:rPr>
          <w:rFonts w:ascii="Times New Roman" w:hAnsi="Times New Roman" w:cs="Times New Roman"/>
          <w:sz w:val="24"/>
          <w:szCs w:val="24"/>
        </w:rPr>
        <w:t xml:space="preserve"> </w:t>
      </w:r>
      <w:r w:rsidR="00202B1A">
        <w:rPr>
          <w:rFonts w:ascii="Times New Roman" w:hAnsi="Times New Roman" w:cs="Times New Roman"/>
          <w:sz w:val="24"/>
          <w:szCs w:val="24"/>
        </w:rPr>
        <w:t>the</w:t>
      </w:r>
      <w:r w:rsidR="00EC2871" w:rsidRPr="00A61BA5">
        <w:rPr>
          <w:rFonts w:ascii="Times New Roman" w:hAnsi="Times New Roman" w:cs="Times New Roman"/>
          <w:bCs/>
          <w:sz w:val="24"/>
          <w:szCs w:val="24"/>
        </w:rPr>
        <w:t xml:space="preserve"> interfacial tension </w:t>
      </w:r>
      <w:r w:rsidR="00E51530">
        <w:rPr>
          <w:rFonts w:ascii="Times New Roman" w:hAnsi="Times New Roman" w:cs="Times New Roman"/>
          <w:bCs/>
          <w:sz w:val="24"/>
          <w:szCs w:val="24"/>
        </w:rPr>
        <w:t xml:space="preserve">of </w:t>
      </w:r>
      <w:r w:rsidR="00EC2871" w:rsidRPr="00A61BA5">
        <w:rPr>
          <w:rFonts w:ascii="Times New Roman" w:hAnsi="Times New Roman" w:cs="Times New Roman"/>
          <w:bCs/>
          <w:sz w:val="24"/>
          <w:szCs w:val="24"/>
        </w:rPr>
        <w:t xml:space="preserve">water and hexane </w:t>
      </w:r>
      <w:r w:rsidR="00E51530">
        <w:rPr>
          <w:rFonts w:ascii="Times New Roman" w:hAnsi="Times New Roman" w:cs="Times New Roman"/>
          <w:bCs/>
          <w:sz w:val="24"/>
          <w:szCs w:val="24"/>
        </w:rPr>
        <w:t xml:space="preserve">as </w:t>
      </w:r>
      <w:r w:rsidR="00202B1A">
        <w:rPr>
          <w:rFonts w:ascii="Times New Roman" w:hAnsi="Times New Roman" w:cs="Times New Roman"/>
          <w:bCs/>
          <w:sz w:val="24"/>
          <w:szCs w:val="24"/>
        </w:rPr>
        <w:t xml:space="preserve">a </w:t>
      </w:r>
      <w:r w:rsidR="00E51530">
        <w:rPr>
          <w:rFonts w:ascii="Times New Roman" w:hAnsi="Times New Roman" w:cs="Times New Roman"/>
          <w:bCs/>
          <w:sz w:val="24"/>
          <w:szCs w:val="24"/>
        </w:rPr>
        <w:t xml:space="preserve">function of DDP </w:t>
      </w:r>
      <w:r w:rsidR="00EC2871" w:rsidRPr="00A61BA5">
        <w:rPr>
          <w:rFonts w:ascii="Times New Roman" w:hAnsi="Times New Roman" w:cs="Times New Roman"/>
          <w:bCs/>
          <w:sz w:val="24"/>
          <w:szCs w:val="24"/>
        </w:rPr>
        <w:t>concentration</w:t>
      </w:r>
      <w:r w:rsidR="00E51530">
        <w:rPr>
          <w:rFonts w:ascii="Times New Roman" w:hAnsi="Times New Roman" w:cs="Times New Roman"/>
          <w:bCs/>
          <w:sz w:val="24"/>
          <w:szCs w:val="24"/>
        </w:rPr>
        <w:t xml:space="preserve"> in hexane.</w:t>
      </w:r>
      <w:r w:rsidR="00202B1A">
        <w:rPr>
          <w:rFonts w:ascii="Times New Roman" w:hAnsi="Times New Roman" w:cs="Times New Roman"/>
          <w:bCs/>
          <w:sz w:val="24"/>
          <w:szCs w:val="24"/>
        </w:rPr>
        <w:t xml:space="preserve"> </w:t>
      </w:r>
    </w:p>
    <w:bookmarkEnd w:id="25"/>
    <w:p w14:paraId="43265578" w14:textId="07A02455" w:rsidR="000A0F18" w:rsidRDefault="00EC2871" w:rsidP="000A0F18">
      <w:pPr>
        <w:spacing w:line="360" w:lineRule="auto"/>
        <w:rPr>
          <w:rFonts w:ascii="Times New Roman" w:hAnsi="Times New Roman" w:cs="Times New Roman"/>
          <w:sz w:val="24"/>
          <w:szCs w:val="24"/>
        </w:rPr>
      </w:pPr>
      <w:r w:rsidRPr="00A61BA5">
        <w:rPr>
          <w:rFonts w:ascii="Times New Roman" w:hAnsi="Times New Roman" w:cs="Times New Roman"/>
          <w:b/>
          <w:bCs/>
          <w:sz w:val="24"/>
          <w:szCs w:val="24"/>
        </w:rPr>
        <w:t>Note:</w:t>
      </w:r>
      <w:r w:rsidR="00E51530">
        <w:rPr>
          <w:rFonts w:ascii="Times New Roman" w:hAnsi="Times New Roman" w:cs="Times New Roman"/>
          <w:sz w:val="24"/>
          <w:szCs w:val="24"/>
        </w:rPr>
        <w:t xml:space="preserve"> T</w:t>
      </w:r>
      <w:r w:rsidR="000A0F18" w:rsidRPr="00A61BA5">
        <w:rPr>
          <w:rFonts w:ascii="Times New Roman" w:hAnsi="Times New Roman" w:cs="Times New Roman"/>
          <w:sz w:val="24"/>
          <w:szCs w:val="24"/>
        </w:rPr>
        <w:t>he critical concentration of DDP in hexane can be determined through the utilization of an interfacial tensiometer to monitor the variation of oil/water interfacial tension with respect to DDP concentration in hexane. As demonstrated in Figure S1, the interfacial tension rapidly decreases and reaches a minimum at a concentration of 0.1 g L</w:t>
      </w:r>
      <w:r w:rsidR="000A0F18" w:rsidRPr="007471BE">
        <w:rPr>
          <w:rFonts w:ascii="Times New Roman" w:hAnsi="Times New Roman" w:cs="Times New Roman"/>
          <w:sz w:val="24"/>
          <w:szCs w:val="24"/>
          <w:vertAlign w:val="superscript"/>
        </w:rPr>
        <w:t>-1</w:t>
      </w:r>
      <w:r w:rsidR="000A0F18" w:rsidRPr="00A61BA5">
        <w:rPr>
          <w:rFonts w:ascii="Times New Roman" w:hAnsi="Times New Roman" w:cs="Times New Roman"/>
          <w:sz w:val="24"/>
          <w:szCs w:val="24"/>
        </w:rPr>
        <w:t xml:space="preserve">. Increasing the concentration of DDP in hexane further results in an increase in </w:t>
      </w:r>
      <w:r w:rsidR="000A0F18" w:rsidRPr="00A61BA5">
        <w:rPr>
          <w:rFonts w:ascii="Times New Roman" w:hAnsi="Times New Roman" w:cs="Times New Roman"/>
          <w:sz w:val="24"/>
          <w:szCs w:val="24"/>
        </w:rPr>
        <w:lastRenderedPageBreak/>
        <w:t xml:space="preserve">interfacial tension, reaching a value of 27 </w:t>
      </w:r>
      <w:proofErr w:type="spellStart"/>
      <w:r w:rsidR="000A0F18" w:rsidRPr="00A61BA5">
        <w:rPr>
          <w:rFonts w:ascii="Times New Roman" w:hAnsi="Times New Roman" w:cs="Times New Roman"/>
          <w:sz w:val="24"/>
          <w:szCs w:val="24"/>
        </w:rPr>
        <w:t>mN</w:t>
      </w:r>
      <w:proofErr w:type="spellEnd"/>
      <w:r w:rsidR="000A0F18" w:rsidRPr="00A61BA5">
        <w:rPr>
          <w:rFonts w:ascii="Times New Roman" w:hAnsi="Times New Roman" w:cs="Times New Roman"/>
          <w:sz w:val="24"/>
          <w:szCs w:val="24"/>
        </w:rPr>
        <w:t xml:space="preserve"> m</w:t>
      </w:r>
      <w:r w:rsidR="000A0F18" w:rsidRPr="007471BE">
        <w:rPr>
          <w:rFonts w:ascii="Times New Roman" w:hAnsi="Times New Roman" w:cs="Times New Roman"/>
          <w:sz w:val="24"/>
          <w:szCs w:val="24"/>
          <w:vertAlign w:val="superscript"/>
        </w:rPr>
        <w:t>-1</w:t>
      </w:r>
      <w:r w:rsidR="000A0F18" w:rsidRPr="00A61BA5">
        <w:rPr>
          <w:rFonts w:ascii="Times New Roman" w:hAnsi="Times New Roman" w:cs="Times New Roman"/>
          <w:sz w:val="24"/>
          <w:szCs w:val="24"/>
        </w:rPr>
        <w:t xml:space="preserve"> at around 0.25 g L</w:t>
      </w:r>
      <w:r w:rsidR="000A0F18" w:rsidRPr="007471BE">
        <w:rPr>
          <w:rFonts w:ascii="Times New Roman" w:hAnsi="Times New Roman" w:cs="Times New Roman"/>
          <w:sz w:val="24"/>
          <w:szCs w:val="24"/>
          <w:vertAlign w:val="superscript"/>
        </w:rPr>
        <w:t>-1</w:t>
      </w:r>
      <w:r w:rsidR="000A0F18" w:rsidRPr="00A61BA5">
        <w:rPr>
          <w:rFonts w:ascii="Times New Roman" w:hAnsi="Times New Roman" w:cs="Times New Roman"/>
          <w:sz w:val="24"/>
          <w:szCs w:val="24"/>
        </w:rPr>
        <w:t xml:space="preserve">, after which no further change is observed. The change </w:t>
      </w:r>
      <w:r w:rsidR="00C8602B">
        <w:rPr>
          <w:rFonts w:ascii="Times New Roman" w:hAnsi="Times New Roman" w:cs="Times New Roman"/>
          <w:sz w:val="24"/>
          <w:szCs w:val="24"/>
        </w:rPr>
        <w:t>of</w:t>
      </w:r>
      <w:r w:rsidR="000A0F18" w:rsidRPr="00A61BA5">
        <w:rPr>
          <w:rFonts w:ascii="Times New Roman" w:hAnsi="Times New Roman" w:cs="Times New Roman"/>
          <w:sz w:val="24"/>
          <w:szCs w:val="24"/>
        </w:rPr>
        <w:t xml:space="preserve"> </w:t>
      </w:r>
      <w:r w:rsidR="00C8602B">
        <w:rPr>
          <w:rFonts w:ascii="Times New Roman" w:hAnsi="Times New Roman" w:cs="Times New Roman"/>
          <w:sz w:val="24"/>
          <w:szCs w:val="24"/>
        </w:rPr>
        <w:t xml:space="preserve">water/hexane interfacial </w:t>
      </w:r>
      <w:r w:rsidR="000A0F18" w:rsidRPr="00A61BA5">
        <w:rPr>
          <w:rFonts w:ascii="Times New Roman" w:hAnsi="Times New Roman" w:cs="Times New Roman"/>
          <w:sz w:val="24"/>
          <w:szCs w:val="24"/>
        </w:rPr>
        <w:t xml:space="preserve">tension </w:t>
      </w:r>
      <w:r w:rsidR="00C8602B">
        <w:rPr>
          <w:rFonts w:ascii="Times New Roman" w:hAnsi="Times New Roman" w:cs="Times New Roman"/>
          <w:sz w:val="24"/>
          <w:szCs w:val="24"/>
        </w:rPr>
        <w:t xml:space="preserve">may </w:t>
      </w:r>
      <w:r w:rsidR="000A0F18" w:rsidRPr="00A61BA5">
        <w:rPr>
          <w:rFonts w:ascii="Times New Roman" w:hAnsi="Times New Roman" w:cs="Times New Roman"/>
          <w:sz w:val="24"/>
          <w:szCs w:val="24"/>
        </w:rPr>
        <w:t xml:space="preserve">attribute to the transition in the molecular </w:t>
      </w:r>
      <w:r w:rsidR="00C8602B">
        <w:rPr>
          <w:rFonts w:ascii="Times New Roman" w:hAnsi="Times New Roman" w:cs="Times New Roman"/>
          <w:sz w:val="24"/>
          <w:szCs w:val="24"/>
        </w:rPr>
        <w:t xml:space="preserve">arrangement </w:t>
      </w:r>
      <w:r w:rsidR="000A0F18" w:rsidRPr="00A61BA5">
        <w:rPr>
          <w:rFonts w:ascii="Times New Roman" w:hAnsi="Times New Roman" w:cs="Times New Roman"/>
          <w:sz w:val="24"/>
          <w:szCs w:val="24"/>
        </w:rPr>
        <w:t>structure of the DDP assembly.</w:t>
      </w:r>
      <w:r w:rsidR="00E51530">
        <w:rPr>
          <w:rFonts w:ascii="Times New Roman" w:hAnsi="Times New Roman" w:cs="Times New Roman"/>
          <w:sz w:val="24"/>
          <w:szCs w:val="24"/>
        </w:rPr>
        <w:t xml:space="preserve"> </w:t>
      </w:r>
    </w:p>
    <w:p w14:paraId="43D49CBB" w14:textId="77777777" w:rsidR="004E3A5C" w:rsidRPr="00C8602B" w:rsidRDefault="004E3A5C" w:rsidP="000A0F18">
      <w:pPr>
        <w:spacing w:line="360" w:lineRule="auto"/>
        <w:rPr>
          <w:rFonts w:ascii="Times New Roman" w:hAnsi="Times New Roman" w:cs="Times New Roman"/>
          <w:sz w:val="24"/>
          <w:szCs w:val="24"/>
        </w:rPr>
      </w:pPr>
    </w:p>
    <w:p w14:paraId="6013C1D7" w14:textId="12AAF283" w:rsidR="009F61FA" w:rsidRPr="00A61BA5" w:rsidRDefault="00B5134F" w:rsidP="000A0F18">
      <w:pPr>
        <w:spacing w:line="360" w:lineRule="auto"/>
        <w:jc w:val="center"/>
        <w:rPr>
          <w:rFonts w:ascii="Times New Roman" w:hAnsi="Times New Roman" w:cs="Times New Roman"/>
          <w:bCs/>
          <w:sz w:val="24"/>
          <w:szCs w:val="24"/>
        </w:rPr>
      </w:pPr>
      <w:r w:rsidRPr="00A61BA5">
        <w:rPr>
          <w:rFonts w:ascii="Times New Roman" w:hAnsi="Times New Roman" w:cs="Times New Roman"/>
          <w:noProof/>
          <w:sz w:val="24"/>
          <w:szCs w:val="24"/>
        </w:rPr>
        <w:drawing>
          <wp:inline distT="0" distB="0" distL="0" distR="0" wp14:anchorId="08A88731" wp14:editId="66A162B2">
            <wp:extent cx="3443576" cy="2894274"/>
            <wp:effectExtent l="0" t="0" r="5080" b="1905"/>
            <wp:docPr id="5612570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hqprint">
                      <a:extLst>
                        <a:ext uri="{28A0092B-C50C-407E-A947-70E740481C1C}">
                          <a14:useLocalDpi xmlns:a14="http://schemas.microsoft.com/office/drawing/2010/main" val="0"/>
                        </a:ext>
                      </a:extLst>
                    </a:blip>
                    <a:srcRect t="17585" r="50046" b="23044"/>
                    <a:stretch/>
                  </pic:blipFill>
                  <pic:spPr bwMode="auto">
                    <a:xfrm>
                      <a:off x="0" y="0"/>
                      <a:ext cx="3455437" cy="2904243"/>
                    </a:xfrm>
                    <a:prstGeom prst="rect">
                      <a:avLst/>
                    </a:prstGeom>
                    <a:noFill/>
                    <a:ln>
                      <a:noFill/>
                    </a:ln>
                    <a:extLst>
                      <a:ext uri="{53640926-AAD7-44D8-BBD7-CCE9431645EC}">
                        <a14:shadowObscured xmlns:a14="http://schemas.microsoft.com/office/drawing/2010/main"/>
                      </a:ext>
                    </a:extLst>
                  </pic:spPr>
                </pic:pic>
              </a:graphicData>
            </a:graphic>
          </wp:inline>
        </w:drawing>
      </w:r>
    </w:p>
    <w:p w14:paraId="50366398" w14:textId="05A5C4C7" w:rsidR="00A96C63" w:rsidRPr="00A61BA5" w:rsidRDefault="00DE78E0" w:rsidP="0053192D">
      <w:pPr>
        <w:spacing w:line="360" w:lineRule="auto"/>
        <w:rPr>
          <w:rFonts w:ascii="Times New Roman" w:hAnsi="Times New Roman" w:cs="Times New Roman"/>
          <w:sz w:val="24"/>
          <w:szCs w:val="24"/>
        </w:rPr>
      </w:pPr>
      <w:r w:rsidRPr="00A61BA5">
        <w:rPr>
          <w:rFonts w:ascii="Times New Roman" w:hAnsi="Times New Roman" w:cs="Times New Roman"/>
          <w:b/>
          <w:bCs/>
          <w:sz w:val="24"/>
          <w:szCs w:val="24"/>
        </w:rPr>
        <w:t>Figure S</w:t>
      </w:r>
      <w:r w:rsidR="00A96C63" w:rsidRPr="00A61BA5">
        <w:rPr>
          <w:rFonts w:ascii="Times New Roman" w:hAnsi="Times New Roman" w:cs="Times New Roman"/>
          <w:b/>
          <w:bCs/>
          <w:sz w:val="24"/>
          <w:szCs w:val="24"/>
        </w:rPr>
        <w:t>2</w:t>
      </w:r>
      <w:r w:rsidRPr="00A61BA5">
        <w:rPr>
          <w:rFonts w:ascii="Times New Roman" w:hAnsi="Times New Roman" w:cs="Times New Roman"/>
          <w:b/>
          <w:bCs/>
          <w:sz w:val="24"/>
          <w:szCs w:val="24"/>
        </w:rPr>
        <w:t>.</w:t>
      </w:r>
      <w:r w:rsidRPr="00A61BA5">
        <w:rPr>
          <w:rFonts w:ascii="Times New Roman" w:hAnsi="Times New Roman" w:cs="Times New Roman"/>
          <w:sz w:val="24"/>
          <w:szCs w:val="24"/>
        </w:rPr>
        <w:t xml:space="preserve"> UV-vis </w:t>
      </w:r>
      <w:r w:rsidR="001B3F5B">
        <w:rPr>
          <w:rFonts w:ascii="Times New Roman" w:hAnsi="Times New Roman" w:cs="Times New Roman"/>
          <w:sz w:val="24"/>
          <w:szCs w:val="24"/>
        </w:rPr>
        <w:t xml:space="preserve">absorption </w:t>
      </w:r>
      <w:r w:rsidRPr="00A61BA5">
        <w:rPr>
          <w:rFonts w:ascii="Times New Roman" w:hAnsi="Times New Roman" w:cs="Times New Roman"/>
          <w:sz w:val="24"/>
          <w:szCs w:val="24"/>
        </w:rPr>
        <w:t xml:space="preserve">spectra of PIP </w:t>
      </w:r>
      <w:r w:rsidRPr="00A61BA5">
        <w:rPr>
          <w:rFonts w:ascii="Times New Roman" w:hAnsi="Times New Roman" w:cs="Times New Roman"/>
          <w:bCs/>
          <w:sz w:val="24"/>
          <w:szCs w:val="24"/>
        </w:rPr>
        <w:t>aqueous</w:t>
      </w:r>
      <w:r w:rsidRPr="00A61BA5">
        <w:rPr>
          <w:rFonts w:ascii="Times New Roman" w:hAnsi="Times New Roman" w:cs="Times New Roman"/>
          <w:sz w:val="24"/>
          <w:szCs w:val="24"/>
        </w:rPr>
        <w:t xml:space="preserve"> solution near the water/hexane interface with different concentration of DDP in hexane.</w:t>
      </w:r>
    </w:p>
    <w:p w14:paraId="5C5E8094" w14:textId="0D0C49C3" w:rsidR="000013AA" w:rsidRPr="00A61BA5" w:rsidRDefault="00316D30" w:rsidP="0053192D">
      <w:pPr>
        <w:spacing w:line="360" w:lineRule="auto"/>
        <w:rPr>
          <w:rFonts w:ascii="Times New Roman" w:hAnsi="Times New Roman" w:cs="Times New Roman"/>
          <w:color w:val="161719"/>
          <w:sz w:val="24"/>
          <w:szCs w:val="24"/>
          <w:shd w:val="clear" w:color="auto" w:fill="FFFFFF"/>
        </w:rPr>
      </w:pPr>
      <w:r w:rsidRPr="00A61BA5">
        <w:rPr>
          <w:rFonts w:ascii="Times New Roman" w:hAnsi="Times New Roman" w:cs="Times New Roman"/>
          <w:b/>
          <w:bCs/>
          <w:color w:val="161719"/>
          <w:sz w:val="24"/>
          <w:szCs w:val="24"/>
          <w:shd w:val="clear" w:color="auto" w:fill="FFFFFF"/>
        </w:rPr>
        <w:t xml:space="preserve">Note: </w:t>
      </w:r>
      <w:r w:rsidR="000013AA" w:rsidRPr="00A61BA5">
        <w:rPr>
          <w:rFonts w:ascii="Times New Roman" w:hAnsi="Times New Roman" w:cs="Times New Roman"/>
          <w:color w:val="161719"/>
          <w:sz w:val="24"/>
          <w:szCs w:val="24"/>
          <w:shd w:val="clear" w:color="auto" w:fill="FFFFFF"/>
        </w:rPr>
        <w:t xml:space="preserve">In order to </w:t>
      </w:r>
      <w:r w:rsidR="00A96C63" w:rsidRPr="00A61BA5">
        <w:rPr>
          <w:rFonts w:ascii="Times New Roman" w:hAnsi="Times New Roman" w:cs="Times New Roman"/>
          <w:color w:val="161719"/>
          <w:sz w:val="24"/>
          <w:szCs w:val="24"/>
          <w:shd w:val="clear" w:color="auto" w:fill="FFFFFF"/>
        </w:rPr>
        <w:t>confirm</w:t>
      </w:r>
      <w:r w:rsidR="000013AA" w:rsidRPr="00A61BA5">
        <w:rPr>
          <w:rFonts w:ascii="Times New Roman" w:hAnsi="Times New Roman" w:cs="Times New Roman"/>
          <w:color w:val="161719"/>
          <w:sz w:val="24"/>
          <w:szCs w:val="24"/>
          <w:shd w:val="clear" w:color="auto" w:fill="FFFFFF"/>
        </w:rPr>
        <w:t xml:space="preserve"> the effect of the DDP assembly on </w:t>
      </w:r>
      <w:r w:rsidR="00B5134F" w:rsidRPr="00A61BA5">
        <w:rPr>
          <w:rFonts w:ascii="Times New Roman" w:hAnsi="Times New Roman" w:cs="Times New Roman"/>
          <w:color w:val="161719"/>
          <w:sz w:val="24"/>
          <w:szCs w:val="24"/>
          <w:shd w:val="clear" w:color="auto" w:fill="FFFFFF"/>
        </w:rPr>
        <w:t xml:space="preserve">accumulating </w:t>
      </w:r>
      <w:r w:rsidR="000013AA" w:rsidRPr="00A61BA5">
        <w:rPr>
          <w:rFonts w:ascii="Times New Roman" w:hAnsi="Times New Roman" w:cs="Times New Roman"/>
          <w:color w:val="161719"/>
          <w:sz w:val="24"/>
          <w:szCs w:val="24"/>
          <w:shd w:val="clear" w:color="auto" w:fill="FFFFFF"/>
        </w:rPr>
        <w:t>the PIP molecules</w:t>
      </w:r>
      <w:r w:rsidR="00B5134F" w:rsidRPr="00A61BA5">
        <w:rPr>
          <w:rFonts w:ascii="Times New Roman" w:hAnsi="Times New Roman" w:cs="Times New Roman"/>
          <w:color w:val="161719"/>
          <w:sz w:val="24"/>
          <w:szCs w:val="24"/>
          <w:shd w:val="clear" w:color="auto" w:fill="FFFFFF"/>
        </w:rPr>
        <w:t xml:space="preserve"> at the interface</w:t>
      </w:r>
      <w:r w:rsidR="00C8602B">
        <w:rPr>
          <w:rFonts w:ascii="Times New Roman" w:hAnsi="Times New Roman" w:cs="Times New Roman"/>
          <w:color w:val="161719"/>
          <w:sz w:val="24"/>
          <w:szCs w:val="24"/>
          <w:shd w:val="clear" w:color="auto" w:fill="FFFFFF"/>
        </w:rPr>
        <w:t xml:space="preserve"> and facilitating the PIP diffusion to across the interface</w:t>
      </w:r>
      <w:r w:rsidR="000013AA" w:rsidRPr="00A61BA5">
        <w:rPr>
          <w:rFonts w:ascii="Times New Roman" w:hAnsi="Times New Roman" w:cs="Times New Roman"/>
          <w:color w:val="161719"/>
          <w:sz w:val="24"/>
          <w:szCs w:val="24"/>
          <w:shd w:val="clear" w:color="auto" w:fill="FFFFFF"/>
        </w:rPr>
        <w:t xml:space="preserve">, we conducted a UV-vis </w:t>
      </w:r>
      <w:r w:rsidR="001B3F5B">
        <w:rPr>
          <w:rFonts w:ascii="Times New Roman" w:hAnsi="Times New Roman" w:cs="Times New Roman"/>
          <w:sz w:val="24"/>
          <w:szCs w:val="24"/>
        </w:rPr>
        <w:t>absorption</w:t>
      </w:r>
      <w:r w:rsidR="001B3F5B" w:rsidRPr="00A61BA5">
        <w:rPr>
          <w:rFonts w:ascii="Times New Roman" w:hAnsi="Times New Roman" w:cs="Times New Roman"/>
          <w:color w:val="161719"/>
          <w:sz w:val="24"/>
          <w:szCs w:val="24"/>
          <w:shd w:val="clear" w:color="auto" w:fill="FFFFFF"/>
        </w:rPr>
        <w:t xml:space="preserve"> </w:t>
      </w:r>
      <w:r w:rsidR="000013AA" w:rsidRPr="00A61BA5">
        <w:rPr>
          <w:rFonts w:ascii="Times New Roman" w:hAnsi="Times New Roman" w:cs="Times New Roman"/>
          <w:color w:val="161719"/>
          <w:sz w:val="24"/>
          <w:szCs w:val="24"/>
          <w:shd w:val="clear" w:color="auto" w:fill="FFFFFF"/>
        </w:rPr>
        <w:t>measurement to examine the PIP concentration near the interface</w:t>
      </w:r>
      <w:r w:rsidR="00A96C63" w:rsidRPr="00A61BA5">
        <w:rPr>
          <w:rFonts w:ascii="Times New Roman" w:hAnsi="Times New Roman" w:cs="Times New Roman"/>
          <w:color w:val="161719"/>
          <w:sz w:val="24"/>
          <w:szCs w:val="24"/>
          <w:shd w:val="clear" w:color="auto" w:fill="FFFFFF"/>
        </w:rPr>
        <w:t xml:space="preserve"> following the method developed by Zhu et al.</w:t>
      </w:r>
      <w:r w:rsidR="000151A7" w:rsidRPr="00A61BA5">
        <w:rPr>
          <w:rFonts w:ascii="Times New Roman" w:hAnsi="Times New Roman" w:cs="Times New Roman"/>
          <w:color w:val="161719"/>
          <w:sz w:val="24"/>
          <w:szCs w:val="24"/>
          <w:shd w:val="clear" w:color="auto" w:fill="FFFFFF"/>
        </w:rPr>
        <w:fldChar w:fldCharType="begin"/>
      </w:r>
      <w:r w:rsidR="000151A7" w:rsidRPr="00A61BA5">
        <w:rPr>
          <w:rFonts w:ascii="Times New Roman" w:hAnsi="Times New Roman" w:cs="Times New Roman"/>
          <w:color w:val="161719"/>
          <w:sz w:val="24"/>
          <w:szCs w:val="24"/>
          <w:shd w:val="clear" w:color="auto" w:fill="FFFFFF"/>
        </w:rPr>
        <w:instrText xml:space="preserve"> ADDIN ZOTERO_ITEM CSL_CITATION {"citationID":"N6CFPiXv","properties":{"formattedCitation":"\\super 6\\nosupersub{}","plainCitation":"6","noteIndex":0},"citationItems":[{"id":741,"uris":["http://zotero.org/groups/4973617/items/XI77IN9H"],"itemData":{"id":741,"type":"article-journal","abstract":"Polyamide composite membranes synthesized by conventional interfacial polymerization (IP) have attracted much attention for desalination to overcome the water shortage crisis. A big challenge is remained to desirably tune the thickness of polyamide nanofilms in these composite membranes by the uncontrollable IP process. Herein, we report a rational strategy to linearly regulate the nanofilm thickness from 32.3 to 5.6 nm by using glycerol as a water soluble and environment friendly additive to make the IP process controllable. The synthesized nanofilms display tuneable cross-linking degree and pore size, endowing the polyamide membranes with desirable water permeability and salt selectivity. Our membranes exhibit a rise of 51% in water permeance and keep the rejection ratio to Na2SO4 above 99.4% when the nanofilm thickness decreases from 32.3 to 15.1 nm. This strategy opens an eco-friendly and scalable avenue for synthesizing polyamide nanofilms which are deeply needed for nanofiltration, reverse osmosis and forward osmosis.","container-title":"Journal of Membrane Science","DOI":"10.1016/j.memsci.2021.119142","ISSN":"0376-7388","journalAbbreviation":"Journal of Membrane Science","language":"en","page":"119142","source":"ScienceDirect","title":"Polyamide nanofilms with linearly-tunable thickness for high performance nanofiltration","volume":"627","author":[{"family":"Zhu","given":"Cheng-Ye"},{"family":"Liu","given":"Chang"},{"family":"Yang","given":"Jing"},{"family":"Guo","given":"Bian-Bian"},{"family":"Li","given":"Hao-Nan"},{"family":"Xu","given":"Zhi-Kang"}],"issued":{"date-parts":[["2021",6,1]]}}}],"schema":"https://github.com/citation-style-language/schema/raw/master/csl-citation.json"} </w:instrText>
      </w:r>
      <w:r w:rsidR="000151A7" w:rsidRPr="00A61BA5">
        <w:rPr>
          <w:rFonts w:ascii="Times New Roman" w:hAnsi="Times New Roman" w:cs="Times New Roman"/>
          <w:color w:val="161719"/>
          <w:sz w:val="24"/>
          <w:szCs w:val="24"/>
          <w:shd w:val="clear" w:color="auto" w:fill="FFFFFF"/>
        </w:rPr>
        <w:fldChar w:fldCharType="separate"/>
      </w:r>
      <w:r w:rsidR="000151A7" w:rsidRPr="00A61BA5">
        <w:rPr>
          <w:rFonts w:ascii="Times New Roman" w:hAnsi="Times New Roman" w:cs="Times New Roman"/>
          <w:kern w:val="0"/>
          <w:sz w:val="24"/>
          <w:szCs w:val="24"/>
          <w:vertAlign w:val="superscript"/>
        </w:rPr>
        <w:t>6</w:t>
      </w:r>
      <w:r w:rsidR="000151A7" w:rsidRPr="00A61BA5">
        <w:rPr>
          <w:rFonts w:ascii="Times New Roman" w:hAnsi="Times New Roman" w:cs="Times New Roman"/>
          <w:color w:val="161719"/>
          <w:sz w:val="24"/>
          <w:szCs w:val="24"/>
          <w:shd w:val="clear" w:color="auto" w:fill="FFFFFF"/>
        </w:rPr>
        <w:fldChar w:fldCharType="end"/>
      </w:r>
      <w:r w:rsidR="00A96C63" w:rsidRPr="00A61BA5">
        <w:rPr>
          <w:rFonts w:ascii="Times New Roman" w:hAnsi="Times New Roman" w:cs="Times New Roman"/>
          <w:color w:val="161719"/>
          <w:sz w:val="24"/>
          <w:szCs w:val="24"/>
          <w:shd w:val="clear" w:color="auto" w:fill="FFFFFF"/>
        </w:rPr>
        <w:t xml:space="preserve"> In the UV-vis </w:t>
      </w:r>
      <w:r w:rsidR="001B3F5B">
        <w:rPr>
          <w:rFonts w:ascii="Times New Roman" w:hAnsi="Times New Roman" w:cs="Times New Roman"/>
          <w:sz w:val="24"/>
          <w:szCs w:val="24"/>
        </w:rPr>
        <w:t>absorption</w:t>
      </w:r>
      <w:r w:rsidR="001B3F5B" w:rsidRPr="00A61BA5">
        <w:rPr>
          <w:rFonts w:ascii="Times New Roman" w:hAnsi="Times New Roman" w:cs="Times New Roman"/>
          <w:color w:val="161719"/>
          <w:sz w:val="24"/>
          <w:szCs w:val="24"/>
          <w:shd w:val="clear" w:color="auto" w:fill="FFFFFF"/>
        </w:rPr>
        <w:t xml:space="preserve"> </w:t>
      </w:r>
      <w:r w:rsidR="00A96C63" w:rsidRPr="00A61BA5">
        <w:rPr>
          <w:rFonts w:ascii="Times New Roman" w:hAnsi="Times New Roman" w:cs="Times New Roman"/>
          <w:color w:val="161719"/>
          <w:sz w:val="24"/>
          <w:szCs w:val="24"/>
          <w:shd w:val="clear" w:color="auto" w:fill="FFFFFF"/>
        </w:rPr>
        <w:t xml:space="preserve">spectra, the absorbance peak of PIP is </w:t>
      </w:r>
      <w:r w:rsidR="00F7353F" w:rsidRPr="00A61BA5">
        <w:rPr>
          <w:rFonts w:ascii="Times New Roman" w:hAnsi="Times New Roman" w:cs="Times New Roman"/>
          <w:color w:val="161719"/>
          <w:sz w:val="24"/>
          <w:szCs w:val="24"/>
          <w:shd w:val="clear" w:color="auto" w:fill="FFFFFF"/>
        </w:rPr>
        <w:t>at</w:t>
      </w:r>
      <w:r w:rsidR="00A96C63" w:rsidRPr="00A61BA5">
        <w:rPr>
          <w:rFonts w:ascii="Times New Roman" w:hAnsi="Times New Roman" w:cs="Times New Roman"/>
          <w:color w:val="161719"/>
          <w:sz w:val="24"/>
          <w:szCs w:val="24"/>
          <w:shd w:val="clear" w:color="auto" w:fill="FFFFFF"/>
        </w:rPr>
        <w:t xml:space="preserve"> 5</w:t>
      </w:r>
      <w:r w:rsidR="00220AE6" w:rsidRPr="00A61BA5">
        <w:rPr>
          <w:rFonts w:ascii="Times New Roman" w:hAnsi="Times New Roman" w:cs="Times New Roman"/>
          <w:color w:val="161719"/>
          <w:sz w:val="24"/>
          <w:szCs w:val="24"/>
          <w:shd w:val="clear" w:color="auto" w:fill="FFFFFF"/>
        </w:rPr>
        <w:t>12</w:t>
      </w:r>
      <w:r w:rsidR="00A96C63" w:rsidRPr="00A61BA5">
        <w:rPr>
          <w:rFonts w:ascii="Times New Roman" w:hAnsi="Times New Roman" w:cs="Times New Roman"/>
          <w:color w:val="161719"/>
          <w:sz w:val="24"/>
          <w:szCs w:val="24"/>
          <w:shd w:val="clear" w:color="auto" w:fill="FFFFFF"/>
        </w:rPr>
        <w:t xml:space="preserve"> nm</w:t>
      </w:r>
      <w:r w:rsidR="00220AE6" w:rsidRPr="00A61BA5">
        <w:rPr>
          <w:rFonts w:ascii="Times New Roman" w:hAnsi="Times New Roman" w:cs="Times New Roman"/>
          <w:color w:val="161719"/>
          <w:sz w:val="24"/>
          <w:szCs w:val="24"/>
          <w:shd w:val="clear" w:color="auto" w:fill="FFFFFF"/>
        </w:rPr>
        <w:t>.</w:t>
      </w:r>
      <w:r w:rsidR="00A96C63" w:rsidRPr="00A61BA5">
        <w:rPr>
          <w:rFonts w:ascii="Times New Roman" w:hAnsi="Times New Roman" w:cs="Times New Roman"/>
          <w:color w:val="161719"/>
          <w:sz w:val="24"/>
          <w:szCs w:val="24"/>
          <w:shd w:val="clear" w:color="auto" w:fill="FFFFFF"/>
        </w:rPr>
        <w:t xml:space="preserve"> </w:t>
      </w:r>
      <w:r w:rsidR="000013AA" w:rsidRPr="00A61BA5">
        <w:rPr>
          <w:rFonts w:ascii="Times New Roman" w:hAnsi="Times New Roman" w:cs="Times New Roman"/>
          <w:color w:val="161719"/>
          <w:sz w:val="24"/>
          <w:szCs w:val="24"/>
          <w:shd w:val="clear" w:color="auto" w:fill="FFFFFF"/>
        </w:rPr>
        <w:t>Upon increasing the concentration of DDP in the hexane solution, the UV-vis absorbance correspondingly increase</w:t>
      </w:r>
      <w:r w:rsidR="001B3F5B">
        <w:rPr>
          <w:rFonts w:ascii="Times New Roman" w:hAnsi="Times New Roman" w:cs="Times New Roman"/>
          <w:color w:val="161719"/>
          <w:sz w:val="24"/>
          <w:szCs w:val="24"/>
          <w:shd w:val="clear" w:color="auto" w:fill="FFFFFF"/>
        </w:rPr>
        <w:t>s</w:t>
      </w:r>
      <w:r w:rsidR="000013AA" w:rsidRPr="00A61BA5">
        <w:rPr>
          <w:rFonts w:ascii="Times New Roman" w:hAnsi="Times New Roman" w:cs="Times New Roman"/>
          <w:color w:val="161719"/>
          <w:sz w:val="24"/>
          <w:szCs w:val="24"/>
          <w:shd w:val="clear" w:color="auto" w:fill="FFFFFF"/>
        </w:rPr>
        <w:t xml:space="preserve"> and reache</w:t>
      </w:r>
      <w:r w:rsidR="001B3F5B">
        <w:rPr>
          <w:rFonts w:ascii="Times New Roman" w:hAnsi="Times New Roman" w:cs="Times New Roman"/>
          <w:color w:val="161719"/>
          <w:sz w:val="24"/>
          <w:szCs w:val="24"/>
          <w:shd w:val="clear" w:color="auto" w:fill="FFFFFF"/>
        </w:rPr>
        <w:t>s</w:t>
      </w:r>
      <w:r w:rsidR="000013AA" w:rsidRPr="00A61BA5">
        <w:rPr>
          <w:rFonts w:ascii="Times New Roman" w:hAnsi="Times New Roman" w:cs="Times New Roman"/>
          <w:color w:val="161719"/>
          <w:sz w:val="24"/>
          <w:szCs w:val="24"/>
          <w:shd w:val="clear" w:color="auto" w:fill="FFFFFF"/>
        </w:rPr>
        <w:t xml:space="preserve"> its maximum level at a concentration of 0.1 g L</w:t>
      </w:r>
      <w:r w:rsidR="000013AA" w:rsidRPr="00A61BA5">
        <w:rPr>
          <w:rFonts w:ascii="Times New Roman" w:hAnsi="Times New Roman" w:cs="Times New Roman"/>
          <w:color w:val="161719"/>
          <w:sz w:val="24"/>
          <w:szCs w:val="24"/>
          <w:shd w:val="clear" w:color="auto" w:fill="FFFFFF"/>
          <w:vertAlign w:val="superscript"/>
        </w:rPr>
        <w:t>-1</w:t>
      </w:r>
      <w:r w:rsidR="000013AA" w:rsidRPr="00A61BA5">
        <w:rPr>
          <w:rFonts w:ascii="Times New Roman" w:hAnsi="Times New Roman" w:cs="Times New Roman"/>
          <w:color w:val="161719"/>
          <w:sz w:val="24"/>
          <w:szCs w:val="24"/>
          <w:shd w:val="clear" w:color="auto" w:fill="FFFFFF"/>
        </w:rPr>
        <w:t xml:space="preserve">, which is consistent with the variation of interfacial tension to </w:t>
      </w:r>
      <w:r w:rsidR="001B3F5B">
        <w:rPr>
          <w:rFonts w:ascii="Times New Roman" w:hAnsi="Times New Roman" w:cs="Times New Roman"/>
          <w:color w:val="161719"/>
          <w:sz w:val="24"/>
          <w:szCs w:val="24"/>
          <w:shd w:val="clear" w:color="auto" w:fill="FFFFFF"/>
        </w:rPr>
        <w:t>the change of</w:t>
      </w:r>
      <w:r w:rsidR="000013AA" w:rsidRPr="00A61BA5">
        <w:rPr>
          <w:rFonts w:ascii="Times New Roman" w:hAnsi="Times New Roman" w:cs="Times New Roman"/>
          <w:color w:val="161719"/>
          <w:sz w:val="24"/>
          <w:szCs w:val="24"/>
          <w:shd w:val="clear" w:color="auto" w:fill="FFFFFF"/>
        </w:rPr>
        <w:t xml:space="preserve"> DDP concentration</w:t>
      </w:r>
      <w:r w:rsidR="001B3F5B">
        <w:rPr>
          <w:rFonts w:ascii="Times New Roman" w:hAnsi="Times New Roman" w:cs="Times New Roman"/>
          <w:sz w:val="24"/>
          <w:szCs w:val="24"/>
          <w:shd w:val="clear" w:color="auto" w:fill="FFFFFF"/>
        </w:rPr>
        <w:t xml:space="preserve"> shown in </w:t>
      </w:r>
      <w:r w:rsidR="000013AA" w:rsidRPr="00C8602B">
        <w:rPr>
          <w:rFonts w:ascii="Times New Roman" w:hAnsi="Times New Roman" w:cs="Times New Roman"/>
          <w:sz w:val="24"/>
          <w:szCs w:val="24"/>
          <w:shd w:val="clear" w:color="auto" w:fill="FFFFFF"/>
        </w:rPr>
        <w:t>Fig. S1.</w:t>
      </w:r>
      <w:r w:rsidR="000013AA" w:rsidRPr="00A61BA5">
        <w:rPr>
          <w:rFonts w:ascii="Times New Roman" w:hAnsi="Times New Roman" w:cs="Times New Roman"/>
          <w:color w:val="161719"/>
          <w:sz w:val="24"/>
          <w:szCs w:val="24"/>
          <w:shd w:val="clear" w:color="auto" w:fill="FFFFFF"/>
        </w:rPr>
        <w:t xml:space="preserve"> </w:t>
      </w:r>
    </w:p>
    <w:p w14:paraId="30CCBF4B" w14:textId="757FB103" w:rsidR="00464F86" w:rsidRPr="00A61BA5" w:rsidRDefault="00464F86" w:rsidP="00A61BA5">
      <w:pPr>
        <w:pStyle w:val="1"/>
        <w:spacing w:before="120" w:after="120" w:line="360" w:lineRule="auto"/>
        <w:rPr>
          <w:rFonts w:ascii="Times New Roman" w:hAnsi="Times New Roman" w:cs="Times New Roman"/>
          <w:sz w:val="24"/>
          <w:szCs w:val="24"/>
          <w:shd w:val="clear" w:color="auto" w:fill="FFFFFF"/>
        </w:rPr>
      </w:pPr>
      <w:bookmarkStart w:id="26" w:name="_Toc147578032"/>
      <w:r w:rsidRPr="00A61BA5">
        <w:rPr>
          <w:rFonts w:ascii="Times New Roman" w:hAnsi="Times New Roman" w:cs="Times New Roman"/>
          <w:sz w:val="24"/>
          <w:szCs w:val="24"/>
          <w:shd w:val="clear" w:color="auto" w:fill="FFFFFF"/>
        </w:rPr>
        <w:lastRenderedPageBreak/>
        <w:t xml:space="preserve">2.2 </w:t>
      </w:r>
      <w:r w:rsidR="00E51530">
        <w:rPr>
          <w:rFonts w:ascii="Times New Roman" w:hAnsi="Times New Roman" w:cs="Times New Roman"/>
          <w:sz w:val="24"/>
          <w:szCs w:val="24"/>
          <w:shd w:val="clear" w:color="auto" w:fill="FFFFFF"/>
        </w:rPr>
        <w:t>Surface chemical composition and zeta potential of the PA NF membrane</w:t>
      </w:r>
      <w:r w:rsidR="00C8602B">
        <w:rPr>
          <w:rFonts w:ascii="Times New Roman" w:hAnsi="Times New Roman" w:cs="Times New Roman"/>
          <w:sz w:val="24"/>
          <w:szCs w:val="24"/>
          <w:shd w:val="clear" w:color="auto" w:fill="FFFFFF"/>
        </w:rPr>
        <w:t>s</w:t>
      </w:r>
      <w:r w:rsidR="00E51530">
        <w:rPr>
          <w:rFonts w:ascii="Times New Roman" w:hAnsi="Times New Roman" w:cs="Times New Roman"/>
          <w:sz w:val="24"/>
          <w:szCs w:val="24"/>
          <w:shd w:val="clear" w:color="auto" w:fill="FFFFFF"/>
        </w:rPr>
        <w:t xml:space="preserve"> prepared from </w:t>
      </w:r>
      <w:r w:rsidR="00CA3BE5" w:rsidRPr="00CA3BE5">
        <w:rPr>
          <w:rFonts w:ascii="Times New Roman" w:hAnsi="Times New Roman" w:cs="Times New Roman"/>
          <w:sz w:val="24"/>
          <w:szCs w:val="24"/>
          <w:shd w:val="clear" w:color="auto" w:fill="FFFFFF"/>
        </w:rPr>
        <w:t>traditional</w:t>
      </w:r>
      <w:r w:rsidR="00E51530">
        <w:rPr>
          <w:rFonts w:ascii="Times New Roman" w:hAnsi="Times New Roman" w:cs="Times New Roman"/>
          <w:sz w:val="24"/>
          <w:szCs w:val="24"/>
          <w:shd w:val="clear" w:color="auto" w:fill="FFFFFF"/>
        </w:rPr>
        <w:t xml:space="preserve"> IP and OSARIP</w:t>
      </w:r>
      <w:bookmarkEnd w:id="26"/>
    </w:p>
    <w:p w14:paraId="4F92AB49" w14:textId="414CD8D1" w:rsidR="00BD0515" w:rsidRPr="00A61BA5" w:rsidRDefault="00EA13D0" w:rsidP="000A0F18">
      <w:pPr>
        <w:spacing w:line="360" w:lineRule="auto"/>
        <w:jc w:val="center"/>
        <w:rPr>
          <w:rFonts w:ascii="Times New Roman" w:hAnsi="Times New Roman" w:cs="Times New Roman"/>
          <w:b/>
          <w:sz w:val="24"/>
          <w:szCs w:val="24"/>
        </w:rPr>
      </w:pPr>
      <w:bookmarkStart w:id="27" w:name="_Hlk134453488"/>
      <w:r w:rsidRPr="00A61BA5">
        <w:rPr>
          <w:rFonts w:ascii="Times New Roman" w:hAnsi="Times New Roman" w:cs="Times New Roman"/>
          <w:noProof/>
          <w:sz w:val="24"/>
          <w:szCs w:val="24"/>
        </w:rPr>
        <w:drawing>
          <wp:inline distT="0" distB="0" distL="0" distR="0" wp14:anchorId="7E8D9C54" wp14:editId="7CFCCF6B">
            <wp:extent cx="5278120" cy="3733165"/>
            <wp:effectExtent l="0" t="0" r="0" b="635"/>
            <wp:docPr id="434989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120" cy="3733165"/>
                    </a:xfrm>
                    <a:prstGeom prst="rect">
                      <a:avLst/>
                    </a:prstGeom>
                    <a:noFill/>
                    <a:ln>
                      <a:noFill/>
                    </a:ln>
                  </pic:spPr>
                </pic:pic>
              </a:graphicData>
            </a:graphic>
          </wp:inline>
        </w:drawing>
      </w:r>
    </w:p>
    <w:p w14:paraId="48C1FE1D" w14:textId="4F21F3A8" w:rsidR="00BD0515" w:rsidRDefault="00BD0515" w:rsidP="0053192D">
      <w:pPr>
        <w:spacing w:line="360" w:lineRule="auto"/>
        <w:rPr>
          <w:rFonts w:ascii="Times New Roman" w:hAnsi="Times New Roman" w:cs="Times New Roman"/>
          <w:bCs/>
          <w:sz w:val="24"/>
          <w:szCs w:val="24"/>
          <w:lang w:val="en-GB"/>
        </w:rPr>
      </w:pPr>
      <w:r w:rsidRPr="00A61BA5">
        <w:rPr>
          <w:rFonts w:ascii="Times New Roman" w:hAnsi="Times New Roman" w:cs="Times New Roman"/>
          <w:b/>
          <w:sz w:val="24"/>
          <w:szCs w:val="24"/>
        </w:rPr>
        <w:t>Figure S</w:t>
      </w:r>
      <w:r w:rsidR="00A57E55" w:rsidRPr="00A61BA5">
        <w:rPr>
          <w:rFonts w:ascii="Times New Roman" w:hAnsi="Times New Roman" w:cs="Times New Roman"/>
          <w:b/>
          <w:sz w:val="24"/>
          <w:szCs w:val="24"/>
        </w:rPr>
        <w:t>3</w:t>
      </w:r>
      <w:r w:rsidRPr="00A61BA5">
        <w:rPr>
          <w:rFonts w:ascii="Times New Roman" w:hAnsi="Times New Roman" w:cs="Times New Roman"/>
          <w:b/>
          <w:sz w:val="24"/>
          <w:szCs w:val="24"/>
        </w:rPr>
        <w:t>.</w:t>
      </w:r>
      <w:r w:rsidRPr="00A61BA5">
        <w:rPr>
          <w:rFonts w:ascii="Times New Roman" w:hAnsi="Times New Roman" w:cs="Times New Roman"/>
          <w:b/>
          <w:sz w:val="24"/>
          <w:szCs w:val="24"/>
          <w:lang w:val="en-GB"/>
        </w:rPr>
        <w:t xml:space="preserve"> </w:t>
      </w:r>
      <w:r w:rsidRPr="00A61BA5">
        <w:rPr>
          <w:rFonts w:ascii="Times New Roman" w:hAnsi="Times New Roman" w:cs="Times New Roman"/>
          <w:bCs/>
          <w:sz w:val="24"/>
          <w:szCs w:val="24"/>
          <w:lang w:val="en-GB"/>
        </w:rPr>
        <w:t xml:space="preserve">O1s and N1s </w:t>
      </w:r>
      <w:r w:rsidR="00CA3BE5" w:rsidRPr="00A61BA5">
        <w:rPr>
          <w:rFonts w:ascii="Times New Roman" w:hAnsi="Times New Roman" w:cs="Times New Roman"/>
          <w:bCs/>
          <w:sz w:val="24"/>
          <w:szCs w:val="24"/>
          <w:lang w:val="en-GB"/>
        </w:rPr>
        <w:t xml:space="preserve">XPS </w:t>
      </w:r>
      <w:r w:rsidRPr="00A61BA5">
        <w:rPr>
          <w:rFonts w:ascii="Times New Roman" w:hAnsi="Times New Roman" w:cs="Times New Roman"/>
          <w:bCs/>
          <w:sz w:val="24"/>
          <w:szCs w:val="24"/>
          <w:lang w:val="en-GB"/>
        </w:rPr>
        <w:t xml:space="preserve">spectra of the </w:t>
      </w:r>
      <w:r w:rsidR="000A0F18" w:rsidRPr="00A61BA5">
        <w:rPr>
          <w:rFonts w:ascii="Times New Roman" w:hAnsi="Times New Roman" w:cs="Times New Roman"/>
          <w:bCs/>
          <w:sz w:val="24"/>
          <w:szCs w:val="24"/>
          <w:lang w:val="en-GB"/>
        </w:rPr>
        <w:t xml:space="preserve">PA </w:t>
      </w:r>
      <w:r w:rsidRPr="00A61BA5">
        <w:rPr>
          <w:rFonts w:ascii="Times New Roman" w:hAnsi="Times New Roman" w:cs="Times New Roman"/>
          <w:bCs/>
          <w:sz w:val="24"/>
          <w:szCs w:val="24"/>
          <w:lang w:val="en-GB"/>
        </w:rPr>
        <w:t xml:space="preserve">membranes prepared </w:t>
      </w:r>
      <w:r w:rsidR="00E51530" w:rsidRPr="00E51530">
        <w:rPr>
          <w:rFonts w:ascii="Times New Roman" w:hAnsi="Times New Roman" w:cs="Times New Roman"/>
          <w:bCs/>
          <w:sz w:val="24"/>
          <w:szCs w:val="24"/>
          <w:lang w:val="en-GB"/>
        </w:rPr>
        <w:t>from</w:t>
      </w:r>
      <w:r w:rsidRPr="00A61BA5">
        <w:rPr>
          <w:rFonts w:ascii="Times New Roman" w:hAnsi="Times New Roman" w:cs="Times New Roman"/>
          <w:bCs/>
          <w:sz w:val="24"/>
          <w:szCs w:val="24"/>
          <w:lang w:val="en-GB"/>
        </w:rPr>
        <w:t xml:space="preserve"> </w:t>
      </w:r>
      <w:r w:rsidR="00CA3BE5" w:rsidRPr="00CA3BE5">
        <w:rPr>
          <w:rFonts w:ascii="Times New Roman" w:hAnsi="Times New Roman" w:cs="Times New Roman"/>
          <w:bCs/>
          <w:sz w:val="24"/>
          <w:szCs w:val="24"/>
          <w:lang w:val="en-GB"/>
        </w:rPr>
        <w:t xml:space="preserve">traditional </w:t>
      </w:r>
      <w:r w:rsidRPr="00A61BA5">
        <w:rPr>
          <w:rFonts w:ascii="Times New Roman" w:hAnsi="Times New Roman" w:cs="Times New Roman"/>
          <w:bCs/>
          <w:sz w:val="24"/>
          <w:szCs w:val="24"/>
          <w:lang w:val="en-GB"/>
        </w:rPr>
        <w:t>IP and OSARIP</w:t>
      </w:r>
      <w:r w:rsidR="00CA3BE5">
        <w:rPr>
          <w:rFonts w:ascii="Times New Roman" w:hAnsi="Times New Roman" w:cs="Times New Roman"/>
          <w:bCs/>
          <w:sz w:val="24"/>
          <w:szCs w:val="24"/>
          <w:lang w:val="en-GB"/>
        </w:rPr>
        <w:t>.</w:t>
      </w:r>
      <w:r w:rsidR="00635F51">
        <w:rPr>
          <w:rFonts w:ascii="Times New Roman" w:hAnsi="Times New Roman" w:cs="Times New Roman"/>
          <w:bCs/>
          <w:sz w:val="24"/>
          <w:szCs w:val="24"/>
          <w:lang w:val="en-GB"/>
        </w:rPr>
        <w:t xml:space="preserve"> (a, b) O 1s spectra and (c, d) N 1s spectra. </w:t>
      </w:r>
    </w:p>
    <w:p w14:paraId="79D62E52" w14:textId="77777777" w:rsidR="00635F51" w:rsidRPr="00A61BA5" w:rsidRDefault="00635F51" w:rsidP="0053192D">
      <w:pPr>
        <w:spacing w:line="360" w:lineRule="auto"/>
        <w:rPr>
          <w:rFonts w:ascii="Times New Roman" w:hAnsi="Times New Roman" w:cs="Times New Roman"/>
          <w:bCs/>
          <w:sz w:val="24"/>
          <w:szCs w:val="24"/>
          <w:lang w:val="en-GB"/>
        </w:rPr>
      </w:pPr>
    </w:p>
    <w:p w14:paraId="2D004BBE" w14:textId="77777777" w:rsidR="00A57E55" w:rsidRPr="00A61BA5" w:rsidRDefault="00A57E55" w:rsidP="00A57E55">
      <w:pPr>
        <w:spacing w:line="360" w:lineRule="auto"/>
        <w:jc w:val="center"/>
        <w:rPr>
          <w:rFonts w:ascii="Times New Roman" w:hAnsi="Times New Roman" w:cs="Times New Roman"/>
          <w:b/>
          <w:sz w:val="24"/>
          <w:szCs w:val="24"/>
        </w:rPr>
      </w:pPr>
      <w:r w:rsidRPr="00A61BA5">
        <w:rPr>
          <w:rFonts w:ascii="Times New Roman" w:hAnsi="Times New Roman" w:cs="Times New Roman"/>
          <w:b/>
          <w:noProof/>
          <w:sz w:val="24"/>
          <w:szCs w:val="24"/>
        </w:rPr>
        <w:drawing>
          <wp:inline distT="0" distB="0" distL="0" distR="0" wp14:anchorId="1B6FAE8C" wp14:editId="73EA5FBB">
            <wp:extent cx="2880000" cy="2300327"/>
            <wp:effectExtent l="0" t="0" r="0" b="5080"/>
            <wp:docPr id="20900926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92613" name="图片 20900926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2300327"/>
                    </a:xfrm>
                    <a:prstGeom prst="rect">
                      <a:avLst/>
                    </a:prstGeom>
                  </pic:spPr>
                </pic:pic>
              </a:graphicData>
            </a:graphic>
          </wp:inline>
        </w:drawing>
      </w:r>
    </w:p>
    <w:p w14:paraId="7F6687AB" w14:textId="29BBA0DF" w:rsidR="00A57E55" w:rsidRPr="00A61BA5" w:rsidRDefault="00A57E55" w:rsidP="00A57E55">
      <w:pPr>
        <w:spacing w:line="360" w:lineRule="auto"/>
        <w:rPr>
          <w:rFonts w:ascii="Times New Roman" w:hAnsi="Times New Roman" w:cs="Times New Roman"/>
          <w:b/>
          <w:sz w:val="24"/>
          <w:szCs w:val="24"/>
          <w:lang w:val="en-GB"/>
        </w:rPr>
      </w:pPr>
      <w:bookmarkStart w:id="28" w:name="_Hlk132994851"/>
      <w:r w:rsidRPr="00A61BA5">
        <w:rPr>
          <w:rFonts w:ascii="Times New Roman" w:hAnsi="Times New Roman" w:cs="Times New Roman"/>
          <w:b/>
          <w:sz w:val="24"/>
          <w:szCs w:val="24"/>
        </w:rPr>
        <w:t>Figure S4.</w:t>
      </w:r>
      <w:r w:rsidRPr="00A61BA5">
        <w:rPr>
          <w:rFonts w:ascii="Times New Roman" w:hAnsi="Times New Roman" w:cs="Times New Roman"/>
          <w:b/>
          <w:sz w:val="24"/>
          <w:szCs w:val="24"/>
          <w:lang w:val="en-GB"/>
        </w:rPr>
        <w:t xml:space="preserve"> </w:t>
      </w:r>
      <w:r w:rsidRPr="00A61BA5">
        <w:rPr>
          <w:rFonts w:ascii="Times New Roman" w:hAnsi="Times New Roman" w:cs="Times New Roman"/>
          <w:bCs/>
          <w:sz w:val="24"/>
          <w:szCs w:val="24"/>
          <w:lang w:val="en-GB"/>
        </w:rPr>
        <w:t xml:space="preserve">Surface zeta potential of PA </w:t>
      </w:r>
      <w:r w:rsidR="00591549">
        <w:rPr>
          <w:rFonts w:ascii="Times New Roman" w:hAnsi="Times New Roman" w:cs="Times New Roman"/>
          <w:bCs/>
          <w:sz w:val="24"/>
          <w:szCs w:val="24"/>
          <w:lang w:val="en-GB"/>
        </w:rPr>
        <w:t xml:space="preserve">NF </w:t>
      </w:r>
      <w:r w:rsidRPr="00A61BA5">
        <w:rPr>
          <w:rFonts w:ascii="Times New Roman" w:hAnsi="Times New Roman" w:cs="Times New Roman"/>
          <w:bCs/>
          <w:sz w:val="24"/>
          <w:szCs w:val="24"/>
          <w:lang w:val="en-GB"/>
        </w:rPr>
        <w:t xml:space="preserve">membranes prepared </w:t>
      </w:r>
      <w:r w:rsidR="00E51530">
        <w:rPr>
          <w:rFonts w:ascii="Times New Roman" w:hAnsi="Times New Roman" w:cs="Times New Roman"/>
          <w:bCs/>
          <w:sz w:val="24"/>
          <w:szCs w:val="24"/>
          <w:lang w:val="en-GB"/>
        </w:rPr>
        <w:t>from</w:t>
      </w:r>
      <w:r w:rsidRPr="00A61BA5">
        <w:rPr>
          <w:rFonts w:ascii="Times New Roman" w:hAnsi="Times New Roman" w:cs="Times New Roman"/>
          <w:bCs/>
          <w:sz w:val="24"/>
          <w:szCs w:val="24"/>
          <w:lang w:val="en-GB"/>
        </w:rPr>
        <w:t xml:space="preserve"> </w:t>
      </w:r>
      <w:r w:rsidR="00591549" w:rsidRPr="00CA3BE5">
        <w:rPr>
          <w:rFonts w:ascii="Times New Roman" w:hAnsi="Times New Roman" w:cs="Times New Roman"/>
          <w:sz w:val="24"/>
          <w:szCs w:val="24"/>
          <w:shd w:val="clear" w:color="auto" w:fill="FFFFFF"/>
        </w:rPr>
        <w:t>traditional</w:t>
      </w:r>
      <w:r w:rsidR="00591549">
        <w:rPr>
          <w:rFonts w:ascii="Times New Roman" w:hAnsi="Times New Roman" w:cs="Times New Roman"/>
          <w:sz w:val="24"/>
          <w:szCs w:val="24"/>
          <w:shd w:val="clear" w:color="auto" w:fill="FFFFFF"/>
        </w:rPr>
        <w:t xml:space="preserve"> </w:t>
      </w:r>
      <w:r w:rsidRPr="00A61BA5">
        <w:rPr>
          <w:rFonts w:ascii="Times New Roman" w:hAnsi="Times New Roman" w:cs="Times New Roman"/>
          <w:bCs/>
          <w:sz w:val="24"/>
          <w:szCs w:val="24"/>
          <w:lang w:val="en-GB"/>
        </w:rPr>
        <w:t>IP and OSARIP.</w:t>
      </w:r>
    </w:p>
    <w:bookmarkEnd w:id="28"/>
    <w:p w14:paraId="512039B9" w14:textId="2343EA77" w:rsidR="00190853" w:rsidRDefault="00A57E55" w:rsidP="00A57E55">
      <w:pPr>
        <w:spacing w:line="360" w:lineRule="auto"/>
        <w:rPr>
          <w:rFonts w:ascii="Times New Roman" w:hAnsi="Times New Roman" w:cs="Times New Roman"/>
          <w:bCs/>
          <w:sz w:val="24"/>
          <w:szCs w:val="24"/>
          <w:lang w:val="en-GB"/>
        </w:rPr>
      </w:pPr>
      <w:r w:rsidRPr="00A61BA5">
        <w:rPr>
          <w:rFonts w:ascii="Times New Roman" w:hAnsi="Times New Roman" w:cs="Times New Roman"/>
          <w:b/>
          <w:sz w:val="24"/>
          <w:szCs w:val="24"/>
          <w:lang w:val="en-GB"/>
        </w:rPr>
        <w:t>Note:</w:t>
      </w:r>
      <w:r w:rsidRPr="00A61BA5">
        <w:rPr>
          <w:rFonts w:ascii="Times New Roman" w:hAnsi="Times New Roman" w:cs="Times New Roman"/>
          <w:bCs/>
          <w:sz w:val="24"/>
          <w:szCs w:val="24"/>
          <w:lang w:val="en-GB"/>
        </w:rPr>
        <w:t xml:space="preserve"> In order to </w:t>
      </w:r>
      <w:r w:rsidR="00635F51">
        <w:rPr>
          <w:rFonts w:ascii="Times New Roman" w:hAnsi="Times New Roman" w:cs="Times New Roman"/>
          <w:bCs/>
          <w:sz w:val="24"/>
          <w:szCs w:val="24"/>
          <w:lang w:val="en-GB"/>
        </w:rPr>
        <w:t xml:space="preserve">detect </w:t>
      </w:r>
      <w:r w:rsidRPr="00A61BA5">
        <w:rPr>
          <w:rFonts w:ascii="Times New Roman" w:hAnsi="Times New Roman" w:cs="Times New Roman"/>
          <w:bCs/>
          <w:sz w:val="24"/>
          <w:szCs w:val="24"/>
          <w:lang w:val="en-GB"/>
        </w:rPr>
        <w:t xml:space="preserve">the </w:t>
      </w:r>
      <w:r w:rsidR="00635F51">
        <w:rPr>
          <w:rFonts w:ascii="Times New Roman" w:hAnsi="Times New Roman" w:cs="Times New Roman"/>
          <w:bCs/>
          <w:sz w:val="24"/>
          <w:szCs w:val="24"/>
          <w:lang w:val="en-GB"/>
        </w:rPr>
        <w:t xml:space="preserve">surface </w:t>
      </w:r>
      <w:r w:rsidRPr="00A61BA5">
        <w:rPr>
          <w:rFonts w:ascii="Times New Roman" w:hAnsi="Times New Roman" w:cs="Times New Roman"/>
          <w:bCs/>
          <w:sz w:val="24"/>
          <w:szCs w:val="24"/>
          <w:lang w:val="en-GB"/>
        </w:rPr>
        <w:t>chemical composition of the</w:t>
      </w:r>
      <w:r w:rsidR="00635F51">
        <w:rPr>
          <w:rFonts w:ascii="Times New Roman" w:hAnsi="Times New Roman" w:cs="Times New Roman"/>
          <w:bCs/>
          <w:sz w:val="24"/>
          <w:szCs w:val="24"/>
          <w:lang w:val="en-GB"/>
        </w:rPr>
        <w:t xml:space="preserve"> PA NF membranes prepared from </w:t>
      </w:r>
      <w:r w:rsidR="00591549" w:rsidRPr="00CA3BE5">
        <w:rPr>
          <w:rFonts w:ascii="Times New Roman" w:hAnsi="Times New Roman" w:cs="Times New Roman"/>
          <w:sz w:val="24"/>
          <w:szCs w:val="24"/>
          <w:shd w:val="clear" w:color="auto" w:fill="FFFFFF"/>
        </w:rPr>
        <w:t>traditional</w:t>
      </w:r>
      <w:r w:rsidR="00591549">
        <w:rPr>
          <w:rFonts w:ascii="Times New Roman" w:hAnsi="Times New Roman" w:cs="Times New Roman"/>
          <w:sz w:val="24"/>
          <w:szCs w:val="24"/>
          <w:shd w:val="clear" w:color="auto" w:fill="FFFFFF"/>
        </w:rPr>
        <w:t xml:space="preserve"> </w:t>
      </w:r>
      <w:r w:rsidR="00635F51">
        <w:rPr>
          <w:rFonts w:ascii="Times New Roman" w:hAnsi="Times New Roman" w:cs="Times New Roman"/>
          <w:bCs/>
          <w:sz w:val="24"/>
          <w:szCs w:val="24"/>
          <w:lang w:val="en-GB"/>
        </w:rPr>
        <w:t>IP and OSARIP</w:t>
      </w:r>
      <w:r w:rsidRPr="00A61BA5">
        <w:rPr>
          <w:rFonts w:ascii="Times New Roman" w:hAnsi="Times New Roman" w:cs="Times New Roman"/>
          <w:bCs/>
          <w:sz w:val="24"/>
          <w:szCs w:val="24"/>
          <w:lang w:val="en-GB"/>
        </w:rPr>
        <w:t xml:space="preserve">, we </w:t>
      </w:r>
      <w:r w:rsidR="00635F51">
        <w:rPr>
          <w:rFonts w:ascii="Times New Roman" w:hAnsi="Times New Roman" w:cs="Times New Roman"/>
          <w:bCs/>
          <w:sz w:val="24"/>
          <w:szCs w:val="24"/>
          <w:lang w:val="en-GB"/>
        </w:rPr>
        <w:t xml:space="preserve">fitted </w:t>
      </w:r>
      <w:r w:rsidRPr="00A61BA5">
        <w:rPr>
          <w:rFonts w:ascii="Times New Roman" w:hAnsi="Times New Roman" w:cs="Times New Roman"/>
          <w:bCs/>
          <w:sz w:val="24"/>
          <w:szCs w:val="24"/>
          <w:lang w:val="en-GB"/>
        </w:rPr>
        <w:t xml:space="preserve">the </w:t>
      </w:r>
      <w:r w:rsidR="00635F51">
        <w:rPr>
          <w:rFonts w:ascii="Times New Roman" w:hAnsi="Times New Roman" w:cs="Times New Roman"/>
          <w:bCs/>
          <w:sz w:val="24"/>
          <w:szCs w:val="24"/>
          <w:lang w:val="en-GB"/>
        </w:rPr>
        <w:t xml:space="preserve">O 1s and N1s </w:t>
      </w:r>
      <w:r w:rsidRPr="00A61BA5">
        <w:rPr>
          <w:rFonts w:ascii="Times New Roman" w:hAnsi="Times New Roman" w:cs="Times New Roman"/>
          <w:bCs/>
          <w:sz w:val="24"/>
          <w:szCs w:val="24"/>
          <w:lang w:val="en-GB"/>
        </w:rPr>
        <w:t xml:space="preserve">peaks </w:t>
      </w:r>
      <w:r w:rsidR="00635F51">
        <w:rPr>
          <w:rFonts w:ascii="Times New Roman" w:hAnsi="Times New Roman" w:cs="Times New Roman"/>
          <w:bCs/>
          <w:sz w:val="24"/>
          <w:szCs w:val="24"/>
          <w:lang w:val="en-GB"/>
        </w:rPr>
        <w:t xml:space="preserve">of XPS </w:t>
      </w:r>
      <w:r w:rsidR="00635F51">
        <w:rPr>
          <w:rFonts w:ascii="Times New Roman" w:hAnsi="Times New Roman" w:cs="Times New Roman"/>
          <w:bCs/>
          <w:sz w:val="24"/>
          <w:szCs w:val="24"/>
          <w:lang w:val="en-GB"/>
        </w:rPr>
        <w:lastRenderedPageBreak/>
        <w:t>survey spectra according to</w:t>
      </w:r>
      <w:r w:rsidRPr="00A61BA5">
        <w:rPr>
          <w:rFonts w:ascii="Times New Roman" w:hAnsi="Times New Roman" w:cs="Times New Roman"/>
          <w:bCs/>
          <w:sz w:val="24"/>
          <w:szCs w:val="24"/>
          <w:lang w:val="en-GB"/>
        </w:rPr>
        <w:t xml:space="preserve"> the binding energy of various chemical functional groups (Figure S3).</w:t>
      </w:r>
      <w:r w:rsidR="00635F51">
        <w:rPr>
          <w:rFonts w:ascii="Times New Roman" w:hAnsi="Times New Roman" w:cs="Times New Roman"/>
          <w:bCs/>
          <w:sz w:val="24"/>
          <w:szCs w:val="24"/>
          <w:lang w:val="en-GB"/>
        </w:rPr>
        <w:t xml:space="preserve"> </w:t>
      </w:r>
      <w:r w:rsidR="00591549">
        <w:rPr>
          <w:rFonts w:ascii="Times New Roman" w:hAnsi="Times New Roman" w:cs="Times New Roman"/>
          <w:bCs/>
          <w:sz w:val="24"/>
          <w:szCs w:val="24"/>
          <w:lang w:val="en-GB"/>
        </w:rPr>
        <w:t>It shows that the content</w:t>
      </w:r>
      <w:r w:rsidR="00591549" w:rsidRPr="00A61BA5">
        <w:rPr>
          <w:rFonts w:ascii="Times New Roman" w:hAnsi="Times New Roman" w:cs="Times New Roman"/>
          <w:bCs/>
          <w:sz w:val="24"/>
          <w:szCs w:val="24"/>
          <w:lang w:val="en-GB"/>
        </w:rPr>
        <w:t xml:space="preserve"> of carboxyl group</w:t>
      </w:r>
      <w:r w:rsidR="00591549">
        <w:rPr>
          <w:rFonts w:ascii="Times New Roman" w:hAnsi="Times New Roman" w:cs="Times New Roman"/>
          <w:bCs/>
          <w:sz w:val="24"/>
          <w:szCs w:val="24"/>
          <w:lang w:val="en-GB"/>
        </w:rPr>
        <w:t xml:space="preserve"> (O-C=O)</w:t>
      </w:r>
      <w:r w:rsidR="00591549" w:rsidRPr="00A61BA5">
        <w:rPr>
          <w:rFonts w:ascii="Times New Roman" w:hAnsi="Times New Roman" w:cs="Times New Roman"/>
          <w:bCs/>
          <w:sz w:val="24"/>
          <w:szCs w:val="24"/>
          <w:lang w:val="en-GB"/>
        </w:rPr>
        <w:t xml:space="preserve"> </w:t>
      </w:r>
      <w:r w:rsidR="00591549">
        <w:rPr>
          <w:rFonts w:ascii="Times New Roman" w:hAnsi="Times New Roman" w:cs="Times New Roman"/>
          <w:bCs/>
          <w:sz w:val="24"/>
          <w:szCs w:val="24"/>
          <w:lang w:val="en-GB"/>
        </w:rPr>
        <w:t xml:space="preserve">and amine group (N-H) in </w:t>
      </w:r>
      <w:r w:rsidR="00635F51">
        <w:rPr>
          <w:rFonts w:ascii="Times New Roman" w:hAnsi="Times New Roman" w:cs="Times New Roman"/>
          <w:bCs/>
          <w:sz w:val="24"/>
          <w:szCs w:val="24"/>
          <w:lang w:val="en-GB"/>
        </w:rPr>
        <w:t xml:space="preserve">the PA NF membrane prepared from OSARIP is less than that of </w:t>
      </w:r>
      <w:r w:rsidR="00591549">
        <w:rPr>
          <w:rFonts w:ascii="Times New Roman" w:hAnsi="Times New Roman" w:cs="Times New Roman"/>
          <w:bCs/>
          <w:sz w:val="24"/>
          <w:szCs w:val="24"/>
          <w:lang w:val="en-GB"/>
        </w:rPr>
        <w:t xml:space="preserve">the </w:t>
      </w:r>
      <w:r w:rsidR="00635F51">
        <w:rPr>
          <w:rFonts w:ascii="Times New Roman" w:hAnsi="Times New Roman" w:cs="Times New Roman"/>
          <w:bCs/>
          <w:sz w:val="24"/>
          <w:szCs w:val="24"/>
          <w:lang w:val="en-GB"/>
        </w:rPr>
        <w:t xml:space="preserve">PA NF membrane prepared from </w:t>
      </w:r>
      <w:r w:rsidR="00591549" w:rsidRPr="00CA3BE5">
        <w:rPr>
          <w:rFonts w:ascii="Times New Roman" w:hAnsi="Times New Roman" w:cs="Times New Roman"/>
          <w:sz w:val="24"/>
          <w:szCs w:val="24"/>
          <w:shd w:val="clear" w:color="auto" w:fill="FFFFFF"/>
        </w:rPr>
        <w:t>traditional</w:t>
      </w:r>
      <w:r w:rsidR="00591549">
        <w:rPr>
          <w:rFonts w:ascii="Times New Roman" w:hAnsi="Times New Roman" w:cs="Times New Roman"/>
          <w:sz w:val="24"/>
          <w:szCs w:val="24"/>
          <w:shd w:val="clear" w:color="auto" w:fill="FFFFFF"/>
        </w:rPr>
        <w:t xml:space="preserve"> </w:t>
      </w:r>
      <w:r w:rsidR="00635F51">
        <w:rPr>
          <w:rFonts w:ascii="Times New Roman" w:hAnsi="Times New Roman" w:cs="Times New Roman"/>
          <w:bCs/>
          <w:sz w:val="24"/>
          <w:szCs w:val="24"/>
          <w:lang w:val="en-GB"/>
        </w:rPr>
        <w:t>IP</w:t>
      </w:r>
      <w:r w:rsidR="00591549">
        <w:rPr>
          <w:rFonts w:ascii="Times New Roman" w:hAnsi="Times New Roman" w:cs="Times New Roman"/>
          <w:bCs/>
          <w:sz w:val="24"/>
          <w:szCs w:val="24"/>
          <w:lang w:val="en-GB"/>
        </w:rPr>
        <w:t xml:space="preserve">. This </w:t>
      </w:r>
      <w:r w:rsidR="00591549" w:rsidRPr="00591549">
        <w:rPr>
          <w:rFonts w:ascii="Times New Roman" w:hAnsi="Times New Roman" w:cs="Times New Roman"/>
          <w:bCs/>
          <w:sz w:val="24"/>
          <w:szCs w:val="24"/>
          <w:lang w:val="en-GB"/>
        </w:rPr>
        <w:t xml:space="preserve">indicates that the reaction degree between PIP and TMC </w:t>
      </w:r>
      <w:r w:rsidR="00591549">
        <w:rPr>
          <w:rFonts w:ascii="Times New Roman" w:hAnsi="Times New Roman" w:cs="Times New Roman"/>
          <w:bCs/>
          <w:sz w:val="24"/>
          <w:szCs w:val="24"/>
          <w:lang w:val="en-GB"/>
        </w:rPr>
        <w:t>in the PA NF membrane prepared from OSARIP</w:t>
      </w:r>
      <w:r w:rsidR="00591549" w:rsidRPr="00591549">
        <w:rPr>
          <w:rFonts w:ascii="Times New Roman" w:hAnsi="Times New Roman" w:cs="Times New Roman"/>
          <w:bCs/>
          <w:sz w:val="24"/>
          <w:szCs w:val="24"/>
          <w:lang w:val="en-GB"/>
        </w:rPr>
        <w:t xml:space="preserve"> is greater than</w:t>
      </w:r>
      <w:r w:rsidR="00591549">
        <w:rPr>
          <w:rFonts w:ascii="Times New Roman" w:hAnsi="Times New Roman" w:cs="Times New Roman"/>
          <w:bCs/>
          <w:sz w:val="24"/>
          <w:szCs w:val="24"/>
          <w:lang w:val="en-GB"/>
        </w:rPr>
        <w:t xml:space="preserve"> in the PA NF membrane prepared from </w:t>
      </w:r>
      <w:r w:rsidR="00591549" w:rsidRPr="00CA3BE5">
        <w:rPr>
          <w:rFonts w:ascii="Times New Roman" w:hAnsi="Times New Roman" w:cs="Times New Roman"/>
          <w:sz w:val="24"/>
          <w:szCs w:val="24"/>
          <w:shd w:val="clear" w:color="auto" w:fill="FFFFFF"/>
        </w:rPr>
        <w:t>traditional</w:t>
      </w:r>
      <w:r w:rsidR="00591549">
        <w:rPr>
          <w:rFonts w:ascii="Times New Roman" w:hAnsi="Times New Roman" w:cs="Times New Roman"/>
          <w:sz w:val="24"/>
          <w:szCs w:val="24"/>
          <w:shd w:val="clear" w:color="auto" w:fill="FFFFFF"/>
        </w:rPr>
        <w:t xml:space="preserve"> </w:t>
      </w:r>
      <w:r w:rsidR="00591549">
        <w:rPr>
          <w:rFonts w:ascii="Times New Roman" w:hAnsi="Times New Roman" w:cs="Times New Roman"/>
          <w:bCs/>
          <w:sz w:val="24"/>
          <w:szCs w:val="24"/>
          <w:lang w:val="en-GB"/>
        </w:rPr>
        <w:t>IP</w:t>
      </w:r>
      <w:r w:rsidR="00591549" w:rsidRPr="00591549">
        <w:rPr>
          <w:rFonts w:ascii="Times New Roman" w:hAnsi="Times New Roman" w:cs="Times New Roman"/>
          <w:bCs/>
          <w:sz w:val="24"/>
          <w:szCs w:val="24"/>
          <w:lang w:val="en-GB"/>
        </w:rPr>
        <w:t>.</w:t>
      </w:r>
      <w:r w:rsidRPr="00A61BA5">
        <w:rPr>
          <w:rFonts w:ascii="Times New Roman" w:hAnsi="Times New Roman" w:cs="Times New Roman"/>
          <w:bCs/>
          <w:sz w:val="24"/>
          <w:szCs w:val="24"/>
          <w:lang w:val="en-GB"/>
        </w:rPr>
        <w:t xml:space="preserve"> </w:t>
      </w:r>
      <w:r w:rsidR="004B3AA4">
        <w:rPr>
          <w:rFonts w:ascii="Times New Roman" w:hAnsi="Times New Roman" w:cs="Times New Roman"/>
          <w:bCs/>
          <w:sz w:val="24"/>
          <w:szCs w:val="24"/>
          <w:lang w:val="en-GB"/>
        </w:rPr>
        <w:t>This result is consistent with the crosslinking degree</w:t>
      </w:r>
      <w:r w:rsidR="004B3AA4">
        <w:rPr>
          <w:rFonts w:ascii="Times New Roman" w:hAnsi="Times New Roman" w:cs="Times New Roman" w:hint="eastAsia"/>
          <w:bCs/>
          <w:sz w:val="24"/>
          <w:szCs w:val="24"/>
          <w:lang w:val="en-GB"/>
        </w:rPr>
        <w:t>,</w:t>
      </w:r>
      <w:r w:rsidR="004B3AA4">
        <w:rPr>
          <w:rFonts w:ascii="Times New Roman" w:hAnsi="Times New Roman" w:cs="Times New Roman"/>
          <w:bCs/>
          <w:sz w:val="24"/>
          <w:szCs w:val="24"/>
          <w:lang w:val="en-GB"/>
        </w:rPr>
        <w:t xml:space="preserve"> as shown in Fig. 1c in the main text</w:t>
      </w:r>
      <w:r w:rsidRPr="00A61BA5">
        <w:rPr>
          <w:rFonts w:ascii="Times New Roman" w:hAnsi="Times New Roman" w:cs="Times New Roman"/>
          <w:bCs/>
          <w:sz w:val="24"/>
          <w:szCs w:val="24"/>
          <w:lang w:val="en-GB"/>
        </w:rPr>
        <w:t xml:space="preserve">. </w:t>
      </w:r>
      <w:r w:rsidR="004B3AA4">
        <w:rPr>
          <w:rFonts w:ascii="Times New Roman" w:hAnsi="Times New Roman" w:cs="Times New Roman"/>
          <w:bCs/>
          <w:sz w:val="24"/>
          <w:szCs w:val="24"/>
          <w:lang w:val="en-GB"/>
        </w:rPr>
        <w:t>Because</w:t>
      </w:r>
      <w:r w:rsidRPr="00A61BA5">
        <w:rPr>
          <w:rFonts w:ascii="Times New Roman" w:hAnsi="Times New Roman" w:cs="Times New Roman"/>
          <w:bCs/>
          <w:sz w:val="24"/>
          <w:szCs w:val="24"/>
          <w:lang w:val="en-GB"/>
        </w:rPr>
        <w:t xml:space="preserve"> the </w:t>
      </w:r>
      <w:r w:rsidR="004B3AA4">
        <w:rPr>
          <w:rFonts w:ascii="Times New Roman" w:hAnsi="Times New Roman" w:cs="Times New Roman"/>
          <w:bCs/>
          <w:sz w:val="24"/>
          <w:szCs w:val="24"/>
          <w:lang w:val="en-GB"/>
        </w:rPr>
        <w:t xml:space="preserve">surface </w:t>
      </w:r>
      <w:r w:rsidRPr="00A61BA5">
        <w:rPr>
          <w:rFonts w:ascii="Times New Roman" w:hAnsi="Times New Roman" w:cs="Times New Roman"/>
          <w:bCs/>
          <w:sz w:val="24"/>
          <w:szCs w:val="24"/>
          <w:lang w:val="en-GB"/>
        </w:rPr>
        <w:t>charge</w:t>
      </w:r>
      <w:r w:rsidR="004B3AA4">
        <w:rPr>
          <w:rFonts w:ascii="Times New Roman" w:hAnsi="Times New Roman" w:cs="Times New Roman"/>
          <w:bCs/>
          <w:sz w:val="24"/>
          <w:szCs w:val="24"/>
          <w:lang w:val="en-GB"/>
        </w:rPr>
        <w:t xml:space="preserve"> of the</w:t>
      </w:r>
      <w:r w:rsidRPr="00A61BA5">
        <w:rPr>
          <w:rFonts w:ascii="Times New Roman" w:hAnsi="Times New Roman" w:cs="Times New Roman"/>
          <w:bCs/>
          <w:sz w:val="24"/>
          <w:szCs w:val="24"/>
          <w:lang w:val="en-GB"/>
        </w:rPr>
        <w:t xml:space="preserve"> PA </w:t>
      </w:r>
      <w:r w:rsidR="004B3AA4">
        <w:rPr>
          <w:rFonts w:ascii="Times New Roman" w:hAnsi="Times New Roman" w:cs="Times New Roman"/>
          <w:bCs/>
          <w:sz w:val="24"/>
          <w:szCs w:val="24"/>
          <w:lang w:val="en-GB"/>
        </w:rPr>
        <w:t xml:space="preserve">NF membrane </w:t>
      </w:r>
      <w:r w:rsidRPr="00A61BA5">
        <w:rPr>
          <w:rFonts w:ascii="Times New Roman" w:hAnsi="Times New Roman" w:cs="Times New Roman"/>
          <w:bCs/>
          <w:sz w:val="24"/>
          <w:szCs w:val="24"/>
          <w:lang w:val="en-GB"/>
        </w:rPr>
        <w:t xml:space="preserve">is primarily </w:t>
      </w:r>
      <w:r w:rsidR="004B3AA4">
        <w:rPr>
          <w:rFonts w:ascii="Times New Roman" w:hAnsi="Times New Roman" w:cs="Times New Roman"/>
          <w:bCs/>
          <w:sz w:val="24"/>
          <w:szCs w:val="24"/>
          <w:lang w:val="en-GB"/>
        </w:rPr>
        <w:t xml:space="preserve">determined by the amount of </w:t>
      </w:r>
      <w:r w:rsidRPr="00A61BA5">
        <w:rPr>
          <w:rFonts w:ascii="Times New Roman" w:hAnsi="Times New Roman" w:cs="Times New Roman"/>
          <w:bCs/>
          <w:sz w:val="24"/>
          <w:szCs w:val="24"/>
          <w:lang w:val="en-GB"/>
        </w:rPr>
        <w:t>amine and carboxyl groups</w:t>
      </w:r>
      <w:r w:rsidR="004B3AA4">
        <w:rPr>
          <w:rFonts w:ascii="Times New Roman" w:hAnsi="Times New Roman" w:cs="Times New Roman"/>
          <w:bCs/>
          <w:sz w:val="24"/>
          <w:szCs w:val="24"/>
          <w:lang w:val="en-GB"/>
        </w:rPr>
        <w:t xml:space="preserve"> on </w:t>
      </w:r>
      <w:r w:rsidR="00591549">
        <w:rPr>
          <w:rFonts w:ascii="Times New Roman" w:hAnsi="Times New Roman" w:cs="Times New Roman"/>
          <w:bCs/>
          <w:sz w:val="24"/>
          <w:szCs w:val="24"/>
          <w:lang w:val="en-GB"/>
        </w:rPr>
        <w:t xml:space="preserve">its </w:t>
      </w:r>
      <w:r w:rsidR="004B3AA4">
        <w:rPr>
          <w:rFonts w:ascii="Times New Roman" w:hAnsi="Times New Roman" w:cs="Times New Roman"/>
          <w:bCs/>
          <w:sz w:val="24"/>
          <w:szCs w:val="24"/>
          <w:lang w:val="en-GB"/>
        </w:rPr>
        <w:t>surface</w:t>
      </w:r>
      <w:r w:rsidRPr="00A61BA5">
        <w:rPr>
          <w:rFonts w:ascii="Times New Roman" w:hAnsi="Times New Roman" w:cs="Times New Roman"/>
          <w:bCs/>
          <w:sz w:val="24"/>
          <w:szCs w:val="24"/>
          <w:lang w:val="en-GB"/>
        </w:rPr>
        <w:t xml:space="preserve">, the decrease in the content of these groups </w:t>
      </w:r>
      <w:r w:rsidR="004B3AA4">
        <w:rPr>
          <w:rFonts w:ascii="Times New Roman" w:hAnsi="Times New Roman" w:cs="Times New Roman"/>
          <w:bCs/>
          <w:sz w:val="24"/>
          <w:szCs w:val="24"/>
          <w:lang w:val="en-GB"/>
        </w:rPr>
        <w:t xml:space="preserve">enables </w:t>
      </w:r>
      <w:r w:rsidRPr="00A61BA5">
        <w:rPr>
          <w:rFonts w:ascii="Times New Roman" w:hAnsi="Times New Roman" w:cs="Times New Roman"/>
          <w:bCs/>
          <w:sz w:val="24"/>
          <w:szCs w:val="24"/>
          <w:lang w:val="en-GB"/>
        </w:rPr>
        <w:t xml:space="preserve">the </w:t>
      </w:r>
      <w:r w:rsidR="004B3AA4">
        <w:rPr>
          <w:rFonts w:ascii="Times New Roman" w:hAnsi="Times New Roman" w:cs="Times New Roman"/>
          <w:bCs/>
          <w:sz w:val="24"/>
          <w:szCs w:val="24"/>
          <w:lang w:val="en-GB"/>
        </w:rPr>
        <w:t xml:space="preserve">surface of the </w:t>
      </w:r>
      <w:r w:rsidRPr="00A61BA5">
        <w:rPr>
          <w:rFonts w:ascii="Times New Roman" w:hAnsi="Times New Roman" w:cs="Times New Roman"/>
          <w:bCs/>
          <w:sz w:val="24"/>
          <w:szCs w:val="24"/>
          <w:lang w:val="en-GB"/>
        </w:rPr>
        <w:t>membrane</w:t>
      </w:r>
      <w:r w:rsidR="004B3AA4">
        <w:rPr>
          <w:rFonts w:ascii="Times New Roman" w:hAnsi="Times New Roman" w:cs="Times New Roman"/>
          <w:bCs/>
          <w:sz w:val="24"/>
          <w:szCs w:val="24"/>
          <w:lang w:val="en-GB"/>
        </w:rPr>
        <w:t xml:space="preserve"> less charge</w:t>
      </w:r>
      <w:r w:rsidR="00591549">
        <w:rPr>
          <w:rFonts w:ascii="Times New Roman" w:hAnsi="Times New Roman" w:cs="Times New Roman"/>
          <w:bCs/>
          <w:sz w:val="24"/>
          <w:szCs w:val="24"/>
          <w:lang w:val="en-GB"/>
        </w:rPr>
        <w:t>d</w:t>
      </w:r>
      <w:r w:rsidR="004B3AA4">
        <w:rPr>
          <w:rFonts w:ascii="Times New Roman" w:hAnsi="Times New Roman" w:cs="Times New Roman"/>
          <w:bCs/>
          <w:sz w:val="24"/>
          <w:szCs w:val="24"/>
          <w:lang w:val="en-GB"/>
        </w:rPr>
        <w:t xml:space="preserve">, as evidenced by the change of surface zeta potential of the membranes with respect to the pH </w:t>
      </w:r>
      <w:r w:rsidRPr="00A61BA5">
        <w:rPr>
          <w:rFonts w:ascii="Times New Roman" w:hAnsi="Times New Roman" w:cs="Times New Roman"/>
          <w:bCs/>
          <w:sz w:val="24"/>
          <w:szCs w:val="24"/>
          <w:lang w:val="en-GB"/>
        </w:rPr>
        <w:t>(Figure S4).</w:t>
      </w:r>
    </w:p>
    <w:p w14:paraId="34696AA6" w14:textId="77777777" w:rsidR="006A78DE" w:rsidRPr="00A61BA5" w:rsidRDefault="006A78DE" w:rsidP="00A57E55">
      <w:pPr>
        <w:spacing w:line="360" w:lineRule="auto"/>
        <w:rPr>
          <w:rFonts w:ascii="Times New Roman" w:hAnsi="Times New Roman" w:cs="Times New Roman"/>
          <w:bCs/>
          <w:sz w:val="24"/>
          <w:szCs w:val="24"/>
          <w:lang w:val="en-GB"/>
        </w:rPr>
      </w:pPr>
    </w:p>
    <w:p w14:paraId="3FF77410" w14:textId="32BA8807" w:rsidR="004B4368" w:rsidRPr="00A61BA5" w:rsidRDefault="004B4368" w:rsidP="00A61BA5">
      <w:pPr>
        <w:pStyle w:val="1"/>
        <w:spacing w:before="120" w:after="120" w:line="360" w:lineRule="auto"/>
        <w:rPr>
          <w:rFonts w:ascii="Times New Roman" w:hAnsi="Times New Roman" w:cs="Times New Roman"/>
          <w:sz w:val="24"/>
          <w:szCs w:val="24"/>
          <w:lang w:val="en-GB"/>
        </w:rPr>
      </w:pPr>
      <w:bookmarkStart w:id="29" w:name="_Toc147578033"/>
      <w:bookmarkEnd w:id="27"/>
      <w:r w:rsidRPr="00A61BA5">
        <w:rPr>
          <w:rFonts w:ascii="Times New Roman" w:hAnsi="Times New Roman" w:cs="Times New Roman"/>
          <w:sz w:val="24"/>
          <w:szCs w:val="24"/>
          <w:lang w:val="en-GB"/>
        </w:rPr>
        <w:t>2.</w:t>
      </w:r>
      <w:r w:rsidR="006A78DE">
        <w:rPr>
          <w:rFonts w:ascii="Times New Roman" w:hAnsi="Times New Roman" w:cs="Times New Roman"/>
          <w:sz w:val="24"/>
          <w:szCs w:val="24"/>
          <w:lang w:val="en-GB"/>
        </w:rPr>
        <w:t>3</w:t>
      </w:r>
      <w:r w:rsidRPr="00A61BA5">
        <w:rPr>
          <w:rFonts w:ascii="Times New Roman" w:hAnsi="Times New Roman" w:cs="Times New Roman"/>
          <w:sz w:val="24"/>
          <w:szCs w:val="24"/>
          <w:lang w:val="en-GB"/>
        </w:rPr>
        <w:t xml:space="preserve"> Desalination performance of </w:t>
      </w:r>
      <w:r w:rsidR="00323E3A">
        <w:rPr>
          <w:rFonts w:ascii="Times New Roman" w:hAnsi="Times New Roman" w:cs="Times New Roman"/>
          <w:sz w:val="24"/>
          <w:szCs w:val="24"/>
          <w:lang w:val="en-GB"/>
        </w:rPr>
        <w:t xml:space="preserve">the </w:t>
      </w:r>
      <w:r w:rsidRPr="00A61BA5">
        <w:rPr>
          <w:rFonts w:ascii="Times New Roman" w:hAnsi="Times New Roman" w:cs="Times New Roman"/>
          <w:sz w:val="24"/>
          <w:szCs w:val="24"/>
          <w:lang w:val="en-GB"/>
        </w:rPr>
        <w:t>PA</w:t>
      </w:r>
      <w:r w:rsidR="00742373">
        <w:rPr>
          <w:rFonts w:ascii="Times New Roman" w:hAnsi="Times New Roman" w:cs="Times New Roman"/>
          <w:sz w:val="24"/>
          <w:szCs w:val="24"/>
          <w:lang w:val="en-GB"/>
        </w:rPr>
        <w:t xml:space="preserve"> NF</w:t>
      </w:r>
      <w:r w:rsidRPr="00A61BA5">
        <w:rPr>
          <w:rFonts w:ascii="Times New Roman" w:hAnsi="Times New Roman" w:cs="Times New Roman"/>
          <w:sz w:val="24"/>
          <w:szCs w:val="24"/>
          <w:lang w:val="en-GB"/>
        </w:rPr>
        <w:t xml:space="preserve"> membranes prepared from OSARIP</w:t>
      </w:r>
      <w:bookmarkEnd w:id="29"/>
    </w:p>
    <w:p w14:paraId="587947F9" w14:textId="08E7CEDC" w:rsidR="00996EA4" w:rsidRPr="00A61BA5" w:rsidRDefault="00683701" w:rsidP="004B4368">
      <w:pPr>
        <w:spacing w:line="360" w:lineRule="auto"/>
        <w:jc w:val="center"/>
        <w:rPr>
          <w:rFonts w:ascii="Times New Roman" w:hAnsi="Times New Roman" w:cs="Times New Roman"/>
          <w:sz w:val="24"/>
          <w:szCs w:val="24"/>
        </w:rPr>
      </w:pPr>
      <w:r w:rsidRPr="00A61BA5">
        <w:rPr>
          <w:rFonts w:ascii="Times New Roman" w:hAnsi="Times New Roman" w:cs="Times New Roman"/>
          <w:noProof/>
          <w:sz w:val="24"/>
          <w:szCs w:val="24"/>
        </w:rPr>
        <w:drawing>
          <wp:inline distT="0" distB="0" distL="0" distR="0" wp14:anchorId="033FDA0B" wp14:editId="2B0C417C">
            <wp:extent cx="4063116" cy="2682234"/>
            <wp:effectExtent l="0" t="0" r="0" b="4445"/>
            <wp:docPr id="8" name="图片 7">
              <a:extLst xmlns:a="http://schemas.openxmlformats.org/drawingml/2006/main">
                <a:ext uri="{FF2B5EF4-FFF2-40B4-BE49-F238E27FC236}">
                  <a16:creationId xmlns:a16="http://schemas.microsoft.com/office/drawing/2014/main" id="{97E2A8A0-90DD-8DB0-DCE4-D5048C0B60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97E2A8A0-90DD-8DB0-DCE4-D5048C0B60DE}"/>
                        </a:ext>
                      </a:extLst>
                    </pic:cNvPr>
                    <pic:cNvPicPr>
                      <a:picLocks noChangeAspect="1"/>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4090200" cy="2700113"/>
                    </a:xfrm>
                    <a:prstGeom prst="rect">
                      <a:avLst/>
                    </a:prstGeom>
                  </pic:spPr>
                </pic:pic>
              </a:graphicData>
            </a:graphic>
          </wp:inline>
        </w:drawing>
      </w:r>
    </w:p>
    <w:p w14:paraId="414C0629" w14:textId="18CCD2BB" w:rsidR="005245CF" w:rsidRPr="00A61BA5" w:rsidRDefault="00683701" w:rsidP="0053192D">
      <w:pPr>
        <w:spacing w:line="360" w:lineRule="auto"/>
        <w:rPr>
          <w:rFonts w:ascii="Times New Roman" w:hAnsi="Times New Roman" w:cs="Times New Roman"/>
          <w:bCs/>
          <w:sz w:val="24"/>
          <w:szCs w:val="24"/>
        </w:rPr>
      </w:pPr>
      <w:r w:rsidRPr="00A61BA5">
        <w:rPr>
          <w:rFonts w:ascii="Times New Roman" w:hAnsi="Times New Roman" w:cs="Times New Roman"/>
          <w:b/>
          <w:sz w:val="24"/>
          <w:szCs w:val="24"/>
        </w:rPr>
        <w:t>Figure S</w:t>
      </w:r>
      <w:r w:rsidR="006A78DE">
        <w:rPr>
          <w:rFonts w:ascii="Times New Roman" w:hAnsi="Times New Roman" w:cs="Times New Roman"/>
          <w:b/>
          <w:sz w:val="24"/>
          <w:szCs w:val="24"/>
        </w:rPr>
        <w:t>5</w:t>
      </w:r>
      <w:r w:rsidRPr="00A61BA5">
        <w:rPr>
          <w:rFonts w:ascii="Times New Roman" w:hAnsi="Times New Roman" w:cs="Times New Roman"/>
          <w:b/>
          <w:sz w:val="24"/>
          <w:szCs w:val="24"/>
        </w:rPr>
        <w:t xml:space="preserve">. </w:t>
      </w:r>
      <w:bookmarkStart w:id="30" w:name="_Hlk134453418"/>
      <w:bookmarkStart w:id="31" w:name="_Hlk143530177"/>
      <w:bookmarkStart w:id="32" w:name="_Hlk107839890"/>
      <w:r w:rsidR="004B4368" w:rsidRPr="00A61BA5">
        <w:rPr>
          <w:rFonts w:ascii="Times New Roman" w:hAnsi="Times New Roman" w:cs="Times New Roman"/>
          <w:bCs/>
          <w:sz w:val="24"/>
          <w:szCs w:val="24"/>
        </w:rPr>
        <w:t xml:space="preserve">Desalination performance of </w:t>
      </w:r>
      <w:r w:rsidR="00F9446D">
        <w:rPr>
          <w:rFonts w:ascii="Times New Roman" w:hAnsi="Times New Roman" w:cs="Times New Roman"/>
          <w:bCs/>
          <w:sz w:val="24"/>
          <w:szCs w:val="24"/>
        </w:rPr>
        <w:t xml:space="preserve">the </w:t>
      </w:r>
      <w:r w:rsidR="004B4368" w:rsidRPr="00A61BA5">
        <w:rPr>
          <w:rFonts w:ascii="Times New Roman" w:hAnsi="Times New Roman" w:cs="Times New Roman"/>
          <w:bCs/>
          <w:sz w:val="24"/>
          <w:szCs w:val="24"/>
        </w:rPr>
        <w:t xml:space="preserve">PA </w:t>
      </w:r>
      <w:r w:rsidR="00742373">
        <w:rPr>
          <w:rFonts w:ascii="Times New Roman" w:hAnsi="Times New Roman" w:cs="Times New Roman"/>
          <w:bCs/>
          <w:sz w:val="24"/>
          <w:szCs w:val="24"/>
        </w:rPr>
        <w:t xml:space="preserve">NF </w:t>
      </w:r>
      <w:r w:rsidR="004B4368" w:rsidRPr="00A61BA5">
        <w:rPr>
          <w:rFonts w:ascii="Times New Roman" w:hAnsi="Times New Roman" w:cs="Times New Roman"/>
          <w:bCs/>
          <w:sz w:val="24"/>
          <w:szCs w:val="24"/>
        </w:rPr>
        <w:t xml:space="preserve">membranes </w:t>
      </w:r>
      <w:r w:rsidR="00742373">
        <w:rPr>
          <w:rFonts w:ascii="Times New Roman" w:hAnsi="Times New Roman" w:cs="Times New Roman"/>
          <w:bCs/>
          <w:sz w:val="24"/>
          <w:szCs w:val="24"/>
        </w:rPr>
        <w:t xml:space="preserve">prepared from </w:t>
      </w:r>
      <w:r w:rsidR="004B4368" w:rsidRPr="00A61BA5">
        <w:rPr>
          <w:rFonts w:ascii="Times New Roman" w:hAnsi="Times New Roman" w:cs="Times New Roman"/>
          <w:bCs/>
          <w:sz w:val="24"/>
          <w:szCs w:val="24"/>
        </w:rPr>
        <w:t>OSARIP</w:t>
      </w:r>
      <w:r w:rsidR="00742373">
        <w:rPr>
          <w:rFonts w:ascii="Times New Roman" w:hAnsi="Times New Roman" w:cs="Times New Roman"/>
          <w:bCs/>
          <w:sz w:val="24"/>
          <w:szCs w:val="24"/>
        </w:rPr>
        <w:t xml:space="preserve"> </w:t>
      </w:r>
      <w:r w:rsidR="004B4368" w:rsidRPr="00A61BA5">
        <w:rPr>
          <w:rFonts w:ascii="Times New Roman" w:hAnsi="Times New Roman" w:cs="Times New Roman"/>
          <w:bCs/>
          <w:sz w:val="24"/>
          <w:szCs w:val="24"/>
        </w:rPr>
        <w:t>with different concentration of DDP in hexane.</w:t>
      </w:r>
      <w:bookmarkEnd w:id="30"/>
      <w:bookmarkEnd w:id="31"/>
      <w:r w:rsidR="008726F8" w:rsidRPr="00A61BA5">
        <w:rPr>
          <w:rFonts w:ascii="Times New Roman" w:hAnsi="Times New Roman" w:cs="Times New Roman"/>
          <w:bCs/>
          <w:sz w:val="24"/>
          <w:szCs w:val="24"/>
        </w:rPr>
        <w:t xml:space="preserve"> </w:t>
      </w:r>
    </w:p>
    <w:p w14:paraId="5576B092" w14:textId="77777777" w:rsidR="00291415" w:rsidRDefault="00291415" w:rsidP="0053192D">
      <w:pPr>
        <w:spacing w:afterLines="50" w:after="156" w:line="360" w:lineRule="auto"/>
        <w:rPr>
          <w:rFonts w:ascii="Times New Roman" w:hAnsi="Times New Roman" w:cs="Times New Roman"/>
          <w:b/>
          <w:sz w:val="24"/>
          <w:szCs w:val="24"/>
        </w:rPr>
      </w:pPr>
      <w:bookmarkStart w:id="33" w:name="_Hlk143531945"/>
    </w:p>
    <w:p w14:paraId="2B14CE0E" w14:textId="77777777" w:rsidR="00291415" w:rsidRDefault="00291415" w:rsidP="0053192D">
      <w:pPr>
        <w:spacing w:afterLines="50" w:after="156" w:line="360" w:lineRule="auto"/>
        <w:rPr>
          <w:rFonts w:ascii="Times New Roman" w:hAnsi="Times New Roman" w:cs="Times New Roman"/>
          <w:b/>
          <w:sz w:val="24"/>
          <w:szCs w:val="24"/>
        </w:rPr>
      </w:pPr>
    </w:p>
    <w:p w14:paraId="06AE7807" w14:textId="77777777" w:rsidR="00291415" w:rsidRDefault="00291415" w:rsidP="0053192D">
      <w:pPr>
        <w:spacing w:afterLines="50" w:after="156" w:line="360" w:lineRule="auto"/>
        <w:rPr>
          <w:rFonts w:ascii="Times New Roman" w:hAnsi="Times New Roman" w:cs="Times New Roman"/>
          <w:b/>
          <w:sz w:val="24"/>
          <w:szCs w:val="24"/>
        </w:rPr>
      </w:pPr>
    </w:p>
    <w:p w14:paraId="0DF2B712" w14:textId="77777777" w:rsidR="00291415" w:rsidRDefault="00291415" w:rsidP="0053192D">
      <w:pPr>
        <w:spacing w:afterLines="50" w:after="156" w:line="360" w:lineRule="auto"/>
        <w:rPr>
          <w:rFonts w:ascii="Times New Roman" w:hAnsi="Times New Roman" w:cs="Times New Roman"/>
          <w:b/>
          <w:sz w:val="24"/>
          <w:szCs w:val="24"/>
        </w:rPr>
      </w:pPr>
    </w:p>
    <w:p w14:paraId="27F5FE10" w14:textId="6E3F5026" w:rsidR="005245CF" w:rsidRPr="00A61BA5" w:rsidRDefault="005245CF" w:rsidP="0053192D">
      <w:pPr>
        <w:spacing w:afterLines="50" w:after="156" w:line="360" w:lineRule="auto"/>
        <w:rPr>
          <w:rFonts w:ascii="Times New Roman" w:hAnsi="Times New Roman" w:cs="Times New Roman"/>
          <w:bCs/>
          <w:sz w:val="24"/>
          <w:szCs w:val="24"/>
          <w:highlight w:val="yellow"/>
        </w:rPr>
      </w:pPr>
      <w:r w:rsidRPr="00A61BA5">
        <w:rPr>
          <w:rFonts w:ascii="Times New Roman" w:hAnsi="Times New Roman" w:cs="Times New Roman"/>
          <w:b/>
          <w:sz w:val="24"/>
          <w:szCs w:val="24"/>
        </w:rPr>
        <w:lastRenderedPageBreak/>
        <w:t xml:space="preserve">Table S1. </w:t>
      </w:r>
      <w:r w:rsidR="00F9446D" w:rsidRPr="00F9446D">
        <w:rPr>
          <w:rFonts w:ascii="Times New Roman" w:hAnsi="Times New Roman" w:cs="Times New Roman"/>
          <w:bCs/>
          <w:sz w:val="24"/>
          <w:szCs w:val="24"/>
        </w:rPr>
        <w:t xml:space="preserve">Data list of </w:t>
      </w:r>
      <w:r w:rsidR="00F9446D">
        <w:rPr>
          <w:rFonts w:ascii="Times New Roman" w:hAnsi="Times New Roman" w:cs="Times New Roman"/>
          <w:bCs/>
          <w:sz w:val="24"/>
          <w:szCs w:val="24"/>
        </w:rPr>
        <w:t>s</w:t>
      </w:r>
      <w:r w:rsidR="00AF1BA0" w:rsidRPr="00A61BA5">
        <w:rPr>
          <w:rFonts w:ascii="Times New Roman" w:hAnsi="Times New Roman" w:cs="Times New Roman"/>
          <w:bCs/>
          <w:sz w:val="24"/>
          <w:szCs w:val="24"/>
        </w:rPr>
        <w:t xml:space="preserve">alt rejection and water permeance of the PA </w:t>
      </w:r>
      <w:r w:rsidR="00F9446D">
        <w:rPr>
          <w:rFonts w:ascii="Times New Roman" w:hAnsi="Times New Roman" w:cs="Times New Roman"/>
          <w:bCs/>
          <w:sz w:val="24"/>
          <w:szCs w:val="24"/>
        </w:rPr>
        <w:t xml:space="preserve">NF </w:t>
      </w:r>
      <w:r w:rsidR="00AF1BA0" w:rsidRPr="00A61BA5">
        <w:rPr>
          <w:rFonts w:ascii="Times New Roman" w:hAnsi="Times New Roman" w:cs="Times New Roman"/>
          <w:bCs/>
          <w:sz w:val="24"/>
          <w:szCs w:val="24"/>
        </w:rPr>
        <w:t xml:space="preserve">membranes </w:t>
      </w:r>
      <w:r w:rsidR="00742373">
        <w:rPr>
          <w:rFonts w:ascii="Times New Roman" w:hAnsi="Times New Roman" w:cs="Times New Roman"/>
          <w:bCs/>
          <w:sz w:val="24"/>
          <w:szCs w:val="24"/>
        </w:rPr>
        <w:t xml:space="preserve">prepared from </w:t>
      </w:r>
      <w:r w:rsidR="00AF1BA0" w:rsidRPr="00A61BA5">
        <w:rPr>
          <w:rFonts w:ascii="Times New Roman" w:hAnsi="Times New Roman" w:cs="Times New Roman"/>
          <w:bCs/>
          <w:sz w:val="24"/>
          <w:szCs w:val="24"/>
        </w:rPr>
        <w:t>OSARIP with different concentration of DDP in hexane.</w:t>
      </w:r>
    </w:p>
    <w:tbl>
      <w:tblPr>
        <w:tblW w:w="5000" w:type="pct"/>
        <w:jc w:val="center"/>
        <w:tblCellMar>
          <w:left w:w="0" w:type="dxa"/>
          <w:right w:w="0" w:type="dxa"/>
        </w:tblCellMar>
        <w:tblLook w:val="04A0" w:firstRow="1" w:lastRow="0" w:firstColumn="1" w:lastColumn="0" w:noHBand="0" w:noVBand="1"/>
      </w:tblPr>
      <w:tblGrid>
        <w:gridCol w:w="815"/>
        <w:gridCol w:w="1009"/>
        <w:gridCol w:w="1009"/>
        <w:gridCol w:w="1009"/>
        <w:gridCol w:w="1009"/>
        <w:gridCol w:w="1009"/>
        <w:gridCol w:w="1009"/>
        <w:gridCol w:w="1443"/>
      </w:tblGrid>
      <w:tr w:rsidR="005245CF" w:rsidRPr="006C1D09" w14:paraId="296566CA" w14:textId="77777777" w:rsidTr="008726F8">
        <w:trPr>
          <w:trHeight w:val="467"/>
          <w:jc w:val="center"/>
        </w:trPr>
        <w:tc>
          <w:tcPr>
            <w:tcW w:w="490" w:type="pct"/>
            <w:vMerge w:val="restart"/>
            <w:tcBorders>
              <w:top w:val="single" w:sz="8" w:space="0" w:color="000000"/>
              <w:left w:val="nil"/>
              <w:right w:val="nil"/>
            </w:tcBorders>
            <w:shd w:val="clear" w:color="auto" w:fill="auto"/>
            <w:tcMar>
              <w:top w:w="15" w:type="dxa"/>
              <w:left w:w="108" w:type="dxa"/>
              <w:bottom w:w="0" w:type="dxa"/>
              <w:right w:w="108" w:type="dxa"/>
            </w:tcMar>
            <w:vAlign w:val="center"/>
          </w:tcPr>
          <w:p w14:paraId="176B5806" w14:textId="2BBCBE87" w:rsidR="00AF1BA0" w:rsidRPr="006C1D09" w:rsidRDefault="00AF1BA0" w:rsidP="0053192D">
            <w:pPr>
              <w:spacing w:line="360" w:lineRule="auto"/>
              <w:jc w:val="center"/>
              <w:rPr>
                <w:rFonts w:ascii="Times New Roman" w:eastAsia="宋体" w:hAnsi="Times New Roman" w:cs="Times New Roman"/>
                <w:color w:val="000000" w:themeColor="text1"/>
                <w:sz w:val="20"/>
                <w:szCs w:val="20"/>
              </w:rPr>
            </w:pPr>
            <w:bookmarkStart w:id="34" w:name="_Hlk143531935"/>
            <w:r w:rsidRPr="006C1D09">
              <w:rPr>
                <w:rFonts w:ascii="Times New Roman" w:eastAsia="宋体" w:hAnsi="Times New Roman" w:cs="Times New Roman"/>
                <w:i/>
                <w:iCs/>
                <w:color w:val="000000" w:themeColor="text1"/>
                <w:sz w:val="20"/>
                <w:szCs w:val="20"/>
              </w:rPr>
              <w:t>C</w:t>
            </w:r>
            <w:r w:rsidR="005245CF" w:rsidRPr="006C1D09">
              <w:rPr>
                <w:rFonts w:ascii="Times New Roman" w:eastAsia="宋体" w:hAnsi="Times New Roman" w:cs="Times New Roman"/>
                <w:i/>
                <w:iCs/>
                <w:color w:val="000000" w:themeColor="text1"/>
                <w:sz w:val="20"/>
                <w:szCs w:val="20"/>
                <w:vertAlign w:val="subscript"/>
              </w:rPr>
              <w:t>DDP</w:t>
            </w:r>
            <w:r w:rsidRPr="006C1D09">
              <w:rPr>
                <w:rFonts w:ascii="Times New Roman" w:eastAsia="宋体" w:hAnsi="Times New Roman" w:cs="Times New Roman"/>
                <w:color w:val="000000" w:themeColor="text1"/>
                <w:sz w:val="20"/>
                <w:szCs w:val="20"/>
              </w:rPr>
              <w:t xml:space="preserve"> </w:t>
            </w:r>
          </w:p>
          <w:p w14:paraId="232068F5" w14:textId="3276ECE8" w:rsidR="005245CF" w:rsidRPr="006C1D09" w:rsidRDefault="00AF1BA0" w:rsidP="0053192D">
            <w:pPr>
              <w:spacing w:line="360" w:lineRule="auto"/>
              <w:jc w:val="center"/>
              <w:rPr>
                <w:rFonts w:ascii="Times New Roman" w:eastAsia="宋体" w:hAnsi="Times New Roman" w:cs="Times New Roman"/>
                <w:color w:val="000000" w:themeColor="text1"/>
                <w:sz w:val="20"/>
                <w:szCs w:val="20"/>
              </w:rPr>
            </w:pPr>
            <w:r w:rsidRPr="006C1D09">
              <w:rPr>
                <w:rFonts w:ascii="Times New Roman" w:eastAsia="宋体" w:hAnsi="Times New Roman" w:cs="Times New Roman"/>
                <w:color w:val="000000" w:themeColor="text1"/>
                <w:sz w:val="20"/>
                <w:szCs w:val="20"/>
              </w:rPr>
              <w:t>(</w:t>
            </w:r>
            <w:r w:rsidR="005245CF" w:rsidRPr="006C1D09">
              <w:rPr>
                <w:rFonts w:ascii="Times New Roman" w:eastAsia="宋体" w:hAnsi="Times New Roman" w:cs="Times New Roman"/>
                <w:color w:val="000000" w:themeColor="text1"/>
                <w:sz w:val="20"/>
                <w:szCs w:val="20"/>
              </w:rPr>
              <w:t>g</w:t>
            </w:r>
            <w:r w:rsidRPr="006C1D09">
              <w:rPr>
                <w:rFonts w:ascii="Times New Roman" w:eastAsia="宋体" w:hAnsi="Times New Roman" w:cs="Times New Roman"/>
                <w:color w:val="000000" w:themeColor="text1"/>
                <w:sz w:val="20"/>
                <w:szCs w:val="20"/>
              </w:rPr>
              <w:t xml:space="preserve"> L</w:t>
            </w:r>
            <w:r w:rsidRPr="006C1D09">
              <w:rPr>
                <w:rFonts w:ascii="Times New Roman" w:eastAsia="宋体" w:hAnsi="Times New Roman" w:cs="Times New Roman"/>
                <w:color w:val="000000" w:themeColor="text1"/>
                <w:sz w:val="20"/>
                <w:szCs w:val="20"/>
                <w:vertAlign w:val="superscript"/>
              </w:rPr>
              <w:t>-1</w:t>
            </w:r>
            <w:r w:rsidRPr="006C1D09">
              <w:rPr>
                <w:rFonts w:ascii="Times New Roman" w:eastAsia="宋体" w:hAnsi="Times New Roman" w:cs="Times New Roman"/>
                <w:color w:val="000000" w:themeColor="text1"/>
                <w:sz w:val="20"/>
                <w:szCs w:val="20"/>
              </w:rPr>
              <w:t>)</w:t>
            </w:r>
          </w:p>
        </w:tc>
        <w:tc>
          <w:tcPr>
            <w:tcW w:w="3641" w:type="pct"/>
            <w:gridSpan w:val="6"/>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D673AE0" w14:textId="227099CF" w:rsidR="005245CF" w:rsidRPr="006C1D09" w:rsidRDefault="005245CF" w:rsidP="0053192D">
            <w:pPr>
              <w:widowControl/>
              <w:spacing w:line="360" w:lineRule="auto"/>
              <w:jc w:val="center"/>
              <w:rPr>
                <w:rFonts w:ascii="Times New Roman" w:eastAsia="等线" w:hAnsi="Times New Roman" w:cs="Times New Roman"/>
                <w:color w:val="000000" w:themeColor="text1"/>
                <w:sz w:val="20"/>
                <w:szCs w:val="20"/>
              </w:rPr>
            </w:pPr>
            <w:proofErr w:type="spellStart"/>
            <w:r w:rsidRPr="006C1D09">
              <w:rPr>
                <w:rFonts w:ascii="Times New Roman" w:eastAsia="等线" w:hAnsi="Times New Roman" w:cs="Times New Roman"/>
                <w:i/>
                <w:iCs/>
                <w:color w:val="000000" w:themeColor="text1"/>
                <w:sz w:val="20"/>
                <w:szCs w:val="20"/>
              </w:rPr>
              <w:t>R</w:t>
            </w:r>
            <w:r w:rsidR="00AF1BA0" w:rsidRPr="006C1D09">
              <w:rPr>
                <w:rFonts w:ascii="Times New Roman" w:eastAsia="等线" w:hAnsi="Times New Roman" w:cs="Times New Roman"/>
                <w:i/>
                <w:iCs/>
                <w:color w:val="000000" w:themeColor="text1"/>
                <w:sz w:val="20"/>
                <w:szCs w:val="20"/>
                <w:vertAlign w:val="subscript"/>
              </w:rPr>
              <w:t>salt</w:t>
            </w:r>
            <w:proofErr w:type="spellEnd"/>
            <w:r w:rsidRPr="006C1D09">
              <w:rPr>
                <w:rFonts w:ascii="Times New Roman" w:eastAsia="等线" w:hAnsi="Times New Roman" w:cs="Times New Roman"/>
                <w:i/>
                <w:iCs/>
                <w:color w:val="000000" w:themeColor="text1"/>
                <w:sz w:val="20"/>
                <w:szCs w:val="20"/>
              </w:rPr>
              <w:t xml:space="preserve"> </w:t>
            </w:r>
            <w:r w:rsidRPr="006C1D09">
              <w:rPr>
                <w:rFonts w:ascii="Times New Roman" w:eastAsia="等线" w:hAnsi="Times New Roman" w:cs="Times New Roman"/>
                <w:color w:val="000000" w:themeColor="text1"/>
                <w:sz w:val="20"/>
                <w:szCs w:val="20"/>
              </w:rPr>
              <w:t>(%)</w:t>
            </w:r>
          </w:p>
        </w:tc>
        <w:tc>
          <w:tcPr>
            <w:tcW w:w="868" w:type="pct"/>
            <w:vMerge w:val="restart"/>
            <w:tcBorders>
              <w:top w:val="single" w:sz="8" w:space="0" w:color="000000"/>
              <w:left w:val="nil"/>
              <w:right w:val="nil"/>
            </w:tcBorders>
            <w:shd w:val="clear" w:color="auto" w:fill="auto"/>
            <w:tcMar>
              <w:top w:w="15" w:type="dxa"/>
              <w:left w:w="108" w:type="dxa"/>
              <w:bottom w:w="0" w:type="dxa"/>
              <w:right w:w="108" w:type="dxa"/>
            </w:tcMar>
            <w:vAlign w:val="center"/>
          </w:tcPr>
          <w:p w14:paraId="6C4A5BDE" w14:textId="52FC46CE" w:rsidR="005245CF" w:rsidRPr="006C1D09" w:rsidRDefault="00AF1BA0" w:rsidP="0053192D">
            <w:pPr>
              <w:spacing w:line="360" w:lineRule="auto"/>
              <w:jc w:val="center"/>
              <w:rPr>
                <w:rFonts w:ascii="Times New Roman" w:eastAsia="等线" w:hAnsi="Times New Roman" w:cs="Times New Roman"/>
                <w:i/>
                <w:iCs/>
                <w:color w:val="000000" w:themeColor="text1"/>
                <w:sz w:val="20"/>
                <w:szCs w:val="20"/>
              </w:rPr>
            </w:pPr>
            <w:r w:rsidRPr="006C1D09">
              <w:rPr>
                <w:rFonts w:ascii="Times New Roman" w:eastAsia="等线" w:hAnsi="Times New Roman" w:cs="Times New Roman"/>
                <w:i/>
                <w:iCs/>
                <w:color w:val="000000" w:themeColor="text1"/>
                <w:sz w:val="20"/>
                <w:szCs w:val="20"/>
              </w:rPr>
              <w:t>Pw</w:t>
            </w:r>
          </w:p>
          <w:p w14:paraId="7BB35233" w14:textId="4F0CEF56" w:rsidR="005245CF" w:rsidRPr="006C1D09" w:rsidRDefault="00AF1BA0" w:rsidP="0053192D">
            <w:pPr>
              <w:spacing w:line="360" w:lineRule="auto"/>
              <w:jc w:val="center"/>
              <w:rPr>
                <w:rFonts w:ascii="Times New Roman" w:eastAsia="等线" w:hAnsi="Times New Roman" w:cs="Times New Roman"/>
                <w:color w:val="000000" w:themeColor="text1"/>
                <w:sz w:val="20"/>
                <w:szCs w:val="20"/>
              </w:rPr>
            </w:pPr>
            <w:r w:rsidRPr="006C1D09">
              <w:rPr>
                <w:rFonts w:ascii="Times New Roman" w:eastAsia="等线" w:hAnsi="Times New Roman" w:cs="Times New Roman"/>
                <w:color w:val="000000" w:themeColor="text1"/>
                <w:sz w:val="20"/>
                <w:szCs w:val="20"/>
              </w:rPr>
              <w:t>(</w:t>
            </w:r>
            <w:r w:rsidR="005245CF" w:rsidRPr="006C1D09">
              <w:rPr>
                <w:rFonts w:ascii="Times New Roman" w:eastAsia="等线" w:hAnsi="Times New Roman" w:cs="Times New Roman"/>
                <w:color w:val="000000" w:themeColor="text1"/>
                <w:sz w:val="20"/>
                <w:szCs w:val="20"/>
              </w:rPr>
              <w:t>Lm</w:t>
            </w:r>
            <w:r w:rsidR="005245CF" w:rsidRPr="006C1D09">
              <w:rPr>
                <w:rFonts w:ascii="Times New Roman" w:eastAsia="等线" w:hAnsi="Times New Roman" w:cs="Times New Roman"/>
                <w:color w:val="000000" w:themeColor="text1"/>
                <w:sz w:val="20"/>
                <w:szCs w:val="20"/>
                <w:vertAlign w:val="superscript"/>
              </w:rPr>
              <w:t>-2</w:t>
            </w:r>
            <w:r w:rsidR="005245CF" w:rsidRPr="006C1D09">
              <w:rPr>
                <w:rFonts w:ascii="Times New Roman" w:eastAsia="等线" w:hAnsi="Times New Roman" w:cs="Times New Roman"/>
                <w:color w:val="000000" w:themeColor="text1"/>
                <w:sz w:val="20"/>
                <w:szCs w:val="20"/>
              </w:rPr>
              <w:t>h</w:t>
            </w:r>
            <w:r w:rsidR="005245CF" w:rsidRPr="006C1D09">
              <w:rPr>
                <w:rFonts w:ascii="Times New Roman" w:eastAsia="等线" w:hAnsi="Times New Roman" w:cs="Times New Roman"/>
                <w:color w:val="000000" w:themeColor="text1"/>
                <w:sz w:val="20"/>
                <w:szCs w:val="20"/>
                <w:vertAlign w:val="superscript"/>
              </w:rPr>
              <w:t>-1</w:t>
            </w:r>
            <w:r w:rsidR="005245CF" w:rsidRPr="006C1D09">
              <w:rPr>
                <w:rFonts w:ascii="Times New Roman" w:eastAsia="等线" w:hAnsi="Times New Roman" w:cs="Times New Roman"/>
                <w:color w:val="000000" w:themeColor="text1"/>
                <w:sz w:val="20"/>
                <w:szCs w:val="20"/>
              </w:rPr>
              <w:t>bar</w:t>
            </w:r>
            <w:r w:rsidR="005245CF" w:rsidRPr="006C1D09">
              <w:rPr>
                <w:rFonts w:ascii="Times New Roman" w:eastAsia="等线" w:hAnsi="Times New Roman" w:cs="Times New Roman"/>
                <w:color w:val="000000" w:themeColor="text1"/>
                <w:sz w:val="20"/>
                <w:szCs w:val="20"/>
                <w:vertAlign w:val="superscript"/>
              </w:rPr>
              <w:t>-1</w:t>
            </w:r>
            <w:r w:rsidRPr="006C1D09">
              <w:rPr>
                <w:rFonts w:ascii="Times New Roman" w:eastAsia="等线" w:hAnsi="Times New Roman" w:cs="Times New Roman"/>
                <w:color w:val="000000" w:themeColor="text1"/>
                <w:sz w:val="20"/>
                <w:szCs w:val="20"/>
              </w:rPr>
              <w:t>)</w:t>
            </w:r>
          </w:p>
        </w:tc>
      </w:tr>
      <w:tr w:rsidR="005245CF" w:rsidRPr="006C1D09" w14:paraId="38D90BC8" w14:textId="77777777" w:rsidTr="008726F8">
        <w:trPr>
          <w:trHeight w:val="467"/>
          <w:jc w:val="center"/>
        </w:trPr>
        <w:tc>
          <w:tcPr>
            <w:tcW w:w="490" w:type="pct"/>
            <w:vMerge/>
            <w:tcBorders>
              <w:left w:val="nil"/>
              <w:bottom w:val="single" w:sz="8" w:space="0" w:color="000000"/>
              <w:right w:val="nil"/>
            </w:tcBorders>
            <w:shd w:val="clear" w:color="auto" w:fill="auto"/>
            <w:tcMar>
              <w:top w:w="15" w:type="dxa"/>
              <w:left w:w="108" w:type="dxa"/>
              <w:bottom w:w="0" w:type="dxa"/>
              <w:right w:w="108" w:type="dxa"/>
            </w:tcMar>
            <w:vAlign w:val="center"/>
            <w:hideMark/>
          </w:tcPr>
          <w:p w14:paraId="32251B64" w14:textId="77777777" w:rsidR="005245CF" w:rsidRPr="006C1D09" w:rsidRDefault="005245CF" w:rsidP="0053192D">
            <w:pPr>
              <w:widowControl/>
              <w:spacing w:line="360" w:lineRule="auto"/>
              <w:jc w:val="center"/>
              <w:rPr>
                <w:rFonts w:ascii="Times New Roman" w:eastAsia="宋体" w:hAnsi="Times New Roman" w:cs="Times New Roman"/>
                <w:kern w:val="0"/>
                <w:sz w:val="20"/>
                <w:szCs w:val="20"/>
              </w:rPr>
            </w:pPr>
          </w:p>
        </w:tc>
        <w:tc>
          <w:tcPr>
            <w:tcW w:w="607"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4989428" w14:textId="77777777" w:rsidR="005245CF" w:rsidRPr="006C1D09" w:rsidRDefault="005245CF" w:rsidP="0053192D">
            <w:pPr>
              <w:widowControl/>
              <w:spacing w:line="360" w:lineRule="auto"/>
              <w:jc w:val="center"/>
              <w:rPr>
                <w:rFonts w:ascii="Times New Roman" w:eastAsia="宋体" w:hAnsi="Times New Roman" w:cs="Times New Roman"/>
                <w:kern w:val="0"/>
                <w:sz w:val="20"/>
                <w:szCs w:val="20"/>
              </w:rPr>
            </w:pPr>
            <w:r w:rsidRPr="006C1D09">
              <w:rPr>
                <w:rFonts w:ascii="Times New Roman" w:eastAsia="等线" w:hAnsi="Times New Roman" w:cs="Times New Roman"/>
                <w:color w:val="000000" w:themeColor="text1"/>
                <w:sz w:val="20"/>
                <w:szCs w:val="20"/>
              </w:rPr>
              <w:t>Na</w:t>
            </w:r>
            <w:r w:rsidRPr="006C1D09">
              <w:rPr>
                <w:rFonts w:ascii="Times New Roman" w:eastAsia="等线" w:hAnsi="Times New Roman" w:cs="Times New Roman"/>
                <w:color w:val="000000" w:themeColor="text1"/>
                <w:position w:val="-5"/>
                <w:sz w:val="20"/>
                <w:szCs w:val="20"/>
                <w:vertAlign w:val="subscript"/>
              </w:rPr>
              <w:t>2</w:t>
            </w:r>
            <w:r w:rsidRPr="006C1D09">
              <w:rPr>
                <w:rFonts w:ascii="Times New Roman" w:eastAsia="等线" w:hAnsi="Times New Roman" w:cs="Times New Roman"/>
                <w:color w:val="000000" w:themeColor="text1"/>
                <w:sz w:val="20"/>
                <w:szCs w:val="20"/>
              </w:rPr>
              <w:t>SO</w:t>
            </w:r>
            <w:r w:rsidRPr="006C1D09">
              <w:rPr>
                <w:rFonts w:ascii="Times New Roman" w:eastAsia="等线" w:hAnsi="Times New Roman" w:cs="Times New Roman"/>
                <w:color w:val="000000" w:themeColor="text1"/>
                <w:position w:val="-5"/>
                <w:sz w:val="20"/>
                <w:szCs w:val="20"/>
                <w:vertAlign w:val="subscript"/>
              </w:rPr>
              <w:t>4</w:t>
            </w:r>
          </w:p>
        </w:tc>
        <w:tc>
          <w:tcPr>
            <w:tcW w:w="607"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C78B1A6" w14:textId="77777777" w:rsidR="005245CF" w:rsidRPr="006C1D09" w:rsidRDefault="005245CF" w:rsidP="0053192D">
            <w:pPr>
              <w:widowControl/>
              <w:spacing w:line="360" w:lineRule="auto"/>
              <w:jc w:val="center"/>
              <w:rPr>
                <w:rFonts w:ascii="Times New Roman" w:eastAsia="宋体" w:hAnsi="Times New Roman" w:cs="Times New Roman"/>
                <w:kern w:val="0"/>
                <w:sz w:val="20"/>
                <w:szCs w:val="20"/>
              </w:rPr>
            </w:pPr>
            <w:proofErr w:type="spellStart"/>
            <w:r w:rsidRPr="006C1D09">
              <w:rPr>
                <w:rFonts w:ascii="Times New Roman" w:eastAsia="等线" w:hAnsi="Times New Roman" w:cs="Times New Roman"/>
                <w:color w:val="000000" w:themeColor="text1"/>
                <w:sz w:val="20"/>
                <w:szCs w:val="20"/>
              </w:rPr>
              <w:t>MgSO</w:t>
            </w:r>
            <w:proofErr w:type="spellEnd"/>
            <w:r w:rsidRPr="006C1D09">
              <w:rPr>
                <w:rFonts w:ascii="Times New Roman" w:eastAsia="等线" w:hAnsi="Times New Roman" w:cs="Times New Roman"/>
                <w:color w:val="000000" w:themeColor="text1"/>
                <w:position w:val="-5"/>
                <w:sz w:val="20"/>
                <w:szCs w:val="20"/>
                <w:vertAlign w:val="subscript"/>
              </w:rPr>
              <w:t>4</w:t>
            </w:r>
          </w:p>
        </w:tc>
        <w:tc>
          <w:tcPr>
            <w:tcW w:w="607"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D441575" w14:textId="77777777" w:rsidR="005245CF" w:rsidRPr="006C1D09" w:rsidRDefault="005245CF" w:rsidP="0053192D">
            <w:pPr>
              <w:widowControl/>
              <w:spacing w:line="360" w:lineRule="auto"/>
              <w:jc w:val="center"/>
              <w:rPr>
                <w:rFonts w:ascii="Times New Roman" w:eastAsia="宋体" w:hAnsi="Times New Roman" w:cs="Times New Roman"/>
                <w:kern w:val="0"/>
                <w:sz w:val="20"/>
                <w:szCs w:val="20"/>
              </w:rPr>
            </w:pPr>
            <w:proofErr w:type="spellStart"/>
            <w:r w:rsidRPr="006C1D09">
              <w:rPr>
                <w:rFonts w:ascii="Times New Roman" w:eastAsia="等线" w:hAnsi="Times New Roman" w:cs="Times New Roman"/>
                <w:color w:val="000000" w:themeColor="text1"/>
                <w:sz w:val="20"/>
                <w:szCs w:val="20"/>
              </w:rPr>
              <w:t>MgCl</w:t>
            </w:r>
            <w:proofErr w:type="spellEnd"/>
            <w:r w:rsidRPr="006C1D09">
              <w:rPr>
                <w:rFonts w:ascii="Times New Roman" w:eastAsia="等线" w:hAnsi="Times New Roman" w:cs="Times New Roman"/>
                <w:color w:val="000000" w:themeColor="text1"/>
                <w:position w:val="-5"/>
                <w:sz w:val="20"/>
                <w:szCs w:val="20"/>
                <w:vertAlign w:val="subscript"/>
              </w:rPr>
              <w:t>2</w:t>
            </w:r>
          </w:p>
        </w:tc>
        <w:tc>
          <w:tcPr>
            <w:tcW w:w="607"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7F7EF8F" w14:textId="77777777" w:rsidR="005245CF" w:rsidRPr="006C1D09" w:rsidRDefault="005245CF" w:rsidP="0053192D">
            <w:pPr>
              <w:widowControl/>
              <w:spacing w:line="360" w:lineRule="auto"/>
              <w:jc w:val="center"/>
              <w:rPr>
                <w:rFonts w:ascii="Times New Roman" w:eastAsia="宋体" w:hAnsi="Times New Roman" w:cs="Times New Roman"/>
                <w:kern w:val="0"/>
                <w:sz w:val="20"/>
                <w:szCs w:val="20"/>
              </w:rPr>
            </w:pPr>
            <w:proofErr w:type="spellStart"/>
            <w:r w:rsidRPr="006C1D09">
              <w:rPr>
                <w:rFonts w:ascii="Times New Roman" w:eastAsia="等线" w:hAnsi="Times New Roman" w:cs="Times New Roman"/>
                <w:color w:val="000000" w:themeColor="text1"/>
                <w:sz w:val="20"/>
                <w:szCs w:val="20"/>
              </w:rPr>
              <w:t>CaCl</w:t>
            </w:r>
            <w:proofErr w:type="spellEnd"/>
            <w:r w:rsidRPr="006C1D09">
              <w:rPr>
                <w:rFonts w:ascii="Times New Roman" w:eastAsia="等线" w:hAnsi="Times New Roman" w:cs="Times New Roman"/>
                <w:color w:val="000000" w:themeColor="text1"/>
                <w:position w:val="-5"/>
                <w:sz w:val="20"/>
                <w:szCs w:val="20"/>
                <w:vertAlign w:val="subscript"/>
              </w:rPr>
              <w:t>2</w:t>
            </w:r>
          </w:p>
        </w:tc>
        <w:tc>
          <w:tcPr>
            <w:tcW w:w="607"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DAE3AC7" w14:textId="77777777" w:rsidR="005245CF" w:rsidRPr="006C1D09" w:rsidRDefault="005245CF" w:rsidP="0053192D">
            <w:pPr>
              <w:widowControl/>
              <w:spacing w:line="360" w:lineRule="auto"/>
              <w:jc w:val="center"/>
              <w:rPr>
                <w:rFonts w:ascii="Times New Roman" w:eastAsia="宋体" w:hAnsi="Times New Roman" w:cs="Times New Roman"/>
                <w:kern w:val="0"/>
                <w:sz w:val="20"/>
                <w:szCs w:val="20"/>
              </w:rPr>
            </w:pPr>
            <w:r w:rsidRPr="006C1D09">
              <w:rPr>
                <w:rFonts w:ascii="Times New Roman" w:eastAsia="等线" w:hAnsi="Times New Roman" w:cs="Times New Roman"/>
                <w:color w:val="000000" w:themeColor="text1"/>
                <w:sz w:val="20"/>
                <w:szCs w:val="20"/>
              </w:rPr>
              <w:t>NaCl</w:t>
            </w:r>
          </w:p>
        </w:tc>
        <w:tc>
          <w:tcPr>
            <w:tcW w:w="607"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011F1FC" w14:textId="77777777" w:rsidR="005245CF" w:rsidRPr="006C1D09" w:rsidRDefault="005245CF" w:rsidP="0053192D">
            <w:pPr>
              <w:widowControl/>
              <w:spacing w:line="360" w:lineRule="auto"/>
              <w:jc w:val="center"/>
              <w:rPr>
                <w:rFonts w:ascii="Times New Roman" w:eastAsia="宋体" w:hAnsi="Times New Roman" w:cs="Times New Roman"/>
                <w:kern w:val="0"/>
                <w:sz w:val="20"/>
                <w:szCs w:val="20"/>
              </w:rPr>
            </w:pPr>
            <w:r w:rsidRPr="006C1D09">
              <w:rPr>
                <w:rFonts w:ascii="Times New Roman" w:eastAsia="等线" w:hAnsi="Times New Roman" w:cs="Times New Roman"/>
                <w:color w:val="000000" w:themeColor="text1"/>
                <w:sz w:val="20"/>
                <w:szCs w:val="20"/>
              </w:rPr>
              <w:t>LiCl</w:t>
            </w:r>
          </w:p>
        </w:tc>
        <w:tc>
          <w:tcPr>
            <w:tcW w:w="868" w:type="pct"/>
            <w:vMerge/>
            <w:tcBorders>
              <w:left w:val="nil"/>
              <w:bottom w:val="single" w:sz="8" w:space="0" w:color="000000"/>
              <w:right w:val="nil"/>
            </w:tcBorders>
            <w:shd w:val="clear" w:color="auto" w:fill="auto"/>
            <w:tcMar>
              <w:top w:w="15" w:type="dxa"/>
              <w:left w:w="108" w:type="dxa"/>
              <w:bottom w:w="0" w:type="dxa"/>
              <w:right w:w="108" w:type="dxa"/>
            </w:tcMar>
            <w:vAlign w:val="center"/>
            <w:hideMark/>
          </w:tcPr>
          <w:p w14:paraId="6B7D169A" w14:textId="77777777" w:rsidR="005245CF" w:rsidRPr="006C1D09" w:rsidRDefault="005245CF" w:rsidP="0053192D">
            <w:pPr>
              <w:widowControl/>
              <w:spacing w:line="360" w:lineRule="auto"/>
              <w:jc w:val="center"/>
              <w:rPr>
                <w:rFonts w:ascii="Times New Roman" w:eastAsia="宋体" w:hAnsi="Times New Roman" w:cs="Times New Roman"/>
                <w:kern w:val="0"/>
                <w:sz w:val="20"/>
                <w:szCs w:val="20"/>
              </w:rPr>
            </w:pPr>
          </w:p>
        </w:tc>
      </w:tr>
      <w:tr w:rsidR="005245CF" w:rsidRPr="006C1D09" w14:paraId="6BED28B9" w14:textId="77777777" w:rsidTr="008726F8">
        <w:trPr>
          <w:trHeight w:val="398"/>
          <w:jc w:val="center"/>
        </w:trPr>
        <w:tc>
          <w:tcPr>
            <w:tcW w:w="490"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9A5B89E" w14:textId="77777777" w:rsidR="005245CF" w:rsidRPr="006C1D09" w:rsidRDefault="005245CF" w:rsidP="0053192D">
            <w:pPr>
              <w:widowControl/>
              <w:spacing w:line="360" w:lineRule="auto"/>
              <w:jc w:val="center"/>
              <w:rPr>
                <w:rFonts w:ascii="Times New Roman" w:eastAsia="宋体" w:hAnsi="Times New Roman" w:cs="Times New Roman"/>
                <w:kern w:val="0"/>
                <w:sz w:val="20"/>
                <w:szCs w:val="20"/>
              </w:rPr>
            </w:pPr>
            <w:r w:rsidRPr="006C1D09">
              <w:rPr>
                <w:rFonts w:ascii="Times New Roman" w:eastAsia="等线" w:hAnsi="Times New Roman" w:cs="Times New Roman"/>
                <w:color w:val="000000" w:themeColor="text1"/>
                <w:sz w:val="20"/>
                <w:szCs w:val="20"/>
              </w:rPr>
              <w:t>0</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5A871BE" w14:textId="77777777" w:rsidR="005245CF" w:rsidRPr="006C1D09" w:rsidRDefault="005245CF" w:rsidP="0053192D">
            <w:pPr>
              <w:widowControl/>
              <w:spacing w:line="360" w:lineRule="auto"/>
              <w:jc w:val="center"/>
              <w:textAlignment w:val="center"/>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97.37±0.48</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A20790B" w14:textId="77777777" w:rsidR="005245CF" w:rsidRPr="006C1D09" w:rsidRDefault="005245CF" w:rsidP="0053192D">
            <w:pPr>
              <w:widowControl/>
              <w:spacing w:line="360" w:lineRule="auto"/>
              <w:jc w:val="center"/>
              <w:textAlignment w:val="center"/>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97.23±0.79</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AD04782" w14:textId="77777777" w:rsidR="005245CF" w:rsidRPr="006C1D09" w:rsidRDefault="005245CF" w:rsidP="0053192D">
            <w:pPr>
              <w:widowControl/>
              <w:spacing w:line="360" w:lineRule="auto"/>
              <w:jc w:val="center"/>
              <w:textAlignment w:val="center"/>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91.21±1.26</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4353F5A8" w14:textId="77777777" w:rsidR="005245CF" w:rsidRPr="006C1D09" w:rsidRDefault="005245CF" w:rsidP="0053192D">
            <w:pPr>
              <w:widowControl/>
              <w:spacing w:line="360" w:lineRule="auto"/>
              <w:jc w:val="center"/>
              <w:textAlignment w:val="center"/>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90.87±1.48</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704070D" w14:textId="77777777" w:rsidR="005245CF" w:rsidRPr="006C1D09" w:rsidRDefault="005245CF" w:rsidP="0053192D">
            <w:pPr>
              <w:widowControl/>
              <w:spacing w:line="360" w:lineRule="auto"/>
              <w:jc w:val="center"/>
              <w:textAlignment w:val="center"/>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23.34±2.62</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408F291B" w14:textId="77777777" w:rsidR="005245CF" w:rsidRPr="006C1D09" w:rsidRDefault="005245CF" w:rsidP="0053192D">
            <w:pPr>
              <w:widowControl/>
              <w:spacing w:line="360" w:lineRule="auto"/>
              <w:jc w:val="center"/>
              <w:textAlignment w:val="center"/>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20.26±2.19</w:t>
            </w:r>
          </w:p>
        </w:tc>
        <w:tc>
          <w:tcPr>
            <w:tcW w:w="868"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4F28D12A"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11.33±0.53</w:t>
            </w:r>
          </w:p>
        </w:tc>
      </w:tr>
      <w:tr w:rsidR="005245CF" w:rsidRPr="006C1D09" w14:paraId="4A03A47F" w14:textId="77777777" w:rsidTr="008726F8">
        <w:trPr>
          <w:trHeight w:val="398"/>
          <w:jc w:val="center"/>
        </w:trPr>
        <w:tc>
          <w:tcPr>
            <w:tcW w:w="490"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44033B4" w14:textId="77777777" w:rsidR="005245CF" w:rsidRPr="006C1D09" w:rsidRDefault="005245CF" w:rsidP="0053192D">
            <w:pPr>
              <w:widowControl/>
              <w:spacing w:line="360" w:lineRule="auto"/>
              <w:jc w:val="center"/>
              <w:rPr>
                <w:rFonts w:ascii="Times New Roman" w:eastAsia="宋体" w:hAnsi="Times New Roman" w:cs="Times New Roman"/>
                <w:kern w:val="0"/>
                <w:sz w:val="20"/>
                <w:szCs w:val="20"/>
              </w:rPr>
            </w:pPr>
            <w:r w:rsidRPr="006C1D09">
              <w:rPr>
                <w:rFonts w:ascii="Times New Roman" w:eastAsia="等线" w:hAnsi="Times New Roman" w:cs="Times New Roman"/>
                <w:color w:val="000000" w:themeColor="text1"/>
                <w:sz w:val="20"/>
                <w:szCs w:val="20"/>
              </w:rPr>
              <w:t>0.05</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E0C227C"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99.08±0.02</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293BB53"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99.44±0.01</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886358C"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98.28±0.05</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FC0FFE4"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97.37±0.13</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A25CB55"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25.32±4.9</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6F65F4E"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23.74±2.14</w:t>
            </w:r>
          </w:p>
        </w:tc>
        <w:tc>
          <w:tcPr>
            <w:tcW w:w="868"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4B334F6"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宋体" w:hAnsi="Times New Roman" w:cs="Times New Roman"/>
                <w:kern w:val="0"/>
                <w:sz w:val="20"/>
                <w:szCs w:val="20"/>
              </w:rPr>
              <w:t>7.85</w:t>
            </w:r>
            <w:r w:rsidRPr="006C1D09">
              <w:rPr>
                <w:rFonts w:ascii="Times New Roman" w:eastAsia="等线" w:hAnsi="Times New Roman" w:cs="Times New Roman"/>
                <w:color w:val="000000"/>
                <w:kern w:val="24"/>
                <w:sz w:val="20"/>
                <w:szCs w:val="20"/>
              </w:rPr>
              <w:t>±0.51</w:t>
            </w:r>
          </w:p>
        </w:tc>
      </w:tr>
      <w:tr w:rsidR="005245CF" w:rsidRPr="006C1D09" w14:paraId="3486A095" w14:textId="77777777" w:rsidTr="008726F8">
        <w:trPr>
          <w:trHeight w:val="398"/>
          <w:jc w:val="center"/>
        </w:trPr>
        <w:tc>
          <w:tcPr>
            <w:tcW w:w="490"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8CA81E5" w14:textId="77777777" w:rsidR="005245CF" w:rsidRPr="006C1D09" w:rsidRDefault="005245CF" w:rsidP="0053192D">
            <w:pPr>
              <w:widowControl/>
              <w:spacing w:line="360" w:lineRule="auto"/>
              <w:jc w:val="center"/>
              <w:rPr>
                <w:rFonts w:ascii="Times New Roman" w:eastAsia="宋体" w:hAnsi="Times New Roman" w:cs="Times New Roman"/>
                <w:kern w:val="0"/>
                <w:sz w:val="20"/>
                <w:szCs w:val="20"/>
              </w:rPr>
            </w:pPr>
            <w:r w:rsidRPr="006C1D09">
              <w:rPr>
                <w:rFonts w:ascii="Times New Roman" w:eastAsia="等线" w:hAnsi="Times New Roman" w:cs="Times New Roman"/>
                <w:color w:val="000000" w:themeColor="text1"/>
                <w:sz w:val="20"/>
                <w:szCs w:val="20"/>
              </w:rPr>
              <w:t>0.10</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BE5D4EE"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99.66±0.01</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B2684C8"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99.84±0.01</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FC0A9B9"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99.08±0.04</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D3BF979"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99.00±0.09</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0DE5393"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38.86±1.73</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C390637"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40.78±3.88</w:t>
            </w:r>
          </w:p>
        </w:tc>
        <w:tc>
          <w:tcPr>
            <w:tcW w:w="868"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2B067B0"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8.79±0.13</w:t>
            </w:r>
          </w:p>
        </w:tc>
      </w:tr>
      <w:tr w:rsidR="005245CF" w:rsidRPr="006C1D09" w14:paraId="6D0EEE88" w14:textId="77777777" w:rsidTr="008726F8">
        <w:trPr>
          <w:trHeight w:val="398"/>
          <w:jc w:val="center"/>
        </w:trPr>
        <w:tc>
          <w:tcPr>
            <w:tcW w:w="490"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BCB3F35" w14:textId="77777777" w:rsidR="005245CF" w:rsidRPr="006C1D09" w:rsidRDefault="005245CF" w:rsidP="0053192D">
            <w:pPr>
              <w:widowControl/>
              <w:spacing w:line="360" w:lineRule="auto"/>
              <w:jc w:val="center"/>
              <w:rPr>
                <w:rFonts w:ascii="Times New Roman" w:eastAsia="宋体" w:hAnsi="Times New Roman" w:cs="Times New Roman"/>
                <w:kern w:val="0"/>
                <w:sz w:val="20"/>
                <w:szCs w:val="20"/>
              </w:rPr>
            </w:pPr>
            <w:r w:rsidRPr="006C1D09">
              <w:rPr>
                <w:rFonts w:ascii="Times New Roman" w:eastAsia="等线" w:hAnsi="Times New Roman" w:cs="Times New Roman"/>
                <w:color w:val="000000" w:themeColor="text1"/>
                <w:sz w:val="20"/>
                <w:szCs w:val="20"/>
              </w:rPr>
              <w:t>0.15</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F44AE3E"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99.63±0.01</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8DD6021"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99.75±0.01</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FBDC97F"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98.18±0.02</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EE8028D"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96.95±0.04</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5B6A6E6"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27.89±1.62</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B2DB0EC"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25.63±2.92</w:t>
            </w:r>
          </w:p>
        </w:tc>
        <w:tc>
          <w:tcPr>
            <w:tcW w:w="868"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2E9592E"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宋体" w:hAnsi="Times New Roman" w:cs="Times New Roman"/>
                <w:kern w:val="0"/>
                <w:sz w:val="20"/>
                <w:szCs w:val="20"/>
              </w:rPr>
              <w:t>7.425</w:t>
            </w:r>
            <w:r w:rsidRPr="006C1D09">
              <w:rPr>
                <w:rFonts w:ascii="Times New Roman" w:eastAsia="等线" w:hAnsi="Times New Roman" w:cs="Times New Roman"/>
                <w:color w:val="000000"/>
                <w:kern w:val="24"/>
                <w:sz w:val="20"/>
                <w:szCs w:val="20"/>
              </w:rPr>
              <w:t>±0.19</w:t>
            </w:r>
          </w:p>
        </w:tc>
      </w:tr>
      <w:tr w:rsidR="005245CF" w:rsidRPr="006C1D09" w14:paraId="10D5C5FA" w14:textId="77777777" w:rsidTr="008726F8">
        <w:trPr>
          <w:trHeight w:val="398"/>
          <w:jc w:val="center"/>
        </w:trPr>
        <w:tc>
          <w:tcPr>
            <w:tcW w:w="490"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0E1D9C7" w14:textId="77777777" w:rsidR="005245CF" w:rsidRPr="006C1D09" w:rsidRDefault="005245CF" w:rsidP="0053192D">
            <w:pPr>
              <w:widowControl/>
              <w:spacing w:line="360" w:lineRule="auto"/>
              <w:jc w:val="center"/>
              <w:rPr>
                <w:rFonts w:ascii="Times New Roman" w:eastAsia="宋体" w:hAnsi="Times New Roman" w:cs="Times New Roman"/>
                <w:kern w:val="0"/>
                <w:sz w:val="20"/>
                <w:szCs w:val="20"/>
              </w:rPr>
            </w:pPr>
            <w:r w:rsidRPr="006C1D09">
              <w:rPr>
                <w:rFonts w:ascii="Times New Roman" w:eastAsia="等线" w:hAnsi="Times New Roman" w:cs="Times New Roman"/>
                <w:color w:val="000000" w:themeColor="text1"/>
                <w:sz w:val="20"/>
                <w:szCs w:val="20"/>
              </w:rPr>
              <w:t>0.20</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36CA998"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99.48±0.03</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AB30144"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99.75±0.01</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0444765"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98.14±0.02</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673E8A6"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97.00±0.05</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7B104EB"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25.99±2.17</w:t>
            </w:r>
          </w:p>
        </w:tc>
        <w:tc>
          <w:tcPr>
            <w:tcW w:w="60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D167253" w14:textId="43273556"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等线" w:hAnsi="Times New Roman" w:cs="Times New Roman"/>
                <w:color w:val="000000"/>
                <w:kern w:val="24"/>
                <w:sz w:val="20"/>
                <w:szCs w:val="20"/>
              </w:rPr>
              <w:t>22.4</w:t>
            </w:r>
            <w:r w:rsidR="006C1D09" w:rsidRPr="006C1D09">
              <w:rPr>
                <w:rFonts w:ascii="Times New Roman" w:eastAsia="等线" w:hAnsi="Times New Roman" w:cs="Times New Roman"/>
                <w:color w:val="000000"/>
                <w:kern w:val="24"/>
                <w:sz w:val="20"/>
                <w:szCs w:val="20"/>
              </w:rPr>
              <w:t>0</w:t>
            </w:r>
            <w:r w:rsidRPr="006C1D09">
              <w:rPr>
                <w:rFonts w:ascii="Times New Roman" w:eastAsia="等线" w:hAnsi="Times New Roman" w:cs="Times New Roman"/>
                <w:color w:val="000000"/>
                <w:kern w:val="24"/>
                <w:sz w:val="20"/>
                <w:szCs w:val="20"/>
              </w:rPr>
              <w:t>±8.13</w:t>
            </w:r>
          </w:p>
        </w:tc>
        <w:tc>
          <w:tcPr>
            <w:tcW w:w="868"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12CDAE1" w14:textId="77777777" w:rsidR="005245CF" w:rsidRPr="006C1D09" w:rsidRDefault="005245CF" w:rsidP="0053192D">
            <w:pPr>
              <w:widowControl/>
              <w:spacing w:line="360" w:lineRule="auto"/>
              <w:jc w:val="center"/>
              <w:textAlignment w:val="bottom"/>
              <w:rPr>
                <w:rFonts w:ascii="Times New Roman" w:eastAsia="宋体" w:hAnsi="Times New Roman" w:cs="Times New Roman"/>
                <w:kern w:val="0"/>
                <w:sz w:val="20"/>
                <w:szCs w:val="20"/>
              </w:rPr>
            </w:pPr>
            <w:r w:rsidRPr="006C1D09">
              <w:rPr>
                <w:rFonts w:ascii="Times New Roman" w:eastAsia="宋体" w:hAnsi="Times New Roman" w:cs="Times New Roman"/>
                <w:kern w:val="0"/>
                <w:sz w:val="20"/>
                <w:szCs w:val="20"/>
              </w:rPr>
              <w:t>7.33</w:t>
            </w:r>
            <w:r w:rsidRPr="006C1D09">
              <w:rPr>
                <w:rFonts w:ascii="Times New Roman" w:eastAsia="等线" w:hAnsi="Times New Roman" w:cs="Times New Roman"/>
                <w:color w:val="000000"/>
                <w:kern w:val="24"/>
                <w:sz w:val="20"/>
                <w:szCs w:val="20"/>
              </w:rPr>
              <w:t>±0.05</w:t>
            </w:r>
          </w:p>
        </w:tc>
      </w:tr>
    </w:tbl>
    <w:bookmarkEnd w:id="33"/>
    <w:bookmarkEnd w:id="34"/>
    <w:p w14:paraId="4783F6FE" w14:textId="77777777" w:rsidR="004B3AA4" w:rsidRDefault="00AF1BA0" w:rsidP="004D14FE">
      <w:pPr>
        <w:spacing w:line="360" w:lineRule="auto"/>
        <w:rPr>
          <w:rFonts w:ascii="Times New Roman" w:hAnsi="Times New Roman" w:cs="Times New Roman"/>
          <w:bCs/>
          <w:sz w:val="24"/>
          <w:szCs w:val="24"/>
        </w:rPr>
      </w:pPr>
      <w:r w:rsidRPr="00A61BA5">
        <w:rPr>
          <w:rFonts w:ascii="Times New Roman" w:hAnsi="Times New Roman" w:cs="Times New Roman"/>
          <w:bCs/>
          <w:i/>
          <w:iCs/>
          <w:sz w:val="24"/>
          <w:szCs w:val="24"/>
        </w:rPr>
        <w:t>C</w:t>
      </w:r>
      <w:r w:rsidRPr="00A61BA5">
        <w:rPr>
          <w:rFonts w:ascii="Times New Roman" w:hAnsi="Times New Roman" w:cs="Times New Roman"/>
          <w:bCs/>
          <w:i/>
          <w:iCs/>
          <w:sz w:val="24"/>
          <w:szCs w:val="24"/>
          <w:vertAlign w:val="subscript"/>
        </w:rPr>
        <w:t>DDP</w:t>
      </w:r>
      <w:r w:rsidRPr="00A61BA5">
        <w:rPr>
          <w:rFonts w:ascii="Times New Roman" w:hAnsi="Times New Roman" w:cs="Times New Roman"/>
          <w:bCs/>
          <w:sz w:val="24"/>
          <w:szCs w:val="24"/>
        </w:rPr>
        <w:t xml:space="preserve">: DDP concentration in hexane; </w:t>
      </w:r>
      <w:proofErr w:type="spellStart"/>
      <w:r w:rsidRPr="00A61BA5">
        <w:rPr>
          <w:rFonts w:ascii="Times New Roman" w:hAnsi="Times New Roman" w:cs="Times New Roman"/>
          <w:bCs/>
          <w:i/>
          <w:iCs/>
          <w:sz w:val="24"/>
          <w:szCs w:val="24"/>
        </w:rPr>
        <w:t>R</w:t>
      </w:r>
      <w:r w:rsidRPr="00A61BA5">
        <w:rPr>
          <w:rFonts w:ascii="Times New Roman" w:hAnsi="Times New Roman" w:cs="Times New Roman"/>
          <w:bCs/>
          <w:i/>
          <w:iCs/>
          <w:sz w:val="24"/>
          <w:szCs w:val="24"/>
          <w:vertAlign w:val="subscript"/>
        </w:rPr>
        <w:t>salt</w:t>
      </w:r>
      <w:proofErr w:type="spellEnd"/>
      <w:r w:rsidRPr="00A61BA5">
        <w:rPr>
          <w:rFonts w:ascii="Times New Roman" w:hAnsi="Times New Roman" w:cs="Times New Roman"/>
          <w:bCs/>
          <w:sz w:val="24"/>
          <w:szCs w:val="24"/>
        </w:rPr>
        <w:t xml:space="preserve">: salt rejection; </w:t>
      </w:r>
      <w:r w:rsidRPr="00A61BA5">
        <w:rPr>
          <w:rFonts w:ascii="Times New Roman" w:hAnsi="Times New Roman" w:cs="Times New Roman"/>
          <w:bCs/>
          <w:i/>
          <w:iCs/>
          <w:sz w:val="24"/>
          <w:szCs w:val="24"/>
        </w:rPr>
        <w:t>P</w:t>
      </w:r>
      <w:r w:rsidRPr="00A61BA5">
        <w:rPr>
          <w:rFonts w:ascii="Times New Roman" w:hAnsi="Times New Roman" w:cs="Times New Roman"/>
          <w:bCs/>
          <w:i/>
          <w:iCs/>
          <w:sz w:val="24"/>
          <w:szCs w:val="24"/>
          <w:vertAlign w:val="subscript"/>
        </w:rPr>
        <w:t>w</w:t>
      </w:r>
      <w:r w:rsidRPr="00A61BA5">
        <w:rPr>
          <w:rFonts w:ascii="Times New Roman" w:hAnsi="Times New Roman" w:cs="Times New Roman"/>
          <w:bCs/>
          <w:sz w:val="24"/>
          <w:szCs w:val="24"/>
        </w:rPr>
        <w:t>: water permeance</w:t>
      </w:r>
      <w:r w:rsidR="008726F8" w:rsidRPr="00A61BA5">
        <w:rPr>
          <w:rFonts w:ascii="Times New Roman" w:hAnsi="Times New Roman" w:cs="Times New Roman"/>
          <w:bCs/>
          <w:sz w:val="24"/>
          <w:szCs w:val="24"/>
        </w:rPr>
        <w:t xml:space="preserve">. </w:t>
      </w:r>
      <w:bookmarkStart w:id="35" w:name="_Hlk132992937"/>
    </w:p>
    <w:p w14:paraId="47C8E53A" w14:textId="2ED50D67" w:rsidR="00D24722" w:rsidRDefault="004D14FE" w:rsidP="004D14FE">
      <w:pPr>
        <w:spacing w:line="360" w:lineRule="auto"/>
        <w:rPr>
          <w:rFonts w:ascii="Times New Roman" w:hAnsi="Times New Roman" w:cs="Times New Roman"/>
          <w:bCs/>
          <w:sz w:val="24"/>
          <w:szCs w:val="24"/>
        </w:rPr>
      </w:pPr>
      <w:r w:rsidRPr="00A61BA5">
        <w:rPr>
          <w:rFonts w:ascii="Times New Roman" w:hAnsi="Times New Roman" w:cs="Times New Roman"/>
          <w:b/>
          <w:sz w:val="24"/>
          <w:szCs w:val="24"/>
        </w:rPr>
        <w:t>Note:</w:t>
      </w:r>
      <w:r w:rsidRPr="00A61BA5">
        <w:rPr>
          <w:rFonts w:ascii="Times New Roman" w:hAnsi="Times New Roman" w:cs="Times New Roman"/>
          <w:bCs/>
          <w:sz w:val="24"/>
          <w:szCs w:val="24"/>
        </w:rPr>
        <w:t xml:space="preserve"> </w:t>
      </w:r>
      <w:r w:rsidR="004719E6" w:rsidRPr="004719E6">
        <w:rPr>
          <w:rFonts w:ascii="Times New Roman" w:hAnsi="Times New Roman" w:cs="Times New Roman"/>
          <w:bCs/>
          <w:sz w:val="24"/>
          <w:szCs w:val="24"/>
        </w:rPr>
        <w:t>The salt rejection and water permeance of PA NF membranes prepared from OSARIP with different concentrations of DDP in hexane are presented in Fig. S5 and Table S1. Increasing the concentration of DDP in hexane can effectively enhance the rejection of divalent salts, such as Na</w:t>
      </w:r>
      <w:r w:rsidR="004719E6" w:rsidRPr="004719E6">
        <w:rPr>
          <w:rFonts w:ascii="Times New Roman" w:hAnsi="Times New Roman" w:cs="Times New Roman"/>
          <w:bCs/>
          <w:sz w:val="24"/>
          <w:szCs w:val="24"/>
          <w:vertAlign w:val="subscript"/>
        </w:rPr>
        <w:t>2</w:t>
      </w:r>
      <w:r w:rsidR="004719E6" w:rsidRPr="004719E6">
        <w:rPr>
          <w:rFonts w:ascii="Times New Roman" w:hAnsi="Times New Roman" w:cs="Times New Roman"/>
          <w:bCs/>
          <w:sz w:val="24"/>
          <w:szCs w:val="24"/>
        </w:rPr>
        <w:t>SO</w:t>
      </w:r>
      <w:r w:rsidR="004719E6" w:rsidRPr="004719E6">
        <w:rPr>
          <w:rFonts w:ascii="Times New Roman" w:hAnsi="Times New Roman" w:cs="Times New Roman"/>
          <w:bCs/>
          <w:sz w:val="24"/>
          <w:szCs w:val="24"/>
          <w:vertAlign w:val="subscript"/>
        </w:rPr>
        <w:t>4</w:t>
      </w:r>
      <w:r w:rsidR="004719E6" w:rsidRPr="004719E6">
        <w:rPr>
          <w:rFonts w:ascii="Times New Roman" w:hAnsi="Times New Roman" w:cs="Times New Roman"/>
          <w:bCs/>
          <w:sz w:val="24"/>
          <w:szCs w:val="24"/>
        </w:rPr>
        <w:t>, MgSO</w:t>
      </w:r>
      <w:r w:rsidR="004719E6" w:rsidRPr="004719E6">
        <w:rPr>
          <w:rFonts w:ascii="Times New Roman" w:hAnsi="Times New Roman" w:cs="Times New Roman"/>
          <w:bCs/>
          <w:sz w:val="24"/>
          <w:szCs w:val="24"/>
          <w:vertAlign w:val="subscript"/>
        </w:rPr>
        <w:t>4</w:t>
      </w:r>
      <w:r w:rsidR="004719E6" w:rsidRPr="004719E6">
        <w:rPr>
          <w:rFonts w:ascii="Times New Roman" w:hAnsi="Times New Roman" w:cs="Times New Roman"/>
          <w:bCs/>
          <w:sz w:val="24"/>
          <w:szCs w:val="24"/>
        </w:rPr>
        <w:t>, MgCl</w:t>
      </w:r>
      <w:r w:rsidR="004719E6" w:rsidRPr="004719E6">
        <w:rPr>
          <w:rFonts w:ascii="Times New Roman" w:hAnsi="Times New Roman" w:cs="Times New Roman"/>
          <w:bCs/>
          <w:sz w:val="24"/>
          <w:szCs w:val="24"/>
          <w:vertAlign w:val="subscript"/>
        </w:rPr>
        <w:t>2</w:t>
      </w:r>
      <w:r w:rsidR="004719E6" w:rsidRPr="004719E6">
        <w:rPr>
          <w:rFonts w:ascii="Times New Roman" w:hAnsi="Times New Roman" w:cs="Times New Roman"/>
          <w:bCs/>
          <w:sz w:val="24"/>
          <w:szCs w:val="24"/>
        </w:rPr>
        <w:t>, and CaCl</w:t>
      </w:r>
      <w:r w:rsidR="004719E6" w:rsidRPr="004719E6">
        <w:rPr>
          <w:rFonts w:ascii="Times New Roman" w:hAnsi="Times New Roman" w:cs="Times New Roman"/>
          <w:bCs/>
          <w:sz w:val="24"/>
          <w:szCs w:val="24"/>
          <w:vertAlign w:val="subscript"/>
        </w:rPr>
        <w:t>2</w:t>
      </w:r>
      <w:r w:rsidR="004719E6" w:rsidRPr="004719E6">
        <w:rPr>
          <w:rFonts w:ascii="Times New Roman" w:hAnsi="Times New Roman" w:cs="Times New Roman"/>
          <w:bCs/>
          <w:sz w:val="24"/>
          <w:szCs w:val="24"/>
        </w:rPr>
        <w:t>. At the concentration of 0.1 g L</w:t>
      </w:r>
      <w:r w:rsidR="004719E6" w:rsidRPr="004719E6">
        <w:rPr>
          <w:rFonts w:ascii="Times New Roman" w:hAnsi="Times New Roman" w:cs="Times New Roman"/>
          <w:bCs/>
          <w:sz w:val="24"/>
          <w:szCs w:val="24"/>
          <w:vertAlign w:val="superscript"/>
        </w:rPr>
        <w:t>-1</w:t>
      </w:r>
      <w:r w:rsidR="004719E6" w:rsidRPr="004719E6">
        <w:rPr>
          <w:rFonts w:ascii="Times New Roman" w:hAnsi="Times New Roman" w:cs="Times New Roman"/>
          <w:bCs/>
          <w:sz w:val="24"/>
          <w:szCs w:val="24"/>
        </w:rPr>
        <w:t>, the resulting membrane exhibits the highest rejection to the salt</w:t>
      </w:r>
      <w:r w:rsidR="00F9446D">
        <w:rPr>
          <w:rFonts w:ascii="Times New Roman" w:hAnsi="Times New Roman" w:cs="Times New Roman"/>
          <w:bCs/>
          <w:sz w:val="24"/>
          <w:szCs w:val="24"/>
        </w:rPr>
        <w:t>s</w:t>
      </w:r>
      <w:r w:rsidR="004719E6" w:rsidRPr="004719E6">
        <w:rPr>
          <w:rFonts w:ascii="Times New Roman" w:hAnsi="Times New Roman" w:cs="Times New Roman"/>
          <w:bCs/>
          <w:sz w:val="24"/>
          <w:szCs w:val="24"/>
        </w:rPr>
        <w:t xml:space="preserve"> of Na</w:t>
      </w:r>
      <w:r w:rsidR="004719E6" w:rsidRPr="00F9446D">
        <w:rPr>
          <w:rFonts w:ascii="Times New Roman" w:hAnsi="Times New Roman" w:cs="Times New Roman"/>
          <w:bCs/>
          <w:sz w:val="24"/>
          <w:szCs w:val="24"/>
          <w:vertAlign w:val="subscript"/>
        </w:rPr>
        <w:t>2</w:t>
      </w:r>
      <w:r w:rsidR="004719E6" w:rsidRPr="004719E6">
        <w:rPr>
          <w:rFonts w:ascii="Times New Roman" w:hAnsi="Times New Roman" w:cs="Times New Roman"/>
          <w:bCs/>
          <w:sz w:val="24"/>
          <w:szCs w:val="24"/>
        </w:rPr>
        <w:t>SO</w:t>
      </w:r>
      <w:r w:rsidR="004719E6" w:rsidRPr="00F9446D">
        <w:rPr>
          <w:rFonts w:ascii="Times New Roman" w:hAnsi="Times New Roman" w:cs="Times New Roman"/>
          <w:bCs/>
          <w:sz w:val="24"/>
          <w:szCs w:val="24"/>
          <w:vertAlign w:val="subscript"/>
        </w:rPr>
        <w:t>4</w:t>
      </w:r>
      <w:r w:rsidR="004719E6" w:rsidRPr="004719E6">
        <w:rPr>
          <w:rFonts w:ascii="Times New Roman" w:hAnsi="Times New Roman" w:cs="Times New Roman"/>
          <w:bCs/>
          <w:sz w:val="24"/>
          <w:szCs w:val="24"/>
        </w:rPr>
        <w:t>, MgSO</w:t>
      </w:r>
      <w:r w:rsidR="004719E6" w:rsidRPr="00F9446D">
        <w:rPr>
          <w:rFonts w:ascii="Times New Roman" w:hAnsi="Times New Roman" w:cs="Times New Roman"/>
          <w:bCs/>
          <w:sz w:val="24"/>
          <w:szCs w:val="24"/>
          <w:vertAlign w:val="subscript"/>
        </w:rPr>
        <w:t>4</w:t>
      </w:r>
      <w:r w:rsidR="004719E6" w:rsidRPr="004719E6">
        <w:rPr>
          <w:rFonts w:ascii="Times New Roman" w:hAnsi="Times New Roman" w:cs="Times New Roman"/>
          <w:bCs/>
          <w:sz w:val="24"/>
          <w:szCs w:val="24"/>
        </w:rPr>
        <w:t>, MgCl</w:t>
      </w:r>
      <w:r w:rsidR="004719E6" w:rsidRPr="00F9446D">
        <w:rPr>
          <w:rFonts w:ascii="Times New Roman" w:hAnsi="Times New Roman" w:cs="Times New Roman"/>
          <w:bCs/>
          <w:sz w:val="24"/>
          <w:szCs w:val="24"/>
          <w:vertAlign w:val="subscript"/>
        </w:rPr>
        <w:t>2</w:t>
      </w:r>
      <w:r w:rsidR="004719E6" w:rsidRPr="004719E6">
        <w:rPr>
          <w:rFonts w:ascii="Times New Roman" w:hAnsi="Times New Roman" w:cs="Times New Roman"/>
          <w:bCs/>
          <w:sz w:val="24"/>
          <w:szCs w:val="24"/>
        </w:rPr>
        <w:t>, and CaCl</w:t>
      </w:r>
      <w:r w:rsidR="004719E6" w:rsidRPr="00F9446D">
        <w:rPr>
          <w:rFonts w:ascii="Times New Roman" w:hAnsi="Times New Roman" w:cs="Times New Roman"/>
          <w:bCs/>
          <w:sz w:val="24"/>
          <w:szCs w:val="24"/>
          <w:vertAlign w:val="subscript"/>
        </w:rPr>
        <w:t>2</w:t>
      </w:r>
      <w:r w:rsidR="004719E6" w:rsidRPr="004719E6">
        <w:rPr>
          <w:rFonts w:ascii="Times New Roman" w:hAnsi="Times New Roman" w:cs="Times New Roman"/>
          <w:bCs/>
          <w:sz w:val="24"/>
          <w:szCs w:val="24"/>
        </w:rPr>
        <w:t>, all of which are higher than 99%. Meanwhile, the rejection</w:t>
      </w:r>
      <w:r w:rsidR="00F9446D">
        <w:rPr>
          <w:rFonts w:ascii="Times New Roman" w:hAnsi="Times New Roman" w:cs="Times New Roman"/>
          <w:bCs/>
          <w:sz w:val="24"/>
          <w:szCs w:val="24"/>
        </w:rPr>
        <w:t>s</w:t>
      </w:r>
      <w:r w:rsidR="004719E6" w:rsidRPr="004719E6">
        <w:rPr>
          <w:rFonts w:ascii="Times New Roman" w:hAnsi="Times New Roman" w:cs="Times New Roman"/>
          <w:bCs/>
          <w:sz w:val="24"/>
          <w:szCs w:val="24"/>
        </w:rPr>
        <w:t xml:space="preserve"> of monovalent salts, including NaCl and LiCl, </w:t>
      </w:r>
      <w:r w:rsidR="00F9446D">
        <w:rPr>
          <w:rFonts w:ascii="Times New Roman" w:hAnsi="Times New Roman" w:cs="Times New Roman"/>
          <w:bCs/>
          <w:sz w:val="24"/>
          <w:szCs w:val="24"/>
        </w:rPr>
        <w:t>are</w:t>
      </w:r>
      <w:r w:rsidR="004719E6" w:rsidRPr="004719E6">
        <w:rPr>
          <w:rFonts w:ascii="Times New Roman" w:hAnsi="Times New Roman" w:cs="Times New Roman"/>
          <w:bCs/>
          <w:sz w:val="24"/>
          <w:szCs w:val="24"/>
        </w:rPr>
        <w:t xml:space="preserve"> around </w:t>
      </w:r>
      <w:r w:rsidR="00F9446D">
        <w:rPr>
          <w:rFonts w:ascii="Times New Roman" w:hAnsi="Times New Roman" w:cs="Times New Roman"/>
          <w:bCs/>
          <w:sz w:val="24"/>
          <w:szCs w:val="24"/>
        </w:rPr>
        <w:t>20-</w:t>
      </w:r>
      <w:r w:rsidR="004719E6" w:rsidRPr="004719E6">
        <w:rPr>
          <w:rFonts w:ascii="Times New Roman" w:hAnsi="Times New Roman" w:cs="Times New Roman"/>
          <w:bCs/>
          <w:sz w:val="24"/>
          <w:szCs w:val="24"/>
        </w:rPr>
        <w:t xml:space="preserve">40%. Further increasing the concentration of DDP </w:t>
      </w:r>
      <w:r w:rsidR="004719E6">
        <w:rPr>
          <w:rFonts w:ascii="Times New Roman" w:hAnsi="Times New Roman" w:cs="Times New Roman" w:hint="eastAsia"/>
          <w:bCs/>
          <w:sz w:val="24"/>
          <w:szCs w:val="24"/>
        </w:rPr>
        <w:t>lead</w:t>
      </w:r>
      <w:r w:rsidR="004719E6">
        <w:rPr>
          <w:rFonts w:ascii="Times New Roman" w:hAnsi="Times New Roman" w:cs="Times New Roman"/>
          <w:bCs/>
          <w:sz w:val="24"/>
          <w:szCs w:val="24"/>
        </w:rPr>
        <w:t xml:space="preserve">s </w:t>
      </w:r>
      <w:r w:rsidR="004719E6">
        <w:rPr>
          <w:rFonts w:ascii="Times New Roman" w:hAnsi="Times New Roman" w:cs="Times New Roman" w:hint="eastAsia"/>
          <w:bCs/>
          <w:sz w:val="24"/>
          <w:szCs w:val="24"/>
        </w:rPr>
        <w:t>to</w:t>
      </w:r>
      <w:r w:rsidR="004719E6" w:rsidRPr="004719E6">
        <w:rPr>
          <w:rFonts w:ascii="Times New Roman" w:hAnsi="Times New Roman" w:cs="Times New Roman"/>
          <w:bCs/>
          <w:sz w:val="24"/>
          <w:szCs w:val="24"/>
        </w:rPr>
        <w:t xml:space="preserve"> a slight decrease in salt rejection. The salt rejection as a function of DDP concentration indicates that 0.1 g L</w:t>
      </w:r>
      <w:r w:rsidR="004719E6" w:rsidRPr="00F9446D">
        <w:rPr>
          <w:rFonts w:ascii="Times New Roman" w:hAnsi="Times New Roman" w:cs="Times New Roman"/>
          <w:bCs/>
          <w:sz w:val="24"/>
          <w:szCs w:val="24"/>
          <w:vertAlign w:val="superscript"/>
        </w:rPr>
        <w:t>-1</w:t>
      </w:r>
      <w:r w:rsidR="004719E6" w:rsidRPr="004719E6">
        <w:rPr>
          <w:rFonts w:ascii="Times New Roman" w:hAnsi="Times New Roman" w:cs="Times New Roman"/>
          <w:bCs/>
          <w:sz w:val="24"/>
          <w:szCs w:val="24"/>
        </w:rPr>
        <w:t xml:space="preserve"> DDP is the optimal condition for preparing PA NF membrane with the best desalination performance.</w:t>
      </w:r>
      <w:r w:rsidR="00E25738">
        <w:rPr>
          <w:rFonts w:ascii="Times New Roman" w:hAnsi="Times New Roman" w:cs="Times New Roman"/>
          <w:bCs/>
          <w:sz w:val="24"/>
          <w:szCs w:val="24"/>
        </w:rPr>
        <w:t xml:space="preserve"> </w:t>
      </w:r>
      <w:r w:rsidR="00BE1FB8" w:rsidRPr="00BE1FB8">
        <w:rPr>
          <w:rFonts w:ascii="Times New Roman" w:hAnsi="Times New Roman" w:cs="Times New Roman"/>
          <w:bCs/>
          <w:sz w:val="24"/>
          <w:szCs w:val="24"/>
        </w:rPr>
        <w:t xml:space="preserve">In the following text, all PA NF membranes were </w:t>
      </w:r>
      <w:r w:rsidR="00F9446D" w:rsidRPr="00BE1FB8">
        <w:rPr>
          <w:rFonts w:ascii="Times New Roman" w:hAnsi="Times New Roman" w:cs="Times New Roman"/>
          <w:bCs/>
          <w:sz w:val="24"/>
          <w:szCs w:val="24"/>
        </w:rPr>
        <w:t xml:space="preserve">prepared </w:t>
      </w:r>
      <w:r w:rsidR="00F9446D">
        <w:rPr>
          <w:rFonts w:ascii="Times New Roman" w:hAnsi="Times New Roman" w:cs="Times New Roman"/>
          <w:bCs/>
          <w:sz w:val="24"/>
          <w:szCs w:val="24"/>
        </w:rPr>
        <w:t>at</w:t>
      </w:r>
      <w:r w:rsidR="00F9446D" w:rsidRPr="004719E6">
        <w:rPr>
          <w:rFonts w:ascii="Times New Roman" w:hAnsi="Times New Roman" w:cs="Times New Roman"/>
          <w:bCs/>
          <w:sz w:val="24"/>
          <w:szCs w:val="24"/>
        </w:rPr>
        <w:t xml:space="preserve"> 0.1 g L</w:t>
      </w:r>
      <w:r w:rsidR="00F9446D" w:rsidRPr="00F9446D">
        <w:rPr>
          <w:rFonts w:ascii="Times New Roman" w:hAnsi="Times New Roman" w:cs="Times New Roman"/>
          <w:bCs/>
          <w:sz w:val="24"/>
          <w:szCs w:val="24"/>
          <w:vertAlign w:val="superscript"/>
        </w:rPr>
        <w:t>-1</w:t>
      </w:r>
      <w:r w:rsidR="00F9446D" w:rsidRPr="004719E6">
        <w:rPr>
          <w:rFonts w:ascii="Times New Roman" w:hAnsi="Times New Roman" w:cs="Times New Roman"/>
          <w:bCs/>
          <w:sz w:val="24"/>
          <w:szCs w:val="24"/>
        </w:rPr>
        <w:t xml:space="preserve"> DDP </w:t>
      </w:r>
      <w:r w:rsidR="00BE1FB8" w:rsidRPr="00BE1FB8">
        <w:rPr>
          <w:rFonts w:ascii="Times New Roman" w:hAnsi="Times New Roman" w:cs="Times New Roman"/>
          <w:bCs/>
          <w:sz w:val="24"/>
          <w:szCs w:val="24"/>
        </w:rPr>
        <w:t>unless stated otherwise.</w:t>
      </w:r>
    </w:p>
    <w:p w14:paraId="324D9327" w14:textId="77777777" w:rsidR="006A78DE" w:rsidRPr="004719E6" w:rsidRDefault="006A78DE" w:rsidP="004D14FE">
      <w:pPr>
        <w:spacing w:line="360" w:lineRule="auto"/>
        <w:rPr>
          <w:rFonts w:ascii="Times New Roman" w:hAnsi="Times New Roman" w:cs="Times New Roman"/>
          <w:bCs/>
          <w:sz w:val="24"/>
          <w:szCs w:val="24"/>
        </w:rPr>
      </w:pPr>
    </w:p>
    <w:p w14:paraId="74C59FC1" w14:textId="77777777" w:rsidR="006A78DE" w:rsidRDefault="006A78DE" w:rsidP="004D14FE">
      <w:pPr>
        <w:spacing w:line="360" w:lineRule="auto"/>
        <w:rPr>
          <w:rFonts w:ascii="Times New Roman" w:hAnsi="Times New Roman" w:cs="Times New Roman"/>
          <w:bCs/>
          <w:sz w:val="24"/>
          <w:szCs w:val="24"/>
        </w:rPr>
      </w:pPr>
    </w:p>
    <w:p w14:paraId="5AC6F0C3" w14:textId="77777777" w:rsidR="006A78DE" w:rsidRDefault="006A78DE" w:rsidP="004D14FE">
      <w:pPr>
        <w:spacing w:line="360" w:lineRule="auto"/>
        <w:rPr>
          <w:rFonts w:ascii="Times New Roman" w:hAnsi="Times New Roman" w:cs="Times New Roman"/>
          <w:bCs/>
          <w:sz w:val="24"/>
          <w:szCs w:val="24"/>
        </w:rPr>
      </w:pPr>
    </w:p>
    <w:p w14:paraId="34D9C5C2" w14:textId="77777777" w:rsidR="006A78DE" w:rsidRDefault="006A78DE" w:rsidP="004D14FE">
      <w:pPr>
        <w:spacing w:line="360" w:lineRule="auto"/>
        <w:rPr>
          <w:rFonts w:ascii="Times New Roman" w:hAnsi="Times New Roman" w:cs="Times New Roman"/>
          <w:bCs/>
          <w:sz w:val="24"/>
          <w:szCs w:val="24"/>
        </w:rPr>
      </w:pPr>
    </w:p>
    <w:p w14:paraId="32DDD81F" w14:textId="77777777" w:rsidR="006A78DE" w:rsidRDefault="006A78DE" w:rsidP="004D14FE">
      <w:pPr>
        <w:spacing w:line="360" w:lineRule="auto"/>
        <w:rPr>
          <w:rFonts w:ascii="Times New Roman" w:hAnsi="Times New Roman" w:cs="Times New Roman"/>
          <w:bCs/>
          <w:sz w:val="24"/>
          <w:szCs w:val="24"/>
        </w:rPr>
      </w:pPr>
    </w:p>
    <w:p w14:paraId="0BF40B06" w14:textId="77777777" w:rsidR="006A78DE" w:rsidRDefault="006A78DE" w:rsidP="004D14FE">
      <w:pPr>
        <w:spacing w:line="360" w:lineRule="auto"/>
        <w:rPr>
          <w:rFonts w:ascii="Times New Roman" w:hAnsi="Times New Roman" w:cs="Times New Roman"/>
          <w:bCs/>
          <w:sz w:val="24"/>
          <w:szCs w:val="24"/>
        </w:rPr>
      </w:pPr>
    </w:p>
    <w:p w14:paraId="5007A4C4" w14:textId="77777777" w:rsidR="006A78DE" w:rsidRDefault="006A78DE" w:rsidP="004D14FE">
      <w:pPr>
        <w:spacing w:line="360" w:lineRule="auto"/>
        <w:rPr>
          <w:rFonts w:ascii="Times New Roman" w:hAnsi="Times New Roman" w:cs="Times New Roman"/>
          <w:bCs/>
          <w:sz w:val="24"/>
          <w:szCs w:val="24"/>
        </w:rPr>
      </w:pPr>
    </w:p>
    <w:p w14:paraId="3F1E1CF6" w14:textId="1B5341BB" w:rsidR="005E5F6F" w:rsidRPr="00A61BA5" w:rsidRDefault="005E5F6F" w:rsidP="005E5F6F">
      <w:pPr>
        <w:pStyle w:val="1"/>
        <w:spacing w:before="120" w:after="120" w:line="360" w:lineRule="auto"/>
        <w:rPr>
          <w:rFonts w:ascii="Times New Roman" w:hAnsi="Times New Roman" w:cs="Times New Roman"/>
          <w:sz w:val="24"/>
          <w:szCs w:val="24"/>
        </w:rPr>
      </w:pPr>
      <w:bookmarkStart w:id="36" w:name="_Toc147578034"/>
      <w:bookmarkStart w:id="37" w:name="_Hlk123719643"/>
      <w:bookmarkEnd w:id="32"/>
      <w:bookmarkEnd w:id="35"/>
      <w:r w:rsidRPr="00A61BA5">
        <w:rPr>
          <w:rFonts w:ascii="Times New Roman" w:hAnsi="Times New Roman" w:cs="Times New Roman"/>
          <w:sz w:val="24"/>
          <w:szCs w:val="24"/>
        </w:rPr>
        <w:lastRenderedPageBreak/>
        <w:t>2.</w:t>
      </w:r>
      <w:r w:rsidR="006A78DE">
        <w:rPr>
          <w:rFonts w:ascii="Times New Roman" w:hAnsi="Times New Roman" w:cs="Times New Roman"/>
          <w:sz w:val="24"/>
          <w:szCs w:val="24"/>
        </w:rPr>
        <w:t>4</w:t>
      </w:r>
      <w:r w:rsidRPr="00A61BA5">
        <w:rPr>
          <w:rFonts w:ascii="Times New Roman" w:hAnsi="Times New Roman" w:cs="Times New Roman"/>
          <w:sz w:val="24"/>
          <w:szCs w:val="24"/>
        </w:rPr>
        <w:t xml:space="preserve"> M</w:t>
      </w:r>
      <w:r w:rsidR="00E25738">
        <w:rPr>
          <w:rFonts w:ascii="Times New Roman" w:hAnsi="Times New Roman" w:cs="Times New Roman"/>
          <w:sz w:val="24"/>
          <w:szCs w:val="24"/>
        </w:rPr>
        <w:t>gCl</w:t>
      </w:r>
      <w:r w:rsidR="00E25738" w:rsidRPr="00E25738">
        <w:rPr>
          <w:rFonts w:ascii="Times New Roman" w:hAnsi="Times New Roman" w:cs="Times New Roman"/>
          <w:sz w:val="24"/>
          <w:szCs w:val="24"/>
          <w:vertAlign w:val="subscript"/>
        </w:rPr>
        <w:t>2</w:t>
      </w:r>
      <w:r w:rsidRPr="00A61BA5">
        <w:rPr>
          <w:rFonts w:ascii="Times New Roman" w:hAnsi="Times New Roman" w:cs="Times New Roman"/>
          <w:sz w:val="24"/>
          <w:szCs w:val="24"/>
        </w:rPr>
        <w:t xml:space="preserve"> rejection </w:t>
      </w:r>
      <w:r w:rsidR="00E25738">
        <w:rPr>
          <w:rFonts w:ascii="Times New Roman" w:hAnsi="Times New Roman" w:cs="Times New Roman"/>
          <w:sz w:val="24"/>
          <w:szCs w:val="24"/>
        </w:rPr>
        <w:t xml:space="preserve">of </w:t>
      </w:r>
      <w:r w:rsidRPr="00A61BA5">
        <w:rPr>
          <w:rFonts w:ascii="Times New Roman" w:hAnsi="Times New Roman" w:cs="Times New Roman"/>
          <w:sz w:val="24"/>
          <w:szCs w:val="24"/>
        </w:rPr>
        <w:t>NF membrane</w:t>
      </w:r>
      <w:r w:rsidR="00E25738">
        <w:rPr>
          <w:rFonts w:ascii="Times New Roman" w:hAnsi="Times New Roman" w:cs="Times New Roman"/>
          <w:sz w:val="24"/>
          <w:szCs w:val="24"/>
        </w:rPr>
        <w:t>s reported in literature</w:t>
      </w:r>
      <w:bookmarkEnd w:id="36"/>
      <w:r w:rsidR="00F9446D">
        <w:rPr>
          <w:rFonts w:ascii="Times New Roman" w:hAnsi="Times New Roman" w:cs="Times New Roman"/>
          <w:sz w:val="24"/>
          <w:szCs w:val="24"/>
        </w:rPr>
        <w:t>s</w:t>
      </w:r>
    </w:p>
    <w:p w14:paraId="0149D01B" w14:textId="6679A558" w:rsidR="005E5F6F" w:rsidRPr="00A61BA5" w:rsidRDefault="005E5F6F" w:rsidP="005E5F6F">
      <w:pPr>
        <w:spacing w:afterLines="50" w:after="156" w:line="360" w:lineRule="auto"/>
        <w:rPr>
          <w:rFonts w:ascii="Times New Roman" w:hAnsi="Times New Roman" w:cs="Times New Roman"/>
          <w:b/>
          <w:sz w:val="24"/>
          <w:szCs w:val="24"/>
        </w:rPr>
      </w:pPr>
      <w:r w:rsidRPr="00A61BA5">
        <w:rPr>
          <w:rFonts w:ascii="Times New Roman" w:hAnsi="Times New Roman" w:cs="Times New Roman"/>
          <w:b/>
          <w:sz w:val="24"/>
          <w:szCs w:val="24"/>
        </w:rPr>
        <w:t>Table S</w:t>
      </w:r>
      <w:r w:rsidR="00FD547D">
        <w:rPr>
          <w:rFonts w:ascii="Times New Roman" w:hAnsi="Times New Roman" w:cs="Times New Roman"/>
          <w:b/>
          <w:sz w:val="24"/>
          <w:szCs w:val="24"/>
        </w:rPr>
        <w:t>2</w:t>
      </w:r>
      <w:r w:rsidRPr="00A61BA5">
        <w:rPr>
          <w:rFonts w:ascii="Times New Roman" w:hAnsi="Times New Roman" w:cs="Times New Roman"/>
          <w:b/>
          <w:sz w:val="24"/>
          <w:szCs w:val="24"/>
        </w:rPr>
        <w:t>.</w:t>
      </w:r>
      <w:r w:rsidRPr="00A61BA5">
        <w:rPr>
          <w:rFonts w:ascii="Times New Roman" w:hAnsi="Times New Roman" w:cs="Times New Roman"/>
          <w:sz w:val="24"/>
          <w:szCs w:val="24"/>
        </w:rPr>
        <w:t xml:space="preserve"> </w:t>
      </w:r>
      <w:r w:rsidR="007771FB">
        <w:rPr>
          <w:rFonts w:ascii="Times New Roman" w:hAnsi="Times New Roman" w:cs="Times New Roman"/>
          <w:sz w:val="24"/>
          <w:szCs w:val="24"/>
        </w:rPr>
        <w:t>List of</w:t>
      </w:r>
      <w:r w:rsidR="004E3A5C">
        <w:rPr>
          <w:rFonts w:ascii="Times New Roman" w:hAnsi="Times New Roman" w:cs="Times New Roman"/>
          <w:sz w:val="24"/>
          <w:szCs w:val="24"/>
        </w:rPr>
        <w:t xml:space="preserve"> </w:t>
      </w:r>
      <w:r w:rsidR="007771FB">
        <w:rPr>
          <w:rFonts w:ascii="Times New Roman" w:hAnsi="Times New Roman" w:cs="Times New Roman"/>
          <w:sz w:val="24"/>
          <w:szCs w:val="24"/>
        </w:rPr>
        <w:t xml:space="preserve">the </w:t>
      </w:r>
      <w:r w:rsidRPr="00A61BA5">
        <w:rPr>
          <w:rFonts w:ascii="Times New Roman" w:hAnsi="Times New Roman" w:cs="Times New Roman"/>
          <w:bCs/>
          <w:sz w:val="24"/>
          <w:szCs w:val="24"/>
        </w:rPr>
        <w:t>MgCl</w:t>
      </w:r>
      <w:r w:rsidRPr="00A61BA5">
        <w:rPr>
          <w:rFonts w:ascii="Times New Roman" w:hAnsi="Times New Roman" w:cs="Times New Roman"/>
          <w:bCs/>
          <w:sz w:val="24"/>
          <w:szCs w:val="24"/>
          <w:vertAlign w:val="subscript"/>
        </w:rPr>
        <w:t>2</w:t>
      </w:r>
      <w:r w:rsidRPr="00A61BA5">
        <w:rPr>
          <w:rFonts w:ascii="Times New Roman" w:hAnsi="Times New Roman" w:cs="Times New Roman"/>
          <w:bCs/>
          <w:sz w:val="24"/>
          <w:szCs w:val="24"/>
        </w:rPr>
        <w:t xml:space="preserve"> rejection </w:t>
      </w:r>
      <w:r w:rsidR="007771FB">
        <w:rPr>
          <w:rFonts w:ascii="Times New Roman" w:hAnsi="Times New Roman" w:cs="Times New Roman"/>
          <w:bCs/>
          <w:sz w:val="24"/>
          <w:szCs w:val="24"/>
        </w:rPr>
        <w:t xml:space="preserve">and the corresponding </w:t>
      </w:r>
      <w:r w:rsidR="007771FB" w:rsidRPr="00A61BA5">
        <w:rPr>
          <w:rFonts w:ascii="Times New Roman" w:hAnsi="Times New Roman" w:cs="Times New Roman"/>
          <w:bCs/>
          <w:sz w:val="24"/>
          <w:szCs w:val="24"/>
        </w:rPr>
        <w:t>MWCO</w:t>
      </w:r>
      <w:r w:rsidR="007771FB">
        <w:rPr>
          <w:rFonts w:ascii="Times New Roman" w:hAnsi="Times New Roman" w:cs="Times New Roman"/>
          <w:bCs/>
          <w:sz w:val="24"/>
          <w:szCs w:val="24"/>
        </w:rPr>
        <w:t xml:space="preserve"> </w:t>
      </w:r>
      <w:r w:rsidR="004E3A5C">
        <w:rPr>
          <w:rFonts w:ascii="Times New Roman" w:hAnsi="Times New Roman" w:cs="Times New Roman"/>
          <w:bCs/>
          <w:sz w:val="24"/>
          <w:szCs w:val="24"/>
        </w:rPr>
        <w:t>of</w:t>
      </w:r>
      <w:r w:rsidRPr="00A61BA5">
        <w:rPr>
          <w:rFonts w:ascii="Times New Roman" w:hAnsi="Times New Roman" w:cs="Times New Roman"/>
          <w:bCs/>
          <w:sz w:val="24"/>
          <w:szCs w:val="24"/>
        </w:rPr>
        <w:t xml:space="preserve"> the NF membrane</w:t>
      </w:r>
      <w:r w:rsidR="004E3A5C">
        <w:rPr>
          <w:rFonts w:ascii="Times New Roman" w:hAnsi="Times New Roman" w:cs="Times New Roman"/>
          <w:bCs/>
          <w:sz w:val="24"/>
          <w:szCs w:val="24"/>
        </w:rPr>
        <w:t>s</w:t>
      </w:r>
      <w:r w:rsidRPr="00A61BA5">
        <w:rPr>
          <w:rFonts w:ascii="Times New Roman" w:hAnsi="Times New Roman" w:cs="Times New Roman"/>
          <w:bCs/>
          <w:sz w:val="24"/>
          <w:szCs w:val="24"/>
        </w:rPr>
        <w:t xml:space="preserve"> </w:t>
      </w:r>
      <w:r w:rsidR="00E25738">
        <w:rPr>
          <w:rFonts w:ascii="Times New Roman" w:hAnsi="Times New Roman" w:cs="Times New Roman"/>
          <w:bCs/>
          <w:sz w:val="24"/>
          <w:szCs w:val="24"/>
        </w:rPr>
        <w:t xml:space="preserve">reported in </w:t>
      </w:r>
      <w:r w:rsidR="007771FB">
        <w:rPr>
          <w:rFonts w:ascii="Times New Roman" w:hAnsi="Times New Roman" w:cs="Times New Roman"/>
          <w:bCs/>
          <w:sz w:val="24"/>
          <w:szCs w:val="24"/>
        </w:rPr>
        <w:t xml:space="preserve">the </w:t>
      </w:r>
      <w:r w:rsidR="00E25738">
        <w:rPr>
          <w:rFonts w:ascii="Times New Roman" w:hAnsi="Times New Roman" w:cs="Times New Roman"/>
          <w:bCs/>
          <w:sz w:val="24"/>
          <w:szCs w:val="24"/>
        </w:rPr>
        <w:t>literature</w:t>
      </w:r>
      <w:r w:rsidR="007771FB">
        <w:rPr>
          <w:rFonts w:ascii="Times New Roman" w:hAnsi="Times New Roman" w:cs="Times New Roman"/>
          <w:bCs/>
          <w:sz w:val="24"/>
          <w:szCs w:val="24"/>
        </w:rPr>
        <w:t>s</w:t>
      </w:r>
      <w:r w:rsidRPr="00A61BA5">
        <w:rPr>
          <w:rFonts w:ascii="Times New Roman" w:hAnsi="Times New Roman" w:cs="Times New Roman"/>
          <w:bCs/>
          <w:sz w:val="24"/>
          <w:szCs w:val="24"/>
        </w:rPr>
        <w:t xml:space="preserve">. </w:t>
      </w:r>
    </w:p>
    <w:tbl>
      <w:tblPr>
        <w:tblStyle w:val="a8"/>
        <w:tblW w:w="8359" w:type="dxa"/>
        <w:tblBorders>
          <w:left w:val="none" w:sz="0" w:space="0" w:color="auto"/>
          <w:right w:val="none" w:sz="0" w:space="0" w:color="auto"/>
          <w:insideV w:val="none" w:sz="0" w:space="0" w:color="auto"/>
        </w:tblBorders>
        <w:tblLook w:val="04A0" w:firstRow="1" w:lastRow="0" w:firstColumn="1" w:lastColumn="0" w:noHBand="0" w:noVBand="1"/>
      </w:tblPr>
      <w:tblGrid>
        <w:gridCol w:w="2410"/>
        <w:gridCol w:w="1901"/>
        <w:gridCol w:w="2551"/>
        <w:gridCol w:w="1497"/>
      </w:tblGrid>
      <w:tr w:rsidR="005E5F6F" w:rsidRPr="00A61BA5" w14:paraId="36001225" w14:textId="77777777" w:rsidTr="00113272">
        <w:trPr>
          <w:trHeight w:val="279"/>
        </w:trPr>
        <w:tc>
          <w:tcPr>
            <w:tcW w:w="2410" w:type="dxa"/>
            <w:noWrap/>
            <w:hideMark/>
          </w:tcPr>
          <w:bookmarkEnd w:id="37"/>
          <w:p w14:paraId="07C13AE8"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Membrane</w:t>
            </w:r>
          </w:p>
        </w:tc>
        <w:tc>
          <w:tcPr>
            <w:tcW w:w="1901" w:type="dxa"/>
            <w:noWrap/>
            <w:hideMark/>
          </w:tcPr>
          <w:p w14:paraId="1AFD985F"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MWCO (Da)</w:t>
            </w:r>
          </w:p>
        </w:tc>
        <w:tc>
          <w:tcPr>
            <w:tcW w:w="2551" w:type="dxa"/>
            <w:noWrap/>
            <w:hideMark/>
          </w:tcPr>
          <w:p w14:paraId="0DCB3B6F"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MgCl</w:t>
            </w:r>
            <w:r w:rsidRPr="00A61BA5">
              <w:rPr>
                <w:rFonts w:ascii="Times New Roman" w:hAnsi="Times New Roman" w:cs="Times New Roman"/>
                <w:b/>
                <w:bCs/>
                <w:sz w:val="22"/>
                <w:vertAlign w:val="subscript"/>
              </w:rPr>
              <w:t>2</w:t>
            </w:r>
            <w:r w:rsidRPr="00A61BA5">
              <w:rPr>
                <w:rFonts w:ascii="Times New Roman" w:hAnsi="Times New Roman" w:cs="Times New Roman"/>
                <w:b/>
                <w:bCs/>
                <w:sz w:val="22"/>
              </w:rPr>
              <w:t xml:space="preserve"> rejection (%)</w:t>
            </w:r>
          </w:p>
        </w:tc>
        <w:tc>
          <w:tcPr>
            <w:tcW w:w="1497" w:type="dxa"/>
          </w:tcPr>
          <w:p w14:paraId="48B3D506"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Ref.</w:t>
            </w:r>
          </w:p>
        </w:tc>
      </w:tr>
      <w:tr w:rsidR="005E5F6F" w:rsidRPr="00A61BA5" w14:paraId="0A25BD65" w14:textId="77777777" w:rsidTr="00113272">
        <w:trPr>
          <w:trHeight w:val="279"/>
        </w:trPr>
        <w:tc>
          <w:tcPr>
            <w:tcW w:w="2410" w:type="dxa"/>
            <w:noWrap/>
          </w:tcPr>
          <w:p w14:paraId="3BC4F833"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OSARIP</w:t>
            </w:r>
          </w:p>
        </w:tc>
        <w:tc>
          <w:tcPr>
            <w:tcW w:w="1901" w:type="dxa"/>
            <w:noWrap/>
          </w:tcPr>
          <w:p w14:paraId="0E727F71"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134</w:t>
            </w:r>
          </w:p>
        </w:tc>
        <w:tc>
          <w:tcPr>
            <w:tcW w:w="2551" w:type="dxa"/>
            <w:noWrap/>
          </w:tcPr>
          <w:p w14:paraId="598FCD65"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99.13</w:t>
            </w:r>
          </w:p>
        </w:tc>
        <w:tc>
          <w:tcPr>
            <w:tcW w:w="1497" w:type="dxa"/>
          </w:tcPr>
          <w:p w14:paraId="7CC77022"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This work</w:t>
            </w:r>
          </w:p>
        </w:tc>
      </w:tr>
      <w:tr w:rsidR="005E5F6F" w:rsidRPr="00A61BA5" w14:paraId="49E28617" w14:textId="77777777" w:rsidTr="00113272">
        <w:trPr>
          <w:trHeight w:val="279"/>
        </w:trPr>
        <w:tc>
          <w:tcPr>
            <w:tcW w:w="2410" w:type="dxa"/>
            <w:noWrap/>
          </w:tcPr>
          <w:p w14:paraId="64DF74AD"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IP</w:t>
            </w:r>
          </w:p>
        </w:tc>
        <w:tc>
          <w:tcPr>
            <w:tcW w:w="1901" w:type="dxa"/>
            <w:noWrap/>
          </w:tcPr>
          <w:p w14:paraId="6B8BF865"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258</w:t>
            </w:r>
          </w:p>
        </w:tc>
        <w:tc>
          <w:tcPr>
            <w:tcW w:w="2551" w:type="dxa"/>
            <w:noWrap/>
          </w:tcPr>
          <w:p w14:paraId="73C53BF1"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90.61</w:t>
            </w:r>
          </w:p>
        </w:tc>
        <w:tc>
          <w:tcPr>
            <w:tcW w:w="1497" w:type="dxa"/>
          </w:tcPr>
          <w:p w14:paraId="70997320"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This work</w:t>
            </w:r>
          </w:p>
        </w:tc>
      </w:tr>
      <w:tr w:rsidR="005E5F6F" w:rsidRPr="00A61BA5" w14:paraId="3AC1FCB2" w14:textId="77777777" w:rsidTr="00113272">
        <w:trPr>
          <w:trHeight w:val="279"/>
        </w:trPr>
        <w:tc>
          <w:tcPr>
            <w:tcW w:w="2410" w:type="dxa"/>
            <w:noWrap/>
          </w:tcPr>
          <w:p w14:paraId="123EF6C0"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PIP-TMC</w:t>
            </w:r>
          </w:p>
        </w:tc>
        <w:tc>
          <w:tcPr>
            <w:tcW w:w="1901" w:type="dxa"/>
            <w:noWrap/>
          </w:tcPr>
          <w:p w14:paraId="148CE7CA"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335</w:t>
            </w:r>
          </w:p>
        </w:tc>
        <w:tc>
          <w:tcPr>
            <w:tcW w:w="2551" w:type="dxa"/>
            <w:noWrap/>
          </w:tcPr>
          <w:p w14:paraId="7CA4E128"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46.0</w:t>
            </w:r>
          </w:p>
        </w:tc>
        <w:tc>
          <w:tcPr>
            <w:tcW w:w="1497" w:type="dxa"/>
          </w:tcPr>
          <w:p w14:paraId="5C5EC540"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{"citationID":"CBVOQXPA","properties":{"formattedCitation":"\\super 9\\nosupersub{}","plainCitation":"9","noteIndex":0},"citationItems":[{"id":419,"uris":["http://zotero.org/users/11056740/items/8ADLJGS6"],"itemData":{"id":419,"type":"article-journal","abstract":"Regulating the monomer diffusion during interfacial polymerization (IP) process is the key for tailoring the pore structure and desalination performance of thin-film composite polyamide nanofiltration (NF) membrane. Recently a surfactant-assembly strategy to regulate IP process and NF membranes with sub-Å separation precision is proposed. However, little is known for the role of the molecular structure of surfactant on IP process and membrane performance. In this work, five sulfate surfactants with different length of alkyl chains are used to construct surfactant monolayer assembly at the water/hexane interface to regulate IP process. The results show that for the sulfate surfactants, the longer the alkyl chain, the more uniform the pore size distribution of polyamide active layer is and the higher the ion separation selectivity of NF membrane is. Among them, the NF membrane prepared from sodium n-hexadecyl sulfate (SHS) exhibits the highest separation performance with the rejection of Na2SO4, MgSO4, MgCl2, and CaCl2 up to 99.39%, 99.12%, 98.09%, and 97.38%, respectively. Overall, this study further confirms the regulatory role of surfactant-assembled monolayer during IP process and provides important insights into how the polyamide structure and the resulting NF membranes are influenced by the alkyl chain length of the surfactants.","container-title":"Macromolecular Chemistry and Physics","DOI":"10.1002/macp.202100222","ISSN":"1521-3935","issue":"20","language":"en","note":"_eprint: https://onlinelibrary.wiley.com/doi/pdf/10.1002/macp.202100222","page":"2100222","source":"Wiley Online Library","title":"Polyamide Nanofiltration Membranes from Surfactant-Assembly Regulated Interfacial Polymerization: The Effect of Alkyl Chain","title-short":"Polyamide Nanofiltration Membranes from Surfactant-Assembly Regulated Interfacial Polymerization","volume":"222","author":[{"family":"Zhang","given":"Ruolin"},{"family":"Zhu","given":"Yuzhang"},{"family":"Zhang","given":"Liufu"},{"family":"Lu","given":"Yang"},{"family":"Yang","given":"Zhao"},{"family":"Zhang","given":"Yatao"},{"family":"Jin","given":"Jian"}],"issued":{"date-parts":[["2021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9</w:t>
            </w:r>
            <w:r w:rsidRPr="007771FB">
              <w:rPr>
                <w:rFonts w:ascii="Times New Roman" w:hAnsi="Times New Roman" w:cs="Times New Roman"/>
                <w:sz w:val="22"/>
              </w:rPr>
              <w:fldChar w:fldCharType="end"/>
            </w:r>
          </w:p>
        </w:tc>
      </w:tr>
      <w:tr w:rsidR="005E5F6F" w:rsidRPr="00A61BA5" w14:paraId="225FF71C" w14:textId="77777777" w:rsidTr="00113272">
        <w:trPr>
          <w:trHeight w:val="279"/>
        </w:trPr>
        <w:tc>
          <w:tcPr>
            <w:tcW w:w="2410" w:type="dxa"/>
            <w:noWrap/>
          </w:tcPr>
          <w:p w14:paraId="3F080757"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SDS</w:t>
            </w:r>
          </w:p>
        </w:tc>
        <w:tc>
          <w:tcPr>
            <w:tcW w:w="1901" w:type="dxa"/>
            <w:noWrap/>
          </w:tcPr>
          <w:p w14:paraId="320E63CE"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245</w:t>
            </w:r>
          </w:p>
        </w:tc>
        <w:tc>
          <w:tcPr>
            <w:tcW w:w="2551" w:type="dxa"/>
            <w:noWrap/>
          </w:tcPr>
          <w:p w14:paraId="6D17AF73"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94.5</w:t>
            </w:r>
          </w:p>
        </w:tc>
        <w:tc>
          <w:tcPr>
            <w:tcW w:w="1497" w:type="dxa"/>
          </w:tcPr>
          <w:p w14:paraId="40B2B1E8"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{"citationID":"zTTu3ym0","properties":{"formattedCitation":"\\super 9\\nosupersub{}","plainCitation":"9","noteIndex":0},"citationItems":[{"id":419,"uris":["http://zotero.org/users/11056740/items/8ADLJGS6"],"itemData":{"id":419,"type":"article-journal","abstract":"Regulating the monomer diffusion during interfacial polymerization (IP) process is the key for tailoring the pore structure and desalination performance of thin-film composite polyamide nanofiltration (NF) membrane. Recently a surfactant-assembly strategy to regulate IP process and NF membranes with sub-Å separation precision is proposed. However, little is known for the role of the molecular structure of surfactant on IP process and membrane performance. In this work, five sulfate surfactants with different length of alkyl chains are used to construct surfactant monolayer assembly at the water/hexane interface to regulate IP process. The results show that for the sulfate surfactants, the longer the alkyl chain, the more uniform the pore size distribution of polyamide active layer is and the higher the ion separation selectivity of NF membrane is. Among them, the NF membrane prepared from sodium n-hexadecyl sulfate (SHS) exhibits the highest separation performance with the rejection of Na2SO4, MgSO4, MgCl2, and CaCl2 up to 99.39%, 99.12%, 98.09%, and 97.38%, respectively. Overall, this study further confirms the regulatory role of surfactant-assembled monolayer during IP process and provides important insights into how the polyamide structure and the resulting NF membranes are influenced by the alkyl chain length of the surfactants.","container-title":"Macromolecular Chemistry and Physics","DOI":"10.1002/macp.202100222","ISSN":"1521-3935","issue":"20","language":"en","note":"_eprint: https://onlinelibrary.wiley.com/doi/pdf/10.1002/macp.202100222","page":"2100222","source":"Wiley Online Library","title":"Polyamide Nanofiltration Membranes from Surfactant-Assembly Regulated Interfacial Polymerization: The Effect of Alkyl Chain","title-short":"Polyamide Nanofiltration Membranes from Surfactant-Assembly Regulated Interfacial Polymerization","volume":"222","author":[{"family":"Zhang","given":"Ruolin"},{"family":"Zhu","given":"Yuzhang"},{"family":"Zhang","given":"Liufu"},{"family":"Lu","given":"Yang"},{"family":"Yang","given":"Zhao"},{"family":"Zhang","given":"Yatao"},{"family":"Jin","given":"Jian"}],"issued":{"date-parts":[["2021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9</w:t>
            </w:r>
            <w:r w:rsidRPr="007771FB">
              <w:rPr>
                <w:rFonts w:ascii="Times New Roman" w:hAnsi="Times New Roman" w:cs="Times New Roman"/>
                <w:sz w:val="22"/>
              </w:rPr>
              <w:fldChar w:fldCharType="end"/>
            </w:r>
          </w:p>
        </w:tc>
      </w:tr>
      <w:tr w:rsidR="005E5F6F" w:rsidRPr="00A61BA5" w14:paraId="0ECF35BD" w14:textId="77777777" w:rsidTr="00113272">
        <w:trPr>
          <w:trHeight w:val="279"/>
        </w:trPr>
        <w:tc>
          <w:tcPr>
            <w:tcW w:w="2410" w:type="dxa"/>
            <w:noWrap/>
          </w:tcPr>
          <w:p w14:paraId="5697C13E"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STS</w:t>
            </w:r>
          </w:p>
        </w:tc>
        <w:tc>
          <w:tcPr>
            <w:tcW w:w="1901" w:type="dxa"/>
            <w:noWrap/>
          </w:tcPr>
          <w:p w14:paraId="16DD39B9"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212</w:t>
            </w:r>
          </w:p>
        </w:tc>
        <w:tc>
          <w:tcPr>
            <w:tcW w:w="2551" w:type="dxa"/>
            <w:noWrap/>
          </w:tcPr>
          <w:p w14:paraId="3FFC2BA6"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98.2</w:t>
            </w:r>
          </w:p>
        </w:tc>
        <w:tc>
          <w:tcPr>
            <w:tcW w:w="1497" w:type="dxa"/>
          </w:tcPr>
          <w:p w14:paraId="4823570C"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{"citationID":"sLb16ted","properties":{"formattedCitation":"\\super 9\\nosupersub{}","plainCitation":"9","noteIndex":0},"citationItems":[{"id":419,"uris":["http://zotero.org/users/11056740/items/8ADLJGS6"],"itemData":{"id":419,"type":"article-journal","abstract":"Regulating the monomer diffusion during interfacial polymerization (IP) process is the key for tailoring the pore structure and desalination performance of thin-film composite polyamide nanofiltration (NF) membrane. Recently a surfactant-assembly strategy to regulate IP process and NF membranes with sub-Å separation precision is proposed. However, little is known for the role of the molecular structure of surfactant on IP process and membrane performance. In this work, five sulfate surfactants with different length of alkyl chains are used to construct surfactant monolayer assembly at the water/hexane interface to regulate IP process. The results show that for the sulfate surfactants, the longer the alkyl chain, the more uniform the pore size distribution of polyamide active layer is and the higher the ion separation selectivity of NF membrane is. Among them, the NF membrane prepared from sodium n-hexadecyl sulfate (SHS) exhibits the highest separation performance with the rejection of Na2SO4, MgSO4, MgCl2, and CaCl2 up to 99.39%, 99.12%, 98.09%, and 97.38%, respectively. Overall, this study further confirms the regulatory role of surfactant-assembled monolayer during IP process and provides important insights into how the polyamide structure and the resulting NF membranes are influenced by the alkyl chain length of the surfactants.","container-title":"Macromolecular Chemistry and Physics","DOI":"10.1002/macp.202100222","ISSN":"1521-3935","issue":"20","language":"en","note":"_eprint: https://onlinelibrary.wiley.com/doi/pdf/10.1002/macp.202100222","page":"2100222","source":"Wiley Online Library","title":"Polyamide Nanofiltration Membranes from Surfactant-Assembly Regulated Interfacial Polymerization: The Effect of Alkyl Chain","title-short":"Polyamide Nanofiltration Membranes from Surfactant-Assembly Regulated Interfacial Polymerization","volume":"222","author":[{"family":"Zhang","given":"Ruolin"},{"family":"Zhu","given":"Yuzhang"},{"family":"Zhang","given":"Liufu"},{"family":"Lu","given":"Yang"},{"family":"Yang","given":"Zhao"},{"family":"Zhang","given":"Yatao"},{"family":"Jin","given":"Jian"}],"issued":{"date-parts":[["2021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9</w:t>
            </w:r>
            <w:r w:rsidRPr="007771FB">
              <w:rPr>
                <w:rFonts w:ascii="Times New Roman" w:hAnsi="Times New Roman" w:cs="Times New Roman"/>
                <w:sz w:val="22"/>
              </w:rPr>
              <w:fldChar w:fldCharType="end"/>
            </w:r>
          </w:p>
        </w:tc>
      </w:tr>
      <w:tr w:rsidR="005E5F6F" w:rsidRPr="00A61BA5" w14:paraId="45A8C889" w14:textId="77777777" w:rsidTr="00113272">
        <w:trPr>
          <w:trHeight w:val="279"/>
        </w:trPr>
        <w:tc>
          <w:tcPr>
            <w:tcW w:w="2410" w:type="dxa"/>
            <w:noWrap/>
          </w:tcPr>
          <w:p w14:paraId="3E4D46FD"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SHS</w:t>
            </w:r>
          </w:p>
        </w:tc>
        <w:tc>
          <w:tcPr>
            <w:tcW w:w="1901" w:type="dxa"/>
            <w:noWrap/>
          </w:tcPr>
          <w:p w14:paraId="35A91BA5"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134</w:t>
            </w:r>
          </w:p>
        </w:tc>
        <w:tc>
          <w:tcPr>
            <w:tcW w:w="2551" w:type="dxa"/>
            <w:noWrap/>
          </w:tcPr>
          <w:p w14:paraId="33966A93"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98.1</w:t>
            </w:r>
          </w:p>
        </w:tc>
        <w:tc>
          <w:tcPr>
            <w:tcW w:w="1497" w:type="dxa"/>
          </w:tcPr>
          <w:p w14:paraId="2C8356E1"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{"citationID":"pEsvhQmX","properties":{"formattedCitation":"\\super 9\\nosupersub{}","plainCitation":"9","noteIndex":0},"citationItems":[{"id":419,"uris":["http://zotero.org/users/11056740/items/8ADLJGS6"],"itemData":{"id":419,"type":"article-journal","abstract":"Regulating the monomer diffusion during interfacial polymerization (IP) process is the key for tailoring the pore structure and desalination performance of thin-film composite polyamide nanofiltration (NF) membrane. Recently a surfactant-assembly strategy to regulate IP process and NF membranes with sub-Å separation precision is proposed. However, little is known for the role of the molecular structure of surfactant on IP process and membrane performance. In this work, five sulfate surfactants with different length of alkyl chains are used to construct surfactant monolayer assembly at the water/hexane interface to regulate IP process. The results show that for the sulfate surfactants, the longer the alkyl chain, the more uniform the pore size distribution of polyamide active layer is and the higher the ion separation selectivity of NF membrane is. Among them, the NF membrane prepared from sodium n-hexadecyl sulfate (SHS) exhibits the highest separation performance with the rejection of Na2SO4, MgSO4, MgCl2, and CaCl2 up to 99.39%, 99.12%, 98.09%, and 97.38%, respectively. Overall, this study further confirms the regulatory role of surfactant-assembled monolayer during IP process and provides important insights into how the polyamide structure and the resulting NF membranes are influenced by the alkyl chain length of the surfactants.","container-title":"Macromolecular Chemistry and Physics","DOI":"10.1002/macp.202100222","ISSN":"1521-3935","issue":"20","language":"en","note":"_eprint: https://onlinelibrary.wiley.com/doi/pdf/10.1002/macp.202100222","page":"2100222","source":"Wiley Online Library","title":"Polyamide Nanofiltration Membranes from Surfactant-Assembly Regulated Interfacial Polymerization: The Effect of Alkyl Chain","title-short":"Polyamide Nanofiltration Membranes from Surfactant-Assembly Regulated Interfacial Polymerization","volume":"222","author":[{"family":"Zhang","given":"Ruolin"},{"family":"Zhu","given":"Yuzhang"},{"family":"Zhang","given":"Liufu"},{"family":"Lu","given":"Yang"},{"family":"Yang","given":"Zhao"},{"family":"Zhang","given":"Yatao"},{"family":"Jin","given":"Jian"}],"issued":{"date-parts":[["2021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9</w:t>
            </w:r>
            <w:r w:rsidRPr="007771FB">
              <w:rPr>
                <w:rFonts w:ascii="Times New Roman" w:hAnsi="Times New Roman" w:cs="Times New Roman"/>
                <w:sz w:val="22"/>
              </w:rPr>
              <w:fldChar w:fldCharType="end"/>
            </w:r>
          </w:p>
        </w:tc>
      </w:tr>
      <w:tr w:rsidR="005E5F6F" w:rsidRPr="00A61BA5" w14:paraId="56698993" w14:textId="77777777" w:rsidTr="00113272">
        <w:trPr>
          <w:trHeight w:val="279"/>
        </w:trPr>
        <w:tc>
          <w:tcPr>
            <w:tcW w:w="2410" w:type="dxa"/>
            <w:noWrap/>
            <w:hideMark/>
          </w:tcPr>
          <w:p w14:paraId="7721FE97"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SDS</w:t>
            </w:r>
          </w:p>
        </w:tc>
        <w:tc>
          <w:tcPr>
            <w:tcW w:w="1901" w:type="dxa"/>
            <w:noWrap/>
            <w:hideMark/>
          </w:tcPr>
          <w:p w14:paraId="6E30EA5A"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208</w:t>
            </w:r>
          </w:p>
        </w:tc>
        <w:tc>
          <w:tcPr>
            <w:tcW w:w="2551" w:type="dxa"/>
            <w:noWrap/>
            <w:hideMark/>
          </w:tcPr>
          <w:p w14:paraId="659B7681"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95.0</w:t>
            </w:r>
          </w:p>
        </w:tc>
        <w:tc>
          <w:tcPr>
            <w:tcW w:w="1497" w:type="dxa"/>
          </w:tcPr>
          <w:p w14:paraId="181E1DCA"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{"citationID":"vRRPgxNb","properties":{"formattedCitation":"\\super 10\\nosupersub{}","plainCitation":"10","noteIndex":0},"citationItems":[{"id":895,"uris":["http://zotero.org/groups/4973617/items/G76ZSEMY"],"itemData":{"id":895,"type":"article-journal","abstract":"Separating molecules or ions with sub-Angstrom scale precision is important but technically challenging. Achieving such a precise separation using membranes requires Angstrom scale pores with a high level of pore size uniformity. Herein, we demonstrate that precise solute-solute separation can be achieved using polyamide membranes formed via surfactant-assembly regulated interfacial polymerization (SARIP). The dynamic, self-assembled network of surfactants facilitates faster and more homogeneous diffusion of amine monomers across the water/hexane interface during interfacial polymerization, thereby forming a polyamide active layer with more uniform sub-nanometre pores compared to those formed via conventional interfacial polymerization. The polyamide membrane formed by SARIP exhibits highly size-dependent sieving of solutes, yielding a step-wise transition from low rejection to near-perfect rejection over a solute size range smaller than half Angstrom. SARIP represents an approach for the scalable fabrication of ultra-selective membranes with uniform nanopores for precise separation of ions and small solutes.","container-title":"Nature Communications","DOI":"10.1038/s41467-020-15771-2","ISSN":"2041-1723","issue":"1","journalAbbreviation":"Nat Commun","language":"en","license":"2020 The Author(s)","note":"number: 1\npublisher: Nature Publishing Group","page":"2015","source":"www.nature.com","title":"Polyamide nanofiltration membrane with highly uniform sub-nanometre pores for sub-1 Å precision separation","volume":"11","author":[{"family":"Liang","given":"Yuanzhe"},{"family":"Zhu","given":"Yuzhang"},{"family":"Liu","given":"Cheng"},{"family":"Lee","given":"Kueir-Rarn"},{"family":"Hung","given":"Wei-Song"},{"family":"Wang","given":"Zhenyi"},{"family":"Li","given":"Youyong"},{"family":"Elimelech","given":"Menachem"},{"family":"Jin","given":"Jian"},{"family":"Lin","given":"Shihong"}],"issued":{"date-parts":[["2020",4,24]]}}}],"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10</w:t>
            </w:r>
            <w:r w:rsidRPr="007771FB">
              <w:rPr>
                <w:rFonts w:ascii="Times New Roman" w:hAnsi="Times New Roman" w:cs="Times New Roman"/>
                <w:sz w:val="22"/>
              </w:rPr>
              <w:fldChar w:fldCharType="end"/>
            </w:r>
          </w:p>
        </w:tc>
      </w:tr>
      <w:tr w:rsidR="005E5F6F" w:rsidRPr="00A61BA5" w14:paraId="1913A90B" w14:textId="77777777" w:rsidTr="00113272">
        <w:trPr>
          <w:trHeight w:val="279"/>
        </w:trPr>
        <w:tc>
          <w:tcPr>
            <w:tcW w:w="2410" w:type="dxa"/>
            <w:noWrap/>
            <w:hideMark/>
          </w:tcPr>
          <w:p w14:paraId="29CFB946"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SDBS</w:t>
            </w:r>
          </w:p>
        </w:tc>
        <w:tc>
          <w:tcPr>
            <w:tcW w:w="1901" w:type="dxa"/>
            <w:noWrap/>
            <w:hideMark/>
          </w:tcPr>
          <w:p w14:paraId="21038959"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224</w:t>
            </w:r>
          </w:p>
        </w:tc>
        <w:tc>
          <w:tcPr>
            <w:tcW w:w="2551" w:type="dxa"/>
            <w:noWrap/>
            <w:hideMark/>
          </w:tcPr>
          <w:p w14:paraId="1FB8E9C9"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82.0</w:t>
            </w:r>
          </w:p>
        </w:tc>
        <w:tc>
          <w:tcPr>
            <w:tcW w:w="1497" w:type="dxa"/>
          </w:tcPr>
          <w:p w14:paraId="13ED7E51"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{"citationID":"isyaiUpn","properties":{"formattedCitation":"\\super 10\\nosupersub{}","plainCitation":"10","noteIndex":0},"citationItems":[{"id":895,"uris":["http://zotero.org/groups/4973617/items/G76ZSEMY"],"itemData":{"id":895,"type":"article-journal","abstract":"Separating molecules or ions with sub-Angstrom scale precision is important but technically challenging. Achieving such a precise separation using membranes requires Angstrom scale pores with a high level of pore size uniformity. Herein, we demonstrate that precise solute-solute separation can be achieved using polyamide membranes formed via surfactant-assembly regulated interfacial polymerization (SARIP). The dynamic, self-assembled network of surfactants facilitates faster and more homogeneous diffusion of amine monomers across the water/hexane interface during interfacial polymerization, thereby forming a polyamide active layer with more uniform sub-nanometre pores compared to those formed via conventional interfacial polymerization. The polyamide membrane formed by SARIP exhibits highly size-dependent sieving of solutes, yielding a step-wise transition from low rejection to near-perfect rejection over a solute size range smaller than half Angstrom. SARIP represents an approach for the scalable fabrication of ultra-selective membranes with uniform nanopores for precise separation of ions and small solutes.","container-title":"Nature Communications","DOI":"10.1038/s41467-020-15771-2","ISSN":"2041-1723","issue":"1","journalAbbreviation":"Nat Commun","language":"en","license":"2020 The Author(s)","note":"number: 1\npublisher: Nature Publishing Group","page":"2015","source":"www.nature.com","title":"Polyamide nanofiltration membrane with highly uniform sub-nanometre pores for sub-1 Å precision separation","volume":"11","author":[{"family":"Liang","given":"Yuanzhe"},{"family":"Zhu","given":"Yuzhang"},{"family":"Liu","given":"Cheng"},{"family":"Lee","given":"Kueir-Rarn"},{"family":"Hung","given":"Wei-Song"},{"family":"Wang","given":"Zhenyi"},{"family":"Li","given":"Youyong"},{"family":"Elimelech","given":"Menachem"},{"family":"Jin","given":"Jian"},{"family":"Lin","given":"Shihong"}],"issued":{"date-parts":[["2020",4,24]]}}}],"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10</w:t>
            </w:r>
            <w:r w:rsidRPr="007771FB">
              <w:rPr>
                <w:rFonts w:ascii="Times New Roman" w:hAnsi="Times New Roman" w:cs="Times New Roman"/>
                <w:sz w:val="22"/>
              </w:rPr>
              <w:fldChar w:fldCharType="end"/>
            </w:r>
          </w:p>
        </w:tc>
      </w:tr>
      <w:tr w:rsidR="005E5F6F" w:rsidRPr="00A61BA5" w14:paraId="187631B5" w14:textId="77777777" w:rsidTr="00113272">
        <w:trPr>
          <w:trHeight w:val="279"/>
        </w:trPr>
        <w:tc>
          <w:tcPr>
            <w:tcW w:w="2410" w:type="dxa"/>
            <w:noWrap/>
            <w:hideMark/>
          </w:tcPr>
          <w:p w14:paraId="2248C6A4"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SB3-14</w:t>
            </w:r>
          </w:p>
        </w:tc>
        <w:tc>
          <w:tcPr>
            <w:tcW w:w="1901" w:type="dxa"/>
            <w:noWrap/>
            <w:hideMark/>
          </w:tcPr>
          <w:p w14:paraId="5CF94B88"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220</w:t>
            </w:r>
          </w:p>
        </w:tc>
        <w:tc>
          <w:tcPr>
            <w:tcW w:w="2551" w:type="dxa"/>
            <w:noWrap/>
            <w:hideMark/>
          </w:tcPr>
          <w:p w14:paraId="62D384F5"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89.6</w:t>
            </w:r>
          </w:p>
        </w:tc>
        <w:tc>
          <w:tcPr>
            <w:tcW w:w="1497" w:type="dxa"/>
          </w:tcPr>
          <w:p w14:paraId="67A0A210"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{"citationID":"U7pTHOjm","properties":{"formattedCitation":"\\super 10\\nosupersub{}","plainCitation":"10","noteIndex":0},"citationItems":[{"id":895,"uris":["http://zotero.org/groups/4973617/items/G76ZSEMY"],"itemData":{"id":895,"type":"article-journal","abstract":"Separating molecules or ions with sub-Angstrom scale precision is important but technically challenging. Achieving such a precise separation using membranes requires Angstrom scale pores with a high level of pore size uniformity. Herein, we demonstrate that precise solute-solute separation can be achieved using polyamide membranes formed via surfactant-assembly regulated interfacial polymerization (SARIP). The dynamic, self-assembled network of surfactants facilitates faster and more homogeneous diffusion of amine monomers across the water/hexane interface during interfacial polymerization, thereby forming a polyamide active layer with more uniform sub-nanometre pores compared to those formed via conventional interfacial polymerization. The polyamide membrane formed by SARIP exhibits highly size-dependent sieving of solutes, yielding a step-wise transition from low rejection to near-perfect rejection over a solute size range smaller than half Angstrom. SARIP represents an approach for the scalable fabrication of ultra-selective membranes with uniform nanopores for precise separation of ions and small solutes.","container-title":"Nature Communications","DOI":"10.1038/s41467-020-15771-2","ISSN":"2041-1723","issue":"1","journalAbbreviation":"Nat Commun","language":"en","license":"2020 The Author(s)","note":"number: 1\npublisher: Nature Publishing Group","page":"2015","source":"www.nature.com","title":"Polyamide nanofiltration membrane with highly uniform sub-nanometre pores for sub-1 Å precision separation","volume":"11","author":[{"family":"Liang","given":"Yuanzhe"},{"family":"Zhu","given":"Yuzhang"},{"family":"Liu","given":"Cheng"},{"family":"Lee","given":"Kueir-Rarn"},{"family":"Hung","given":"Wei-Song"},{"family":"Wang","given":"Zhenyi"},{"family":"Li","given":"Youyong"},{"family":"Elimelech","given":"Menachem"},{"family":"Jin","given":"Jian"},{"family":"Lin","given":"Shihong"}],"issued":{"date-parts":[["2020",4,24]]}}}],"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10</w:t>
            </w:r>
            <w:r w:rsidRPr="007771FB">
              <w:rPr>
                <w:rFonts w:ascii="Times New Roman" w:hAnsi="Times New Roman" w:cs="Times New Roman"/>
                <w:sz w:val="22"/>
              </w:rPr>
              <w:fldChar w:fldCharType="end"/>
            </w:r>
          </w:p>
        </w:tc>
      </w:tr>
      <w:tr w:rsidR="005E5F6F" w:rsidRPr="00A61BA5" w14:paraId="5C443D94" w14:textId="77777777" w:rsidTr="00113272">
        <w:trPr>
          <w:trHeight w:val="279"/>
        </w:trPr>
        <w:tc>
          <w:tcPr>
            <w:tcW w:w="2410" w:type="dxa"/>
            <w:noWrap/>
          </w:tcPr>
          <w:p w14:paraId="095DA3D4"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CTAB</w:t>
            </w:r>
          </w:p>
        </w:tc>
        <w:tc>
          <w:tcPr>
            <w:tcW w:w="1901" w:type="dxa"/>
            <w:noWrap/>
          </w:tcPr>
          <w:p w14:paraId="6862C2E5"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302</w:t>
            </w:r>
          </w:p>
        </w:tc>
        <w:tc>
          <w:tcPr>
            <w:tcW w:w="2551" w:type="dxa"/>
            <w:noWrap/>
          </w:tcPr>
          <w:p w14:paraId="2FDBC4F4"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66.0</w:t>
            </w:r>
          </w:p>
        </w:tc>
        <w:tc>
          <w:tcPr>
            <w:tcW w:w="1497" w:type="dxa"/>
          </w:tcPr>
          <w:p w14:paraId="1D1F7E7D"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{"citationID":"h1W2AKhT","properties":{"formattedCitation":"\\super 10\\nosupersub{}","plainCitation":"10","noteIndex":0},"citationItems":[{"id":895,"uris":["http://zotero.org/groups/4973617/items/G76ZSEMY"],"itemData":{"id":895,"type":"article-journal","abstract":"Separating molecules or ions with sub-Angstrom scale precision is important but technically challenging. Achieving such a precise separation using membranes requires Angstrom scale pores with a high level of pore size uniformity. Herein, we demonstrate that precise solute-solute separation can be achieved using polyamide membranes formed via surfactant-assembly regulated interfacial polymerization (SARIP). The dynamic, self-assembled network of surfactants facilitates faster and more homogeneous diffusion of amine monomers across the water/hexane interface during interfacial polymerization, thereby forming a polyamide active layer with more uniform sub-nanometre pores compared to those formed via conventional interfacial polymerization. The polyamide membrane formed by SARIP exhibits highly size-dependent sieving of solutes, yielding a step-wise transition from low rejection to near-perfect rejection over a solute size range smaller than half Angstrom. SARIP represents an approach for the scalable fabrication of ultra-selective membranes with uniform nanopores for precise separation of ions and small solutes.","container-title":"Nature Communications","DOI":"10.1038/s41467-020-15771-2","ISSN":"2041-1723","issue":"1","journalAbbreviation":"Nat Commun","language":"en","license":"2020 The Author(s)","note":"number: 1\npublisher: Nature Publishing Group","page":"2015","source":"www.nature.com","title":"Polyamide nanofiltration membrane with highly uniform sub-nanometre pores for sub-1 Å precision separation","volume":"11","author":[{"family":"Liang","given":"Yuanzhe"},{"family":"Zhu","given":"Yuzhang"},{"family":"Liu","given":"Cheng"},{"family":"Lee","given":"Kueir-Rarn"},{"family":"Hung","given":"Wei-Song"},{"family":"Wang","given":"Zhenyi"},{"family":"Li","given":"Youyong"},{"family":"Elimelech","given":"Menachem"},{"family":"Jin","given":"Jian"},{"family":"Lin","given":"Shihong"}],"issued":{"date-parts":[["2020",4,24]]}}}],"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10</w:t>
            </w:r>
            <w:r w:rsidRPr="007771FB">
              <w:rPr>
                <w:rFonts w:ascii="Times New Roman" w:hAnsi="Times New Roman" w:cs="Times New Roman"/>
                <w:sz w:val="22"/>
              </w:rPr>
              <w:fldChar w:fldCharType="end"/>
            </w:r>
          </w:p>
        </w:tc>
      </w:tr>
      <w:tr w:rsidR="005E5F6F" w:rsidRPr="00A61BA5" w14:paraId="42F7F04E" w14:textId="77777777" w:rsidTr="00113272">
        <w:trPr>
          <w:trHeight w:val="279"/>
        </w:trPr>
        <w:tc>
          <w:tcPr>
            <w:tcW w:w="2410" w:type="dxa"/>
            <w:noWrap/>
          </w:tcPr>
          <w:p w14:paraId="40FB2B23"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PIP-TMC</w:t>
            </w:r>
          </w:p>
        </w:tc>
        <w:tc>
          <w:tcPr>
            <w:tcW w:w="1901" w:type="dxa"/>
            <w:noWrap/>
          </w:tcPr>
          <w:p w14:paraId="7EB2A56B"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274</w:t>
            </w:r>
          </w:p>
        </w:tc>
        <w:tc>
          <w:tcPr>
            <w:tcW w:w="2551" w:type="dxa"/>
            <w:noWrap/>
          </w:tcPr>
          <w:p w14:paraId="2680F38E"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45.5</w:t>
            </w:r>
          </w:p>
        </w:tc>
        <w:tc>
          <w:tcPr>
            <w:tcW w:w="1497" w:type="dxa"/>
          </w:tcPr>
          <w:p w14:paraId="3C0C67D3"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{"citationID":"jBZByYXc","properties":{"formattedCitation":"\\super 10\\nosupersub{}","plainCitation":"10","noteIndex":0},"citationItems":[{"id":895,"uris":["http://zotero.org/groups/4973617/items/G76ZSEMY"],"itemData":{"id":895,"type":"article-journal","abstract":"Separating molecules or ions with sub-Angstrom scale precision is important but technically challenging. Achieving such a precise separation using membranes requires Angstrom scale pores with a high level of pore size uniformity. Herein, we demonstrate that precise solute-solute separation can be achieved using polyamide membranes formed via surfactant-assembly regulated interfacial polymerization (SARIP). The dynamic, self-assembled network of surfactants facilitates faster and more homogeneous diffusion of amine monomers across the water/hexane interface during interfacial polymerization, thereby forming a polyamide active layer with more uniform sub-nanometre pores compared to those formed via conventional interfacial polymerization. The polyamide membrane formed by SARIP exhibits highly size-dependent sieving of solutes, yielding a step-wise transition from low rejection to near-perfect rejection over a solute size range smaller than half Angstrom. SARIP represents an approach for the scalable fabrication of ultra-selective membranes with uniform nanopores for precise separation of ions and small solutes.","container-title":"Nature Communications","DOI":"10.1038/s41467-020-15771-2","ISSN":"2041-1723","issue":"1","journalAbbreviation":"Nat Commun","language":"en","license":"2020 The Author(s)","note":"number: 1\npublisher: Nature Publishing Group","page":"2015","source":"www.nature.com","title":"Polyamide nanofiltration membrane with highly uniform sub-nanometre pores for sub-1 Å precision separation","volume":"11","author":[{"family":"Liang","given":"Yuanzhe"},{"family":"Zhu","given":"Yuzhang"},{"family":"Liu","given":"Cheng"},{"family":"Lee","given":"Kueir-Rarn"},{"family":"Hung","given":"Wei-Song"},{"family":"Wang","given":"Zhenyi"},{"family":"Li","given":"Youyong"},{"family":"Elimelech","given":"Menachem"},{"family":"Jin","given":"Jian"},{"family":"Lin","given":"Shihong"}],"issued":{"date-parts":[["2020",4,24]]}}}],"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10</w:t>
            </w:r>
            <w:r w:rsidRPr="007771FB">
              <w:rPr>
                <w:rFonts w:ascii="Times New Roman" w:hAnsi="Times New Roman" w:cs="Times New Roman"/>
                <w:sz w:val="22"/>
              </w:rPr>
              <w:fldChar w:fldCharType="end"/>
            </w:r>
          </w:p>
        </w:tc>
      </w:tr>
      <w:tr w:rsidR="005E5F6F" w:rsidRPr="00A61BA5" w14:paraId="61DCC9CD" w14:textId="77777777" w:rsidTr="00113272">
        <w:trPr>
          <w:trHeight w:val="279"/>
        </w:trPr>
        <w:tc>
          <w:tcPr>
            <w:tcW w:w="2410" w:type="dxa"/>
            <w:noWrap/>
          </w:tcPr>
          <w:p w14:paraId="3CCAB455" w14:textId="77777777" w:rsidR="005E5F6F" w:rsidRPr="00A61BA5" w:rsidRDefault="005E5F6F" w:rsidP="00113272">
            <w:pPr>
              <w:jc w:val="center"/>
              <w:rPr>
                <w:rFonts w:ascii="Times New Roman" w:hAnsi="Times New Roman" w:cs="Times New Roman"/>
                <w:b/>
                <w:bCs/>
                <w:sz w:val="22"/>
              </w:rPr>
            </w:pPr>
            <w:proofErr w:type="spellStart"/>
            <w:r w:rsidRPr="00A61BA5">
              <w:rPr>
                <w:rFonts w:ascii="Times New Roman" w:hAnsi="Times New Roman" w:cs="Times New Roman"/>
                <w:b/>
                <w:bCs/>
                <w:sz w:val="22"/>
              </w:rPr>
              <w:t>TsNA</w:t>
            </w:r>
            <w:proofErr w:type="spellEnd"/>
            <w:r w:rsidRPr="00A61BA5">
              <w:rPr>
                <w:rFonts w:ascii="Times New Roman" w:hAnsi="Times New Roman" w:cs="Times New Roman"/>
                <w:b/>
                <w:bCs/>
                <w:sz w:val="22"/>
                <w:vertAlign w:val="superscript"/>
              </w:rPr>
              <w:t>#</w:t>
            </w:r>
          </w:p>
        </w:tc>
        <w:tc>
          <w:tcPr>
            <w:tcW w:w="1901" w:type="dxa"/>
            <w:noWrap/>
          </w:tcPr>
          <w:p w14:paraId="4774EC1B"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255</w:t>
            </w:r>
          </w:p>
        </w:tc>
        <w:tc>
          <w:tcPr>
            <w:tcW w:w="2551" w:type="dxa"/>
            <w:noWrap/>
          </w:tcPr>
          <w:p w14:paraId="6B92AFBB"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50.0</w:t>
            </w:r>
          </w:p>
        </w:tc>
        <w:tc>
          <w:tcPr>
            <w:tcW w:w="1497" w:type="dxa"/>
          </w:tcPr>
          <w:p w14:paraId="756C96A9"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{"citationID":"1AFoqE0j","properties":{"formattedCitation":"\\super 10\\nosupersub{}","plainCitation":"10","noteIndex":0},"citationItems":[{"id":895,"uris":["http://zotero.org/groups/4973617/items/G76ZSEMY"],"itemData":{"id":895,"type":"article-journal","abstract":"Separating molecules or ions with sub-Angstrom scale precision is important but technically challenging. Achieving such a precise separation using membranes requires Angstrom scale pores with a high level of pore size uniformity. Herein, we demonstrate that precise solute-solute separation can be achieved using polyamide membranes formed via surfactant-assembly regulated interfacial polymerization (SARIP). The dynamic, self-assembled network of surfactants facilitates faster and more homogeneous diffusion of amine monomers across the water/hexane interface during interfacial polymerization, thereby forming a polyamide active layer with more uniform sub-nanometre pores compared to those formed via conventional interfacial polymerization. The polyamide membrane formed by SARIP exhibits highly size-dependent sieving of solutes, yielding a step-wise transition from low rejection to near-perfect rejection over a solute size range smaller than half Angstrom. SARIP represents an approach for the scalable fabrication of ultra-selective membranes with uniform nanopores for precise separation of ions and small solutes.","container-title":"Nature Communications","DOI":"10.1038/s41467-020-15771-2","ISSN":"2041-1723","issue":"1","journalAbbreviation":"Nat Commun","language":"en","license":"2020 The Author(s)","note":"number: 1\npublisher: Nature Publishing Group","page":"2015","source":"www.nature.com","title":"Polyamide nanofiltration membrane with highly uniform sub-nanometre pores for sub-1 Å precision separation","volume":"11","author":[{"family":"Liang","given":"Yuanzhe"},{"family":"Zhu","given":"Yuzhang"},{"family":"Liu","given":"Cheng"},{"family":"Lee","given":"Kueir-Rarn"},{"family":"Hung","given":"Wei-Song"},{"family":"Wang","given":"Zhenyi"},{"family":"Li","given":"Youyong"},{"family":"Elimelech","given":"Menachem"},{"family":"Jin","given":"Jian"},{"family":"Lin","given":"Shihong"}],"issued":{"date-parts":[["2020",4,24]]}}}],"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10</w:t>
            </w:r>
            <w:r w:rsidRPr="007771FB">
              <w:rPr>
                <w:rFonts w:ascii="Times New Roman" w:hAnsi="Times New Roman" w:cs="Times New Roman"/>
                <w:sz w:val="22"/>
              </w:rPr>
              <w:fldChar w:fldCharType="end"/>
            </w:r>
          </w:p>
        </w:tc>
      </w:tr>
      <w:tr w:rsidR="005E5F6F" w:rsidRPr="00A61BA5" w14:paraId="6956D887" w14:textId="77777777" w:rsidTr="00113272">
        <w:trPr>
          <w:trHeight w:val="279"/>
        </w:trPr>
        <w:tc>
          <w:tcPr>
            <w:tcW w:w="2410" w:type="dxa"/>
            <w:noWrap/>
          </w:tcPr>
          <w:p w14:paraId="6E36B9C7"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BTC–PIP</w:t>
            </w:r>
          </w:p>
        </w:tc>
        <w:tc>
          <w:tcPr>
            <w:tcW w:w="1901" w:type="dxa"/>
            <w:noWrap/>
          </w:tcPr>
          <w:p w14:paraId="4481EE3F"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240</w:t>
            </w:r>
          </w:p>
        </w:tc>
        <w:tc>
          <w:tcPr>
            <w:tcW w:w="2551" w:type="dxa"/>
            <w:noWrap/>
          </w:tcPr>
          <w:p w14:paraId="479DB08B"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99.1</w:t>
            </w:r>
          </w:p>
        </w:tc>
        <w:tc>
          <w:tcPr>
            <w:tcW w:w="1497" w:type="dxa"/>
          </w:tcPr>
          <w:p w14:paraId="078A8D2E"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{"citationID":"Zxahzja9","properties":{"formattedCitation":"\\super 11\\nosupersub{}","plainCitation":"11","noteIndex":0},"citationItems":[{"id":1117,"uris":["http://zotero.org/groups/4973617/items/QTBPVR9Z"],"itemData":{"id":1117,"type":"article-journal","abstract":"Poly(piperazine-amide)-based nanofiltration membranes exhibit a smooth surface and superior antifouling properties but often have lower Ca2+ and Mg2+ rejection due to their larger inner micropore and thus cannot be extensively used in water-softening applications. To decrease the pore size of poly(piperazine-amide) membranes, we designed and synthesized a novel monomer, 1,2,3,4-cyclobutane tetracarboxylic acid chloride (BTC), which possesses a smaller molecular conformation than trimesoyl chloride (TMC). The thickness of the prepared BTC–piperazine (PIP) polyamide nanofilm via interfacial polymerization is as thin as 15 nm, significantly lower than the 50 nm thickness of the TMC–PIP nanofilm. The surface characterization reveals that the BTC–PIP polyamide membrane exhibits an enhanced hydrophilicity, a smooth surface, and a decreased surface-negative charge. The desalination performance (both rejection and water flux) of these membranes in terms of Ca2+ and Mg2+ exceeds that of the current commercial water-softening membranes. In addition, the BTC–PIP polyamide membrane also exhibits superior antifouling properties compared to the TMC-based polyamide membrane. More importantly, molecular simulations show that the BTC–PIP membrane has a lower average pore size than that of the TMC–PIP membrane, which demonstrates an enhanced steric hindrance effect, as confirmed by desalination performance. Our results demonstrate that in the household and industrial water-softening market, BTC–PIP membrane with decreased porosity, enhanced hydrophilicity, and smooth surface is preferred alternative to the conventional TMC-based polyamide membranes.","container-title":"ACS Applied Materials &amp; Interfaces","DOI":"10.1021/acsami.8b15883","ISSN":"1944-8244","issue":"49","journalAbbreviation":"ACS Appl. Mater. Interfaces","note":"publisher: American Chemical Society","page":"43057-43067","source":"ACS Publications","title":"Ultrathin Polyamide Membrane with Decreased Porosity Designed for Outstanding Water-Softening Performance and Superior Antifouling Properties","volume":"10","author":[{"family":"Yuan","given":"Bingbing"},{"family":"Jiang","given":"Chi"},{"family":"Li","given":"Pengfei"},{"family":"Sun","given":"Honghong"},{"family":"Li","given":"Peng"},{"family":"Yuan","given":"Tao"},{"family":"Sun","given":"Haixiang"},{"family":"Niu","given":"Q. Jason"}],"issued":{"date-parts":[["2018",12,12]]}}}],"schema":"https://github.com/citation-style-language/schema/raw/master/csl-citation.json"}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11</w:t>
            </w:r>
            <w:r w:rsidRPr="007771FB">
              <w:rPr>
                <w:rFonts w:ascii="Times New Roman" w:hAnsi="Times New Roman" w:cs="Times New Roman"/>
                <w:sz w:val="22"/>
              </w:rPr>
              <w:fldChar w:fldCharType="end"/>
            </w:r>
          </w:p>
        </w:tc>
      </w:tr>
      <w:tr w:rsidR="005E5F6F" w:rsidRPr="00A61BA5" w14:paraId="3A207B46" w14:textId="77777777" w:rsidTr="00113272">
        <w:trPr>
          <w:trHeight w:val="279"/>
        </w:trPr>
        <w:tc>
          <w:tcPr>
            <w:tcW w:w="2410" w:type="dxa"/>
            <w:noWrap/>
          </w:tcPr>
          <w:p w14:paraId="43BDA36F"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TFC-2-1PIP</w:t>
            </w:r>
          </w:p>
        </w:tc>
        <w:tc>
          <w:tcPr>
            <w:tcW w:w="1901" w:type="dxa"/>
            <w:noWrap/>
          </w:tcPr>
          <w:p w14:paraId="5D33C4D8"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285</w:t>
            </w:r>
          </w:p>
        </w:tc>
        <w:tc>
          <w:tcPr>
            <w:tcW w:w="2551" w:type="dxa"/>
            <w:noWrap/>
          </w:tcPr>
          <w:p w14:paraId="26138569"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73.0</w:t>
            </w:r>
          </w:p>
        </w:tc>
        <w:tc>
          <w:tcPr>
            <w:tcW w:w="1497" w:type="dxa"/>
          </w:tcPr>
          <w:p w14:paraId="55F1D90C"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{"citationID":"5PYimM7x","properties":{"formattedCitation":"\\super 12\\nosupersub{}","plainCitation":"12","noteIndex":0},"citationItems":[{"id":906,"uris":["http://zotero.org/groups/4973617/items/IUMJD5BB"],"itemData":{"id":906,"type":"article-journal","abstract":"The strategy of introducing a hydrophilic interlayer on the porous substrate has been widely applied in the modification of nanofiltration (NF) membranes. Herein, an environmentally friendly polycarboxylic interlayer is prepared from the mixture of catechol and sodium periodate (SP). Catechol is easy to oxidize to generate reactive o-quinones which undergoes phenolic polymerization to form covalent polymer with the carboxyl group, with the effect of SP initiation. Due to the introduction of carboxylic group, the interlayer is hydrophilic and can store more piperazine molecules to provide a more uniform platform for interfacial polymerization, which is conductive to form a thin and dense polyamide (PA) active layer. Compared with the traditional membrane, the modified thin film composite (TFC) membrane exhibits 1.7-fold of permeance (up to 15.4 ± 1 L·m−2·h−1 bar−1), maintaining a high rejection of Na2SO4 (98.42 ± 1.2%). Although the TFC membrane without an interlayer tends to be thick and defective in low PIP concentration, the role of the interlayer can eliminate this limitation. Besides, the modified TFC membrane possesses a high electronegativity with the fact that isoelectric point (3.29) has been lower than that of the traditional membrane, which has the potential to separate negative organic pollutants in the wastewater treatment.","container-title":"Desalination","DOI":"10.1016/j.desal.2021.115118","ISSN":"0011-9164","journalAbbreviation":"Desalination","language":"en","page":"115118","source":"ScienceDirect","title":"Nanofiltration membrane combining environmental-friendly polycarboxylic interlayer prepared from catechol for enhanced desalination performance","volume":"512","author":[{"family":"Tian","given":"Bizhuo"},{"family":"Hu","given":"Ping"},{"family":"Zhao","given":"Shengchao"},{"family":"Wang","given":"Ming"},{"family":"Hou","given":"Yingfei"},{"family":"Niu","given":"Q. Jason"},{"family":"Li","given":"Peng"}],"issued":{"date-parts":[["2021",9,15]]}}}],"schema":"https://github.com/citation-style-language/schema/raw/master/csl-citation.json"}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12</w:t>
            </w:r>
            <w:r w:rsidRPr="007771FB">
              <w:rPr>
                <w:rFonts w:ascii="Times New Roman" w:hAnsi="Times New Roman" w:cs="Times New Roman"/>
                <w:sz w:val="22"/>
              </w:rPr>
              <w:fldChar w:fldCharType="end"/>
            </w:r>
          </w:p>
        </w:tc>
      </w:tr>
      <w:tr w:rsidR="005E5F6F" w:rsidRPr="00A61BA5" w14:paraId="7FF7BA1F" w14:textId="77777777" w:rsidTr="00113272">
        <w:trPr>
          <w:trHeight w:val="279"/>
        </w:trPr>
        <w:tc>
          <w:tcPr>
            <w:tcW w:w="2410" w:type="dxa"/>
            <w:noWrap/>
          </w:tcPr>
          <w:p w14:paraId="0B260513"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TFC-0-1PIP</w:t>
            </w:r>
          </w:p>
        </w:tc>
        <w:tc>
          <w:tcPr>
            <w:tcW w:w="1901" w:type="dxa"/>
            <w:noWrap/>
          </w:tcPr>
          <w:p w14:paraId="4C9D58CF"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326</w:t>
            </w:r>
          </w:p>
        </w:tc>
        <w:tc>
          <w:tcPr>
            <w:tcW w:w="2551" w:type="dxa"/>
            <w:noWrap/>
          </w:tcPr>
          <w:p w14:paraId="4B64CBCC"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90.0</w:t>
            </w:r>
          </w:p>
        </w:tc>
        <w:tc>
          <w:tcPr>
            <w:tcW w:w="1497" w:type="dxa"/>
          </w:tcPr>
          <w:p w14:paraId="74EB3FB3"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{"citationID":"u9s4a1rB","properties":{"formattedCitation":"\\super 12\\nosupersub{}","plainCitation":"12","noteIndex":0},"citationItems":[{"id":906,"uris":["http://zotero.org/groups/4973617/items/IUMJD5BB"],"itemData":{"id":906,"type":"article-journal","abstract":"The strategy of introducing a hydrophilic interlayer on the porous substrate has been widely applied in the modification of nanofiltration (NF) membranes. Herein, an environmentally friendly polycarboxylic interlayer is prepared from the mixture of catechol and sodium periodate (SP). Catechol is easy to oxidize to generate reactive o-quinones which undergoes phenolic polymerization to form covalent polymer with the carboxyl group, with the effect of SP initiation. Due to the introduction of carboxylic group, the interlayer is hydrophilic and can store more piperazine molecules to provide a more uniform platform for interfacial polymerization, which is conductive to form a thin and dense polyamide (PA) active layer. Compared with the traditional membrane, the modified thin film composite (TFC) membrane exhibits 1.7-fold of permeance (up to 15.4 ± 1 L·m−2·h−1 bar−1), maintaining a high rejection of Na2SO4 (98.42 ± 1.2%). Although the TFC membrane without an interlayer tends to be thick and defective in low PIP concentration, the role of the interlayer can eliminate this limitation. Besides, the modified TFC membrane possesses a high electronegativity with the fact that isoelectric point (3.29) has been lower than that of the traditional membrane, which has the potential to separate negative organic pollutants in the wastewater treatment.","container-title":"Desalination","DOI":"10.1016/j.desal.2021.115118","ISSN":"0011-9164","journalAbbreviation":"Desalination","language":"en","page":"115118","source":"ScienceDirect","title":"Nanofiltration membrane combining environmental-friendly polycarboxylic interlayer prepared from catechol for enhanced desalination performance","volume":"512","author":[{"family":"Tian","given":"Bizhuo"},{"family":"Hu","given":"Ping"},{"family":"Zhao","given":"Shengchao"},{"family":"Wang","given":"Ming"},{"family":"Hou","given":"Yingfei"},{"family":"Niu","given":"Q. Jason"},{"family":"Li","given":"Peng"}],"issued":{"date-parts":[["2021",9,15]]}}}],"schema":"https://github.com/citation-style-language/schema/raw/master/csl-citation.json"}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12</w:t>
            </w:r>
            <w:r w:rsidRPr="007771FB">
              <w:rPr>
                <w:rFonts w:ascii="Times New Roman" w:hAnsi="Times New Roman" w:cs="Times New Roman"/>
                <w:sz w:val="22"/>
              </w:rPr>
              <w:fldChar w:fldCharType="end"/>
            </w:r>
          </w:p>
        </w:tc>
      </w:tr>
      <w:tr w:rsidR="005E5F6F" w:rsidRPr="00A61BA5" w14:paraId="554FBC68" w14:textId="77777777" w:rsidTr="00113272">
        <w:trPr>
          <w:trHeight w:val="279"/>
        </w:trPr>
        <w:tc>
          <w:tcPr>
            <w:tcW w:w="2410" w:type="dxa"/>
            <w:noWrap/>
          </w:tcPr>
          <w:p w14:paraId="5DAC4074"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PES-CNT-PA</w:t>
            </w:r>
          </w:p>
        </w:tc>
        <w:tc>
          <w:tcPr>
            <w:tcW w:w="1901" w:type="dxa"/>
            <w:noWrap/>
          </w:tcPr>
          <w:p w14:paraId="34319276"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353</w:t>
            </w:r>
          </w:p>
        </w:tc>
        <w:tc>
          <w:tcPr>
            <w:tcW w:w="2551" w:type="dxa"/>
            <w:noWrap/>
          </w:tcPr>
          <w:p w14:paraId="6CCC770E"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93.2</w:t>
            </w:r>
          </w:p>
        </w:tc>
        <w:tc>
          <w:tcPr>
            <w:tcW w:w="1497" w:type="dxa"/>
          </w:tcPr>
          <w:p w14:paraId="7B004B25"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{"citationID":"z16eXyAh","properties":{"formattedCitation":"\\super 13\\nosupersub{}","plainCitation":"13","noteIndex":0},"citationItems":[{"id":977,"uris":["http://zotero.org/groups/4973617/items/YYPENL4P"],"itemData":{"id":977,"type":"article-journal","abstract":"A triple-layered TFC nanofiltration (NF) membrane consisting of a polyamide (PA) top layer covered on a poly(ether sulfone) microfiltration membrane with a carbon nanotube (CNT) interlayer was fabricated via interfacial polymerization. The structure and properties of the PA active layer could be finely tailored by tuning the interfacial properties and pore structure of the CNT interlayer, including its surface pore size and thickness, thus improving its NF performance. This TFC NF membrane exhibited a high divalent salt rejection (the rejection of Na2SO4 and MgSO4 solution &gt;98.3%) and dye rejection (the rejection of methyl violet (MV) &gt;99.5%) with a high pure water flux of around 21 L m–2 h–1 bar–1. Excitingly, this membrane also showed excellent selectivity to both mono/divalent salt ion (the selectivity of Cl–/SO42– is as high as 85.5) and NaCl/dye solution (the selectivity of NaCl/MV is more than 123.5), which are much higher than most of other commercial and reported NF membranes. Moreover, this membrane also showed a good separation performance and long-term stability during a continuous NF process for a salt/dye mixture solution. This triple-layered TFC NF membrane showed a great promise for applications in both wastewater treatment and dyes recycling.","container-title":"ACS Applied Materials &amp; Interfaces","DOI":"10.1021/acsami.8b18719","ISSN":"1944-8244","issue":"7","journalAbbreviation":"ACS Appl. Mater. Interfaces","note":"publisher: American Chemical Society","page":"7349-7356","source":"ACS Publications","title":"New Insights into the Role of an Interlayer for the Fabrication of Highly Selective and Permeable Thin-Film Composite Nanofiltration Membrane","volume":"11","author":[{"family":"Gong","given":"Genghao"},{"family":"Wang","given":"Ping"},{"family":"Zhou","given":"Zongyao"},{"family":"Hu","given":"Yunxia"}],"issued":{"date-parts":[["2019",2,20]]}}}],"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13</w:t>
            </w:r>
            <w:r w:rsidRPr="007771FB">
              <w:rPr>
                <w:rFonts w:ascii="Times New Roman" w:hAnsi="Times New Roman" w:cs="Times New Roman"/>
                <w:sz w:val="22"/>
              </w:rPr>
              <w:fldChar w:fldCharType="end"/>
            </w:r>
          </w:p>
        </w:tc>
      </w:tr>
      <w:tr w:rsidR="005E5F6F" w:rsidRPr="00A61BA5" w14:paraId="5CECEAE7" w14:textId="77777777" w:rsidTr="00113272">
        <w:trPr>
          <w:trHeight w:val="279"/>
        </w:trPr>
        <w:tc>
          <w:tcPr>
            <w:tcW w:w="2410" w:type="dxa"/>
            <w:noWrap/>
            <w:hideMark/>
          </w:tcPr>
          <w:p w14:paraId="6EFBC642"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PA20</w:t>
            </w:r>
          </w:p>
        </w:tc>
        <w:tc>
          <w:tcPr>
            <w:tcW w:w="1901" w:type="dxa"/>
            <w:noWrap/>
            <w:hideMark/>
          </w:tcPr>
          <w:p w14:paraId="4BF1C212"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360</w:t>
            </w:r>
          </w:p>
        </w:tc>
        <w:tc>
          <w:tcPr>
            <w:tcW w:w="2551" w:type="dxa"/>
            <w:noWrap/>
            <w:hideMark/>
          </w:tcPr>
          <w:p w14:paraId="14AEFC31"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72.2</w:t>
            </w:r>
          </w:p>
        </w:tc>
        <w:tc>
          <w:tcPr>
            <w:tcW w:w="1497" w:type="dxa"/>
          </w:tcPr>
          <w:p w14:paraId="180D9A80"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{"citationID":"K8ze62kK","properties":{"formattedCitation":"\\super 14\\nosupersub{}","plainCitation":"14","noteIndex":0},"citationItems":[{"id":903,"uris":["http://zotero.org/groups/4973617/items/V7G2BZI4"],"itemData":{"id":903,"type":"article-journal","abstract":"High performance thin-film nanofibrous composite (TFNC) membranes with Turing structures were constructed by interfacial polymerization (IP) of trimesoyl chloride (TMC) and piperazine (PIP) tuned with high content salt (NaCl) in aqueous phase onto a polyacrylonitrile (PAN) nanofibrous mat for nanofiltration (NF). The concentration of salt in aqueous phase played a key role in the structural transition of polyamide (PA) membrane surfaces with two type Turing structures from the crossed ridge networks to crowed nodular arrays. The introduction of NaCl induced the uneven distribution of the IP reaction and could fine-tune the hydrophilicity and compactness of the formed ultrathin PA layer. The skillful manipulation of IP by regulating the NaCl content in aqueous phase enabled a great improvement in NF performance. Under 0.5 MPa, the flux of the optimized TFNC membrane (20.0 wt% NaCl in aqueous phase) reached 129.0 L m-2 h-1 (Na2SO4 rejection was 99.1%) which was approximately 2.5 times greater than that of the original membrane fabricated without salt addition. Moreover, the resultant membrane exhibited excellent stability and anti-fouling properties for long-term use. This approach is easy to be connected with commercialized IP technology to prepare high-performance NF membranes.","container-title":"Journal of Membrane Science","DOI":"10.1016/j.memsci.2020.118153","ISSN":"0376-7388","journalAbbreviation":"Journal of Membrane Science","language":"en","page":"118153","source":"ScienceDirect","title":"Salt-tuned fabrication of novel polyamide composite nanofiltration membranes with three-dimensional turing structures for effective desalination","volume":"607","author":[{"family":"Shen","given":"Ke"},{"family":"Li","given":"Peiyun"},{"family":"Zhang","given":"Tonghui"},{"family":"Wang","given":"Xuefen"}],"issued":{"date-parts":[["2020",7,15]]}}}],"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14</w:t>
            </w:r>
            <w:r w:rsidRPr="007771FB">
              <w:rPr>
                <w:rFonts w:ascii="Times New Roman" w:hAnsi="Times New Roman" w:cs="Times New Roman"/>
                <w:sz w:val="22"/>
              </w:rPr>
              <w:fldChar w:fldCharType="end"/>
            </w:r>
          </w:p>
        </w:tc>
      </w:tr>
      <w:tr w:rsidR="005E5F6F" w:rsidRPr="00A61BA5" w14:paraId="6875848F" w14:textId="77777777" w:rsidTr="00113272">
        <w:trPr>
          <w:trHeight w:val="279"/>
        </w:trPr>
        <w:tc>
          <w:tcPr>
            <w:tcW w:w="2410" w:type="dxa"/>
            <w:noWrap/>
            <w:hideMark/>
          </w:tcPr>
          <w:p w14:paraId="07FC87EC"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CSP0</w:t>
            </w:r>
          </w:p>
        </w:tc>
        <w:tc>
          <w:tcPr>
            <w:tcW w:w="1901" w:type="dxa"/>
            <w:noWrap/>
            <w:hideMark/>
          </w:tcPr>
          <w:p w14:paraId="7DF720B4"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320</w:t>
            </w:r>
          </w:p>
        </w:tc>
        <w:tc>
          <w:tcPr>
            <w:tcW w:w="2551" w:type="dxa"/>
            <w:noWrap/>
            <w:hideMark/>
          </w:tcPr>
          <w:p w14:paraId="0CAE8D88"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78.2</w:t>
            </w:r>
          </w:p>
        </w:tc>
        <w:tc>
          <w:tcPr>
            <w:tcW w:w="1497" w:type="dxa"/>
          </w:tcPr>
          <w:p w14:paraId="1F7862DD"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{"citationID":"IFzFg06g","properties":{"formattedCitation":"\\super 15\\nosupersub{}","plainCitation":"15","noteIndex":0},"citationItems":[{"id":909,"uris":["http://zotero.org/groups/4973617/items/TK4NVTP4"],"itemData":{"id":909,"type":"article-journal","abstract":"Nanofiltration (NF) membranes with high permeability and selectivity are urgently needed to reduce energy consumption and improve separation efficiency in desalination and wastewater treatment. Herein, an ultrahighly permeable-selective NF membrane mediated by an in situ formed interlayer is designed and prepared through chitosan (CS) assisted interfacial polymerization of piperazine (PIP) in water with trimesoyl chloride (TMC) in n-hexane. CS exists in the form of free molecules and nanoparticles (CSPs) and in situ forms an interlayer due to its slower diffusion rate compared with PIP during interfacial polymerization and mediates the structure and performance of the NF membrane. Through controlling the CS concentration and aging time of CSPs in an aqueous amine solution, the NF membrane surface morphology can be systematically tuned from nodular to vermicular and to a convex structure, while the thickness of the polyamide layer obtained can be maintained at about 20 nm. The resulting NF membrane shows an unprecedented separation performance with a pure water permeance up to 45.2 L m−2 h−1 bar−1, equivalent to about 5-fold that of the control PIP/TMC NF membrane, while maintaining a Na2SO4 rejection of 99.3%. The superior performance is attributed to a synergistic effect of the reduced thickness of the polyamide layer, increased special surface area with negative charges, and low-resistance water nanochannels in the interlayer. This work provides a cost-effective and simple route to fabricate ultrahighly permeable-selective NF membranes.","container-title":"Journal of Materials Chemistry A","DOI":"10.1039/C9TA12258C","ISSN":"2050-7496","issue":"10","journalAbbreviation":"J. Mater. Chem. A","language":"en","note":"publisher: The Royal Society of Chemistry","page":"5275-5283","source":"pubs.rsc.org","title":"An ultrahighly permeable-selective nanofiltration membrane mediated by an in situ formed interlayer","volume":"8","author":[{"family":"Hao","given":"Yufan"},{"family":"Li","given":"Quan"},{"family":"He","given":"Benqiao"},{"family":"Liao","given":"Bo"},{"family":"Li","given":"Xianhui"},{"family":"Hu","given":"Mengyang"},{"family":"Ji","given":"Yanhong"},{"family":"Cui","given":"Zhenyu"},{"family":"Younas","given":"Mohammad"},{"family":"Li","given":"Jianxin"}],"issued":{"date-parts":[["2020",3,10]]}}}],"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15</w:t>
            </w:r>
            <w:r w:rsidRPr="007771FB">
              <w:rPr>
                <w:rFonts w:ascii="Times New Roman" w:hAnsi="Times New Roman" w:cs="Times New Roman"/>
                <w:sz w:val="22"/>
              </w:rPr>
              <w:fldChar w:fldCharType="end"/>
            </w:r>
          </w:p>
        </w:tc>
      </w:tr>
      <w:tr w:rsidR="005E5F6F" w:rsidRPr="00A61BA5" w14:paraId="2AF66E91" w14:textId="77777777" w:rsidTr="00113272">
        <w:trPr>
          <w:trHeight w:val="279"/>
        </w:trPr>
        <w:tc>
          <w:tcPr>
            <w:tcW w:w="2410" w:type="dxa"/>
            <w:noWrap/>
            <w:hideMark/>
          </w:tcPr>
          <w:p w14:paraId="7F6B5EB4"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CSP6</w:t>
            </w:r>
          </w:p>
        </w:tc>
        <w:tc>
          <w:tcPr>
            <w:tcW w:w="1901" w:type="dxa"/>
            <w:noWrap/>
            <w:hideMark/>
          </w:tcPr>
          <w:p w14:paraId="551D09CA"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250</w:t>
            </w:r>
          </w:p>
        </w:tc>
        <w:tc>
          <w:tcPr>
            <w:tcW w:w="2551" w:type="dxa"/>
            <w:noWrap/>
            <w:hideMark/>
          </w:tcPr>
          <w:p w14:paraId="560D6186"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71.0</w:t>
            </w:r>
          </w:p>
        </w:tc>
        <w:tc>
          <w:tcPr>
            <w:tcW w:w="1497" w:type="dxa"/>
          </w:tcPr>
          <w:p w14:paraId="5A633509"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{"citationID":"TVC1v5Pr","properties":{"formattedCitation":"\\super 15\\nosupersub{}","plainCitation":"15","noteIndex":0},"citationItems":[{"id":909,"uris":["http://zotero.org/groups/4973617/items/TK4NVTP4"],"itemData":{"id":909,"type":"article-journal","abstract":"Nanofiltration (NF) membranes with high permeability and selectivity are urgently needed to reduce energy consumption and improve separation efficiency in desalination and wastewater treatment. Herein, an ultrahighly permeable-selective NF membrane mediated by an in situ formed interlayer is designed and prepared through chitosan (CS) assisted interfacial polymerization of piperazine (PIP) in water with trimesoyl chloride (TMC) in n-hexane. CS exists in the form of free molecules and nanoparticles (CSPs) and in situ forms an interlayer due to its slower diffusion rate compared with PIP during interfacial polymerization and mediates the structure and performance of the NF membrane. Through controlling the CS concentration and aging time of CSPs in an aqueous amine solution, the NF membrane surface morphology can be systematically tuned from nodular to vermicular and to a convex structure, while the thickness of the polyamide layer obtained can be maintained at about 20 nm. The resulting NF membrane shows an unprecedented separation performance with a pure water permeance up to 45.2 L m−2 h−1 bar−1, equivalent to about 5-fold that of the control PIP/TMC NF membrane, while maintaining a Na2SO4 rejection of 99.3%. The superior performance is attributed to a synergistic effect of the reduced thickness of the polyamide layer, increased special surface area with negative charges, and low-resistance water nanochannels in the interlayer. This work provides a cost-effective and simple route to fabricate ultrahighly permeable-selective NF membranes.","container-title":"Journal of Materials Chemistry A","DOI":"10.1039/C9TA12258C","ISSN":"2050-7496","issue":"10","journalAbbreviation":"J. Mater. Chem. A","language":"en","note":"publisher: The Royal Society of Chemistry","page":"5275-5283","source":"pubs.rsc.org","title":"An ultrahighly permeable-selective nanofiltration membrane mediated by an in situ formed interlayer","volume":"8","author":[{"family":"Hao","given":"Yufan"},{"family":"Li","given":"Quan"},{"family":"He","given":"Benqiao"},{"family":"Liao","given":"Bo"},{"family":"Li","given":"Xianhui"},{"family":"Hu","given":"Mengyang"},{"family":"Ji","given":"Yanhong"},{"family":"Cui","given":"Zhenyu"},{"family":"Younas","given":"Mohammad"},{"family":"Li","given":"Jianxin"}],"issued":{"date-parts":[["2020",3,10]]}}}],"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15</w:t>
            </w:r>
            <w:r w:rsidRPr="007771FB">
              <w:rPr>
                <w:rFonts w:ascii="Times New Roman" w:hAnsi="Times New Roman" w:cs="Times New Roman"/>
                <w:sz w:val="22"/>
              </w:rPr>
              <w:fldChar w:fldCharType="end"/>
            </w:r>
          </w:p>
        </w:tc>
      </w:tr>
      <w:tr w:rsidR="005E5F6F" w:rsidRPr="00A61BA5" w14:paraId="3A42ABDA" w14:textId="77777777" w:rsidTr="00113272">
        <w:trPr>
          <w:trHeight w:val="279"/>
        </w:trPr>
        <w:tc>
          <w:tcPr>
            <w:tcW w:w="2410" w:type="dxa"/>
            <w:noWrap/>
          </w:tcPr>
          <w:p w14:paraId="4AFC716A"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PIP/TMC</w:t>
            </w:r>
          </w:p>
        </w:tc>
        <w:tc>
          <w:tcPr>
            <w:tcW w:w="1901" w:type="dxa"/>
            <w:noWrap/>
          </w:tcPr>
          <w:p w14:paraId="5197C6F3"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200</w:t>
            </w:r>
          </w:p>
        </w:tc>
        <w:tc>
          <w:tcPr>
            <w:tcW w:w="2551" w:type="dxa"/>
            <w:noWrap/>
          </w:tcPr>
          <w:p w14:paraId="46B83124"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88.5</w:t>
            </w:r>
          </w:p>
        </w:tc>
        <w:tc>
          <w:tcPr>
            <w:tcW w:w="1497" w:type="dxa"/>
          </w:tcPr>
          <w:p w14:paraId="23421C41"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{"citationID":"GLzO6tCx","properties":{"formattedCitation":"\\super 15\\nosupersub{}","plainCitation":"15","noteIndex":0},"citationItems":[{"id":909,"uris":["http://zotero.org/groups/4973617/items/TK4NVTP4"],"itemData":{"id":909,"type":"article-journal","abstract":"Nanofiltration (NF) membranes with high permeability and selectivity are urgently needed to reduce energy consumption and improve separation efficiency in desalination and wastewater treatment. Herein, an ultrahighly permeable-selective NF membrane mediated by an in situ formed interlayer is designed and prepared through chitosan (CS) assisted interfacial polymerization of piperazine (PIP) in water with trimesoyl chloride (TMC) in n-hexane. CS exists in the form of free molecules and nanoparticles (CSPs) and in situ forms an interlayer due to its slower diffusion rate compared with PIP during interfacial polymerization and mediates the structure and performance of the NF membrane. Through controlling the CS concentration and aging time of CSPs in an aqueous amine solution, the NF membrane surface morphology can be systematically tuned from nodular to vermicular and to a convex structure, while the thickness of the polyamide layer obtained can be maintained at about 20 nm. The resulting NF membrane shows an unprecedented separation performance with a pure water permeance up to 45.2 L m−2 h−1 bar−1, equivalent to about 5-fold that of the control PIP/TMC NF membrane, while maintaining a Na2SO4 rejection of 99.3%. The superior performance is attributed to a synergistic effect of the reduced thickness of the polyamide layer, increased special surface area with negative charges, and low-resistance water nanochannels in the interlayer. This work provides a cost-effective and simple route to fabricate ultrahighly permeable-selective NF membranes.","container-title":"Journal of Materials Chemistry A","DOI":"10.1039/C9TA12258C","ISSN":"2050-7496","issue":"10","journalAbbreviation":"J. Mater. Chem. A","language":"en","note":"publisher: The Royal Society of Chemistry","page":"5275-5283","source":"pubs.rsc.org","title":"An ultrahighly permeable-selective nanofiltration membrane mediated by an in situ formed interlayer","volume":"8","author":[{"family":"Hao","given":"Yufan"},{"family":"Li","given":"Quan"},{"family":"He","given":"Benqiao"},{"family":"Liao","given":"Bo"},{"family":"Li","given":"Xianhui"},{"family":"Hu","given":"Mengyang"},{"family":"Ji","given":"Yanhong"},{"family":"Cui","given":"Zhenyu"},{"family":"Younas","given":"Mohammad"},{"family":"Li","given":"Jianxin"}],"issued":{"date-parts":[["2020",3,10]]}}}],"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15</w:t>
            </w:r>
            <w:r w:rsidRPr="007771FB">
              <w:rPr>
                <w:rFonts w:ascii="Times New Roman" w:hAnsi="Times New Roman" w:cs="Times New Roman"/>
                <w:sz w:val="22"/>
              </w:rPr>
              <w:fldChar w:fldCharType="end"/>
            </w:r>
          </w:p>
        </w:tc>
      </w:tr>
      <w:tr w:rsidR="005E5F6F" w:rsidRPr="00A61BA5" w14:paraId="0BB7C3DF" w14:textId="77777777" w:rsidTr="00113272">
        <w:trPr>
          <w:trHeight w:val="279"/>
        </w:trPr>
        <w:tc>
          <w:tcPr>
            <w:tcW w:w="2410" w:type="dxa"/>
            <w:noWrap/>
            <w:hideMark/>
          </w:tcPr>
          <w:p w14:paraId="2AC7938D"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PIP/TMC/SWCNT</w:t>
            </w:r>
          </w:p>
        </w:tc>
        <w:tc>
          <w:tcPr>
            <w:tcW w:w="1901" w:type="dxa"/>
            <w:noWrap/>
            <w:hideMark/>
          </w:tcPr>
          <w:p w14:paraId="45745B65"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397</w:t>
            </w:r>
          </w:p>
        </w:tc>
        <w:tc>
          <w:tcPr>
            <w:tcW w:w="2551" w:type="dxa"/>
            <w:noWrap/>
            <w:hideMark/>
          </w:tcPr>
          <w:p w14:paraId="1BE2FCFF"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64.9</w:t>
            </w:r>
          </w:p>
        </w:tc>
        <w:tc>
          <w:tcPr>
            <w:tcW w:w="1497" w:type="dxa"/>
          </w:tcPr>
          <w:p w14:paraId="6E108B2A"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{"citationID":"bzmM0Dbe","properties":{"formattedCitation":"\\super 16\\nosupersub{}","plainCitation":"16","noteIndex":0},"citationItems":[{"id":914,"uris":["http://zotero.org/groups/4973617/items/C5MM4Z74"],"itemData":{"id":914,"type":"article-journal","abstract":"Recently, ultrathin polyamide nanofiltration membranes fabricated on nanomaterial-based supports have overcome the limitations of conventional supports and show greatly improved separation performance. However, the feasibility of the nanomaterial-based supports for large-scale fabrication of the ultrathin polyamide membrane is still unclear. Herein, we report a controllable and saleable fabrication technique for a single-walled carbon nanotube (SWCNT) network support via brush painting. The mechanical and chemical stability of the SWCNT network support were carefully examined, and an ultrathin polyamide membrane with thickness of </w:instrText>
            </w:r>
            <w:r w:rsidRPr="007771FB">
              <w:rPr>
                <w:rFonts w:ascii="Cambria Math" w:hAnsi="Cambria Math" w:cs="Cambria Math"/>
                <w:sz w:val="22"/>
              </w:rPr>
              <w:instrText>∼</w:instrText>
            </w:r>
            <w:r w:rsidRPr="007771FB">
              <w:rPr>
                <w:rFonts w:ascii="Times New Roman" w:hAnsi="Times New Roman" w:cs="Times New Roman"/>
                <w:sz w:val="22"/>
              </w:rPr>
              <w:instrText xml:space="preserve">15 nm was successfully fabricated based on such a support. The obtained thin-film composite (TFC) polyamide nanofiltration membranes exhibited extremely high water permeability of </w:instrText>
            </w:r>
            <w:r w:rsidRPr="007771FB">
              <w:rPr>
                <w:rFonts w:ascii="Cambria Math" w:hAnsi="Cambria Math" w:cs="Cambria Math"/>
                <w:sz w:val="22"/>
              </w:rPr>
              <w:instrText>∼</w:instrText>
            </w:r>
            <w:r w:rsidRPr="007771FB">
              <w:rPr>
                <w:rFonts w:ascii="Times New Roman" w:hAnsi="Times New Roman" w:cs="Times New Roman"/>
                <w:sz w:val="22"/>
              </w:rPr>
              <w:instrText xml:space="preserve">40 L m–2 h –1 bar–1, a high Na2SO 4 rejection of 96.5%, and high monovalent/divalent ion permeation selectivity and maintained highly efficient ion sieving throughout 48 h of testing. This work demonstrates a practical route toward the controllable large-scale fabrication of the TFC membrane with an SWCNT network support for ion and molecule sieving. This work is also expected to boost the mass production and practical applications of state-of-the-art membranes composed of one-dimensional and two-dimensional nanomaterials as well as the nanomaterial-supported TFC membranes.","container-title":"ACS Nano","DOI":"10.1021/acsnano.8b09761","ISSN":"1936-0851","issue":"5","journalAbbreviation":"ACS Nano","note":"publisher: American Chemical Society","page":"5278-5290","source":"ACS Publications","title":"Ultrathin Polyamide Nanofiltration Membrane Fabricated on Brush-Painted Single-Walled Carbon Nanotube Network Support for Ion Sieving","volume":"13","author":[{"family":"Gao","given":"Shoujian"},{"family":"Zhu","given":"Yuzhang"},{"family":"Gong","given":"Yuqiong"},{"family":"Wang","given":"Zhenyi"},{"family":"Fang","given":"Wangxi"},{"family":"Jin","given":"Jian"}],"issued":{"date-parts":[["2019",5,28]]}}}],"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16</w:t>
            </w:r>
            <w:r w:rsidRPr="007771FB">
              <w:rPr>
                <w:rFonts w:ascii="Times New Roman" w:hAnsi="Times New Roman" w:cs="Times New Roman"/>
                <w:sz w:val="22"/>
              </w:rPr>
              <w:fldChar w:fldCharType="end"/>
            </w:r>
          </w:p>
        </w:tc>
      </w:tr>
      <w:tr w:rsidR="005E5F6F" w:rsidRPr="00A61BA5" w14:paraId="64DEE3D9" w14:textId="77777777" w:rsidTr="00113272">
        <w:trPr>
          <w:trHeight w:val="279"/>
        </w:trPr>
        <w:tc>
          <w:tcPr>
            <w:tcW w:w="2410" w:type="dxa"/>
            <w:noWrap/>
            <w:hideMark/>
          </w:tcPr>
          <w:p w14:paraId="23E1EDFF"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TFN-50</w:t>
            </w:r>
          </w:p>
        </w:tc>
        <w:tc>
          <w:tcPr>
            <w:tcW w:w="1901" w:type="dxa"/>
            <w:noWrap/>
            <w:hideMark/>
          </w:tcPr>
          <w:p w14:paraId="2D741B04"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308</w:t>
            </w:r>
          </w:p>
        </w:tc>
        <w:tc>
          <w:tcPr>
            <w:tcW w:w="2551" w:type="dxa"/>
            <w:noWrap/>
            <w:hideMark/>
          </w:tcPr>
          <w:p w14:paraId="5A3D37F3"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45.0</w:t>
            </w:r>
          </w:p>
        </w:tc>
        <w:tc>
          <w:tcPr>
            <w:tcW w:w="1497" w:type="dxa"/>
          </w:tcPr>
          <w:p w14:paraId="79985AC3"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{"citationID":"sbPlJr3i","properties":{"formattedCitation":"\\super 17\\nosupersub{}","plainCitation":"17","noteIndex":0},"citationItems":[{"id":917,"uris":["http://zotero.org/groups/4973617/items/V7WJC4CA"],"itemData":{"id":917,"type":"article-journal","abstract":"Nanofiltration membranes (NFMs) with a high water permeation flux and salt rejection are extremely desirable due to their low energy consumption and superior separation efficiency in practical applications. Herein, cellulose nanocrystals (CNCs) prepared by the sulfuric acid hydrolysis of microcrystalline cellulose were directly incorporated in the aqueous solution of piperazine for fabricating thin film nanocomposite (TFN) NFMs by interfacial polymerization. The as-fabricated TFN NFMs exhibit obviously rougher and more hydrophilic surfaces compared with those thin film composite membranes without CNCs, resulting in a drastic increase of water permeation flux (106.9 L·m–2·h–1) while keeping a reasonable salt rejection to Na2SO4 (98.3%) and MgSO4 (96.1%). Moreover, the TFN NFMs maintain a relatively stable water permeation flux after exposure to NaClO solution, benefiting from the remarkable hydrophilicity of CNCs. This study conveys that those easy-to-prepare, acid–base stabilized, organic nanofillers have a great potential to prepare TFN NFMs for water desalination and purification.","container-title":"ACS Sustainable Chemistry &amp; Engineering","DOI":"10.1021/acssuschemeng.9b01651","issue":"14","journalAbbreviation":"ACS Sustainable Chem. Eng.","note":"publisher: American Chemical Society","page":"12315-12322","source":"ACS Publications","title":"Polyamide Nanofiltration Membranes Incorporated with Cellulose Nanocrystals for Enhanced Water Flux and Chlorine Resistance","volume":"7","author":[{"family":"Huang","given":"Sheng"},{"family":"Wu","given":"Ming-Bang"},{"family":"Zhu","given":"Cheng-Ye"},{"family":"Ma","given":"Meng-Qi"},{"family":"Yang","given":"Jing"},{"family":"Wu","given":"Jian"},{"family":"Xu","given":"Zhi-Kang"}],"issued":{"date-parts":[["2019",7,15]]}}}],"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17</w:t>
            </w:r>
            <w:r w:rsidRPr="007771FB">
              <w:rPr>
                <w:rFonts w:ascii="Times New Roman" w:hAnsi="Times New Roman" w:cs="Times New Roman"/>
                <w:sz w:val="22"/>
              </w:rPr>
              <w:fldChar w:fldCharType="end"/>
            </w:r>
          </w:p>
        </w:tc>
      </w:tr>
      <w:tr w:rsidR="005E5F6F" w:rsidRPr="00A61BA5" w14:paraId="6119628A" w14:textId="77777777" w:rsidTr="00113272">
        <w:trPr>
          <w:trHeight w:val="279"/>
        </w:trPr>
        <w:tc>
          <w:tcPr>
            <w:tcW w:w="2410" w:type="dxa"/>
            <w:noWrap/>
            <w:hideMark/>
          </w:tcPr>
          <w:p w14:paraId="55D7E328"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H-TFC NF</w:t>
            </w:r>
          </w:p>
        </w:tc>
        <w:tc>
          <w:tcPr>
            <w:tcW w:w="1901" w:type="dxa"/>
            <w:noWrap/>
            <w:hideMark/>
          </w:tcPr>
          <w:p w14:paraId="563261E0"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170</w:t>
            </w:r>
          </w:p>
        </w:tc>
        <w:tc>
          <w:tcPr>
            <w:tcW w:w="2551" w:type="dxa"/>
            <w:noWrap/>
            <w:hideMark/>
          </w:tcPr>
          <w:p w14:paraId="65E1C13D"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94.0</w:t>
            </w:r>
          </w:p>
        </w:tc>
        <w:tc>
          <w:tcPr>
            <w:tcW w:w="1497" w:type="dxa"/>
          </w:tcPr>
          <w:p w14:paraId="20BF2C76"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{"citationID":"IthvSIw7","properties":{"formattedCitation":"\\super 18\\nosupersub{}","plainCitation":"18","noteIndex":0},"citationItems":[{"id":920,"uris":["http://zotero.org/groups/4973617/items/GHUNAAVC"],"itemData":{"id":920,"type":"article-journal","abstract":"Enormous demand exists for separation of high-salinity solutions across various industries, especially in those high-pollution businesses which are urgently looking for high-throughput and precise-selective nanofiltration (NF) membranes stably operating at elevated concentrations and other harsh environments. This work develops a novel NF membrane (i.e., high-performance thin-film composite (H-TFC)) through straightforward structure design instead of complex post-treatment to achieve high performance during high-salinity separation of sulfate and chloride ions. Through manipulating dope composition and coagulation bath temperature, unique macro- and microstructures of the H-TFC membrane were designed: (1) The substrate possesses the best ratio of the spongy and fingerlike layers, which not only provides low resistance transport channels to improve the membrane permeability (13.0 L m2– h–1 bar–1) but also ensures enough strength and minimum defects to treat high-salinity solutions. (2) The unique nominal pore size (0.364 nm) of the finely tuned selective layer can realize the separation of Cl– and SO42– at relatively high level (separation factor about 9000). The excellent long-term stability and resistance toward chlorine and heat grant the H-TFC membranes great potential for application in high-salinity solution separation of chlor-alkali and other industries.","container-title":"Industrial &amp; Engineering Chemistry Research","DOI":"10.1021/acs.iecr.9b02217","ISSN":"0888-5885","issue":"27","journalAbbreviation":"Ind. Eng. Chem. Res.","note":"publisher: American Chemical Society","page":"12280-12290","source":"ACS Publications","title":"Designing High-Performance Nanofiltration Membranes for High-Salinity Separation of Sulfate and Chloride in the Chlor-Alkali Process","volume":"58","author":[{"family":"Wang","given":"Qian"},{"family":"Wang","given":"Yue"},{"family":"Chen","given":"Bo-Zhi"},{"family":"Lu","given":"Tian-Dan"},{"family":"Wu","given":"Han-Lin"},{"family":"Fan","given":"Yi-Qun"},{"family":"Xing","given":"Weihong"},{"family":"Sun","given":"Shi-Peng"}],"issued":{"date-parts":[["2019",7,10]]}}}],"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18</w:t>
            </w:r>
            <w:r w:rsidRPr="007771FB">
              <w:rPr>
                <w:rFonts w:ascii="Times New Roman" w:hAnsi="Times New Roman" w:cs="Times New Roman"/>
                <w:sz w:val="22"/>
              </w:rPr>
              <w:fldChar w:fldCharType="end"/>
            </w:r>
          </w:p>
        </w:tc>
      </w:tr>
      <w:tr w:rsidR="005E5F6F" w:rsidRPr="00A61BA5" w14:paraId="314F8F3C" w14:textId="77777777" w:rsidTr="00113272">
        <w:trPr>
          <w:trHeight w:val="279"/>
        </w:trPr>
        <w:tc>
          <w:tcPr>
            <w:tcW w:w="2410" w:type="dxa"/>
            <w:noWrap/>
          </w:tcPr>
          <w:p w14:paraId="25E62066"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PDA/PEI</w:t>
            </w:r>
          </w:p>
        </w:tc>
        <w:tc>
          <w:tcPr>
            <w:tcW w:w="1901" w:type="dxa"/>
            <w:noWrap/>
          </w:tcPr>
          <w:p w14:paraId="0875C1D9"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190</w:t>
            </w:r>
          </w:p>
        </w:tc>
        <w:tc>
          <w:tcPr>
            <w:tcW w:w="2551" w:type="dxa"/>
            <w:noWrap/>
          </w:tcPr>
          <w:p w14:paraId="289A5EAD"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95.8</w:t>
            </w:r>
          </w:p>
        </w:tc>
        <w:tc>
          <w:tcPr>
            <w:tcW w:w="1497" w:type="dxa"/>
          </w:tcPr>
          <w:p w14:paraId="452ED935"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{"citationID":"jMBupBDg","properties":{"formattedCitation":"\\super 19\\nosupersub{}","plainCitation":"19","noteIndex":0},"citationItems":[{"id":1076,"uris":["http://zotero.org/groups/4973617/items/89M5XHJV"],"itemData":{"id":1076,"type":"article-journal","abstract":"Nanofiltration membranes (NFMs) are widely used in saline water desalination, wastewater treatment, and chemical product purification. However, conventional NFMs suffer from broad pore size distribution, which limits their applications for fine separation, especially in complete separation of molecules with slight differences in molecular size. Herein, defect-free composite NFMs with narrow pore size distribution are fabricated using a contra-diffusion method, with dopamine/polyethylenimine solution on the skin side and ammonium persulfate solution on the other side of the ultrafiltration substrate. Persulfate ions can diffuse through the ultrafiltration substrate into the other side and in situ trigger dopamine to form a codeposited coating with polyethylenimine. The codeposition is hindered on those sites completely covered by the polydopamine/polyethylenimine coating, although it is promoted at the defects or highly permeable regions because it is induced by the diffused persulfate ions. Such a “self-completion” process results in NFMs with highly uniform structures and narrow pore size distribution, as determined by their rejection of neutral solutes. These near electrically neutral NFMs show a high rejection of divalent ions with a low rejection of monovalent ions (MgCl2 rejection = 96%, NaCl rejection = 23%), majorly based on a steric hindrance effect. The as-prepared NFMs can be applied in molecular separation such as isolating cellulose hydrogenation products.","container-title":"ACS Applied Materials &amp; Interfaces","DOI":"10.1021/acsami.6b10367","ISSN":"1944-8244","issue":"43","journalAbbreviation":"ACS Appl. Mater. Interfaces","note":"publisher: American Chemical Society","page":"29696-29704","source":"ACS Publications","title":"Nanofiltration Membranes with Narrow Pore Size Distribution via Contra-Diffusion-Induced Mussel-Inspired Chemistry","volume":"8","author":[{"family":"Du","given":"Yong"},{"family":"Qiu","given":"Wen-Ze"},{"family":"Lv","given":"Yan"},{"family":"Wu","given":"Jian"},{"family":"Xu","given":"Zhi-Kang"}],"issued":{"date-parts":[["2016",11,2]]}}}],"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19</w:t>
            </w:r>
            <w:r w:rsidRPr="007771FB">
              <w:rPr>
                <w:rFonts w:ascii="Times New Roman" w:hAnsi="Times New Roman" w:cs="Times New Roman"/>
                <w:sz w:val="22"/>
              </w:rPr>
              <w:fldChar w:fldCharType="end"/>
            </w:r>
          </w:p>
        </w:tc>
      </w:tr>
      <w:tr w:rsidR="005E5F6F" w:rsidRPr="00A61BA5" w14:paraId="4413FD46" w14:textId="77777777" w:rsidTr="00113272">
        <w:trPr>
          <w:trHeight w:val="279"/>
        </w:trPr>
        <w:tc>
          <w:tcPr>
            <w:tcW w:w="2410" w:type="dxa"/>
            <w:noWrap/>
          </w:tcPr>
          <w:p w14:paraId="5436C77D"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TMC/TAEA</w:t>
            </w:r>
          </w:p>
        </w:tc>
        <w:tc>
          <w:tcPr>
            <w:tcW w:w="1901" w:type="dxa"/>
            <w:noWrap/>
          </w:tcPr>
          <w:p w14:paraId="548FE651"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388</w:t>
            </w:r>
          </w:p>
        </w:tc>
        <w:tc>
          <w:tcPr>
            <w:tcW w:w="2551" w:type="dxa"/>
            <w:noWrap/>
          </w:tcPr>
          <w:p w14:paraId="2F839E73"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81.0</w:t>
            </w:r>
          </w:p>
        </w:tc>
        <w:tc>
          <w:tcPr>
            <w:tcW w:w="1497" w:type="dxa"/>
          </w:tcPr>
          <w:p w14:paraId="67626044"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{"citationID":"1BuuZYS3","properties":{"formattedCitation":"\\super 20\\nosupersub{}","plainCitation":"20","noteIndex":0},"citationItems":[{"id":1078,"uris":["http://zotero.org/groups/4973617/items/ZT92J9IQ"],"itemData":{"id":1078,"type":"article-journal","abstract":"Semi-aromatic polyamide membranes have been widely commercialized and used in water treatment processes. Such membranes often have poor Ca2+ and Mg2+ rejection rates due to their intrinsic structural characteristics. Most approaches used to improve rejection are only focused on one kind of repulsion effect: lack of synergism. Thus, the enhancement of rejection is not remarkable. Herein, a novel monomer, trimesoyl-[4,4-dimethyl-5(4H)-azlactone] (TMDMA), was synthesized and used as a secondary reaction molecule in the interfacial reaction for simultaneously improving the steric hindrance and lowering the electrostatic attraction of semi-aromatic polyamide membranes. With the introduction of TMDMA, the mean effective pore size of the polyamide membrane is decreased from 0.23 nm to 0.18 nm. Moreover, the significantly decreased negative surface charge of the fabricated polyamide membrane is observed since the carboxyl from hydrolysis of the azlactone exhibits a higher pKa (acidity coefficient) than that of the benzoic acid. The desalination experiments reveal that the Ca2+ and Mg2+ rejection of the resulting membranes are increased by 26% (from 71.0% to 97%) and 14.0% (from 83% to 97%), respectively, while the water fluxes are maintained at 192 and 167 kg m−2 h−1 MPa−1, demonstrating a satisfactory water softening performance that exceeds commercial nanofiltration membranes. Additionally, the fabricated polyamide membranes can significantly resist the flux decline during fouling experiment that normally results from the deposition of Ca2+−foulant.","container-title":"Separation and Purification Technology","DOI":"10.1016/j.seppur.2019.03.063","ISSN":"1383-5866","journalAbbreviation":"Separation and Purification Technology","page":"162-175","source":"ScienceDirect","title":"Semi-aromatic polyamide nanofiltration membranes with tuned surface charge and pore size distribution designed for the efficient removal of Ca2+ and Mg2+","volume":"220","author":[{"family":"Yuan","given":"Bingbing"},{"family":"Sun","given":"Honghong"},{"family":"Zhao","given":"Shengchao"},{"family":"Yang","given":"Hao"},{"family":"Wang","given":"Peng"},{"family":"Li","given":"Peng"},{"family":"Sun","given":"Haixiang"},{"family":"Jason Niu","given":"Q."}],"issued":{"date-parts":[["2019",8,1]]}}}],"schema":"https://github.com/citation-style-language/schema/raw/master/csl-citation.json"}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20</w:t>
            </w:r>
            <w:r w:rsidRPr="007771FB">
              <w:rPr>
                <w:rFonts w:ascii="Times New Roman" w:hAnsi="Times New Roman" w:cs="Times New Roman"/>
                <w:sz w:val="22"/>
              </w:rPr>
              <w:fldChar w:fldCharType="end"/>
            </w:r>
          </w:p>
        </w:tc>
      </w:tr>
      <w:tr w:rsidR="005E5F6F" w:rsidRPr="00A61BA5" w14:paraId="6D61824C" w14:textId="77777777" w:rsidTr="00113272">
        <w:trPr>
          <w:trHeight w:val="279"/>
        </w:trPr>
        <w:tc>
          <w:tcPr>
            <w:tcW w:w="2410" w:type="dxa"/>
            <w:noWrap/>
          </w:tcPr>
          <w:p w14:paraId="4DE847D6"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TMC/PIP</w:t>
            </w:r>
          </w:p>
        </w:tc>
        <w:tc>
          <w:tcPr>
            <w:tcW w:w="1901" w:type="dxa"/>
            <w:noWrap/>
          </w:tcPr>
          <w:p w14:paraId="6318BBAD"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350</w:t>
            </w:r>
          </w:p>
        </w:tc>
        <w:tc>
          <w:tcPr>
            <w:tcW w:w="2551" w:type="dxa"/>
            <w:noWrap/>
          </w:tcPr>
          <w:p w14:paraId="46E4BB02"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83.0</w:t>
            </w:r>
          </w:p>
        </w:tc>
        <w:tc>
          <w:tcPr>
            <w:tcW w:w="1497" w:type="dxa"/>
          </w:tcPr>
          <w:p w14:paraId="4FE7096D"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{"citationID":"YGM5Nnyg","properties":{"formattedCitation":"\\super 20\\nosupersub{}","plainCitation":"20","noteIndex":0},"citationItems":[{"id":1078,"uris":["http://zotero.org/groups/4973617/items/ZT92J9IQ"],"itemData":{"id":1078,"type":"article-journal","abstract":"Semi-aromatic polyamide membranes have been widely commercialized and used in water treatment processes. Such membranes often have poor Ca2+ and Mg2+ rejection rates due to their intrinsic structural characteristics. Most approaches used to improve rejection are only focused on one kind of repulsion effect: lack of synergism. Thus, the enhancement of rejection is not remarkable. Herein, a novel monomer, trimesoyl-[4,4-dimethyl-5(4H)-azlactone] (TMDMA), was synthesized and used as a secondary reaction molecule in the interfacial reaction for simultaneously improving the steric hindrance and lowering the electrostatic attraction of semi-aromatic polyamide membranes. With the introduction of TMDMA, the mean effective pore size of the polyamide membrane is decreased from 0.23 nm to 0.18 nm. Moreover, the significantly decreased negative surface charge of the fabricated polyamide membrane is observed since the carboxyl from hydrolysis of the azlactone exhibits a higher pKa (acidity coefficient) than that of the benzoic acid. The desalination experiments reveal that the Ca2+ and Mg2+ rejection of the resulting membranes are increased by 26% (from 71.0% to 97%) and 14.0% (from 83% to 97%), respectively, while the water fluxes are maintained at 192 and 167 kg m−2 h−1 MPa−1, demonstrating a satisfactory water softening performance that exceeds commercial nanofiltration membranes. Additionally, the fabricated polyamide membranes can significantly resist the flux decline during fouling experiment that normally results from the deposition of Ca2+−foulant.","container-title":"Separation and Purification Technology","DOI":"10.1016/j.seppur.2019.03.063","ISSN":"1383-5866","journalAbbreviation":"Separation and Purification Technology","page":"162-175","source":"ScienceDirect","title":"Semi-aromatic polyamide nanofiltration membranes with tuned surface charge and pore size distribution designed for the efficient removal of Ca2+ and Mg2+","volume":"220","author":[{"family":"Yuan","given":"Bingbing"},{"family":"Sun","given":"Honghong"},{"family":"Zhao","given":"Shengchao"},{"family":"Yang","given":"Hao"},{"family":"Wang","given":"Peng"},{"family":"Li","given":"Peng"},{"family":"Sun","given":"Haixiang"},{"family":"Jason Niu","given":"Q."}],"issued":{"date-parts":[["2019",8,1]]}},"label":"page"}],"schema":"https://github.com/citation-style-language/schema/raw/master/csl-citation.json"}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20</w:t>
            </w:r>
            <w:r w:rsidRPr="007771FB">
              <w:rPr>
                <w:rFonts w:ascii="Times New Roman" w:hAnsi="Times New Roman" w:cs="Times New Roman"/>
                <w:sz w:val="22"/>
              </w:rPr>
              <w:fldChar w:fldCharType="end"/>
            </w:r>
          </w:p>
        </w:tc>
      </w:tr>
      <w:tr w:rsidR="005E5F6F" w:rsidRPr="00A61BA5" w14:paraId="1B69AA97" w14:textId="77777777" w:rsidTr="00113272">
        <w:trPr>
          <w:trHeight w:val="279"/>
        </w:trPr>
        <w:tc>
          <w:tcPr>
            <w:tcW w:w="2410" w:type="dxa"/>
            <w:noWrap/>
          </w:tcPr>
          <w:p w14:paraId="50D0866F"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PIP/β-CD/TMC</w:t>
            </w:r>
          </w:p>
        </w:tc>
        <w:tc>
          <w:tcPr>
            <w:tcW w:w="1901" w:type="dxa"/>
            <w:noWrap/>
          </w:tcPr>
          <w:p w14:paraId="6AC22EA8"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530</w:t>
            </w:r>
          </w:p>
        </w:tc>
        <w:tc>
          <w:tcPr>
            <w:tcW w:w="2551" w:type="dxa"/>
            <w:noWrap/>
          </w:tcPr>
          <w:p w14:paraId="3684D72C"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20.0</w:t>
            </w:r>
          </w:p>
        </w:tc>
        <w:tc>
          <w:tcPr>
            <w:tcW w:w="1497" w:type="dxa"/>
          </w:tcPr>
          <w:p w14:paraId="213F7B4B"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{"citationID":"eWCShDC0","properties":{"formattedCitation":"\\super 21\\nosupersub{}","plainCitation":"21","noteIndex":0},"citationItems":[{"id":1086,"uris":["http://zotero.org/groups/4973617/items/Y2F86AWQ"],"itemData":{"id":1086,"type":"article-journal","abstract":"Conventional dense thin-film composite (TFC) membranes evince a universally low water permeability, the increase of which typically relies on introducing additional transport channels based on intricate steps within a membrane preparation process. In this study, we reported a novel and simplified procedure for the fabrication of high-performance TFC membranes. Specifically, the dissolution of aqueous monomers in the casting solution was utilized for the following interfacial polymerization (IP). Since the monomers diffused to the water bath during phase inversion, the control of precipitation time enabled an effective regulation of the monomer concentration in the formed polymeric substrates, where the IP reaction was initiated by the addition of the organic phase. The entire and uniform embedment of aqueous monomers inside the substrates contributed to the formation of ultrathin and smooth selective layers. An excellent separation performance (i.e., water permeability: 34.7 L m–2 h–1 bar–1; Na2SO4 rejection: </w:instrText>
            </w:r>
            <w:r w:rsidRPr="007771FB">
              <w:rPr>
                <w:rFonts w:ascii="Cambria Math" w:hAnsi="Cambria Math" w:cs="Cambria Math"/>
                <w:sz w:val="22"/>
              </w:rPr>
              <w:instrText>∼</w:instrText>
            </w:r>
            <w:r w:rsidRPr="007771FB">
              <w:rPr>
                <w:rFonts w:ascii="Times New Roman" w:hAnsi="Times New Roman" w:cs="Times New Roman"/>
                <w:sz w:val="22"/>
              </w:rPr>
              <w:instrText xml:space="preserve">96%) could be attained using two types of aqueous monomers (i.e., piperazine and β-cyclodextrin), demonstrating the effectiveness and universality of this method. Compared to the conventional immersion-based process, this novel procedure shows distinct advantages in reducing monomer usage, shortening the production cycle, and achieving a more superior membrane performance, which is highly promising for large-scale membrane manufacture.","container-title":"Environmental Science &amp; Technology","DOI":"10.1021/acs.est.9b06426","ISSN":"0013-936X","issue":"3","journalAbbreviation":"Environ. Sci. Technol.","note":"publisher: American Chemical Society","page":"1946-1954","source":"ACS Publications","title":"A Facile and Scalable Fabrication Procedure for Thin-Film Composite Membranes: Integration of Phase Inversion and Interfacial Polymerization","title-short":"A Facile and Scalable Fabrication Procedure for Thin-Film Composite Membranes","volume":"54","author":[{"family":"Liu","given":"Yanling"},{"family":"Zhu","given":"Junyong"},{"family":"Zheng","given":"Junfeng"},{"family":"Gao","given":"Xiaoqi"},{"family":"Wang","given":"Jing"},{"family":"Wang","given":"Xiaomao"},{"family":"Xie","given":"Yuefeng F."},{"family":"Huang","given":"Xia"},{"family":"Van der Bruggen","given":"Bart"}],"issued":{"date-parts":[["2020",2,4]]}}}],"schema":"https://github.com/citation-style-language/schema/raw/master/csl-citation.json"}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21</w:t>
            </w:r>
            <w:r w:rsidRPr="007771FB">
              <w:rPr>
                <w:rFonts w:ascii="Times New Roman" w:hAnsi="Times New Roman" w:cs="Times New Roman"/>
                <w:sz w:val="22"/>
              </w:rPr>
              <w:fldChar w:fldCharType="end"/>
            </w:r>
          </w:p>
        </w:tc>
      </w:tr>
      <w:tr w:rsidR="005E5F6F" w:rsidRPr="00A61BA5" w14:paraId="5A1A94B5" w14:textId="77777777" w:rsidTr="00113272">
        <w:trPr>
          <w:trHeight w:val="279"/>
        </w:trPr>
        <w:tc>
          <w:tcPr>
            <w:tcW w:w="2410" w:type="dxa"/>
            <w:noWrap/>
          </w:tcPr>
          <w:p w14:paraId="3FC21B21"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TMC@-15</w:t>
            </w:r>
          </w:p>
        </w:tc>
        <w:tc>
          <w:tcPr>
            <w:tcW w:w="1901" w:type="dxa"/>
            <w:noWrap/>
          </w:tcPr>
          <w:p w14:paraId="14978447"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430</w:t>
            </w:r>
          </w:p>
        </w:tc>
        <w:tc>
          <w:tcPr>
            <w:tcW w:w="2551" w:type="dxa"/>
            <w:noWrap/>
          </w:tcPr>
          <w:p w14:paraId="13BA4F9E"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42.6</w:t>
            </w:r>
          </w:p>
        </w:tc>
        <w:tc>
          <w:tcPr>
            <w:tcW w:w="1497" w:type="dxa"/>
          </w:tcPr>
          <w:p w14:paraId="6D8D203C"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{"citationID":"x6RA40z7","properties":{"formattedCitation":"\\super 22\\nosupersub{}","plainCitation":"22","noteIndex":0},"citationItems":[{"id":808,"uris":["http://zotero.org/groups/4973617/items/LDTYHQNK"],"itemData":{"id":808,"type":"article-journal","abstract":"Polyamide (PA) chemistry-based nanofiltration (NF) membranes have an important role in the field of seawater desalination and wastewater reclamation. Achieving an ultrathin and defect-free active layer via precisely controlled interfacial polymerization (IP) is an effective routine to improve the separation efficiencies of NF membranes. Herein, the morphologies and chemical structures of the thin-film composite (TFC) NF membranes were accurately regulated by tailoring the interfacial reaction temperature during the IP process. This strategy was achieved by controlling the temperature (−15, 5, 20, 35, and 50°) of the oil-phase solutions. The structural compositions, morphological variations, and separation features of the fabricated NF membranes were studied in detail. In addition, the formation mechanisms of the NF membranes featuring different PAs were also proposed and discussed. The temperature-assisted IP (TAIP) method greatly changed the compositions of the resultant PA membranes. A very smooth and thin PA film was obtained for the NF membranes fabricated at a low interfacial temperature; thus, a high 19.2 L m–2 h–1 bar–1 of water permeance and 97.7% of Na2SO4 rejection were observed. With regard to the NF membranes obtained at a high interfacial temperature, a lower water permeance and higher salt rejection with fewer membrane defects were achieved. Impressively, the high interfacial temperature-assisted NF membranes exhibited uniform coffee-ring-like surface morphologies. The special surface-featured NF membrane showed superior separation for selected heavy metals. Rejections of 93.9%, 97.9%, and 87.7% for Cu2+, Mn2+, and Cd2+ were observed with the optimized membrane. Three cycles of fouling tests indicated that NF membranes fabricated at low temperatures exhibited excellent antifouling behavior, whereas a high interface temperature contributed to the formation of NF membranes with high fouling tendency. This study provides an economical, facile, and universal TAIP strategy for tailoring the performances of TFC PA membranes for environmental water treatment.","container-title":"ACS Applied Materials &amp; Interfaces","DOI":"10.1021/acsami.1c17783","ISSN":"1944-8244","issue":"48","journalAbbreviation":"ACS Appl. Mater. Interfaces","note":"publisher: American Chemical Society","page":"57998-58010","source":"ACS Publications","title":"Toward Enhancing Desalination and Heavy Metal Removal of TFC Nanofiltration Membranes: A Cost-Effective Interface Temperature-Regulated Interfacial Polymerization","title-short":"Toward Enhancing Desalination and Heavy Metal Removal of TFC Nanofiltration Membranes","volume":"13","author":[{"family":"Cheng","given":"Xiaoxiang"},{"family":"Lai","given":"Cunxian"},{"family":"Li","given":"Jinyu"},{"family":"Zhou","given":"Weiwei"},{"family":"Zhu","given":"Xuewu"},{"family":"Wang","given":"Zihui"},{"family":"Ding","given":"Junwen"},{"family":"Zhang","given":"Xinyu"},{"family":"Wu","given":"Daoji"},{"family":"Liang","given":"Heng"},{"family":"Zhao","given":"Congcong"}],"issued":{"date-parts":[["2021",12,8]]}}}],"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22</w:t>
            </w:r>
            <w:r w:rsidRPr="007771FB">
              <w:rPr>
                <w:rFonts w:ascii="Times New Roman" w:hAnsi="Times New Roman" w:cs="Times New Roman"/>
                <w:sz w:val="22"/>
              </w:rPr>
              <w:fldChar w:fldCharType="end"/>
            </w:r>
          </w:p>
        </w:tc>
      </w:tr>
      <w:tr w:rsidR="005E5F6F" w:rsidRPr="00A61BA5" w14:paraId="2D20A9FA" w14:textId="77777777" w:rsidTr="00113272">
        <w:trPr>
          <w:trHeight w:val="279"/>
        </w:trPr>
        <w:tc>
          <w:tcPr>
            <w:tcW w:w="2410" w:type="dxa"/>
            <w:noWrap/>
          </w:tcPr>
          <w:p w14:paraId="48C7C7C8"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TMC@5</w:t>
            </w:r>
          </w:p>
        </w:tc>
        <w:tc>
          <w:tcPr>
            <w:tcW w:w="1901" w:type="dxa"/>
            <w:noWrap/>
          </w:tcPr>
          <w:p w14:paraId="3348304E"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400</w:t>
            </w:r>
          </w:p>
        </w:tc>
        <w:tc>
          <w:tcPr>
            <w:tcW w:w="2551" w:type="dxa"/>
            <w:noWrap/>
          </w:tcPr>
          <w:p w14:paraId="7371E258"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50.8</w:t>
            </w:r>
          </w:p>
        </w:tc>
        <w:tc>
          <w:tcPr>
            <w:tcW w:w="1497" w:type="dxa"/>
          </w:tcPr>
          <w:p w14:paraId="73054B24"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{"citationID":"Yh1a8G5c","properties":{"formattedCitation":"\\super 22\\nosupersub{}","plainCitation":"22","noteIndex":0},"citationItems":[{"id":808,"uris":["http://zotero.org/groups/4973617/items/LDTYHQNK"],"itemData":{"id":808,"type":"article-journal","abstract":"Polyamide (PA) chemistry-based nanofiltration (NF) membranes have an important role in the field of seawater desalination and wastewater reclamation. Achieving an ultrathin and defect-free active layer via precisely controlled interfacial polymerization (IP) is an effective routine to improve the separation efficiencies of NF membranes. Herein, the morphologies and chemical structures of the thin-film composite (TFC) NF membranes were accurately regulated by tailoring the interfacial reaction temperature during the IP process. This strategy was achieved by controlling the temperature (−15, 5, 20, 35, and 50°) of the oil-phase solutions. The structural compositions, morphological variations, and separation features of the fabricated NF membranes were studied in detail. In addition, the formation mechanisms of the NF membranes featuring different PAs were also proposed and discussed. The temperature-assisted IP (TAIP) method greatly changed the compositions of the resultant PA membranes. A very smooth and thin PA film was obtained for the NF membranes fabricated at a low interfacial temperature; thus, a high 19.2 L m–2 h–1 bar–1 of water permeance and 97.7% of Na2SO4 rejection were observed. With regard to the NF membranes obtained at a high interfacial temperature, a lower water permeance and higher salt rejection with fewer membrane defects were achieved. Impressively, the high interfacial temperature-assisted NF membranes exhibited uniform coffee-ring-like surface morphologies. The special surface-featured NF membrane showed superior separation for selected heavy metals. Rejections of 93.9%, 97.9%, and 87.7% for Cu2+, Mn2+, and Cd2+ were observed with the optimized membrane. Three cycles of fouling tests indicated that NF membranes fabricated at low temperatures exhibited excellent antifouling behavior, whereas a high interface temperature contributed to the formation of NF membranes with high fouling tendency. This study provides an economical, facile, and universal TAIP strategy for tailoring the performances of TFC PA membranes for environmental water treatment.","container-title":"ACS Applied Materials &amp; Interfaces","DOI":"10.1021/acsami.1c17783","ISSN":"1944-8244","issue":"48","journalAbbreviation":"ACS Appl. Mater. Interfaces","note":"publisher: American Chemical Society","page":"57998-58010","source":"ACS Publications","title":"Toward Enhancing Desalination and Heavy Metal Removal of TFC Nanofiltration Membranes: A Cost-Effective Interface Temperature-Regulated Interfacial Polymerization","title-short":"Toward Enhancing Desalination and Heavy Metal Removal of TFC Nanofiltration Membranes","volume":"13","author":[{"family":"Cheng","given":"Xiaoxiang"},{"family":"Lai","given":"Cunxian"},{"family":"Li","given":"Jinyu"},{"family":"Zhou","given":"Weiwei"},{"family":"Zhu","given":"Xuewu"},{"family":"Wang","given":"Zihui"},{"family":"Ding","given":"Junwen"},{"family":"Zhang","given":"Xinyu"},{"family":"Wu","given":"Daoji"},{"family":"Liang","given":"Heng"},{"family":"Zhao","given":"Congcong"}],"issued":{"date-parts":[["2021",12,8]]}}}],"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22</w:t>
            </w:r>
            <w:r w:rsidRPr="007771FB">
              <w:rPr>
                <w:rFonts w:ascii="Times New Roman" w:hAnsi="Times New Roman" w:cs="Times New Roman"/>
                <w:sz w:val="22"/>
              </w:rPr>
              <w:fldChar w:fldCharType="end"/>
            </w:r>
          </w:p>
        </w:tc>
      </w:tr>
      <w:tr w:rsidR="005E5F6F" w:rsidRPr="00A61BA5" w14:paraId="13259FEC" w14:textId="77777777" w:rsidTr="00113272">
        <w:trPr>
          <w:trHeight w:val="279"/>
        </w:trPr>
        <w:tc>
          <w:tcPr>
            <w:tcW w:w="2410" w:type="dxa"/>
            <w:noWrap/>
          </w:tcPr>
          <w:p w14:paraId="5925A613"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TMC@20</w:t>
            </w:r>
          </w:p>
        </w:tc>
        <w:tc>
          <w:tcPr>
            <w:tcW w:w="1901" w:type="dxa"/>
            <w:noWrap/>
          </w:tcPr>
          <w:p w14:paraId="146100F8"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385</w:t>
            </w:r>
          </w:p>
        </w:tc>
        <w:tc>
          <w:tcPr>
            <w:tcW w:w="2551" w:type="dxa"/>
            <w:noWrap/>
          </w:tcPr>
          <w:p w14:paraId="686EEA4E"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61.0</w:t>
            </w:r>
          </w:p>
        </w:tc>
        <w:tc>
          <w:tcPr>
            <w:tcW w:w="1497" w:type="dxa"/>
          </w:tcPr>
          <w:p w14:paraId="021FA5BB"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{"citationID":"vlzE0tTd","properties":{"formattedCitation":"\\super 22\\nosupersub{}","plainCitation":"22","noteIndex":0},"citationItems":[{"id":808,"uris":["http://zotero.org/groups/4973617/items/LDTYHQNK"],"itemData":{"id":808,"type":"article-journal","abstract":"Polyamide (PA) chemistry-based nanofiltration (NF) membranes have an important role in the field of seawater desalination and wastewater reclamation. Achieving an ultrathin and defect-free active layer via precisely controlled interfacial polymerization (IP) is an effective routine to improve the separation efficiencies of NF membranes. Herein, the morphologies and chemical structures of the thin-film composite (TFC) NF membranes were accurately regulated by tailoring the interfacial reaction temperature during the IP process. This strategy was achieved by controlling the temperature (−15, 5, 20, 35, and 50°) of the oil-phase solutions. The structural compositions, morphological variations, and separation features of the fabricated NF membranes were studied in detail. In addition, the formation mechanisms of the NF membranes featuring different PAs were also proposed and discussed. The temperature-assisted IP (TAIP) method greatly changed the compositions of the resultant PA membranes. A very smooth and thin PA film was obtained for the NF membranes fabricated at a low interfacial temperature; thus, a high 19.2 L m–2 h–1 bar–1 of water permeance and 97.7% of Na2SO4 rejection were observed. With regard to the NF membranes obtained at a high interfacial temperature, a lower water permeance and higher salt rejection with fewer membrane defects were achieved. Impressively, the high interfacial temperature-assisted NF membranes exhibited uniform coffee-ring-like surface morphologies. The special surface-featured NF membrane showed superior separation for selected heavy metals. Rejections of 93.9%, 97.9%, and 87.7% for Cu2+, Mn2+, and Cd2+ were observed with the optimized membrane. Three cycles of fouling tests indicated that NF membranes fabricated at low temperatures exhibited excellent antifouling behavior, whereas a high interface temperature contributed to the formation of NF membranes with high fouling tendency. This study provides an economical, facile, and universal TAIP strategy for tailoring the performances of TFC PA membranes for environmental water treatment.","container-title":"ACS Applied Materials &amp; Interfaces","DOI":"10.1021/acsami.1c17783","ISSN":"1944-8244","issue":"48","journalAbbreviation":"ACS Appl. Mater. Interfaces","note":"publisher: American Chemical Society","page":"57998-58010","source":"ACS Publications","title":"Toward Enhancing Desalination and Heavy Metal Removal of TFC Nanofiltration Membranes: A Cost-Effective Interface Temperature-Regulated Interfacial Polymerization","title-short":"Toward Enhancing Desalination and Heavy Metal Removal of TFC Nanofiltration Membranes","volume":"13","author":[{"family":"Cheng","given":"Xiaoxiang"},{"family":"Lai","given":"Cunxian"},{"family":"Li","given":"Jinyu"},{"family":"Zhou","given":"Weiwei"},{"family":"Zhu","given":"Xuewu"},{"family":"Wang","given":"Zihui"},{"family":"Ding","given":"Junwen"},{"family":"Zhang","given":"Xinyu"},{"family":"Wu","given":"Daoji"},{"family":"Liang","given":"Heng"},{"family":"Zhao","given":"Congcong"}],"issued":{"date-parts":[["2021",12,8]]}}}],"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22</w:t>
            </w:r>
            <w:r w:rsidRPr="007771FB">
              <w:rPr>
                <w:rFonts w:ascii="Times New Roman" w:hAnsi="Times New Roman" w:cs="Times New Roman"/>
                <w:sz w:val="22"/>
              </w:rPr>
              <w:fldChar w:fldCharType="end"/>
            </w:r>
          </w:p>
        </w:tc>
      </w:tr>
      <w:tr w:rsidR="005E5F6F" w:rsidRPr="00A61BA5" w14:paraId="19556B90" w14:textId="77777777" w:rsidTr="00113272">
        <w:trPr>
          <w:trHeight w:val="279"/>
        </w:trPr>
        <w:tc>
          <w:tcPr>
            <w:tcW w:w="2410" w:type="dxa"/>
            <w:noWrap/>
          </w:tcPr>
          <w:p w14:paraId="2574E1ED"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TMC@35</w:t>
            </w:r>
          </w:p>
        </w:tc>
        <w:tc>
          <w:tcPr>
            <w:tcW w:w="1901" w:type="dxa"/>
            <w:noWrap/>
          </w:tcPr>
          <w:p w14:paraId="100C0CA1"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375</w:t>
            </w:r>
          </w:p>
        </w:tc>
        <w:tc>
          <w:tcPr>
            <w:tcW w:w="2551" w:type="dxa"/>
            <w:noWrap/>
          </w:tcPr>
          <w:p w14:paraId="394D3390"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70.5</w:t>
            </w:r>
          </w:p>
        </w:tc>
        <w:tc>
          <w:tcPr>
            <w:tcW w:w="1497" w:type="dxa"/>
          </w:tcPr>
          <w:p w14:paraId="61BFE231"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{"citationID":"6V1L2o7i","properties":{"formattedCitation":"\\super 22\\nosupersub{}","plainCitation":"22","noteIndex":0},"citationItems":[{"id":808,"uris":["http://zotero.org/groups/4973617/items/LDTYHQNK"],"itemData":{"id":808,"type":"article-journal","abstract":"Polyamide (PA) chemistry-based nanofiltration (NF) membranes have an important role in the field of seawater desalination and wastewater reclamation. Achieving an ultrathin and defect-free active layer via precisely controlled interfacial polymerization (IP) is an effective routine to improve the separation efficiencies of NF membranes. Herein, the morphologies and chemical structures of the thin-film composite (TFC) NF membranes were accurately regulated by tailoring the interfacial reaction temperature during the IP process. This strategy was achieved by controlling the temperature (−15, 5, 20, 35, and 50°) of the oil-phase solutions. The structural compositions, morphological variations, and separation features of the fabricated NF membranes were studied in detail. In addition, the formation mechanisms of the NF membranes featuring different PAs were also proposed and discussed. The temperature-assisted IP (TAIP) method greatly changed the compositions of the resultant PA membranes. A very smooth and thin PA film was obtained for the NF membranes fabricated at a low interfacial temperature; thus, a high 19.2 L m–2 h–1 bar–1 of water permeance and 97.7% of Na2SO4 rejection were observed. With regard to the NF membranes obtained at a high interfacial temperature, a lower water permeance and higher salt rejection with fewer membrane defects were achieved. Impressively, the high interfacial temperature-assisted NF membranes exhibited uniform coffee-ring-like surface morphologies. The special surface-featured NF membrane showed superior separation for selected heavy metals. Rejections of 93.9%, 97.9%, and 87.7% for Cu2+, Mn2+, and Cd2+ were observed with the optimized membrane. Three cycles of fouling tests indicated that NF membranes fabricated at low temperatures exhibited excellent antifouling behavior, whereas a high interface temperature contributed to the formation of NF membranes with high fouling tendency. This study provides an economical, facile, and universal TAIP strategy for tailoring the performances of TFC PA membranes for environmental water treatment.","container-title":"ACS Applied Materials &amp; Interfaces","DOI":"10.1021/acsami.1c17783","ISSN":"1944-8244","issue":"48","journalAbbreviation":"ACS Appl. Mater. Interfaces","note":"publisher: American Chemical Society","page":"57998-58010","source":"ACS Publications","title":"Toward Enhancing Desalination and Heavy Metal Removal of TFC Nanofiltration Membranes: A Cost-Effective Interface Temperature-Regulated Interfacial Polymerization","title-short":"Toward Enhancing Desalination and Heavy Metal Removal of TFC Nanofiltration Membranes","volume":"13","author":[{"family":"Cheng","given":"Xiaoxiang"},{"family":"Lai","given":"Cunxian"},{"family":"Li","given":"Jinyu"},{"family":"Zhou","given":"Weiwei"},{"family":"Zhu","given":"Xuewu"},{"family":"Wang","given":"Zihui"},{"family":"Ding","given":"Junwen"},{"family":"Zhang","given":"Xinyu"},{"family":"Wu","given":"Daoji"},{"family":"Liang","given":"Heng"},{"family":"Zhao","given":"Congcong"}],"issued":{"date-parts":[["2021",12,8]]}}}],"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22</w:t>
            </w:r>
            <w:r w:rsidRPr="007771FB">
              <w:rPr>
                <w:rFonts w:ascii="Times New Roman" w:hAnsi="Times New Roman" w:cs="Times New Roman"/>
                <w:sz w:val="22"/>
              </w:rPr>
              <w:fldChar w:fldCharType="end"/>
            </w:r>
          </w:p>
        </w:tc>
      </w:tr>
      <w:tr w:rsidR="005E5F6F" w:rsidRPr="00A61BA5" w14:paraId="6AC92C04" w14:textId="77777777" w:rsidTr="00113272">
        <w:trPr>
          <w:trHeight w:val="279"/>
        </w:trPr>
        <w:tc>
          <w:tcPr>
            <w:tcW w:w="2410" w:type="dxa"/>
            <w:noWrap/>
          </w:tcPr>
          <w:p w14:paraId="7D0C2D27"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TMC@50</w:t>
            </w:r>
          </w:p>
        </w:tc>
        <w:tc>
          <w:tcPr>
            <w:tcW w:w="1901" w:type="dxa"/>
            <w:noWrap/>
          </w:tcPr>
          <w:p w14:paraId="572D3A10"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360</w:t>
            </w:r>
          </w:p>
        </w:tc>
        <w:tc>
          <w:tcPr>
            <w:tcW w:w="2551" w:type="dxa"/>
            <w:noWrap/>
          </w:tcPr>
          <w:p w14:paraId="7D194C41"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86.0</w:t>
            </w:r>
          </w:p>
        </w:tc>
        <w:tc>
          <w:tcPr>
            <w:tcW w:w="1497" w:type="dxa"/>
          </w:tcPr>
          <w:p w14:paraId="4E8F4EA7"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{"citationID":"ElrZxe7G","properties":{"formattedCitation":"\\super 22\\nosupersub{}","plainCitation":"22","noteIndex":0},"citationItems":[{"id":808,"uris":["http://zotero.org/groups/4973617/items/LDTYHQNK"],"itemData":{"id":808,"type":"article-journal","abstract":"Polyamide (PA) chemistry-based nanofiltration (NF) membranes have an important role in the field of seawater desalination and wastewater reclamation. Achieving an ultrathin and defect-free active layer via precisely controlled interfacial polymerization (IP) is an effective routine to improve the separation efficiencies of NF membranes. Herein, the morphologies and chemical structures of the thin-film composite (TFC) NF membranes were accurately regulated by tailoring the interfacial reaction temperature during the IP process. This strategy was achieved by controlling the temperature (−15, 5, 20, 35, and 50°) of the oil-phase solutions. The structural compositions, morphological variations, and separation features of the fabricated NF membranes were studied in detail. In addition, the formation mechanisms of the NF membranes featuring different PAs were also proposed and discussed. The temperature-assisted IP (TAIP) method greatly changed the compositions of the resultant PA membranes. A very smooth and thin PA film was obtained for the NF membranes fabricated at a low interfacial temperature; thus, a high 19.2 L m–2 h–1 bar–1 of water permeance and 97.7% of Na2SO4 rejection were observed. With regard to the NF membranes obtained at a high interfacial temperature, a lower water permeance and higher salt rejection with fewer membrane defects were achieved. Impressively, the high interfacial temperature-assisted NF membranes exhibited uniform coffee-ring-like surface morphologies. The special surface-featured NF membrane showed superior separation for selected heavy metals. Rejections of 93.9%, 97.9%, and 87.7% for Cu2+, Mn2+, and Cd2+ were observed with the optimized membrane. Three cycles of fouling tests indicated that NF membranes fabricated at low temperatures exhibited excellent antifouling behavior, whereas a high interface temperature contributed to the formation of NF membranes with high fouling tendency. This study provides an economical, facile, and universal TAIP strategy for tailoring the performances of TFC PA membranes for environmental water treatment.","container-title":"ACS Applied Materials &amp; Interfaces","DOI":"10.1021/acsami.1c17783","ISSN":"1944-8244","issue":"48","journalAbbreviation":"ACS Appl. Mater. Interfaces","note":"publisher: American Chemical Society","page":"57998-58010","source":"ACS Publications","title":"Toward Enhancing Desalination and Heavy Metal Removal of TFC Nanofiltration Membranes: A Cost-Effective Interface Temperature-Regulated Interfacial Polymerization","title-short":"Toward Enhancing Desalination and Heavy Metal Removal of TFC Nanofiltration Membranes","volume":"13","author":[{"family":"Cheng","given":"Xiaoxiang"},{"family":"Lai","given":"Cunxian"},{"family":"Li","given":"Jinyu"},{"family":"Zhou","given":"Weiwei"},{"family":"Zhu","given":"Xuewu"},{"family":"Wang","given":"Zihui"},{"family":"Ding","given":"Junwen"},{"family":"Zhang","given":"Xinyu"},{"family":"Wu","given":"Daoji"},{"family":"Liang","given":"Heng"},{"family":"Zhao","given":"Congcong"}],"issued":{"date-parts":[["2021",12,8]]}}}],"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22</w:t>
            </w:r>
            <w:r w:rsidRPr="007771FB">
              <w:rPr>
                <w:rFonts w:ascii="Times New Roman" w:hAnsi="Times New Roman" w:cs="Times New Roman"/>
                <w:sz w:val="22"/>
              </w:rPr>
              <w:fldChar w:fldCharType="end"/>
            </w:r>
          </w:p>
        </w:tc>
      </w:tr>
      <w:tr w:rsidR="005E5F6F" w:rsidRPr="00A61BA5" w14:paraId="7AB2ECDB" w14:textId="77777777" w:rsidTr="00113272">
        <w:trPr>
          <w:trHeight w:val="279"/>
        </w:trPr>
        <w:tc>
          <w:tcPr>
            <w:tcW w:w="2410" w:type="dxa"/>
            <w:noWrap/>
          </w:tcPr>
          <w:p w14:paraId="42AA7D01"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PA@A-0</w:t>
            </w:r>
          </w:p>
        </w:tc>
        <w:tc>
          <w:tcPr>
            <w:tcW w:w="1901" w:type="dxa"/>
            <w:noWrap/>
          </w:tcPr>
          <w:p w14:paraId="218A6A67"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353</w:t>
            </w:r>
          </w:p>
        </w:tc>
        <w:tc>
          <w:tcPr>
            <w:tcW w:w="2551" w:type="dxa"/>
            <w:noWrap/>
          </w:tcPr>
          <w:p w14:paraId="5620BF7E"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38.0</w:t>
            </w:r>
          </w:p>
        </w:tc>
        <w:tc>
          <w:tcPr>
            <w:tcW w:w="1497" w:type="dxa"/>
          </w:tcPr>
          <w:p w14:paraId="415F28F4"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{"citationID":"3Q6MqO3A","properties":{"formattedCitation":"\\super 23\\nosupersub{}","plainCitation":"23","noteIndex":0},"citationItems":[{"id":975,"uris":["http://zotero.org/groups/4973617/items/5Z3ANAIR"],"itemData":{"id":975,"type":"article-journal","abstract":"In this study, the impacts of heat curing conditions on the morphology and permeability of polyamide nanofiltration (NF) membranes were comprehensively investigated. The surface chemical composition, morphology, charge property, hydrophilicity and NF performance of the resulting membranes were studied. In order to preserve the instantaneous polyamide layer morphology, freeze drying process was employed after heat curing. Results showed that the surface roughness of the polyamide selective layer increased first and then decreased with curing time. The tunable morphology of polyamide NF membranes can be acquired by adjusting the curing temperature and time. The nascent membrane without heat curing exhibited excellent pure water permeability of 16.7 L m−2 h−1 bar−1 and maintained Na2SO4 rejection of 97.4%. Increasing the curing time, the permeability of the NF membranes was greatly diminished. This work provided novel viewpoint about the effects of heat curing on morphology and permeability for high-performance polyamide NF membrane.","container-title":"Journal of Membrane Science","DOI":"10.1016/j.memsci.2019.117640","ISSN":"0376-7388","journalAbbreviation":"Journal of Membrane Science","language":"en","page":"117640","source":"ScienceDirect","title":"How to understand the effects of heat curing conditions on the morphology and performance of polypiperazine-amide NF membrane","volume":"597","author":[{"family":"Zhan","given":"Zi-Ming"},{"family":"Xu","given":"Zhen-Liang"},{"family":"Zhu","given":"Ka-Ke"},{"family":"Tang","given":"Yong-Jian"}],"issued":{"date-parts":[["2020",3,1]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23</w:t>
            </w:r>
            <w:r w:rsidRPr="007771FB">
              <w:rPr>
                <w:rFonts w:ascii="Times New Roman" w:hAnsi="Times New Roman" w:cs="Times New Roman"/>
                <w:sz w:val="22"/>
              </w:rPr>
              <w:fldChar w:fldCharType="end"/>
            </w:r>
          </w:p>
        </w:tc>
      </w:tr>
      <w:tr w:rsidR="005E5F6F" w:rsidRPr="00A61BA5" w14:paraId="37097B19" w14:textId="77777777" w:rsidTr="00113272">
        <w:trPr>
          <w:trHeight w:val="279"/>
        </w:trPr>
        <w:tc>
          <w:tcPr>
            <w:tcW w:w="2410" w:type="dxa"/>
            <w:noWrap/>
          </w:tcPr>
          <w:p w14:paraId="3D35940E"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PA@20-3</w:t>
            </w:r>
          </w:p>
        </w:tc>
        <w:tc>
          <w:tcPr>
            <w:tcW w:w="1901" w:type="dxa"/>
            <w:noWrap/>
          </w:tcPr>
          <w:p w14:paraId="4B7DB8B9"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316</w:t>
            </w:r>
          </w:p>
        </w:tc>
        <w:tc>
          <w:tcPr>
            <w:tcW w:w="2551" w:type="dxa"/>
            <w:noWrap/>
          </w:tcPr>
          <w:p w14:paraId="312470AB"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46.0</w:t>
            </w:r>
          </w:p>
        </w:tc>
        <w:tc>
          <w:tcPr>
            <w:tcW w:w="1497" w:type="dxa"/>
          </w:tcPr>
          <w:p w14:paraId="5E031355"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{"citationID":"zPMzysJM","properties":{"formattedCitation":"\\super 23\\nosupersub{}","plainCitation":"23","noteIndex":0},"citationItems":[{"id":975,"uris":["http://zotero.org/groups/4973617/items/5Z3ANAIR"],"itemData":{"id":975,"type":"article-journal","abstract":"In this study, the impacts of heat curing conditions on the morphology and permeability of polyamide nanofiltration (NF) membranes were comprehensively investigated. The surface chemical composition, morphology, charge property, hydrophilicity and NF performance of the resulting membranes were studied. In order to preserve the instantaneous polyamide layer morphology, freeze drying process was employed after heat curing. Results showed that the surface roughness of the polyamide selective layer increased first and then decreased with curing time. The tunable morphology of polyamide NF membranes can be acquired by adjusting the curing temperature and time. The nascent membrane without heat curing exhibited excellent pure water permeability of 16.7 L m−2 h−1 bar−1 and maintained Na2SO4 rejection of 97.4%. Increasing the curing time, the permeability of the NF membranes was greatly diminished. This work provided novel viewpoint about the effects of heat curing on morphology and permeability for high-performance polyamide NF membrane.","container-title":"Journal of Membrane Science","DOI":"10.1016/j.memsci.2019.117640","ISSN":"0376-7388","journalAbbreviation":"Journal of Membrane Science","language":"en","page":"117640","source":"ScienceDirect","title":"How to understand the effects of heat curing conditions on the morphology and performance of polypiperazine-amide NF membrane","volume":"597","author":[{"family":"Zhan","given":"Zi-Ming"},{"family":"Xu","given":"Zhen-Liang"},{"family":"Zhu","given":"Ka-Ke"},{"family":"Tang","given":"Yong-Jian"}],"issued":{"date-parts":[["2020",3,1]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23</w:t>
            </w:r>
            <w:r w:rsidRPr="007771FB">
              <w:rPr>
                <w:rFonts w:ascii="Times New Roman" w:hAnsi="Times New Roman" w:cs="Times New Roman"/>
                <w:sz w:val="22"/>
              </w:rPr>
              <w:fldChar w:fldCharType="end"/>
            </w:r>
          </w:p>
        </w:tc>
      </w:tr>
      <w:tr w:rsidR="005E5F6F" w:rsidRPr="00A61BA5" w14:paraId="11FFCAEC" w14:textId="77777777" w:rsidTr="00113272">
        <w:trPr>
          <w:trHeight w:val="279"/>
        </w:trPr>
        <w:tc>
          <w:tcPr>
            <w:tcW w:w="2410" w:type="dxa"/>
            <w:noWrap/>
          </w:tcPr>
          <w:p w14:paraId="01C4320C"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PA@50-3</w:t>
            </w:r>
          </w:p>
        </w:tc>
        <w:tc>
          <w:tcPr>
            <w:tcW w:w="1901" w:type="dxa"/>
            <w:noWrap/>
          </w:tcPr>
          <w:p w14:paraId="5EC0A02B"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300</w:t>
            </w:r>
          </w:p>
        </w:tc>
        <w:tc>
          <w:tcPr>
            <w:tcW w:w="2551" w:type="dxa"/>
            <w:noWrap/>
          </w:tcPr>
          <w:p w14:paraId="1ECD791A"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63.0</w:t>
            </w:r>
          </w:p>
        </w:tc>
        <w:tc>
          <w:tcPr>
            <w:tcW w:w="1497" w:type="dxa"/>
          </w:tcPr>
          <w:p w14:paraId="4BAB9F01"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{"citationID":"dsVoYoBo","properties":{"formattedCitation":"\\super 23\\nosupersub{}","plainCitation":"23","noteIndex":0},"citationItems":[{"id":975,"uris":["http://zotero.org/groups/4973617/items/5Z3ANAIR"],"itemData":{"id":975,"type":"article-journal","abstract":"In this study, the impacts of heat curing conditions on the morphology and permeability of polyamide nanofiltration (NF) membranes were comprehensively investigated. The surface chemical composition, morphology, charge property, hydrophilicity and NF performance of the resulting membranes were studied. In order to preserve the instantaneous polyamide layer morphology, freeze drying process was employed after heat curing. Results showed that the surface roughness of the polyamide selective layer increased first and then decreased with curing time. The tunable morphology of polyamide NF membranes can be acquired by adjusting the curing temperature and time. The nascent membrane without heat curing exhibited excellent pure water permeability of 16.7 L m−2 h−1 bar−1 and maintained Na2SO4 rejection of 97.4%. Increasing the curing time, the permeability of the NF membranes was greatly diminished. This work provided novel viewpoint about the effects of heat curing on morphology and permeability for high-performance polyamide NF membrane.","container-title":"Journal of Membrane Science","DOI":"10.1016/j.memsci.2019.117640","ISSN":"0376-7388","journalAbbreviation":"Journal of Membrane Science","language":"en","page":"117640","source":"ScienceDirect","title":"How to understand the effects of heat curing conditions on the morphology and performance of polypiperazine-amide NF membrane","volume":"597","author":[{"family":"Zhan","given":"Zi-Ming"},{"family":"Xu","given":"Zhen-Liang"},{"family":"Zhu","given":"Ka-Ke"},{"family":"Tang","given":"Yong-Jian"}],"issued":{"date-parts":[["2020",3,1]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23</w:t>
            </w:r>
            <w:r w:rsidRPr="007771FB">
              <w:rPr>
                <w:rFonts w:ascii="Times New Roman" w:hAnsi="Times New Roman" w:cs="Times New Roman"/>
                <w:sz w:val="22"/>
              </w:rPr>
              <w:fldChar w:fldCharType="end"/>
            </w:r>
          </w:p>
        </w:tc>
      </w:tr>
      <w:tr w:rsidR="005E5F6F" w:rsidRPr="00A61BA5" w14:paraId="5CFAC782" w14:textId="77777777" w:rsidTr="00113272">
        <w:trPr>
          <w:trHeight w:val="279"/>
        </w:trPr>
        <w:tc>
          <w:tcPr>
            <w:tcW w:w="2410" w:type="dxa"/>
            <w:noWrap/>
          </w:tcPr>
          <w:p w14:paraId="1D18863F"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PA@80-3</w:t>
            </w:r>
          </w:p>
        </w:tc>
        <w:tc>
          <w:tcPr>
            <w:tcW w:w="1901" w:type="dxa"/>
            <w:noWrap/>
          </w:tcPr>
          <w:p w14:paraId="50E2CF71"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273</w:t>
            </w:r>
          </w:p>
        </w:tc>
        <w:tc>
          <w:tcPr>
            <w:tcW w:w="2551" w:type="dxa"/>
            <w:noWrap/>
          </w:tcPr>
          <w:p w14:paraId="283CF081"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67.0</w:t>
            </w:r>
          </w:p>
        </w:tc>
        <w:tc>
          <w:tcPr>
            <w:tcW w:w="1497" w:type="dxa"/>
          </w:tcPr>
          <w:p w14:paraId="44E33F28"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{"citationID":"taxcvdGi","properties":{"formattedCitation":"\\super 23\\nosupersub{}","plainCitation":"23","noteIndex":0},"citationItems":[{"id":975,"uris":["http://zotero.org/groups/4973617/items/5Z3ANAIR"],"itemData":{"id":975,"type":"article-journal","abstract":"In this study, the impacts of heat curing conditions on the morphology and permeability of polyamide nanofiltration (NF) membranes were comprehensively investigated. The surface chemical composition, morphology, charge property, hydrophilicity and NF performance of the resulting membranes were studied. In order to preserve the instantaneous polyamide layer morphology, freeze drying process was employed after heat curing. Results showed that the surface roughness of the polyamide selective layer increased first and then decreased with curing time. The tunable morphology of polyamide NF membranes can be acquired by adjusting the curing temperature and time. The nascent membrane without heat curing exhibited excellent pure water permeability of 16.7 L m−2 h−1 bar−1 and maintained Na2SO4 rejection of 97.4%. Increasing the curing time, the permeability of the NF membranes was greatly diminished. This work provided novel viewpoint about the effects of heat curing on morphology and permeability for high-performance polyamide NF membrane.","container-title":"Journal of Membrane Science","DOI":"10.1016/j.memsci.2019.117640","ISSN":"0376-7388","journalAbbreviation":"Journal of Membrane Science","language":"en","page":"117640","source":"ScienceDirect","title":"How to understand the effects of heat curing conditions on the morphology and performance of polypiperazine-amide NF membrane","volume":"597","author":[{"family":"Zhan","given":"Zi-Ming"},{"family":"Xu","given":"Zhen-Liang"},{"family":"Zhu","given":"Ka-Ke"},{"family":"Tang","given":"Yong-Jian"}],"issued":{"date-parts":[["2020",3,1]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23</w:t>
            </w:r>
            <w:r w:rsidRPr="007771FB">
              <w:rPr>
                <w:rFonts w:ascii="Times New Roman" w:hAnsi="Times New Roman" w:cs="Times New Roman"/>
                <w:sz w:val="22"/>
              </w:rPr>
              <w:fldChar w:fldCharType="end"/>
            </w:r>
          </w:p>
        </w:tc>
      </w:tr>
      <w:tr w:rsidR="005E5F6F" w:rsidRPr="00A61BA5" w14:paraId="5D5D86CC" w14:textId="77777777" w:rsidTr="00113272">
        <w:trPr>
          <w:trHeight w:val="279"/>
        </w:trPr>
        <w:tc>
          <w:tcPr>
            <w:tcW w:w="2410" w:type="dxa"/>
            <w:noWrap/>
          </w:tcPr>
          <w:p w14:paraId="1BC4A83C"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2D BFS/TMC/PIP</w:t>
            </w:r>
          </w:p>
        </w:tc>
        <w:tc>
          <w:tcPr>
            <w:tcW w:w="1901" w:type="dxa"/>
            <w:noWrap/>
          </w:tcPr>
          <w:p w14:paraId="6276CFC0"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345</w:t>
            </w:r>
          </w:p>
        </w:tc>
        <w:tc>
          <w:tcPr>
            <w:tcW w:w="2551" w:type="dxa"/>
            <w:noWrap/>
          </w:tcPr>
          <w:p w14:paraId="030CDD4F"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35.0</w:t>
            </w:r>
          </w:p>
        </w:tc>
        <w:tc>
          <w:tcPr>
            <w:tcW w:w="1497" w:type="dxa"/>
          </w:tcPr>
          <w:p w14:paraId="1F92CA09"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{"citationID":"nVKwBEg5","properties":{"formattedCitation":"\\super 24\\nosupersub{}","plainCitation":"24","noteIndex":0},"citationItems":[{"id":744,"uris":["http://zotero.org/groups/4973617/items/NPGFD5QY"],"itemData":{"id":744,"type":"article-journal","abstract":"In this study, we report the emergence of two-dimensional (2D) branching fractal structures\n(BFS) in the nanoconfinement between the active and the...","archive_location":"world","container-title":"Proceedings of the National Academy of Sciences","DOI":"10.1073/pnas.2019891118","issue":"37","language":"EN","note":"Company: National Academy of Sciences\nDistributor: National Academy of Sciences\nInstitution: National Academy of Sciences\nLabel: National Academy of Sciences\npublisher: Proceedings of the National Academy of Sciences","page":"e2019891118","source":"www.pnas.org","title":"Two-dimensional fractal nanocrystals templating for substantial performance enhancement of polyamide nanofiltration membrane","volume":"118","author":[{"family":"Lu","given":"Yang"},{"family":"Wang","given":"Ruoyu"},{"family":"Zhu","given":"Yuzhang"},{"family":"Wang","given":"Zhenyi"},{"family":"Fang","given":"Wangxi"},{"family":"Lin","given":"Shihong"},{"family":"Jin","given":"Jian"}],"issued":{"date-parts":[["2021",9,14]]}}}],"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24</w:t>
            </w:r>
            <w:r w:rsidRPr="007771FB">
              <w:rPr>
                <w:rFonts w:ascii="Times New Roman" w:hAnsi="Times New Roman" w:cs="Times New Roman"/>
                <w:sz w:val="22"/>
              </w:rPr>
              <w:fldChar w:fldCharType="end"/>
            </w:r>
          </w:p>
        </w:tc>
      </w:tr>
      <w:tr w:rsidR="005E5F6F" w:rsidRPr="00A61BA5" w14:paraId="6A1DEB13" w14:textId="77777777" w:rsidTr="00113272">
        <w:trPr>
          <w:trHeight w:val="279"/>
        </w:trPr>
        <w:tc>
          <w:tcPr>
            <w:tcW w:w="2410" w:type="dxa"/>
            <w:noWrap/>
          </w:tcPr>
          <w:p w14:paraId="6809348C"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lastRenderedPageBreak/>
              <w:t>PA@W-14</w:t>
            </w:r>
          </w:p>
        </w:tc>
        <w:tc>
          <w:tcPr>
            <w:tcW w:w="1901" w:type="dxa"/>
            <w:noWrap/>
          </w:tcPr>
          <w:p w14:paraId="4431C30A"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306</w:t>
            </w:r>
          </w:p>
        </w:tc>
        <w:tc>
          <w:tcPr>
            <w:tcW w:w="2551" w:type="dxa"/>
            <w:noWrap/>
          </w:tcPr>
          <w:p w14:paraId="44142ADA"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33.0</w:t>
            </w:r>
          </w:p>
        </w:tc>
        <w:tc>
          <w:tcPr>
            <w:tcW w:w="1497" w:type="dxa"/>
          </w:tcPr>
          <w:p w14:paraId="54BCCD54"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{"citationID":"4pCCDgt3","properties":{"formattedCitation":"\\super 25\\nosupersub{}","plainCitation":"25","noteIndex":0},"citationItems":[{"id":1091,"uris":["http://zotero.org/groups/4973617/items/RZ8GZEKR"],"itemData":{"id":1091,"type":"article-journal","abstract":"Nanofiltration (NF) membranes with both high permeability and salt rejection are in dire need for water treatment. Generally, heat treatment is an essential step for fabricating polyamide NF membranes. Conventional heat treatment in an oven causes membrane pore shrinkage and over cross-linking, which often leads to a severe loss of permeation performance. Herein, we report a single-step method by heat-treating membranes in non-neutral solutions to avoid pore shrinkage and generate graded hydrolysis in membrane selective layer. As confirmed by the XPS result, the polyamide NF membrane fabricated via controlled hydrolysis possesses a gradient cross-linking degree vertically along the membrane surface. This optimal polyamide NF membrane had a superior pure water permeability (PWP) of 27.5 L m−2 h−1 bar−1 and high Na2SO4 rejection of 98.5%. Such controlled hydrolysis approach provides novel strategy for fabricating high performance polyamide membranes.","container-title":"Journal of Membrane Science","DOI":"10.1016/j.memsci.2020.118067","ISSN":"0376-7388","journalAbbreviation":"Journal of Membrane Science","page":"118067","source":"ScienceDirect","title":"Superior nanofiltration membranes with gradient cross-linked selective layer fabricated via controlled hydrolysis","volume":"604","author":[{"family":"Zhan","given":"Zi-Ming"},{"family":"Xu","given":"Zhen-Liang"},{"family":"Zhu","given":"Ka-Ke"},{"family":"Xue","given":"Shuang-Mei"},{"family":"Ji","given":"Chen-Hao"},{"family":"Huang","given":"Ben-Qing"},{"family":"Tang","given":"Chuyang Y."},{"family":"Tang","given":"Yong-Jian"}],"issued":{"date-parts":[["2020",6,1]]}}}],"schema":"https://github.com/citation-style-language/schema/raw/master/csl-citation.json"}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25</w:t>
            </w:r>
            <w:r w:rsidRPr="007771FB">
              <w:rPr>
                <w:rFonts w:ascii="Times New Roman" w:hAnsi="Times New Roman" w:cs="Times New Roman"/>
                <w:sz w:val="22"/>
              </w:rPr>
              <w:fldChar w:fldCharType="end"/>
            </w:r>
          </w:p>
        </w:tc>
      </w:tr>
      <w:tr w:rsidR="005E5F6F" w:rsidRPr="00A61BA5" w14:paraId="4A75D519" w14:textId="77777777" w:rsidTr="00113272">
        <w:trPr>
          <w:trHeight w:val="279"/>
        </w:trPr>
        <w:tc>
          <w:tcPr>
            <w:tcW w:w="2410" w:type="dxa"/>
            <w:noWrap/>
          </w:tcPr>
          <w:p w14:paraId="18D036C2"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PA@W-0</w:t>
            </w:r>
          </w:p>
        </w:tc>
        <w:tc>
          <w:tcPr>
            <w:tcW w:w="1901" w:type="dxa"/>
            <w:noWrap/>
          </w:tcPr>
          <w:p w14:paraId="06D177D0"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300</w:t>
            </w:r>
          </w:p>
        </w:tc>
        <w:tc>
          <w:tcPr>
            <w:tcW w:w="2551" w:type="dxa"/>
            <w:noWrap/>
          </w:tcPr>
          <w:p w14:paraId="2CEE170B"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78.0</w:t>
            </w:r>
          </w:p>
        </w:tc>
        <w:tc>
          <w:tcPr>
            <w:tcW w:w="1497" w:type="dxa"/>
          </w:tcPr>
          <w:p w14:paraId="44F6C87A"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{"citationID":"IlTyNJ7D","properties":{"formattedCitation":"\\super 25\\nosupersub{}","plainCitation":"25","noteIndex":0},"citationItems":[{"id":1091,"uris":["http://zotero.org/groups/4973617/items/RZ8GZEKR"],"itemData":{"id":1091,"type":"article-journal","abstract":"Nanofiltration (NF) membranes with both high permeability and salt rejection are in dire need for water treatment. Generally, heat treatment is an essential step for fabricating polyamide NF membranes. Conventional heat treatment in an oven causes membrane pore shrinkage and over cross-linking, which often leads to a severe loss of permeation performance. Herein, we report a single-step method by heat-treating membranes in non-neutral solutions to avoid pore shrinkage and generate graded hydrolysis in membrane selective layer. As confirmed by the XPS result, the polyamide NF membrane fabricated via controlled hydrolysis possesses a gradient cross-linking degree vertically along the membrane surface. This optimal polyamide NF membrane had a superior pure water permeability (PWP) of 27.5 L m−2 h−1 bar−1 and high Na2SO4 rejection of 98.5%. Such controlled hydrolysis approach provides novel strategy for fabricating high performance polyamide membranes.","container-title":"Journal of Membrane Science","DOI":"10.1016/j.memsci.2020.118067","ISSN":"0376-7388","journalAbbreviation":"Journal of Membrane Science","page":"118067","source":"ScienceDirect","title":"Superior nanofiltration membranes with gradient cross-linked selective layer fabricated via controlled hydrolysis","volume":"604","author":[{"family":"Zhan","given":"Zi-Ming"},{"family":"Xu","given":"Zhen-Liang"},{"family":"Zhu","given":"Ka-Ke"},{"family":"Xue","given":"Shuang-Mei"},{"family":"Ji","given":"Chen-Hao"},{"family":"Huang","given":"Ben-Qing"},{"family":"Tang","given":"Chuyang Y."},{"family":"Tang","given":"Yong-Jian"}],"issued":{"date-parts":[["2020",6,1]]}}}],"schema":"https://github.com/citation-style-language/schema/raw/master/csl-citation.json"}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25</w:t>
            </w:r>
            <w:r w:rsidRPr="007771FB">
              <w:rPr>
                <w:rFonts w:ascii="Times New Roman" w:hAnsi="Times New Roman" w:cs="Times New Roman"/>
                <w:sz w:val="22"/>
              </w:rPr>
              <w:fldChar w:fldCharType="end"/>
            </w:r>
          </w:p>
        </w:tc>
      </w:tr>
      <w:tr w:rsidR="005E5F6F" w:rsidRPr="00A61BA5" w14:paraId="680E614D" w14:textId="77777777" w:rsidTr="00113272">
        <w:trPr>
          <w:trHeight w:val="279"/>
        </w:trPr>
        <w:tc>
          <w:tcPr>
            <w:tcW w:w="2410" w:type="dxa"/>
            <w:noWrap/>
          </w:tcPr>
          <w:p w14:paraId="257D05B0"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PA@W-7</w:t>
            </w:r>
          </w:p>
        </w:tc>
        <w:tc>
          <w:tcPr>
            <w:tcW w:w="1901" w:type="dxa"/>
            <w:noWrap/>
          </w:tcPr>
          <w:p w14:paraId="484FF01A"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245</w:t>
            </w:r>
          </w:p>
        </w:tc>
        <w:tc>
          <w:tcPr>
            <w:tcW w:w="2551" w:type="dxa"/>
            <w:noWrap/>
          </w:tcPr>
          <w:p w14:paraId="3DBAF401"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90.0</w:t>
            </w:r>
          </w:p>
        </w:tc>
        <w:tc>
          <w:tcPr>
            <w:tcW w:w="1497" w:type="dxa"/>
          </w:tcPr>
          <w:p w14:paraId="482FAD0B"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{"citationID":"N7NftXdi","properties":{"formattedCitation":"\\super 25\\nosupersub{}","plainCitation":"25","noteIndex":0},"citationItems":[{"id":1091,"uris":["http://zotero.org/groups/4973617/items/RZ8GZEKR"],"itemData":{"id":1091,"type":"article-journal","abstract":"Nanofiltration (NF) membranes with both high permeability and salt rejection are in dire need for water treatment. Generally, heat treatment is an essential step for fabricating polyamide NF membranes. Conventional heat treatment in an oven causes membrane pore shrinkage and over cross-linking, which often leads to a severe loss of permeation performance. Herein, we report a single-step method by heat-treating membranes in non-neutral solutions to avoid pore shrinkage and generate graded hydrolysis in membrane selective layer. As confirmed by the XPS result, the polyamide NF membrane fabricated via controlled hydrolysis possesses a gradient cross-linking degree vertically along the membrane surface. This optimal polyamide NF membrane had a superior pure water permeability (PWP) of 27.5 L m−2 h−1 bar−1 and high Na2SO4 rejection of 98.5%. Such controlled hydrolysis approach provides novel strategy for fabricating high performance polyamide membranes.","container-title":"Journal of Membrane Science","DOI":"10.1016/j.memsci.2020.118067","ISSN":"0376-7388","journalAbbreviation":"Journal of Membrane Science","page":"118067","source":"ScienceDirect","title":"Superior nanofiltration membranes with gradient cross-linked selective layer fabricated via controlled hydrolysis","volume":"604","author":[{"family":"Zhan","given":"Zi-Ming"},{"family":"Xu","given":"Zhen-Liang"},{"family":"Zhu","given":"Ka-Ke"},{"family":"Xue","given":"Shuang-Mei"},{"family":"Ji","given":"Chen-Hao"},{"family":"Huang","given":"Ben-Qing"},{"family":"Tang","given":"Chuyang Y."},{"family":"Tang","given":"Yong-Jian"}],"issued":{"date-parts":[["2020",6,1]]}}}],"schema":"https://github.com/citation-style-language/schema/raw/master/csl-citation.json"}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25</w:t>
            </w:r>
            <w:r w:rsidRPr="007771FB">
              <w:rPr>
                <w:rFonts w:ascii="Times New Roman" w:hAnsi="Times New Roman" w:cs="Times New Roman"/>
                <w:sz w:val="22"/>
              </w:rPr>
              <w:fldChar w:fldCharType="end"/>
            </w:r>
          </w:p>
        </w:tc>
      </w:tr>
      <w:tr w:rsidR="005E5F6F" w:rsidRPr="00A61BA5" w14:paraId="6878E38C" w14:textId="77777777" w:rsidTr="00113272">
        <w:trPr>
          <w:trHeight w:val="279"/>
        </w:trPr>
        <w:tc>
          <w:tcPr>
            <w:tcW w:w="2410" w:type="dxa"/>
            <w:noWrap/>
          </w:tcPr>
          <w:p w14:paraId="0AB7ACCE"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PEI-g-PA</w:t>
            </w:r>
          </w:p>
        </w:tc>
        <w:tc>
          <w:tcPr>
            <w:tcW w:w="1901" w:type="dxa"/>
            <w:noWrap/>
          </w:tcPr>
          <w:p w14:paraId="436D088B"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300</w:t>
            </w:r>
          </w:p>
        </w:tc>
        <w:tc>
          <w:tcPr>
            <w:tcW w:w="2551" w:type="dxa"/>
            <w:noWrap/>
          </w:tcPr>
          <w:p w14:paraId="48ED8EB1"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35.5</w:t>
            </w:r>
          </w:p>
        </w:tc>
        <w:tc>
          <w:tcPr>
            <w:tcW w:w="1497" w:type="dxa"/>
          </w:tcPr>
          <w:p w14:paraId="5C88001B"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{"citationID":"xw1iXRw1","properties":{"formattedCitation":"\\super 26\\nosupersub{}","plainCitation":"26","noteIndex":0},"citationItems":[{"id":963,"uris":["http://zotero.org/groups/4973617/items/CC4PEFJS"],"itemData":{"id":963,"type":"article-journal","abstract":"The wide application of lithium batteries in consumer electronics and electric vehicles bring about ever-rising demand of lithium resources globally. Nanofiltration (NF) membranes with high Mg2+/Li+ selectivity could achieve highly efficient separation of lithium from natural brines, which provides a good alternative for steady lithium supply. In this work, we developed a dual-skin layer nanofiltration membrane comprised of a polyethylene-imine (PEI) layer grafted on a polyamide layer. The polyamide layer was prepared via interfacial polymerization to endow the NF membrane with sub-nm pores, while the PEI layer was grafted on the polyamide surface via amidation reaction to further equip the membrane with enhanced positive charge. With the synergistic effect of size sieving from the polyamide layer and electrostatic exclusion from the PEI layer, the dual-skin layer NF membrane exhibits a high rejection of 98.5% to MgCl2 and a low rejection of 46.2% to LiCl, suggesting a high Mg2+/Li+ selectivity. As using this dual-skin layer NF membrane for separating Li+ from a simulated brine, a high Mg2+/Li+ separation factor (SMg,Li) up to 33.4 was achieved, which is the highest value among the pressure-driven polymeric nanofiltration membranes reported so far.","container-title":"Journal of Membrane Science","DOI":"10.1016/j.memsci.2020.118862","ISSN":"0376-7388","journalAbbreviation":"Journal of Membrane Science","language":"en","page":"118862","source":"ScienceDirect","title":"Dual-skin layer nanofiltration membranes for highly selective Li+/Mg2+ separation","volume":"620","author":[{"family":"Yang","given":"Zhao"},{"family":"Fang","given":"Wangxi"},{"family":"Wang","given":"Zhenyi"},{"family":"Zhang","given":"Ruolin"},{"family":"Zhu","given":"Yuzhang"},{"family":"Jin","given":"Jian"}],"issued":{"date-parts":[["2021",2,15]]}}}],"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26</w:t>
            </w:r>
            <w:r w:rsidRPr="007771FB">
              <w:rPr>
                <w:rFonts w:ascii="Times New Roman" w:hAnsi="Times New Roman" w:cs="Times New Roman"/>
                <w:sz w:val="22"/>
              </w:rPr>
              <w:fldChar w:fldCharType="end"/>
            </w:r>
          </w:p>
        </w:tc>
      </w:tr>
      <w:tr w:rsidR="005E5F6F" w:rsidRPr="00A61BA5" w14:paraId="314C6274" w14:textId="77777777" w:rsidTr="00113272">
        <w:trPr>
          <w:trHeight w:val="279"/>
        </w:trPr>
        <w:tc>
          <w:tcPr>
            <w:tcW w:w="2410" w:type="dxa"/>
            <w:noWrap/>
          </w:tcPr>
          <w:p w14:paraId="00BE669A"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THPC-5</w:t>
            </w:r>
          </w:p>
        </w:tc>
        <w:tc>
          <w:tcPr>
            <w:tcW w:w="1901" w:type="dxa"/>
            <w:noWrap/>
          </w:tcPr>
          <w:p w14:paraId="2372D546"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348</w:t>
            </w:r>
          </w:p>
        </w:tc>
        <w:tc>
          <w:tcPr>
            <w:tcW w:w="2551" w:type="dxa"/>
            <w:noWrap/>
          </w:tcPr>
          <w:p w14:paraId="076CA22B"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34.0</w:t>
            </w:r>
          </w:p>
        </w:tc>
        <w:tc>
          <w:tcPr>
            <w:tcW w:w="1497" w:type="dxa"/>
          </w:tcPr>
          <w:p w14:paraId="6D961263"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{"citationID":"pkN230yp","properties":{"formattedCitation":"\\super 27\\nosupersub{}","plainCitation":"27","noteIndex":0},"citationItems":[{"id":1094,"uris":["http://zotero.org/groups/4973617/items/LGS78LRZ"],"itemData":{"id":1094,"type":"article-journal","abstract":"Water transport rate in network membranes is inversely correlated to thickness, thus superior permeance is achievable with ultrathin membranes prepared by complicated methods circumventing nanofilm weakness and defects. Conferring ultrahigh permeance to easily prepared thicker membranes remains challenging. Here, a tetrakis(hydroxymethyl) phosphonium chloride (THPC) monomer is discovered that enables straightforward modification of polyamide composite membranes. Water permeance of the modified membrane is ≈6 times improved, give rising to permeability (permeance × thickness) one magnitude higher than state-of-the-art polymer nanofiltration membranes. Meanwhile, the membrane exhibits good rejection (RNa2SO4 = 98%) and antibacterial properties under crossflow conditions. THPC modification not only improves membrane hydrophilicity, but also creates additional angstrom-scale channels in polyamide membranes for unimpeded transport of water. This unique mechanism provides a paradigm shift in facile preparation of ultrapermeable membranes with unreduced thickness for clean water and desalination.","container-title":"Advanced Materials","DOI":"10.1002/adma.202001383","ISSN":"1521-4095","issue":"23","language":"en","license":"© 2020 WILEY-VCH Verlag GmbH &amp; Co. KGaA, Weinheim","note":"_eprint: https://onlinelibrary.wiley.com/doi/pdf/10.1002/adma.202001383","page":"2001383","source":"Wiley Online Library","title":"Phosphonium Modification Leads to Ultrapermeable Antibacterial Polyamide Composite Membranes with Unreduced Thickness","volume":"32","author":[{"family":"Peng","given":"Huawen"},{"family":"Zhang","given":"Wen-Hai"},{"family":"Hung","given":"Wei-Song"},{"family":"Wang","given":"Naixin"},{"family":"Sun","given":"Jian"},{"family":"Lee","given":"Kueir-Rarn"},{"family":"An","given":"Quan-Fu"},{"family":"Liu","given":"Cheng-Mei"},{"family":"Zhao","given":"Qiang"}],"issued":{"date-parts":[["2020"]]}}}],"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27</w:t>
            </w:r>
            <w:r w:rsidRPr="007771FB">
              <w:rPr>
                <w:rFonts w:ascii="Times New Roman" w:hAnsi="Times New Roman" w:cs="Times New Roman"/>
                <w:sz w:val="22"/>
              </w:rPr>
              <w:fldChar w:fldCharType="end"/>
            </w:r>
          </w:p>
        </w:tc>
      </w:tr>
      <w:tr w:rsidR="005E5F6F" w:rsidRPr="00A61BA5" w14:paraId="0369F526" w14:textId="77777777" w:rsidTr="00113272">
        <w:trPr>
          <w:trHeight w:val="279"/>
        </w:trPr>
        <w:tc>
          <w:tcPr>
            <w:tcW w:w="2410" w:type="dxa"/>
            <w:noWrap/>
          </w:tcPr>
          <w:p w14:paraId="5A69CF62"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PA/M-50</w:t>
            </w:r>
          </w:p>
        </w:tc>
        <w:tc>
          <w:tcPr>
            <w:tcW w:w="1901" w:type="dxa"/>
            <w:noWrap/>
          </w:tcPr>
          <w:p w14:paraId="2845DB3D"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384</w:t>
            </w:r>
          </w:p>
        </w:tc>
        <w:tc>
          <w:tcPr>
            <w:tcW w:w="2551" w:type="dxa"/>
            <w:noWrap/>
          </w:tcPr>
          <w:p w14:paraId="1AF87793"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11.4</w:t>
            </w:r>
          </w:p>
        </w:tc>
        <w:tc>
          <w:tcPr>
            <w:tcW w:w="1497" w:type="dxa"/>
          </w:tcPr>
          <w:p w14:paraId="490FEFA9"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{"citationID":"wtO67yGm","properties":{"formattedCitation":"\\super 28\\nosupersub{}","plainCitation":"28","noteIndex":0},"citationItems":[{"id":143,"uris":["http://zotero.org/users/11056740/items/ME2S7U47"],"itemData":{"id":143,"type":"article-journal","abstract":"By causing the water molecule vibration to generate heat, microwave has become a rapid and efficient heating method which is widely used in industrial production. Herein, microwave heating assistant interfacial polymerization (IP) process was innovatively applied to fabricate polypiperazine-amide nanofiltration (NF) membrane for the first time. With microwave heating, a uniform and faultless polyamide (PA) layer could be generated with low monomer concentration. The pure water flux (PWF) of the NF membrane fabricated with microwave heating was 157.1 L m-2 h-1 with the Na2SO4 rejection of 97.7% under 0.6 MPa. Meanwhile, such NF membrane showed extraordinary selectivity to Cl- and SO42− for a series of mixing solution with different concentrations. This new insight into microwave heating assistant IP provides a feasible method for the high-permselectivity NF membranes fabrication.","container-title":"Journal of Membrane Science","DOI":"10.1016/j.memsci.2019.117718","ISSN":"0376-7388","journalAbbreviation":"Journal of Membrane Science","language":"en","page":"117718","source":"ScienceDirect","title":"Microwave heating assistant preparation of high permselectivity polypiperazine-amide nanofiltration membrane during the interfacial polymerization process with low monomer concentration","volume":"596","author":[{"family":"Huang","given":"Ben-Qing"},{"family":"Tang","given":"Yong-Jian"},{"family":"Zeng","given":"Zuo-Xiang"},{"family":"Xu","given":"Zhen-Liang"}],"issued":{"date-parts":[["2020",2,15]]}}}],"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28</w:t>
            </w:r>
            <w:r w:rsidRPr="007771FB">
              <w:rPr>
                <w:rFonts w:ascii="Times New Roman" w:hAnsi="Times New Roman" w:cs="Times New Roman"/>
                <w:sz w:val="22"/>
              </w:rPr>
              <w:fldChar w:fldCharType="end"/>
            </w:r>
          </w:p>
        </w:tc>
      </w:tr>
      <w:tr w:rsidR="005E5F6F" w:rsidRPr="00A61BA5" w14:paraId="68538E65" w14:textId="77777777" w:rsidTr="00113272">
        <w:trPr>
          <w:trHeight w:val="279"/>
        </w:trPr>
        <w:tc>
          <w:tcPr>
            <w:tcW w:w="2410" w:type="dxa"/>
            <w:noWrap/>
          </w:tcPr>
          <w:p w14:paraId="12EE629D"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MBA50</w:t>
            </w:r>
          </w:p>
        </w:tc>
        <w:tc>
          <w:tcPr>
            <w:tcW w:w="1901" w:type="dxa"/>
            <w:noWrap/>
          </w:tcPr>
          <w:p w14:paraId="5E49D02A"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320</w:t>
            </w:r>
          </w:p>
        </w:tc>
        <w:tc>
          <w:tcPr>
            <w:tcW w:w="2551" w:type="dxa"/>
            <w:noWrap/>
          </w:tcPr>
          <w:p w14:paraId="50C3BEC3"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32.0</w:t>
            </w:r>
          </w:p>
        </w:tc>
        <w:tc>
          <w:tcPr>
            <w:tcW w:w="1497" w:type="dxa"/>
          </w:tcPr>
          <w:p w14:paraId="007A2113"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{"citationID":"yjWxx4ZW","properties":{"formattedCitation":"\\super 29\\nosupersub{}","plainCitation":"29","noteIndex":0},"citationItems":[{"id":1100,"uris":["http://zotero.org/groups/4973617/items/UKMALWIB"],"itemData":{"id":1100,"type":"article-journal","abstract":"A simultaneous high rejection of trace organic compounds (TrOCs) and low rejection of divalent cations (Ca2+/Mg2+) would be desirable for nanofiltration (NF) applied for drinking water treatment. The target was however not attainable by using the currently available commercial NF membranes. In this study, 3,5-diaminobenzoic acid (BA) was used as an additional diamine monomer besides piperazine (PIP) to prepare novel thin film composite NF membranes via interfacial polymerization with trimesoyl chloride (TMC). A series of NF membranes were prepared by varying BA to PIP concentration ratios in order to obtain a proper membrane pore size and a sufficiently high negative surface charge density. Membrane characterizations and performance tests showed that the incorporation of BA could increase the pore size, enhance the negative surface charge and change the structural properties of the membrane, which in turn affected the membrane water permeability and separation performance. The optimal membrane prepared with a BA/PIP ratio of 50%:50% exhibited a low rejection of CaCl2 (25.8%) and MgCl2 (32.0%) in single salt solutions at 10 mmol/L and a moderate rejection of Ca2+/Mg2+ ions (&lt;60%) in a real tap water, while maintaining a reasonably high water permeability and an effective removal (&gt;80%) for six out of eight selected pharmaceuticals (PhACs). The ATR-FTIR spectra and XPS analysis showed that BA could interfere the polymerization between PIP and TMC in forming the membrane active layer while the cross-linking degree between BA and TMC was relatively low. This implied that the proposed treatment target could also be achieved by using some other acidic diamines with similar functionalities of BA.","container-title":"Journal of Membrane Science","DOI":"10.1016/j.memsci.2018.11.013","ISSN":"0376-7388","journalAbbreviation":"Journal of Membrane Science","page":"152-160","source":"ScienceDirect","title":"Preparation of nanofiltration membranes for high rejection of organic micropollutants and low rejection of divalent cations","volume":"572","author":[{"family":"Liu","given":"Yan-ling"},{"family":"Wang","given":"Xiao-mao"},{"family":"Yang","given":"Hong-wei"},{"family":"Xie","given":"Yuefeng F."},{"family":"Huang","given":"Xia"}],"issued":{"date-parts":[["2019",2,15]]}}}],"schema":"https://github.com/citation-style-language/schema/raw/master/csl-citation.json"}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29</w:t>
            </w:r>
            <w:r w:rsidRPr="007771FB">
              <w:rPr>
                <w:rFonts w:ascii="Times New Roman" w:hAnsi="Times New Roman" w:cs="Times New Roman"/>
                <w:sz w:val="22"/>
              </w:rPr>
              <w:fldChar w:fldCharType="end"/>
            </w:r>
          </w:p>
        </w:tc>
      </w:tr>
      <w:tr w:rsidR="005E5F6F" w:rsidRPr="00A61BA5" w14:paraId="37E2D190" w14:textId="77777777" w:rsidTr="00113272">
        <w:trPr>
          <w:trHeight w:val="279"/>
        </w:trPr>
        <w:tc>
          <w:tcPr>
            <w:tcW w:w="2410" w:type="dxa"/>
            <w:noWrap/>
          </w:tcPr>
          <w:p w14:paraId="688AB73F"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kern w:val="0"/>
                <w:sz w:val="22"/>
              </w:rPr>
              <w:t>BDSA/PIP</w:t>
            </w:r>
          </w:p>
        </w:tc>
        <w:tc>
          <w:tcPr>
            <w:tcW w:w="1901" w:type="dxa"/>
            <w:noWrap/>
          </w:tcPr>
          <w:p w14:paraId="2CA4C92D"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400</w:t>
            </w:r>
          </w:p>
        </w:tc>
        <w:tc>
          <w:tcPr>
            <w:tcW w:w="2551" w:type="dxa"/>
            <w:noWrap/>
          </w:tcPr>
          <w:p w14:paraId="48C67C4B"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45.5</w:t>
            </w:r>
          </w:p>
        </w:tc>
        <w:tc>
          <w:tcPr>
            <w:tcW w:w="1497" w:type="dxa"/>
          </w:tcPr>
          <w:p w14:paraId="019B24E3"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{"citationID":"4OJ9Y0nt","properties":{"formattedCitation":"\\super 30\\nosupersub{}","plainCitation":"30","noteIndex":0},"citationItems":[{"id":1102,"uris":["http://zotero.org/groups/4973617/items/DSEU2WV8"],"itemData":{"id":1102,"type":"article-journal","abstract":"A novel high-flux sulfonated polyamide nanofiltration (NF) hollow fiber membrane was made from the mixed monomers of 2,2′-benzidinedisulfonic acid (BDSA) and piperazine (PIP). By optimizing the preparation parameters (TMC concentration, reaction time and BDSA/PIP mixing ratio), the optimized NF membrane possessed a pure water permeability (PWP) of 49.1 L m−2 h−1 and a Na2SO4 rejection of 95.5% under 4 bar. The molecular weight cut off (MWCO) of the BDSA/PIP NF membrane was about 400 Da. Furthermore, in a long-term antifouling test with 0.3 g L−1 bovine serum albumin (BSA) solution, the total flux decline rate (FDR) and the flux recovery ratio (FRR) of the membrane were 16.7% and 85.7% respectively, which indicated the good antifouling properties and application prospects of the TFC NF membrane.","container-title":"RSC Advances","DOI":"10.1039/C7RA11632B","ISSN":"2046-2069","issue":"89","journalAbbreviation":"RSC Adv.","language":"en","note":"publisher: The Royal Society of Chemistry","page":"56629-56637","source":"pubs.rsc.org","title":"Antifouling sulfonated polyamide nanofiltration hollow fiber membrane prepared with mixed diamine monomers of BDSA and PIP","volume":"7","author":[{"family":"Huang","given":"Ben-Qing"},{"family":"Xu","given":"Zhen-Liang"},{"family":"Ding","given":"Hao"},{"family":"Miao","given":"Ming-Che"},{"family":"Tang","given":"Yong-Jian"}],"issued":{"date-parts":[["2017",12,12]]}}}],"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30</w:t>
            </w:r>
            <w:r w:rsidRPr="007771FB">
              <w:rPr>
                <w:rFonts w:ascii="Times New Roman" w:hAnsi="Times New Roman" w:cs="Times New Roman"/>
                <w:sz w:val="22"/>
              </w:rPr>
              <w:fldChar w:fldCharType="end"/>
            </w:r>
          </w:p>
        </w:tc>
      </w:tr>
      <w:tr w:rsidR="005E5F6F" w:rsidRPr="00A61BA5" w14:paraId="25774833" w14:textId="77777777" w:rsidTr="00113272">
        <w:trPr>
          <w:trHeight w:val="279"/>
        </w:trPr>
        <w:tc>
          <w:tcPr>
            <w:tcW w:w="2410" w:type="dxa"/>
            <w:noWrap/>
          </w:tcPr>
          <w:p w14:paraId="138E4487"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HL</w:t>
            </w:r>
          </w:p>
        </w:tc>
        <w:tc>
          <w:tcPr>
            <w:tcW w:w="1901" w:type="dxa"/>
            <w:noWrap/>
          </w:tcPr>
          <w:p w14:paraId="53E7AB5C"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300</w:t>
            </w:r>
          </w:p>
        </w:tc>
        <w:tc>
          <w:tcPr>
            <w:tcW w:w="2551" w:type="dxa"/>
            <w:noWrap/>
          </w:tcPr>
          <w:p w14:paraId="79A5CAB9"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82.9</w:t>
            </w:r>
          </w:p>
        </w:tc>
        <w:tc>
          <w:tcPr>
            <w:tcW w:w="1497" w:type="dxa"/>
          </w:tcPr>
          <w:p w14:paraId="685F2765"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{"citationID":"uhD2qcXx","properties":{"formattedCitation":"\\super 31\\nosupersub{}","plainCitation":"31","noteIndex":0},"citationItems":[{"id":1104,"uris":["http://zotero.org/groups/4973617/items/45PNBI69"],"itemData":{"id":1104,"type":"article-journal","abstract":"This study explored the removal of five veterinary pharmaceuticals (VPs) (sulfamethoxazole (SMETOX), trimethoprim (TMP), ciprofloxacin (CIPRO), dexamethasone (DEXA) and febantel (FEBA)) from different water matrices (Milli-Q water, model water, tap water and real pharmaceutical wastewater using four types of nanofiltration (NF) membranes (NF90, NF270, NF and HL) and two reverse osmosis (RO) membranes (LFC-1 and XLE). All VPs were added to different water matrices at a concentration of 10 mg/L. Rejections of VPs and water flux were measured. The rejection increased with increase of molecular weight. The highest rejections were obtained with RO membranes (LFC-1, XLE) and tight NF (NF90) membrane. In general, the rejection of VPs was higher in model water and tap water than in Milli-Q water, but the water flux was lower. This was mainly explained by ion adsorption inside the membranes pores. Narrower pore size counteracted the effect of presence of low concentration of natural organic matter (NOM) in tap water. The NOM was assumed to enhance the adsorption of VPs onto membrane surface, increased the size exclusion and electrostatic repulsion also appeared during the transport. Investigated water matrices had influence on water flux decline due to their complexity.","container-title":"Journal of Environmental Sciences","DOI":"10.1016/S1001-0742(10)60545-1","ISSN":"1001-0742","issue":"8","journalAbbreviation":"Journal of Environmental Sciences","page":"1299-1307","source":"ScienceDirect","title":"Effect of water matrices on removal of veterinary pharmaceuticals by nanofiltration and reverse osmosis membranes","volume":"23","author":[{"family":"Dolar","given":"Davor"},{"family":"Vuković","given":"Ana"},{"family":"Ašperger","given":"Danijela"},{"family":"Košutić","given":"Krešimir"}],"issued":{"date-parts":[["2011",8,1]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31</w:t>
            </w:r>
            <w:r w:rsidRPr="007771FB">
              <w:rPr>
                <w:rFonts w:ascii="Times New Roman" w:hAnsi="Times New Roman" w:cs="Times New Roman"/>
                <w:sz w:val="22"/>
              </w:rPr>
              <w:fldChar w:fldCharType="end"/>
            </w:r>
          </w:p>
        </w:tc>
      </w:tr>
      <w:tr w:rsidR="005E5F6F" w:rsidRPr="00A61BA5" w14:paraId="3093CB03" w14:textId="77777777" w:rsidTr="00113272">
        <w:trPr>
          <w:trHeight w:val="279"/>
        </w:trPr>
        <w:tc>
          <w:tcPr>
            <w:tcW w:w="2410" w:type="dxa"/>
            <w:noWrap/>
          </w:tcPr>
          <w:p w14:paraId="6C19A5B1"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PIP/TMC/TMA</w:t>
            </w:r>
          </w:p>
        </w:tc>
        <w:tc>
          <w:tcPr>
            <w:tcW w:w="1901" w:type="dxa"/>
            <w:noWrap/>
          </w:tcPr>
          <w:p w14:paraId="2EF656FC"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546</w:t>
            </w:r>
          </w:p>
        </w:tc>
        <w:tc>
          <w:tcPr>
            <w:tcW w:w="2551" w:type="dxa"/>
            <w:noWrap/>
          </w:tcPr>
          <w:p w14:paraId="3B73D9BD"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32.0</w:t>
            </w:r>
          </w:p>
        </w:tc>
        <w:tc>
          <w:tcPr>
            <w:tcW w:w="1497" w:type="dxa"/>
          </w:tcPr>
          <w:p w14:paraId="6674F97B"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{"citationID":"xR2lpP5D","properties":{"formattedCitation":"\\super 32\\nosupersub{}","plainCitation":"32","noteIndex":0},"citationItems":[{"id":1124,"uris":["http://zotero.org/groups/4973617/items/DBWX8MKC"],"itemData":{"id":1124,"type":"article-journal","abstract":"Acyl chloride monomers have been serving as the dominant acylation reagent for preparing thin-film composite (TFC) nanofiltration (NF) membranes over the past few decades. Herein, a novel acylation reagent (trimellitic anhydride, TMA) was exploited in conjunction with trimesoyl chloride (TMC) to undergo interfacial polymerization with piperazine (PIP) on the polysulfone substrate membranes. The introduction of TMA enabled the deeper diffusion of PIP monomers into the organic phase, resulting in the creation of novel circular-shaped protuberances on the top surface of the polyamide layer and the significant increase in the effective membrane area. Besides, abundant in-situ carboxylic groups were generated in the polyamide layer, conducive to both the surface hydrophilicity and negative charge density. Consequently, with an addition of 0.03 wt% TMA, pure water flux reached up to 15.3 L m−2 hour−1 bar−1, almost 2.2 times that of the pristine membrane, and high rejection of Na2SO4 (97.3%) was maintained, evincing the superior desalination performance of the TMA-modified membranes. The interaction mechanism between TMA, TMC, and PIP was described in detail. Furthermore, the TMA-modified membranes exhibited a stable separation performance over the long-running process.","container-title":"Journal of Applied Polymer Science","DOI":"10.1002/app.50315","ISSN":"1097-4628","issue":"17","language":"en","license":"© 2020 Wiley Periodicals LLC.","note":"_eprint: https://onlinelibrary.wiley.com/doi/pdf/10.1002/app.50315","page":"50315","source":"Wiley Online Library","title":"Performance enhancement of nanofiltration membranes via surface modification with a novel acylation reagent","volume":"138","author":[{"family":"Qin","given":"Yitian"},{"family":"Zhang","given":"Zhao"},{"family":"Kang","given":"Guodong"},{"family":"Zhu","given":"Zhihao"},{"family":"Yu","given":"Haijun"},{"family":"Cao","given":"Yiming"}],"issued":{"date-parts":[["2021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32</w:t>
            </w:r>
            <w:r w:rsidRPr="007771FB">
              <w:rPr>
                <w:rFonts w:ascii="Times New Roman" w:hAnsi="Times New Roman" w:cs="Times New Roman"/>
                <w:sz w:val="22"/>
              </w:rPr>
              <w:fldChar w:fldCharType="end"/>
            </w:r>
          </w:p>
        </w:tc>
      </w:tr>
      <w:tr w:rsidR="005E5F6F" w:rsidRPr="00A61BA5" w14:paraId="144BDD39" w14:textId="77777777" w:rsidTr="00113272">
        <w:trPr>
          <w:trHeight w:val="279"/>
        </w:trPr>
        <w:tc>
          <w:tcPr>
            <w:tcW w:w="2410" w:type="dxa"/>
            <w:noWrap/>
          </w:tcPr>
          <w:p w14:paraId="30DFF813"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NF40</w:t>
            </w:r>
          </w:p>
        </w:tc>
        <w:tc>
          <w:tcPr>
            <w:tcW w:w="1901" w:type="dxa"/>
            <w:noWrap/>
          </w:tcPr>
          <w:p w14:paraId="1B3CBD68"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180</w:t>
            </w:r>
          </w:p>
        </w:tc>
        <w:tc>
          <w:tcPr>
            <w:tcW w:w="2551" w:type="dxa"/>
            <w:noWrap/>
          </w:tcPr>
          <w:p w14:paraId="043B03B8"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99.0</w:t>
            </w:r>
          </w:p>
        </w:tc>
        <w:tc>
          <w:tcPr>
            <w:tcW w:w="1497" w:type="dxa"/>
          </w:tcPr>
          <w:p w14:paraId="670A6183"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{"citationID":"HtiSDjq9","properties":{"formattedCitation":"\\super 33\\nosupersub{}","plainCitation":"33","noteIndex":0},"citationItems":[{"id":1107,"uris":["http://zotero.org/groups/4973617/items/A4Z4CC4D"],"itemData":{"id":1107,"type":"article-journal","abstract":"Three commercial nanofiltration membranes were studied: two negatively charged (NF 40 and NTR 7450) and one positively charged membrane (UTC 20). The membrane pore radii were estimated using filtration experiments with uncharged solutes. For the analysis of the results the Spiegler–Kedem equation and the steric hindrance pore model were used. Salt retention measurements were carried out for NaCl, MgCl2, Na2SO4 and MgSO4 at different concentrations. The experimental results were evaluated with the Donnan exclusion theory. For both NF 40 and UTC 20 the results could not be ascribed to charge effects alone and the retention sequence of the salt solutions was found inversely proportional to the salt diffusion coefficients in water. For the NTR 7450 membrane, which had larger pores, the Donnan exclusion theory could be used and salt retention was mainly determined by charge effects. It was also shown that transport by diffusion could not be neglected.","container-title":"Separation and Purification Technology","DOI":"10.1016/S1383-5866(98)00070-7","ISSN":"1383-5866","issue":"1","journalAbbreviation":"Separation and Purification Technology","page":"155-162","source":"ScienceDirect","title":"Influence of ion size and charge in nanofiltration","volume":"14","author":[{"family":"Schaep","given":"Johan"},{"family":"Van der Bruggen","given":"Bart"},{"family":"Vandecasteele","given":"Carlo"},{"family":"Wilms","given":"Dirk"}],"issued":{"date-parts":[["1998",8,27]]}}}],"schema":"https://github.com/citation-style-language/schema/raw/master/csl-citation.json"}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33</w:t>
            </w:r>
            <w:r w:rsidRPr="007771FB">
              <w:rPr>
                <w:rFonts w:ascii="Times New Roman" w:hAnsi="Times New Roman" w:cs="Times New Roman"/>
                <w:sz w:val="22"/>
              </w:rPr>
              <w:fldChar w:fldCharType="end"/>
            </w:r>
          </w:p>
        </w:tc>
      </w:tr>
      <w:tr w:rsidR="005E5F6F" w:rsidRPr="00A61BA5" w14:paraId="67CFADC6" w14:textId="77777777" w:rsidTr="00113272">
        <w:trPr>
          <w:trHeight w:val="279"/>
        </w:trPr>
        <w:tc>
          <w:tcPr>
            <w:tcW w:w="2410" w:type="dxa"/>
            <w:noWrap/>
          </w:tcPr>
          <w:p w14:paraId="3D728622"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UTC20</w:t>
            </w:r>
          </w:p>
        </w:tc>
        <w:tc>
          <w:tcPr>
            <w:tcW w:w="1901" w:type="dxa"/>
            <w:noWrap/>
          </w:tcPr>
          <w:p w14:paraId="6D90A98E"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180</w:t>
            </w:r>
          </w:p>
        </w:tc>
        <w:tc>
          <w:tcPr>
            <w:tcW w:w="2551" w:type="dxa"/>
            <w:noWrap/>
          </w:tcPr>
          <w:p w14:paraId="61C5994E"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92.0</w:t>
            </w:r>
          </w:p>
        </w:tc>
        <w:tc>
          <w:tcPr>
            <w:tcW w:w="1497" w:type="dxa"/>
          </w:tcPr>
          <w:p w14:paraId="749734C0"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{"citationID":"HTU5kHgp","properties":{"formattedCitation":"\\super 33\\nosupersub{}","plainCitation":"33","noteIndex":0},"citationItems":[{"id":1107,"uris":["http://zotero.org/groups/4973617/items/A4Z4CC4D"],"itemData":{"id":1107,"type":"article-journal","abstract":"Three commercial nanofiltration membranes were studied: two negatively charged (NF 40 and NTR 7450) and one positively charged membrane (UTC 20). The membrane pore radii were estimated using filtration experiments with uncharged solutes. For the analysis of the results the Spiegler–Kedem equation and the steric hindrance pore model were used. Salt retention measurements were carried out for NaCl, MgCl2, Na2SO4 and MgSO4 at different concentrations. The experimental results were evaluated with the Donnan exclusion theory. For both NF 40 and UTC 20 the results could not be ascribed to charge effects alone and the retention sequence of the salt solutions was found inversely proportional to the salt diffusion coefficients in water. For the NTR 7450 membrane, which had larger pores, the Donnan exclusion theory could be used and salt retention was mainly determined by charge effects. It was also shown that transport by diffusion could not be neglected.","container-title":"Separation and Purification Technology","DOI":"10.1016/S1383-5866(98)00070-7","ISSN":"1383-5866","issue":"1","journalAbbreviation":"Separation and Purification Technology","page":"155-162","source":"ScienceDirect","title":"Influence of ion size and charge in nanofiltration","volume":"14","author":[{"family":"Schaep","given":"Johan"},{"family":"Van der Bruggen","given":"Bart"},{"family":"Vandecasteele","given":"Carlo"},{"family":"Wilms","given":"Dirk"}],"issued":{"date-parts":[["1998",8,27]]}}}],"schema":"https://github.com/citation-style-language/schema/raw/master/csl-citation.json"}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33</w:t>
            </w:r>
            <w:r w:rsidRPr="007771FB">
              <w:rPr>
                <w:rFonts w:ascii="Times New Roman" w:hAnsi="Times New Roman" w:cs="Times New Roman"/>
                <w:sz w:val="22"/>
              </w:rPr>
              <w:fldChar w:fldCharType="end"/>
            </w:r>
          </w:p>
        </w:tc>
      </w:tr>
      <w:tr w:rsidR="005E5F6F" w:rsidRPr="00A61BA5" w14:paraId="6AE47EDC" w14:textId="77777777" w:rsidTr="00113272">
        <w:trPr>
          <w:trHeight w:val="279"/>
        </w:trPr>
        <w:tc>
          <w:tcPr>
            <w:tcW w:w="2410" w:type="dxa"/>
            <w:noWrap/>
          </w:tcPr>
          <w:p w14:paraId="254A60DE"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UTC60</w:t>
            </w:r>
          </w:p>
        </w:tc>
        <w:tc>
          <w:tcPr>
            <w:tcW w:w="1901" w:type="dxa"/>
            <w:noWrap/>
          </w:tcPr>
          <w:p w14:paraId="3172F99E"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180</w:t>
            </w:r>
          </w:p>
        </w:tc>
        <w:tc>
          <w:tcPr>
            <w:tcW w:w="2551" w:type="dxa"/>
            <w:noWrap/>
          </w:tcPr>
          <w:p w14:paraId="22DEFB7E"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83.6</w:t>
            </w:r>
          </w:p>
        </w:tc>
        <w:tc>
          <w:tcPr>
            <w:tcW w:w="1497" w:type="dxa"/>
          </w:tcPr>
          <w:p w14:paraId="5F62C320"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{"citationID":"tNlSJ82v","properties":{"formattedCitation":"\\super 34\\nosupersub{}","plainCitation":"34","noteIndex":0},"citationItems":[{"id":1110,"uris":["http://zotero.org/groups/4973617/items/ARPEZ4SJ"],"itemData":{"id":1110,"type":"article-journal","abstract":"The possibilities of separating monovalent and multivalent ions by electrodialysis (ED) and nanofiltration (NF) are explored. Five synthetic single salt solutions were applied to ED and NF: NaCl, Na2SO4, MgCl2, MgSO4 and NaNO3. Two combinations of anionic and cationic exchange membranes were evaluated for ED (AMV/CMV Selemion membranes and ACS/CMS Tokuyama membranes), and two membranes were evaluated for NF (NTR 7450 and UTC-60). The separation was evaluated using an alternative parameter, the separation efficiency, in order to compare ED and NF. The separation efficiency ranges from 0% (no separation) to 100% (perfect separation). Both NF membranes had a good separation efficiency for the separation of monovalent and divalent anions (ca. 60%); the ED membranes performed worse. For the separation of monovalent and divalent cations, the UTC-60 membrane was the best for the considered separation because of size exclusion effects for the larger divalent ion. The ACS/CMS membranes had a similar separation efficiency (ca. 60%); the NTR 7540 membrane and AMV/CMV ED membranes showed only a small separation.","container-title":"Water Research","DOI":"10.1016/j.watres.2003.11.008","ISSN":"0043-1354","issue":"5","journalAbbreviation":"Water Research","page":"1347-1353","source":"ScienceDirect","title":"Separation of monovalent and divalent ions from aqueous solution by electrodialysis and nanofiltration","volume":"38","author":[{"family":"Van der Bruggen","given":"B."},{"family":"Koninckx","given":"A."},{"family":"Vandecasteele","given":"C."}],"issued":{"date-parts":[["2004",3,1]]}}}],"schema":"https://github.com/citation-style-language/schema/raw/master/csl-citation.json"}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34</w:t>
            </w:r>
            <w:r w:rsidRPr="007771FB">
              <w:rPr>
                <w:rFonts w:ascii="Times New Roman" w:hAnsi="Times New Roman" w:cs="Times New Roman"/>
                <w:sz w:val="22"/>
              </w:rPr>
              <w:fldChar w:fldCharType="end"/>
            </w:r>
          </w:p>
        </w:tc>
      </w:tr>
      <w:tr w:rsidR="005E5F6F" w:rsidRPr="00A61BA5" w14:paraId="01935055" w14:textId="77777777" w:rsidTr="00113272">
        <w:trPr>
          <w:trHeight w:val="279"/>
        </w:trPr>
        <w:tc>
          <w:tcPr>
            <w:tcW w:w="2410" w:type="dxa"/>
            <w:noWrap/>
          </w:tcPr>
          <w:p w14:paraId="5AE3AEC3"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NF90</w:t>
            </w:r>
          </w:p>
        </w:tc>
        <w:tc>
          <w:tcPr>
            <w:tcW w:w="1901" w:type="dxa"/>
            <w:noWrap/>
          </w:tcPr>
          <w:p w14:paraId="6BB45DF5"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180</w:t>
            </w:r>
          </w:p>
        </w:tc>
        <w:tc>
          <w:tcPr>
            <w:tcW w:w="2551" w:type="dxa"/>
            <w:noWrap/>
          </w:tcPr>
          <w:p w14:paraId="01856829"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92.0</w:t>
            </w:r>
          </w:p>
        </w:tc>
        <w:tc>
          <w:tcPr>
            <w:tcW w:w="1497" w:type="dxa"/>
          </w:tcPr>
          <w:p w14:paraId="75F98C96"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{"citationID":"5VZo1PEJ","properties":{"formattedCitation":"\\super 35\\nosupersub{}","plainCitation":"35","noteIndex":0},"citationItems":[{"id":1113,"uris":["http://zotero.org/groups/4973617/items/YENTAFY7"],"itemData":{"id":1113,"type":"article-journal","abstract":"Conventional thin-film composite (TFC) membranes suffer from the trade-off relationship between permeability and selectivity, known as the “upper bound”. In this work, we report a high performance thin-film composite membrane prepared on a tannic acid (TA)-Fe nanoscaffold (TFCn) to overcome such upper bound. Specifically, a TA-Fe nanoscaffold was first coated onto a polysulfone substrate, followed by performing an interfacial polymerization reaction between trimesoyl chloride (TMC) and piperazine (PIP). The TA-Fe nanoscaffold enhanced the uptake of amine monomers and provided a platform for their controlled release. The smaller surface pore size of the TA-Fe coated substrate further eliminated the intrusion of polyamide into the substrate pores. The resulting membrane TFCn showed a water permeability of 19.6 ± 0.5 L m2– h–1 bar–1, which was an order of magnitude higher than that of control TFC membrane (2.2 ± 0.3 L m–2 h–1 bar–1). The formation of a more order polyamide rejection layer also significantly enhanced salt rejection (e.g., NaCl, MgCl2, Na2SO4, and MgSO4) and divalent to monovalent ion selectivity (e.g., NaCl/MgSO4). Compared to conventional TFC nanofiltration membranes, the novel TFCn membrane successfully overcame the longstanding permeability and selectivity trade-off. The current work paves a new avenue for fabricating high performance TFC membranes.","container-title":"Environmental Science &amp; Technology","DOI":"10.1021/acs.est.8b02425","ISSN":"0013-936X","issue":"16","journalAbbreviation":"Environ. Sci. Technol.","note":"publisher: American Chemical Society","page":"9341-9349","source":"ACS Publications","title":"Tannic Acid/Fe3+ Nanoscaffold for Interfacial Polymerization: Toward Enhanced Nanofiltration Performance","title-short":"Tannic Acid/Fe3+ Nanoscaffold for Interfacial Polymerization","volume":"52","author":[{"family":"Yang","given":"Zhe"},{"family":"Zhou","given":"Zhi-wen"},{"family":"Guo","given":"Hao"},{"family":"Yao","given":"Zhikan"},{"family":"Ma","given":"Xiao-hua"},{"family":"Song","given":"Xiaoxiao"},{"family":"Feng","given":"Shien-Ping"},{"family":"Tang","given":"Chuyang Y."}],"issued":{"date-parts":[["2018",8,21]]}}}],"schema":"https://github.com/citation-style-language/schema/raw/master/csl-citation.json"}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35</w:t>
            </w:r>
            <w:r w:rsidRPr="007771FB">
              <w:rPr>
                <w:rFonts w:ascii="Times New Roman" w:hAnsi="Times New Roman" w:cs="Times New Roman"/>
                <w:sz w:val="22"/>
              </w:rPr>
              <w:fldChar w:fldCharType="end"/>
            </w:r>
          </w:p>
        </w:tc>
      </w:tr>
      <w:tr w:rsidR="005E5F6F" w:rsidRPr="00A61BA5" w14:paraId="377135B9" w14:textId="77777777" w:rsidTr="00113272">
        <w:trPr>
          <w:trHeight w:val="279"/>
        </w:trPr>
        <w:tc>
          <w:tcPr>
            <w:tcW w:w="2410" w:type="dxa"/>
            <w:noWrap/>
          </w:tcPr>
          <w:p w14:paraId="0B7D72DF"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NF270</w:t>
            </w:r>
          </w:p>
        </w:tc>
        <w:tc>
          <w:tcPr>
            <w:tcW w:w="1901" w:type="dxa"/>
            <w:noWrap/>
          </w:tcPr>
          <w:p w14:paraId="66AC8C02"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300</w:t>
            </w:r>
          </w:p>
        </w:tc>
        <w:tc>
          <w:tcPr>
            <w:tcW w:w="2551" w:type="dxa"/>
            <w:noWrap/>
          </w:tcPr>
          <w:p w14:paraId="04841A82"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55.0</w:t>
            </w:r>
          </w:p>
        </w:tc>
        <w:tc>
          <w:tcPr>
            <w:tcW w:w="1497" w:type="dxa"/>
          </w:tcPr>
          <w:p w14:paraId="5AF9AD10"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{"citationID":"HuFGt7D6","properties":{"formattedCitation":"\\super 35\\nosupersub{}","plainCitation":"35","noteIndex":0},"citationItems":[{"id":1113,"uris":["http://zotero.org/groups/4973617/items/YENTAFY7"],"itemData":{"id":1113,"type":"article-journal","abstract":"Conventional thin-film composite (TFC) membranes suffer from the trade-off relationship between permeability and selectivity, known as the “upper bound”. In this work, we report a high performance thin-film composite membrane prepared on a tannic acid (TA)-Fe nanoscaffold (TFCn) to overcome such upper bound. Specifically, a TA-Fe nanoscaffold was first coated onto a polysulfone substrate, followed by performing an interfacial polymerization reaction between trimesoyl chloride (TMC) and piperazine (PIP). The TA-Fe nanoscaffold enhanced the uptake of amine monomers and provided a platform for their controlled release. The smaller surface pore size of the TA-Fe coated substrate further eliminated the intrusion of polyamide into the substrate pores. The resulting membrane TFCn showed a water permeability of 19.6 ± 0.5 L m2– h–1 bar–1, which was an order of magnitude higher than that of control TFC membrane (2.2 ± 0.3 L m–2 h–1 bar–1). The formation of a more order polyamide rejection layer also significantly enhanced salt rejection (e.g., NaCl, MgCl2, Na2SO4, and MgSO4) and divalent to monovalent ion selectivity (e.g., NaCl/MgSO4). Compared to conventional TFC nanofiltration membranes, the novel TFCn membrane successfully overcame the longstanding permeability and selectivity trade-off. The current work paves a new avenue for fabricating high performance TFC membranes.","container-title":"Environmental Science &amp; Technology","DOI":"10.1021/acs.est.8b02425","ISSN":"0013-936X","issue":"16","journalAbbreviation":"Environ. Sci. Technol.","note":"publisher: American Chemical Society","page":"9341-9349","source":"ACS Publications","title":"Tannic Acid/Fe3+ Nanoscaffold for Interfacial Polymerization: Toward Enhanced Nanofiltration Performance","title-short":"Tannic Acid/Fe3+ Nanoscaffold for Interfacial Polymerization","volume":"52","author":[{"family":"Yang","given":"Zhe"},{"family":"Zhou","given":"Zhi-wen"},{"family":"Guo","given":"Hao"},{"family":"Yao","given":"Zhikan"},{"family":"Ma","given":"Xiao-hua"},{"family":"Song","given":"Xiaoxiao"},{"family":"Feng","given":"Shien-Ping"},{"family":"Tang","given":"Chuyang Y."}],"issued":{"date-parts":[["2018",8,21]]}}}],"schema":"https://github.com/citation-style-language/schema/raw/master/csl-citation.json"}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35</w:t>
            </w:r>
            <w:r w:rsidRPr="007771FB">
              <w:rPr>
                <w:rFonts w:ascii="Times New Roman" w:hAnsi="Times New Roman" w:cs="Times New Roman"/>
                <w:sz w:val="22"/>
              </w:rPr>
              <w:fldChar w:fldCharType="end"/>
            </w:r>
          </w:p>
        </w:tc>
      </w:tr>
      <w:tr w:rsidR="005E5F6F" w:rsidRPr="00A61BA5" w14:paraId="22A9D363" w14:textId="77777777" w:rsidTr="00113272">
        <w:trPr>
          <w:trHeight w:val="279"/>
        </w:trPr>
        <w:tc>
          <w:tcPr>
            <w:tcW w:w="2410" w:type="dxa"/>
            <w:noWrap/>
          </w:tcPr>
          <w:p w14:paraId="0D26DE2A" w14:textId="77777777" w:rsidR="005E5F6F" w:rsidRPr="00A61BA5" w:rsidRDefault="005E5F6F" w:rsidP="00113272">
            <w:pPr>
              <w:jc w:val="center"/>
              <w:rPr>
                <w:rFonts w:ascii="Times New Roman" w:hAnsi="Times New Roman" w:cs="Times New Roman"/>
                <w:b/>
                <w:bCs/>
                <w:sz w:val="22"/>
              </w:rPr>
            </w:pPr>
            <w:r w:rsidRPr="00A61BA5">
              <w:rPr>
                <w:rFonts w:ascii="Times New Roman" w:hAnsi="Times New Roman" w:cs="Times New Roman"/>
                <w:b/>
                <w:bCs/>
                <w:sz w:val="22"/>
              </w:rPr>
              <w:t>Desal 5 DK</w:t>
            </w:r>
          </w:p>
        </w:tc>
        <w:tc>
          <w:tcPr>
            <w:tcW w:w="1901" w:type="dxa"/>
            <w:noWrap/>
          </w:tcPr>
          <w:p w14:paraId="2725B093"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300</w:t>
            </w:r>
          </w:p>
        </w:tc>
        <w:tc>
          <w:tcPr>
            <w:tcW w:w="2551" w:type="dxa"/>
            <w:noWrap/>
          </w:tcPr>
          <w:p w14:paraId="6BF3BD88" w14:textId="77777777" w:rsidR="005E5F6F" w:rsidRPr="00A61BA5" w:rsidRDefault="005E5F6F" w:rsidP="00113272">
            <w:pPr>
              <w:jc w:val="center"/>
              <w:rPr>
                <w:rFonts w:ascii="Times New Roman" w:hAnsi="Times New Roman" w:cs="Times New Roman"/>
                <w:sz w:val="22"/>
              </w:rPr>
            </w:pPr>
            <w:r w:rsidRPr="00A61BA5">
              <w:rPr>
                <w:rFonts w:ascii="Times New Roman" w:hAnsi="Times New Roman" w:cs="Times New Roman"/>
                <w:sz w:val="22"/>
              </w:rPr>
              <w:t>75</w:t>
            </w:r>
          </w:p>
        </w:tc>
        <w:tc>
          <w:tcPr>
            <w:tcW w:w="1497" w:type="dxa"/>
          </w:tcPr>
          <w:p w14:paraId="00BB0B36" w14:textId="77777777" w:rsidR="005E5F6F" w:rsidRPr="007771FB" w:rsidRDefault="005E5F6F" w:rsidP="00113272">
            <w:pPr>
              <w:jc w:val="center"/>
              <w:rPr>
                <w:rFonts w:ascii="Times New Roman" w:hAnsi="Times New Roman" w:cs="Times New Roman"/>
                <w:sz w:val="22"/>
              </w:rPr>
            </w:pPr>
            <w:r w:rsidRPr="007771FB">
              <w:rPr>
                <w:rFonts w:ascii="Times New Roman" w:hAnsi="Times New Roman" w:cs="Times New Roman"/>
                <w:sz w:val="22"/>
              </w:rPr>
              <w:fldChar w:fldCharType="begin"/>
            </w:r>
            <w:r w:rsidRPr="007771FB">
              <w:rPr>
                <w:rFonts w:ascii="Times New Roman" w:hAnsi="Times New Roman" w:cs="Times New Roman"/>
                <w:sz w:val="22"/>
              </w:rPr>
              <w:instrText xml:space="preserve"> ADDIN ZOTERO_ITEM CSL_CITATION {"citationID":"QzgUyRIP","properties":{"formattedCitation":"\\super 36\\nosupersub{}","plainCitation":"36","noteIndex":0},"citationItems":[{"id":1114,"uris":["http://zotero.org/groups/4973617/items/VB2PN5V9"],"itemData":{"id":1114,"type":"article-journal","abstract":"The retention of ibuprofen by a nanofiltration membrane (Desal 5 DK) was studied, considering the influence of the different co-existing salt (namely, NaCl, Na2SO4, CaCl2) with varying concentration (ionic strength from 10 to 100mM). The result shows that the Desal 5 DK cannot reject the ibuprofen satisfactorily (highest retention rate approximated to be ca.40%) in absence of salt, which agrees with the strong solute-membrane attraction. On the other hand, the presence of salt differentiates the membrane performance. An enhanced permeability of ibuprofen is only found when Na2SO4 is present, giving lowest retention rate compared with other cases (without salt and with chloride-induced salts). NaCl improves the ibuprofen retention in a moderate extent. Donnan exclusions of the anions and membrane charge screening may be involved for these two mixtures. CaCl2 gives the highest retention of ibuprofen mainly due to the specific interaction of calcium and carboxyl group, and the lowest adsorption of ibuprofen on membrane as well asacceptable permeate flux. Further study is needed to better understand the influence of salt on such emerging pollutants retention by membrane.","container-title":"Separation and Purification Technology","DOI":"10.1016/j.seppur.2017.08.035","ISSN":"1383-5866","journalAbbreviation":"Separation and Purification Technology","page":"382-388","source":"ScienceDirect","title":"Influence of inorganic salt on retention of ibuprofen by nanofiltration","volume":"189","author":[{"family":"Ren","given":"Tongxin"},{"family":"Han","given":"Le"},{"family":"Liu","given":"Rui"},{"family":"Ma","given":"Chunyan"},{"family":"Chen","given":"Xingyu"},{"family":"Zhao","given":"Siyu"},{"family":"Zhang","given":"Yang"}],"issued":{"date-parts":[["2017",12,22]]}}}],"schema":"https://github.com/citation-style-language/schema/raw/master/csl-citation.json"} </w:instrText>
            </w:r>
            <w:r w:rsidRPr="007771FB">
              <w:rPr>
                <w:rFonts w:ascii="Times New Roman" w:hAnsi="Times New Roman" w:cs="Times New Roman"/>
                <w:sz w:val="22"/>
              </w:rPr>
              <w:fldChar w:fldCharType="separate"/>
            </w:r>
            <w:r w:rsidRPr="007771FB">
              <w:rPr>
                <w:rFonts w:ascii="Times New Roman" w:hAnsi="Times New Roman" w:cs="Times New Roman"/>
                <w:kern w:val="0"/>
                <w:sz w:val="22"/>
              </w:rPr>
              <w:t>36</w:t>
            </w:r>
            <w:r w:rsidRPr="007771FB">
              <w:rPr>
                <w:rFonts w:ascii="Times New Roman" w:hAnsi="Times New Roman" w:cs="Times New Roman"/>
                <w:sz w:val="22"/>
              </w:rPr>
              <w:fldChar w:fldCharType="end"/>
            </w:r>
          </w:p>
        </w:tc>
      </w:tr>
    </w:tbl>
    <w:p w14:paraId="681F3C5A" w14:textId="7F184689" w:rsidR="005E5F6F" w:rsidRPr="00A61BA5" w:rsidRDefault="005E5F6F" w:rsidP="005E5F6F">
      <w:pPr>
        <w:widowControl/>
        <w:spacing w:line="360" w:lineRule="auto"/>
        <w:jc w:val="left"/>
        <w:rPr>
          <w:rFonts w:ascii="Times New Roman" w:hAnsi="Times New Roman" w:cs="Times New Roman"/>
          <w:bCs/>
          <w:sz w:val="24"/>
          <w:szCs w:val="24"/>
        </w:rPr>
      </w:pPr>
      <w:r w:rsidRPr="00A61BA5">
        <w:rPr>
          <w:rFonts w:ascii="Times New Roman" w:hAnsi="Times New Roman" w:cs="Times New Roman"/>
          <w:b/>
          <w:sz w:val="24"/>
          <w:szCs w:val="24"/>
        </w:rPr>
        <w:t>Note:</w:t>
      </w:r>
      <w:r w:rsidRPr="00A61BA5">
        <w:rPr>
          <w:rFonts w:ascii="Times New Roman" w:hAnsi="Times New Roman" w:cs="Times New Roman"/>
          <w:bCs/>
          <w:sz w:val="24"/>
          <w:szCs w:val="24"/>
        </w:rPr>
        <w:t xml:space="preserve"> All </w:t>
      </w:r>
      <w:r w:rsidR="007771FB">
        <w:rPr>
          <w:rFonts w:ascii="Times New Roman" w:hAnsi="Times New Roman" w:cs="Times New Roman"/>
          <w:bCs/>
          <w:sz w:val="24"/>
          <w:szCs w:val="24"/>
        </w:rPr>
        <w:t>the</w:t>
      </w:r>
      <w:r w:rsidRPr="00A61BA5">
        <w:rPr>
          <w:rFonts w:ascii="Times New Roman" w:hAnsi="Times New Roman" w:cs="Times New Roman"/>
          <w:bCs/>
          <w:sz w:val="24"/>
          <w:szCs w:val="24"/>
        </w:rPr>
        <w:t xml:space="preserve"> membranes are negatively charged. </w:t>
      </w:r>
    </w:p>
    <w:p w14:paraId="01AB31A6" w14:textId="77777777" w:rsidR="00BD1D31" w:rsidRDefault="00BD1D31" w:rsidP="00BD1D31">
      <w:pPr>
        <w:widowControl/>
        <w:spacing w:line="360" w:lineRule="auto"/>
        <w:rPr>
          <w:rFonts w:ascii="Times New Roman" w:hAnsi="Times New Roman" w:cs="Times New Roman"/>
          <w:b/>
          <w:sz w:val="24"/>
          <w:szCs w:val="24"/>
          <w:highlight w:val="yellow"/>
        </w:rPr>
      </w:pPr>
    </w:p>
    <w:p w14:paraId="2E8D84F0" w14:textId="0C488001" w:rsidR="00FD547D" w:rsidRPr="008D0BFD" w:rsidRDefault="00FD547D" w:rsidP="00FD547D">
      <w:pPr>
        <w:pStyle w:val="1"/>
        <w:spacing w:before="120" w:after="120" w:line="360" w:lineRule="auto"/>
        <w:rPr>
          <w:rFonts w:ascii="Times New Roman" w:hAnsi="Times New Roman" w:cs="Times New Roman"/>
          <w:sz w:val="24"/>
          <w:szCs w:val="24"/>
        </w:rPr>
      </w:pPr>
      <w:bookmarkStart w:id="38" w:name="_Toc147578035"/>
      <w:r w:rsidRPr="00A61BA5">
        <w:rPr>
          <w:rFonts w:ascii="Times New Roman" w:hAnsi="Times New Roman" w:cs="Times New Roman"/>
          <w:sz w:val="24"/>
          <w:szCs w:val="24"/>
        </w:rPr>
        <w:t>2.</w:t>
      </w:r>
      <w:r w:rsidR="006A78DE">
        <w:rPr>
          <w:rFonts w:ascii="Times New Roman" w:hAnsi="Times New Roman" w:cs="Times New Roman"/>
          <w:sz w:val="24"/>
          <w:szCs w:val="24"/>
        </w:rPr>
        <w:t>5</w:t>
      </w:r>
      <w:r w:rsidRPr="00A61BA5">
        <w:rPr>
          <w:rFonts w:ascii="Times New Roman" w:hAnsi="Times New Roman" w:cs="Times New Roman"/>
          <w:sz w:val="24"/>
          <w:szCs w:val="24"/>
        </w:rPr>
        <w:t xml:space="preserve"> </w:t>
      </w:r>
      <w:r w:rsidR="008D0BFD">
        <w:rPr>
          <w:rFonts w:ascii="Times New Roman" w:hAnsi="Times New Roman" w:cs="Times New Roman"/>
          <w:sz w:val="24"/>
          <w:szCs w:val="24"/>
        </w:rPr>
        <w:t>Size, hydration energy, and corresponding rejection</w:t>
      </w:r>
      <w:r w:rsidR="008D0BFD" w:rsidRPr="00A61BA5">
        <w:rPr>
          <w:rFonts w:ascii="Times New Roman" w:hAnsi="Times New Roman" w:cs="Times New Roman"/>
          <w:sz w:val="24"/>
          <w:szCs w:val="24"/>
        </w:rPr>
        <w:t xml:space="preserve"> </w:t>
      </w:r>
      <w:r w:rsidRPr="00A61BA5">
        <w:rPr>
          <w:rFonts w:ascii="Times New Roman" w:hAnsi="Times New Roman" w:cs="Times New Roman"/>
          <w:sz w:val="24"/>
          <w:szCs w:val="24"/>
        </w:rPr>
        <w:t xml:space="preserve">of </w:t>
      </w:r>
      <w:r w:rsidR="008D0BFD">
        <w:rPr>
          <w:rFonts w:ascii="Times New Roman" w:hAnsi="Times New Roman" w:cs="Times New Roman"/>
          <w:sz w:val="24"/>
          <w:szCs w:val="24"/>
        </w:rPr>
        <w:t>various cations</w:t>
      </w:r>
      <w:bookmarkEnd w:id="38"/>
    </w:p>
    <w:p w14:paraId="0631A5A3" w14:textId="7C9F1B96" w:rsidR="00FD547D" w:rsidRPr="00A61BA5" w:rsidRDefault="00FD547D" w:rsidP="00FD547D">
      <w:pPr>
        <w:spacing w:afterLines="50" w:after="156" w:line="360" w:lineRule="auto"/>
        <w:rPr>
          <w:rFonts w:ascii="Times New Roman" w:hAnsi="Times New Roman" w:cs="Times New Roman"/>
          <w:bCs/>
          <w:sz w:val="24"/>
          <w:szCs w:val="24"/>
        </w:rPr>
      </w:pPr>
      <w:r w:rsidRPr="00A61BA5">
        <w:rPr>
          <w:rFonts w:ascii="Times New Roman" w:hAnsi="Times New Roman" w:cs="Times New Roman"/>
          <w:b/>
          <w:sz w:val="24"/>
          <w:szCs w:val="24"/>
        </w:rPr>
        <w:t>Table S</w:t>
      </w:r>
      <w:r>
        <w:rPr>
          <w:rFonts w:ascii="Times New Roman" w:hAnsi="Times New Roman" w:cs="Times New Roman"/>
          <w:b/>
          <w:sz w:val="24"/>
          <w:szCs w:val="24"/>
        </w:rPr>
        <w:t>3</w:t>
      </w:r>
      <w:r w:rsidRPr="00A61BA5">
        <w:rPr>
          <w:rFonts w:ascii="Times New Roman" w:hAnsi="Times New Roman" w:cs="Times New Roman"/>
          <w:b/>
          <w:sz w:val="24"/>
          <w:szCs w:val="24"/>
        </w:rPr>
        <w:t>.</w:t>
      </w:r>
      <w:r w:rsidRPr="00A61BA5">
        <w:rPr>
          <w:rFonts w:ascii="Times New Roman" w:hAnsi="Times New Roman" w:cs="Times New Roman"/>
          <w:sz w:val="24"/>
          <w:szCs w:val="24"/>
        </w:rPr>
        <w:t xml:space="preserve"> </w:t>
      </w:r>
      <w:r w:rsidR="00E25738">
        <w:rPr>
          <w:rFonts w:ascii="Times New Roman" w:hAnsi="Times New Roman" w:cs="Times New Roman"/>
          <w:bCs/>
          <w:sz w:val="24"/>
          <w:szCs w:val="24"/>
        </w:rPr>
        <w:t xml:space="preserve">The size and hydration energy of the cations and </w:t>
      </w:r>
      <w:r w:rsidR="008D0BFD">
        <w:rPr>
          <w:rFonts w:ascii="Times New Roman" w:hAnsi="Times New Roman" w:cs="Times New Roman"/>
          <w:bCs/>
          <w:sz w:val="24"/>
          <w:szCs w:val="24"/>
        </w:rPr>
        <w:t xml:space="preserve">their </w:t>
      </w:r>
      <w:r w:rsidR="00E25738">
        <w:rPr>
          <w:rFonts w:ascii="Times New Roman" w:hAnsi="Times New Roman" w:cs="Times New Roman"/>
          <w:bCs/>
          <w:sz w:val="24"/>
          <w:szCs w:val="24"/>
        </w:rPr>
        <w:t>corresponding rejection</w:t>
      </w:r>
      <w:r w:rsidR="008D0BFD">
        <w:rPr>
          <w:rFonts w:ascii="Times New Roman" w:hAnsi="Times New Roman" w:cs="Times New Roman"/>
          <w:bCs/>
          <w:sz w:val="24"/>
          <w:szCs w:val="24"/>
        </w:rPr>
        <w:t>s</w:t>
      </w:r>
      <w:r w:rsidR="00E25738">
        <w:rPr>
          <w:rFonts w:ascii="Times New Roman" w:hAnsi="Times New Roman" w:cs="Times New Roman"/>
          <w:bCs/>
          <w:sz w:val="24"/>
          <w:szCs w:val="24"/>
        </w:rPr>
        <w:t xml:space="preserve"> by the PA NF membrane prepared from OSARIP</w:t>
      </w:r>
      <w:r w:rsidRPr="00A61BA5">
        <w:rPr>
          <w:rFonts w:ascii="Times New Roman" w:hAnsi="Times New Roman" w:cs="Times New Roman"/>
          <w:bCs/>
          <w:sz w:val="24"/>
          <w:szCs w:val="24"/>
        </w:rPr>
        <w:t>.</w:t>
      </w:r>
      <w:r w:rsidRPr="00A61BA5">
        <w:rPr>
          <w:rFonts w:ascii="Times New Roman" w:hAnsi="Times New Roman" w:cs="Times New Roman"/>
          <w:bCs/>
          <w:sz w:val="24"/>
          <w:szCs w:val="24"/>
        </w:rPr>
        <w:fldChar w:fldCharType="begin"/>
      </w:r>
      <w:r w:rsidRPr="00A61BA5">
        <w:rPr>
          <w:rFonts w:ascii="Times New Roman" w:hAnsi="Times New Roman" w:cs="Times New Roman"/>
          <w:bCs/>
          <w:sz w:val="24"/>
          <w:szCs w:val="24"/>
        </w:rPr>
        <w:instrText xml:space="preserve"> ADDIN ZOTERO_ITEM CSL_CITATION {"citationID":"QVMgBMD3","properties":{"formattedCitation":"\\super 7,8\\nosupersub{}","plainCitation":"7,8","noteIndex":0},"citationItems":[{"id":880,"uris":["http://zotero.org/users/11056740/items/9S5N8YH7"],"itemData":{"id":880,"type":"article-journal","container-title":"The Journal of Physical Chemistry","DOI":"10.1021/j150579a011","ISSN":"0022-3654","issue":"9","journalAbbreviation":"J. Phys. Chem.","note":"publisher: American Chemical Society","page":"1381-1387","title":"Phenomenological Theory of Ion Solvation. Effective Radii of Hydrated Ions","volume":"63","author":[{"family":"Nightingale","given":"E. R. Jr."}],"issued":{"date-parts":[["1959",9,1]]}}},{"id":424,"uris":["http://zotero.org/users/11056740/items/MXACI3B5"],"itemData":{"id":424,"type":"article-journal","abstract":"The standard partial molar volumes at 298.15 K of 138 aqueous ions ranging in their charges from –4 to +4 have been compiled. They are described by essentially the same model that was used previously to describe thermodynamic functions of ion hydration. This model involves a hydration shell of specified thickness, where most of the electrostriction takes place, so that the volume of the ion is the difference between that of the hydrated ion and the electrostriction caused by the charge. Hydrophobic ions have an extra structural contribution to their volume.","container-title":"Journal of the Chemical Society, Faraday Transactions","DOI":"10.1039/FT9938900713","ISSN":"1364-5455","issue":"4","journalAbbreviation":"J. Chem. Soc., Faraday Trans.","language":"en","note":"publisher: The Royal Society of Chemistry","page":"713-718","source":"pubs.rsc.org","title":"Thermodynamics of solvation of ions. Part 6.—The standard partial molar volumes of aqueous ions at 298.15 K","volume":"89","author":[{"family":"Marcus","given":"Yizhak"}],"issued":{"date-parts":[["1993",1,1]]}}}],"schema":"https://github.com/citation-style-language/schema/raw/master/csl-citation.json"} </w:instrText>
      </w:r>
      <w:r w:rsidRPr="00A61BA5">
        <w:rPr>
          <w:rFonts w:ascii="Times New Roman" w:hAnsi="Times New Roman" w:cs="Times New Roman"/>
          <w:bCs/>
          <w:sz w:val="24"/>
          <w:szCs w:val="24"/>
        </w:rPr>
        <w:fldChar w:fldCharType="separate"/>
      </w:r>
      <w:r w:rsidRPr="00A61BA5">
        <w:rPr>
          <w:rFonts w:ascii="Times New Roman" w:hAnsi="Times New Roman" w:cs="Times New Roman"/>
          <w:kern w:val="0"/>
          <w:sz w:val="24"/>
          <w:szCs w:val="24"/>
          <w:vertAlign w:val="superscript"/>
        </w:rPr>
        <w:t>7,8</w:t>
      </w:r>
      <w:r w:rsidRPr="00A61BA5">
        <w:rPr>
          <w:rFonts w:ascii="Times New Roman" w:hAnsi="Times New Roman" w:cs="Times New Roman"/>
          <w:bCs/>
          <w:sz w:val="24"/>
          <w:szCs w:val="24"/>
        </w:rPr>
        <w:fldChar w:fldCharType="end"/>
      </w:r>
    </w:p>
    <w:tbl>
      <w:tblPr>
        <w:tblStyle w:val="a8"/>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42"/>
        <w:gridCol w:w="1343"/>
        <w:gridCol w:w="1134"/>
        <w:gridCol w:w="1559"/>
        <w:gridCol w:w="1701"/>
        <w:gridCol w:w="992"/>
        <w:gridCol w:w="941"/>
      </w:tblGrid>
      <w:tr w:rsidR="00FD547D" w:rsidRPr="007471BE" w14:paraId="79301222" w14:textId="77777777" w:rsidTr="00940B45">
        <w:trPr>
          <w:trHeight w:val="327"/>
        </w:trPr>
        <w:tc>
          <w:tcPr>
            <w:tcW w:w="386" w:type="pct"/>
            <w:noWrap/>
            <w:vAlign w:val="center"/>
            <w:hideMark/>
          </w:tcPr>
          <w:p w14:paraId="39AC0567" w14:textId="77777777" w:rsidR="00FD547D" w:rsidRPr="007471BE" w:rsidRDefault="00FD547D" w:rsidP="00113272">
            <w:pPr>
              <w:spacing w:line="360" w:lineRule="auto"/>
              <w:jc w:val="center"/>
              <w:rPr>
                <w:rFonts w:ascii="Times New Roman" w:hAnsi="Times New Roman" w:cs="Times New Roman"/>
                <w:sz w:val="20"/>
                <w:szCs w:val="20"/>
              </w:rPr>
            </w:pPr>
          </w:p>
        </w:tc>
        <w:tc>
          <w:tcPr>
            <w:tcW w:w="808" w:type="pct"/>
            <w:noWrap/>
            <w:vAlign w:val="center"/>
            <w:hideMark/>
          </w:tcPr>
          <w:p w14:paraId="17581A2F"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 xml:space="preserve">Ionic </w:t>
            </w:r>
          </w:p>
          <w:p w14:paraId="29F147C8"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Radius (Å)</w:t>
            </w:r>
          </w:p>
        </w:tc>
        <w:tc>
          <w:tcPr>
            <w:tcW w:w="682" w:type="pct"/>
            <w:noWrap/>
            <w:vAlign w:val="center"/>
            <w:hideMark/>
          </w:tcPr>
          <w:p w14:paraId="285B7ACE"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Stokes Radius (Å)</w:t>
            </w:r>
          </w:p>
        </w:tc>
        <w:tc>
          <w:tcPr>
            <w:tcW w:w="938" w:type="pct"/>
            <w:noWrap/>
            <w:vAlign w:val="center"/>
            <w:hideMark/>
          </w:tcPr>
          <w:p w14:paraId="5882FEAF" w14:textId="3239DC1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Hydra</w:t>
            </w:r>
            <w:r w:rsidR="00C8602B">
              <w:rPr>
                <w:rFonts w:ascii="Times New Roman" w:hAnsi="Times New Roman" w:cs="Times New Roman"/>
                <w:sz w:val="20"/>
                <w:szCs w:val="20"/>
              </w:rPr>
              <w:t>tion</w:t>
            </w:r>
            <w:r w:rsidRPr="007471BE">
              <w:rPr>
                <w:rFonts w:ascii="Times New Roman" w:hAnsi="Times New Roman" w:cs="Times New Roman"/>
                <w:sz w:val="20"/>
                <w:szCs w:val="20"/>
              </w:rPr>
              <w:t xml:space="preserve"> Radius (Å)</w:t>
            </w:r>
          </w:p>
        </w:tc>
        <w:tc>
          <w:tcPr>
            <w:tcW w:w="1023" w:type="pct"/>
            <w:noWrap/>
            <w:vAlign w:val="center"/>
            <w:hideMark/>
          </w:tcPr>
          <w:p w14:paraId="34717536" w14:textId="2E053A61"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 xml:space="preserve">Hydration </w:t>
            </w:r>
            <w:r w:rsidR="008D0BFD">
              <w:rPr>
                <w:rFonts w:ascii="Times New Roman" w:hAnsi="Times New Roman" w:cs="Times New Roman"/>
                <w:sz w:val="20"/>
                <w:szCs w:val="20"/>
              </w:rPr>
              <w:t>E</w:t>
            </w:r>
            <w:r w:rsidRPr="007471BE">
              <w:rPr>
                <w:rFonts w:ascii="Times New Roman" w:hAnsi="Times New Roman" w:cs="Times New Roman"/>
                <w:sz w:val="20"/>
                <w:szCs w:val="20"/>
              </w:rPr>
              <w:t xml:space="preserve">nergy </w:t>
            </w:r>
          </w:p>
          <w:p w14:paraId="7FAA7932"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(kcal mol</w:t>
            </w:r>
            <w:r w:rsidRPr="007471BE">
              <w:rPr>
                <w:rFonts w:ascii="Times New Roman" w:hAnsi="Times New Roman" w:cs="Times New Roman"/>
                <w:sz w:val="20"/>
                <w:szCs w:val="20"/>
                <w:vertAlign w:val="superscript"/>
              </w:rPr>
              <w:t>-1</w:t>
            </w:r>
            <w:r w:rsidRPr="007471BE">
              <w:rPr>
                <w:rFonts w:ascii="Times New Roman" w:hAnsi="Times New Roman" w:cs="Times New Roman"/>
                <w:sz w:val="20"/>
                <w:szCs w:val="20"/>
              </w:rPr>
              <w:t>)</w:t>
            </w:r>
          </w:p>
        </w:tc>
        <w:tc>
          <w:tcPr>
            <w:tcW w:w="597" w:type="pct"/>
            <w:noWrap/>
            <w:vAlign w:val="center"/>
            <w:hideMark/>
          </w:tcPr>
          <w:p w14:paraId="49F87889"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 xml:space="preserve">Salt </w:t>
            </w:r>
          </w:p>
        </w:tc>
        <w:tc>
          <w:tcPr>
            <w:tcW w:w="566" w:type="pct"/>
            <w:noWrap/>
            <w:vAlign w:val="center"/>
            <w:hideMark/>
          </w:tcPr>
          <w:p w14:paraId="5C3505E5"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R (%)</w:t>
            </w:r>
          </w:p>
        </w:tc>
      </w:tr>
      <w:tr w:rsidR="00FD547D" w:rsidRPr="007471BE" w14:paraId="46C893F8" w14:textId="77777777" w:rsidTr="00940B45">
        <w:trPr>
          <w:trHeight w:val="279"/>
        </w:trPr>
        <w:tc>
          <w:tcPr>
            <w:tcW w:w="386" w:type="pct"/>
            <w:noWrap/>
            <w:vAlign w:val="center"/>
            <w:hideMark/>
          </w:tcPr>
          <w:p w14:paraId="44348A6D"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Zn</w:t>
            </w:r>
            <w:r w:rsidRPr="007471BE">
              <w:rPr>
                <w:rFonts w:ascii="Times New Roman" w:hAnsi="Times New Roman" w:cs="Times New Roman"/>
                <w:sz w:val="20"/>
                <w:szCs w:val="20"/>
                <w:vertAlign w:val="superscript"/>
              </w:rPr>
              <w:t>2+</w:t>
            </w:r>
          </w:p>
        </w:tc>
        <w:tc>
          <w:tcPr>
            <w:tcW w:w="808" w:type="pct"/>
            <w:noWrap/>
            <w:vAlign w:val="center"/>
            <w:hideMark/>
          </w:tcPr>
          <w:p w14:paraId="2EAF5CFA"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0.74</w:t>
            </w:r>
          </w:p>
        </w:tc>
        <w:tc>
          <w:tcPr>
            <w:tcW w:w="682" w:type="pct"/>
            <w:noWrap/>
            <w:vAlign w:val="center"/>
            <w:hideMark/>
          </w:tcPr>
          <w:p w14:paraId="188EB372"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3.49</w:t>
            </w:r>
          </w:p>
        </w:tc>
        <w:tc>
          <w:tcPr>
            <w:tcW w:w="938" w:type="pct"/>
            <w:noWrap/>
            <w:vAlign w:val="center"/>
            <w:hideMark/>
          </w:tcPr>
          <w:p w14:paraId="3586E0F9"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4.3</w:t>
            </w:r>
          </w:p>
        </w:tc>
        <w:tc>
          <w:tcPr>
            <w:tcW w:w="1023" w:type="pct"/>
            <w:noWrap/>
            <w:vAlign w:val="center"/>
            <w:hideMark/>
          </w:tcPr>
          <w:p w14:paraId="12719204"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467.3</w:t>
            </w:r>
          </w:p>
        </w:tc>
        <w:tc>
          <w:tcPr>
            <w:tcW w:w="597" w:type="pct"/>
            <w:noWrap/>
            <w:vAlign w:val="center"/>
            <w:hideMark/>
          </w:tcPr>
          <w:p w14:paraId="29FB69F6"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ZnCl</w:t>
            </w:r>
            <w:r w:rsidRPr="007471BE">
              <w:rPr>
                <w:rFonts w:ascii="Times New Roman" w:hAnsi="Times New Roman" w:cs="Times New Roman"/>
                <w:sz w:val="20"/>
                <w:szCs w:val="20"/>
                <w:vertAlign w:val="subscript"/>
              </w:rPr>
              <w:t>2</w:t>
            </w:r>
          </w:p>
        </w:tc>
        <w:tc>
          <w:tcPr>
            <w:tcW w:w="566" w:type="pct"/>
            <w:noWrap/>
            <w:vAlign w:val="center"/>
            <w:hideMark/>
          </w:tcPr>
          <w:p w14:paraId="2D1CD949" w14:textId="3ED31328"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99</w:t>
            </w:r>
            <w:r w:rsidR="00940B45">
              <w:rPr>
                <w:rFonts w:ascii="Times New Roman" w:hAnsi="Times New Roman" w:cs="Times New Roman"/>
                <w:sz w:val="20"/>
                <w:szCs w:val="20"/>
              </w:rPr>
              <w:t>.21</w:t>
            </w:r>
            <w:r w:rsidRPr="007471BE">
              <w:rPr>
                <w:rFonts w:ascii="Times New Roman" w:hAnsi="Times New Roman" w:cs="Times New Roman"/>
                <w:sz w:val="20"/>
                <w:szCs w:val="20"/>
              </w:rPr>
              <w:t>%</w:t>
            </w:r>
          </w:p>
        </w:tc>
      </w:tr>
      <w:tr w:rsidR="00FD547D" w:rsidRPr="007471BE" w14:paraId="290CFFCC" w14:textId="77777777" w:rsidTr="00940B45">
        <w:trPr>
          <w:trHeight w:val="279"/>
        </w:trPr>
        <w:tc>
          <w:tcPr>
            <w:tcW w:w="386" w:type="pct"/>
            <w:noWrap/>
            <w:vAlign w:val="center"/>
            <w:hideMark/>
          </w:tcPr>
          <w:p w14:paraId="17E171C1"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Co</w:t>
            </w:r>
            <w:r w:rsidRPr="007471BE">
              <w:rPr>
                <w:rFonts w:ascii="Times New Roman" w:hAnsi="Times New Roman" w:cs="Times New Roman"/>
                <w:sz w:val="20"/>
                <w:szCs w:val="20"/>
                <w:vertAlign w:val="superscript"/>
              </w:rPr>
              <w:t>2+</w:t>
            </w:r>
          </w:p>
        </w:tc>
        <w:tc>
          <w:tcPr>
            <w:tcW w:w="808" w:type="pct"/>
            <w:noWrap/>
            <w:vAlign w:val="center"/>
            <w:hideMark/>
          </w:tcPr>
          <w:p w14:paraId="3ED5B8BA"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0.72</w:t>
            </w:r>
          </w:p>
        </w:tc>
        <w:tc>
          <w:tcPr>
            <w:tcW w:w="682" w:type="pct"/>
            <w:noWrap/>
            <w:vAlign w:val="center"/>
            <w:hideMark/>
          </w:tcPr>
          <w:p w14:paraId="281C9994"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3.35</w:t>
            </w:r>
          </w:p>
        </w:tc>
        <w:tc>
          <w:tcPr>
            <w:tcW w:w="938" w:type="pct"/>
            <w:noWrap/>
            <w:vAlign w:val="center"/>
            <w:hideMark/>
          </w:tcPr>
          <w:p w14:paraId="6C3C8CB8"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4.23</w:t>
            </w:r>
          </w:p>
        </w:tc>
        <w:tc>
          <w:tcPr>
            <w:tcW w:w="1023" w:type="pct"/>
            <w:noWrap/>
            <w:vAlign w:val="center"/>
            <w:hideMark/>
          </w:tcPr>
          <w:p w14:paraId="69EF5365"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457.7</w:t>
            </w:r>
          </w:p>
        </w:tc>
        <w:tc>
          <w:tcPr>
            <w:tcW w:w="597" w:type="pct"/>
            <w:noWrap/>
            <w:vAlign w:val="center"/>
            <w:hideMark/>
          </w:tcPr>
          <w:p w14:paraId="1D5F40E8"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CoCl</w:t>
            </w:r>
            <w:r w:rsidRPr="007471BE">
              <w:rPr>
                <w:rFonts w:ascii="Times New Roman" w:hAnsi="Times New Roman" w:cs="Times New Roman"/>
                <w:sz w:val="20"/>
                <w:szCs w:val="20"/>
                <w:vertAlign w:val="subscript"/>
              </w:rPr>
              <w:t>2</w:t>
            </w:r>
          </w:p>
        </w:tc>
        <w:tc>
          <w:tcPr>
            <w:tcW w:w="566" w:type="pct"/>
            <w:noWrap/>
            <w:vAlign w:val="center"/>
            <w:hideMark/>
          </w:tcPr>
          <w:p w14:paraId="6A49B761" w14:textId="1CD281B9"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99</w:t>
            </w:r>
            <w:r w:rsidR="00940B45">
              <w:rPr>
                <w:rFonts w:ascii="Times New Roman" w:hAnsi="Times New Roman" w:cs="Times New Roman"/>
                <w:sz w:val="20"/>
                <w:szCs w:val="20"/>
              </w:rPr>
              <w:t>.04</w:t>
            </w:r>
            <w:r w:rsidRPr="007471BE">
              <w:rPr>
                <w:rFonts w:ascii="Times New Roman" w:hAnsi="Times New Roman" w:cs="Times New Roman"/>
                <w:sz w:val="20"/>
                <w:szCs w:val="20"/>
              </w:rPr>
              <w:t>%</w:t>
            </w:r>
          </w:p>
        </w:tc>
      </w:tr>
      <w:tr w:rsidR="00FD547D" w:rsidRPr="007471BE" w14:paraId="6116AA80" w14:textId="77777777" w:rsidTr="00940B45">
        <w:trPr>
          <w:trHeight w:val="279"/>
        </w:trPr>
        <w:tc>
          <w:tcPr>
            <w:tcW w:w="386" w:type="pct"/>
            <w:noWrap/>
            <w:vAlign w:val="center"/>
            <w:hideMark/>
          </w:tcPr>
          <w:p w14:paraId="72BDFCBD"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Mg</w:t>
            </w:r>
            <w:r w:rsidRPr="007471BE">
              <w:rPr>
                <w:rFonts w:ascii="Times New Roman" w:hAnsi="Times New Roman" w:cs="Times New Roman"/>
                <w:sz w:val="20"/>
                <w:szCs w:val="20"/>
                <w:vertAlign w:val="superscript"/>
              </w:rPr>
              <w:t>2+</w:t>
            </w:r>
          </w:p>
        </w:tc>
        <w:tc>
          <w:tcPr>
            <w:tcW w:w="808" w:type="pct"/>
            <w:noWrap/>
            <w:vAlign w:val="center"/>
            <w:hideMark/>
          </w:tcPr>
          <w:p w14:paraId="7D95D15F"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0.65</w:t>
            </w:r>
          </w:p>
        </w:tc>
        <w:tc>
          <w:tcPr>
            <w:tcW w:w="682" w:type="pct"/>
            <w:noWrap/>
            <w:vAlign w:val="center"/>
            <w:hideMark/>
          </w:tcPr>
          <w:p w14:paraId="778E2D4F"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3.47</w:t>
            </w:r>
          </w:p>
        </w:tc>
        <w:tc>
          <w:tcPr>
            <w:tcW w:w="938" w:type="pct"/>
            <w:noWrap/>
            <w:vAlign w:val="center"/>
            <w:hideMark/>
          </w:tcPr>
          <w:p w14:paraId="246D1D06"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4.23</w:t>
            </w:r>
          </w:p>
        </w:tc>
        <w:tc>
          <w:tcPr>
            <w:tcW w:w="1023" w:type="pct"/>
            <w:noWrap/>
            <w:vAlign w:val="center"/>
            <w:hideMark/>
          </w:tcPr>
          <w:p w14:paraId="08FF2342"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437.4</w:t>
            </w:r>
          </w:p>
        </w:tc>
        <w:tc>
          <w:tcPr>
            <w:tcW w:w="597" w:type="pct"/>
            <w:noWrap/>
            <w:vAlign w:val="center"/>
            <w:hideMark/>
          </w:tcPr>
          <w:p w14:paraId="3EF857AB"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MgCl</w:t>
            </w:r>
            <w:r w:rsidRPr="007471BE">
              <w:rPr>
                <w:rFonts w:ascii="Times New Roman" w:hAnsi="Times New Roman" w:cs="Times New Roman"/>
                <w:sz w:val="20"/>
                <w:szCs w:val="20"/>
                <w:vertAlign w:val="subscript"/>
              </w:rPr>
              <w:t>2</w:t>
            </w:r>
          </w:p>
        </w:tc>
        <w:tc>
          <w:tcPr>
            <w:tcW w:w="566" w:type="pct"/>
            <w:noWrap/>
            <w:vAlign w:val="center"/>
            <w:hideMark/>
          </w:tcPr>
          <w:p w14:paraId="584819E7" w14:textId="782605A4"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99</w:t>
            </w:r>
            <w:r w:rsidR="00940B45">
              <w:rPr>
                <w:rFonts w:ascii="Times New Roman" w:hAnsi="Times New Roman" w:cs="Times New Roman"/>
                <w:sz w:val="20"/>
                <w:szCs w:val="20"/>
              </w:rPr>
              <w:t>.13</w:t>
            </w:r>
            <w:r w:rsidRPr="007471BE">
              <w:rPr>
                <w:rFonts w:ascii="Times New Roman" w:hAnsi="Times New Roman" w:cs="Times New Roman"/>
                <w:sz w:val="20"/>
                <w:szCs w:val="20"/>
              </w:rPr>
              <w:t>%</w:t>
            </w:r>
          </w:p>
        </w:tc>
      </w:tr>
      <w:tr w:rsidR="00FD547D" w:rsidRPr="007471BE" w14:paraId="397F6F2C" w14:textId="77777777" w:rsidTr="00940B45">
        <w:trPr>
          <w:trHeight w:val="279"/>
        </w:trPr>
        <w:tc>
          <w:tcPr>
            <w:tcW w:w="386" w:type="pct"/>
            <w:noWrap/>
            <w:vAlign w:val="center"/>
            <w:hideMark/>
          </w:tcPr>
          <w:p w14:paraId="3D97ECCE"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Cu</w:t>
            </w:r>
            <w:r w:rsidRPr="007471BE">
              <w:rPr>
                <w:rFonts w:ascii="Times New Roman" w:hAnsi="Times New Roman" w:cs="Times New Roman"/>
                <w:sz w:val="20"/>
                <w:szCs w:val="20"/>
                <w:vertAlign w:val="superscript"/>
              </w:rPr>
              <w:t>2+</w:t>
            </w:r>
          </w:p>
        </w:tc>
        <w:tc>
          <w:tcPr>
            <w:tcW w:w="808" w:type="pct"/>
            <w:noWrap/>
            <w:vAlign w:val="center"/>
            <w:hideMark/>
          </w:tcPr>
          <w:p w14:paraId="086481CB"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0.72</w:t>
            </w:r>
          </w:p>
        </w:tc>
        <w:tc>
          <w:tcPr>
            <w:tcW w:w="682" w:type="pct"/>
            <w:noWrap/>
            <w:vAlign w:val="center"/>
            <w:hideMark/>
          </w:tcPr>
          <w:p w14:paraId="12D3EBE4"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3.25</w:t>
            </w:r>
          </w:p>
        </w:tc>
        <w:tc>
          <w:tcPr>
            <w:tcW w:w="938" w:type="pct"/>
            <w:noWrap/>
            <w:vAlign w:val="center"/>
            <w:hideMark/>
          </w:tcPr>
          <w:p w14:paraId="670D4492"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4.19</w:t>
            </w:r>
          </w:p>
        </w:tc>
        <w:tc>
          <w:tcPr>
            <w:tcW w:w="1023" w:type="pct"/>
            <w:noWrap/>
            <w:vAlign w:val="center"/>
            <w:hideMark/>
          </w:tcPr>
          <w:p w14:paraId="030C7E78"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480.4</w:t>
            </w:r>
          </w:p>
        </w:tc>
        <w:tc>
          <w:tcPr>
            <w:tcW w:w="597" w:type="pct"/>
            <w:noWrap/>
            <w:vAlign w:val="center"/>
            <w:hideMark/>
          </w:tcPr>
          <w:p w14:paraId="115C6483"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CuCl</w:t>
            </w:r>
            <w:r w:rsidRPr="007471BE">
              <w:rPr>
                <w:rFonts w:ascii="Times New Roman" w:hAnsi="Times New Roman" w:cs="Times New Roman"/>
                <w:sz w:val="20"/>
                <w:szCs w:val="20"/>
                <w:vertAlign w:val="subscript"/>
              </w:rPr>
              <w:t>2</w:t>
            </w:r>
          </w:p>
        </w:tc>
        <w:tc>
          <w:tcPr>
            <w:tcW w:w="566" w:type="pct"/>
            <w:noWrap/>
            <w:vAlign w:val="center"/>
            <w:hideMark/>
          </w:tcPr>
          <w:p w14:paraId="2088C1CC" w14:textId="38597620"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99</w:t>
            </w:r>
            <w:r w:rsidR="00940B45">
              <w:rPr>
                <w:rFonts w:ascii="Times New Roman" w:hAnsi="Times New Roman" w:cs="Times New Roman"/>
                <w:sz w:val="20"/>
                <w:szCs w:val="20"/>
              </w:rPr>
              <w:t>.15</w:t>
            </w:r>
            <w:r w:rsidRPr="007471BE">
              <w:rPr>
                <w:rFonts w:ascii="Times New Roman" w:hAnsi="Times New Roman" w:cs="Times New Roman"/>
                <w:sz w:val="20"/>
                <w:szCs w:val="20"/>
              </w:rPr>
              <w:t>%</w:t>
            </w:r>
          </w:p>
        </w:tc>
      </w:tr>
      <w:tr w:rsidR="00FD547D" w:rsidRPr="007471BE" w14:paraId="02BF7301" w14:textId="77777777" w:rsidTr="00940B45">
        <w:trPr>
          <w:trHeight w:val="279"/>
        </w:trPr>
        <w:tc>
          <w:tcPr>
            <w:tcW w:w="386" w:type="pct"/>
            <w:noWrap/>
            <w:vAlign w:val="center"/>
            <w:hideMark/>
          </w:tcPr>
          <w:p w14:paraId="68D8D06F"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Ca</w:t>
            </w:r>
            <w:r w:rsidRPr="007471BE">
              <w:rPr>
                <w:rFonts w:ascii="Times New Roman" w:hAnsi="Times New Roman" w:cs="Times New Roman"/>
                <w:sz w:val="20"/>
                <w:szCs w:val="20"/>
                <w:vertAlign w:val="superscript"/>
              </w:rPr>
              <w:t>2+</w:t>
            </w:r>
          </w:p>
        </w:tc>
        <w:tc>
          <w:tcPr>
            <w:tcW w:w="808" w:type="pct"/>
            <w:noWrap/>
            <w:vAlign w:val="center"/>
            <w:hideMark/>
          </w:tcPr>
          <w:p w14:paraId="60C13047"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0.99</w:t>
            </w:r>
          </w:p>
        </w:tc>
        <w:tc>
          <w:tcPr>
            <w:tcW w:w="682" w:type="pct"/>
            <w:noWrap/>
            <w:vAlign w:val="center"/>
            <w:hideMark/>
          </w:tcPr>
          <w:p w14:paraId="6E65FA98"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3.1</w:t>
            </w:r>
          </w:p>
        </w:tc>
        <w:tc>
          <w:tcPr>
            <w:tcW w:w="938" w:type="pct"/>
            <w:noWrap/>
            <w:vAlign w:val="center"/>
            <w:hideMark/>
          </w:tcPr>
          <w:p w14:paraId="594B7B26"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4.12</w:t>
            </w:r>
          </w:p>
        </w:tc>
        <w:tc>
          <w:tcPr>
            <w:tcW w:w="1023" w:type="pct"/>
            <w:noWrap/>
            <w:vAlign w:val="center"/>
            <w:hideMark/>
          </w:tcPr>
          <w:p w14:paraId="3FC04A3B"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359.7</w:t>
            </w:r>
          </w:p>
        </w:tc>
        <w:tc>
          <w:tcPr>
            <w:tcW w:w="597" w:type="pct"/>
            <w:noWrap/>
            <w:vAlign w:val="center"/>
            <w:hideMark/>
          </w:tcPr>
          <w:p w14:paraId="4EEC82B6"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CaCl</w:t>
            </w:r>
            <w:r w:rsidRPr="007471BE">
              <w:rPr>
                <w:rFonts w:ascii="Times New Roman" w:hAnsi="Times New Roman" w:cs="Times New Roman"/>
                <w:sz w:val="20"/>
                <w:szCs w:val="20"/>
                <w:vertAlign w:val="subscript"/>
              </w:rPr>
              <w:t>2</w:t>
            </w:r>
          </w:p>
        </w:tc>
        <w:tc>
          <w:tcPr>
            <w:tcW w:w="566" w:type="pct"/>
            <w:noWrap/>
            <w:vAlign w:val="center"/>
            <w:hideMark/>
          </w:tcPr>
          <w:p w14:paraId="625F72AE" w14:textId="0CC506B0"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99</w:t>
            </w:r>
            <w:r w:rsidR="00940B45">
              <w:rPr>
                <w:rFonts w:ascii="Times New Roman" w:hAnsi="Times New Roman" w:cs="Times New Roman"/>
                <w:sz w:val="20"/>
                <w:szCs w:val="20"/>
              </w:rPr>
              <w:t>.03</w:t>
            </w:r>
            <w:r w:rsidRPr="007471BE">
              <w:rPr>
                <w:rFonts w:ascii="Times New Roman" w:hAnsi="Times New Roman" w:cs="Times New Roman"/>
                <w:sz w:val="20"/>
                <w:szCs w:val="20"/>
              </w:rPr>
              <w:t>%</w:t>
            </w:r>
          </w:p>
        </w:tc>
      </w:tr>
      <w:tr w:rsidR="00FD547D" w:rsidRPr="007471BE" w14:paraId="7A1CDD06" w14:textId="77777777" w:rsidTr="00940B45">
        <w:trPr>
          <w:trHeight w:val="279"/>
        </w:trPr>
        <w:tc>
          <w:tcPr>
            <w:tcW w:w="386" w:type="pct"/>
            <w:noWrap/>
            <w:vAlign w:val="center"/>
            <w:hideMark/>
          </w:tcPr>
          <w:p w14:paraId="05AB8F29"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Ni</w:t>
            </w:r>
            <w:r w:rsidRPr="007471BE">
              <w:rPr>
                <w:rFonts w:ascii="Times New Roman" w:hAnsi="Times New Roman" w:cs="Times New Roman"/>
                <w:sz w:val="20"/>
                <w:szCs w:val="20"/>
                <w:vertAlign w:val="superscript"/>
              </w:rPr>
              <w:t>2+</w:t>
            </w:r>
          </w:p>
        </w:tc>
        <w:tc>
          <w:tcPr>
            <w:tcW w:w="808" w:type="pct"/>
            <w:noWrap/>
            <w:vAlign w:val="center"/>
            <w:hideMark/>
          </w:tcPr>
          <w:p w14:paraId="219FC84D"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0.7</w:t>
            </w:r>
          </w:p>
        </w:tc>
        <w:tc>
          <w:tcPr>
            <w:tcW w:w="682" w:type="pct"/>
            <w:noWrap/>
            <w:vAlign w:val="center"/>
            <w:hideMark/>
          </w:tcPr>
          <w:p w14:paraId="09D4097C"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2.92</w:t>
            </w:r>
          </w:p>
        </w:tc>
        <w:tc>
          <w:tcPr>
            <w:tcW w:w="938" w:type="pct"/>
            <w:noWrap/>
            <w:vAlign w:val="center"/>
            <w:hideMark/>
          </w:tcPr>
          <w:p w14:paraId="267C8445"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4.04</w:t>
            </w:r>
          </w:p>
        </w:tc>
        <w:tc>
          <w:tcPr>
            <w:tcW w:w="1023" w:type="pct"/>
            <w:noWrap/>
            <w:vAlign w:val="center"/>
            <w:hideMark/>
          </w:tcPr>
          <w:p w14:paraId="11EB1F54"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473.2</w:t>
            </w:r>
          </w:p>
        </w:tc>
        <w:tc>
          <w:tcPr>
            <w:tcW w:w="597" w:type="pct"/>
            <w:noWrap/>
            <w:vAlign w:val="center"/>
            <w:hideMark/>
          </w:tcPr>
          <w:p w14:paraId="041D8398"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NiCl</w:t>
            </w:r>
            <w:r w:rsidRPr="007471BE">
              <w:rPr>
                <w:rFonts w:ascii="Times New Roman" w:hAnsi="Times New Roman" w:cs="Times New Roman"/>
                <w:sz w:val="20"/>
                <w:szCs w:val="20"/>
                <w:vertAlign w:val="subscript"/>
              </w:rPr>
              <w:t>2</w:t>
            </w:r>
          </w:p>
        </w:tc>
        <w:tc>
          <w:tcPr>
            <w:tcW w:w="566" w:type="pct"/>
            <w:noWrap/>
            <w:vAlign w:val="center"/>
            <w:hideMark/>
          </w:tcPr>
          <w:p w14:paraId="7B4DFE2C" w14:textId="71DB0E03"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99</w:t>
            </w:r>
            <w:r w:rsidR="00940B45">
              <w:rPr>
                <w:rFonts w:ascii="Times New Roman" w:hAnsi="Times New Roman" w:cs="Times New Roman"/>
                <w:sz w:val="20"/>
                <w:szCs w:val="20"/>
              </w:rPr>
              <w:t>.01</w:t>
            </w:r>
            <w:r w:rsidRPr="007471BE">
              <w:rPr>
                <w:rFonts w:ascii="Times New Roman" w:hAnsi="Times New Roman" w:cs="Times New Roman"/>
                <w:sz w:val="20"/>
                <w:szCs w:val="20"/>
              </w:rPr>
              <w:t>%</w:t>
            </w:r>
          </w:p>
        </w:tc>
      </w:tr>
      <w:tr w:rsidR="00FD547D" w:rsidRPr="007471BE" w14:paraId="0EA9BD62" w14:textId="77777777" w:rsidTr="00940B45">
        <w:trPr>
          <w:trHeight w:val="279"/>
        </w:trPr>
        <w:tc>
          <w:tcPr>
            <w:tcW w:w="386" w:type="pct"/>
            <w:noWrap/>
            <w:vAlign w:val="center"/>
            <w:hideMark/>
          </w:tcPr>
          <w:p w14:paraId="40581B27"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Ba</w:t>
            </w:r>
            <w:r w:rsidRPr="007471BE">
              <w:rPr>
                <w:rFonts w:ascii="Times New Roman" w:hAnsi="Times New Roman" w:cs="Times New Roman"/>
                <w:sz w:val="20"/>
                <w:szCs w:val="20"/>
                <w:vertAlign w:val="superscript"/>
              </w:rPr>
              <w:t>2+</w:t>
            </w:r>
          </w:p>
        </w:tc>
        <w:tc>
          <w:tcPr>
            <w:tcW w:w="808" w:type="pct"/>
            <w:noWrap/>
            <w:vAlign w:val="center"/>
            <w:hideMark/>
          </w:tcPr>
          <w:p w14:paraId="0F167745"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1.35</w:t>
            </w:r>
          </w:p>
        </w:tc>
        <w:tc>
          <w:tcPr>
            <w:tcW w:w="682" w:type="pct"/>
            <w:noWrap/>
            <w:vAlign w:val="center"/>
            <w:hideMark/>
          </w:tcPr>
          <w:p w14:paraId="6BEA4C35"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2.9</w:t>
            </w:r>
          </w:p>
        </w:tc>
        <w:tc>
          <w:tcPr>
            <w:tcW w:w="938" w:type="pct"/>
            <w:noWrap/>
            <w:vAlign w:val="center"/>
            <w:hideMark/>
          </w:tcPr>
          <w:p w14:paraId="167A8BA9"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4.04</w:t>
            </w:r>
          </w:p>
        </w:tc>
        <w:tc>
          <w:tcPr>
            <w:tcW w:w="1023" w:type="pct"/>
            <w:noWrap/>
            <w:vAlign w:val="center"/>
            <w:hideMark/>
          </w:tcPr>
          <w:p w14:paraId="764C965A"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298.8</w:t>
            </w:r>
          </w:p>
        </w:tc>
        <w:tc>
          <w:tcPr>
            <w:tcW w:w="597" w:type="pct"/>
            <w:noWrap/>
            <w:vAlign w:val="center"/>
            <w:hideMark/>
          </w:tcPr>
          <w:p w14:paraId="7330F13B"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BaCl</w:t>
            </w:r>
            <w:r w:rsidRPr="007471BE">
              <w:rPr>
                <w:rFonts w:ascii="Times New Roman" w:hAnsi="Times New Roman" w:cs="Times New Roman"/>
                <w:sz w:val="20"/>
                <w:szCs w:val="20"/>
                <w:vertAlign w:val="subscript"/>
              </w:rPr>
              <w:t>2</w:t>
            </w:r>
          </w:p>
        </w:tc>
        <w:tc>
          <w:tcPr>
            <w:tcW w:w="566" w:type="pct"/>
            <w:noWrap/>
            <w:vAlign w:val="center"/>
            <w:hideMark/>
          </w:tcPr>
          <w:p w14:paraId="37A34C0F" w14:textId="5E1EE87E"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98</w:t>
            </w:r>
            <w:r w:rsidR="00940B45">
              <w:rPr>
                <w:rFonts w:ascii="Times New Roman" w:hAnsi="Times New Roman" w:cs="Times New Roman"/>
                <w:sz w:val="20"/>
                <w:szCs w:val="20"/>
              </w:rPr>
              <w:t>.36</w:t>
            </w:r>
            <w:r w:rsidRPr="007471BE">
              <w:rPr>
                <w:rFonts w:ascii="Times New Roman" w:hAnsi="Times New Roman" w:cs="Times New Roman"/>
                <w:sz w:val="20"/>
                <w:szCs w:val="20"/>
              </w:rPr>
              <w:t>%</w:t>
            </w:r>
          </w:p>
        </w:tc>
      </w:tr>
      <w:tr w:rsidR="00FD547D" w:rsidRPr="007471BE" w14:paraId="0D39E43A" w14:textId="77777777" w:rsidTr="00940B45">
        <w:trPr>
          <w:trHeight w:val="279"/>
        </w:trPr>
        <w:tc>
          <w:tcPr>
            <w:tcW w:w="386" w:type="pct"/>
            <w:noWrap/>
            <w:vAlign w:val="center"/>
            <w:hideMark/>
          </w:tcPr>
          <w:p w14:paraId="20D31B97"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Li</w:t>
            </w:r>
            <w:r w:rsidRPr="007471BE">
              <w:rPr>
                <w:rFonts w:ascii="Times New Roman" w:hAnsi="Times New Roman" w:cs="Times New Roman"/>
                <w:sz w:val="20"/>
                <w:szCs w:val="20"/>
                <w:vertAlign w:val="superscript"/>
              </w:rPr>
              <w:t>+</w:t>
            </w:r>
          </w:p>
        </w:tc>
        <w:tc>
          <w:tcPr>
            <w:tcW w:w="808" w:type="pct"/>
            <w:noWrap/>
            <w:vAlign w:val="center"/>
            <w:hideMark/>
          </w:tcPr>
          <w:p w14:paraId="5DD6322A"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0.6</w:t>
            </w:r>
          </w:p>
        </w:tc>
        <w:tc>
          <w:tcPr>
            <w:tcW w:w="682" w:type="pct"/>
            <w:noWrap/>
            <w:vAlign w:val="center"/>
            <w:hideMark/>
          </w:tcPr>
          <w:p w14:paraId="7D4F6BF1"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2.38</w:t>
            </w:r>
          </w:p>
        </w:tc>
        <w:tc>
          <w:tcPr>
            <w:tcW w:w="938" w:type="pct"/>
            <w:noWrap/>
            <w:vAlign w:val="center"/>
            <w:hideMark/>
          </w:tcPr>
          <w:p w14:paraId="6AECF1F6"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3.82</w:t>
            </w:r>
          </w:p>
        </w:tc>
        <w:tc>
          <w:tcPr>
            <w:tcW w:w="1023" w:type="pct"/>
            <w:noWrap/>
            <w:vAlign w:val="center"/>
            <w:hideMark/>
          </w:tcPr>
          <w:p w14:paraId="1F0B5C7C"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113.5</w:t>
            </w:r>
          </w:p>
        </w:tc>
        <w:tc>
          <w:tcPr>
            <w:tcW w:w="597" w:type="pct"/>
            <w:noWrap/>
            <w:vAlign w:val="center"/>
            <w:hideMark/>
          </w:tcPr>
          <w:p w14:paraId="11E7CD1A"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LiCl</w:t>
            </w:r>
          </w:p>
        </w:tc>
        <w:tc>
          <w:tcPr>
            <w:tcW w:w="566" w:type="pct"/>
            <w:noWrap/>
            <w:vAlign w:val="center"/>
            <w:hideMark/>
          </w:tcPr>
          <w:p w14:paraId="04B41FF0" w14:textId="638DE0C6"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w:t>
            </w:r>
            <w:r w:rsidR="00E00DB0">
              <w:rPr>
                <w:rFonts w:ascii="Times New Roman" w:hAnsi="Times New Roman" w:cs="Times New Roman"/>
                <w:sz w:val="20"/>
                <w:szCs w:val="20"/>
              </w:rPr>
              <w:t>0.78</w:t>
            </w:r>
            <w:r w:rsidRPr="007471BE">
              <w:rPr>
                <w:rFonts w:ascii="Times New Roman" w:hAnsi="Times New Roman" w:cs="Times New Roman"/>
                <w:sz w:val="20"/>
                <w:szCs w:val="20"/>
              </w:rPr>
              <w:t>%</w:t>
            </w:r>
          </w:p>
        </w:tc>
      </w:tr>
      <w:tr w:rsidR="00FD547D" w:rsidRPr="007471BE" w14:paraId="3CC8B329" w14:textId="77777777" w:rsidTr="00940B45">
        <w:trPr>
          <w:trHeight w:val="279"/>
        </w:trPr>
        <w:tc>
          <w:tcPr>
            <w:tcW w:w="386" w:type="pct"/>
            <w:noWrap/>
            <w:vAlign w:val="center"/>
            <w:hideMark/>
          </w:tcPr>
          <w:p w14:paraId="00F534BB"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Na</w:t>
            </w:r>
            <w:r w:rsidRPr="007471BE">
              <w:rPr>
                <w:rFonts w:ascii="Times New Roman" w:hAnsi="Times New Roman" w:cs="Times New Roman"/>
                <w:sz w:val="20"/>
                <w:szCs w:val="20"/>
                <w:vertAlign w:val="superscript"/>
              </w:rPr>
              <w:t>+</w:t>
            </w:r>
          </w:p>
        </w:tc>
        <w:tc>
          <w:tcPr>
            <w:tcW w:w="808" w:type="pct"/>
            <w:noWrap/>
            <w:vAlign w:val="center"/>
            <w:hideMark/>
          </w:tcPr>
          <w:p w14:paraId="59F48B20"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0.95</w:t>
            </w:r>
          </w:p>
        </w:tc>
        <w:tc>
          <w:tcPr>
            <w:tcW w:w="682" w:type="pct"/>
            <w:noWrap/>
            <w:vAlign w:val="center"/>
            <w:hideMark/>
          </w:tcPr>
          <w:p w14:paraId="158A3660"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1.84</w:t>
            </w:r>
          </w:p>
        </w:tc>
        <w:tc>
          <w:tcPr>
            <w:tcW w:w="938" w:type="pct"/>
            <w:noWrap/>
            <w:vAlign w:val="center"/>
            <w:hideMark/>
          </w:tcPr>
          <w:p w14:paraId="7254C774"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3.58</w:t>
            </w:r>
          </w:p>
        </w:tc>
        <w:tc>
          <w:tcPr>
            <w:tcW w:w="1023" w:type="pct"/>
            <w:noWrap/>
            <w:vAlign w:val="center"/>
            <w:hideMark/>
          </w:tcPr>
          <w:p w14:paraId="3974B164"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87.2</w:t>
            </w:r>
          </w:p>
        </w:tc>
        <w:tc>
          <w:tcPr>
            <w:tcW w:w="597" w:type="pct"/>
            <w:noWrap/>
            <w:vAlign w:val="center"/>
            <w:hideMark/>
          </w:tcPr>
          <w:p w14:paraId="4CC613BB"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NaCl</w:t>
            </w:r>
          </w:p>
        </w:tc>
        <w:tc>
          <w:tcPr>
            <w:tcW w:w="566" w:type="pct"/>
            <w:noWrap/>
            <w:vAlign w:val="center"/>
            <w:hideMark/>
          </w:tcPr>
          <w:p w14:paraId="65EFD4EF" w14:textId="55F11079" w:rsidR="00FD547D" w:rsidRPr="007471BE" w:rsidRDefault="00E00DB0" w:rsidP="00113272">
            <w:pPr>
              <w:spacing w:line="360" w:lineRule="auto"/>
              <w:jc w:val="center"/>
              <w:rPr>
                <w:rFonts w:ascii="Times New Roman" w:hAnsi="Times New Roman" w:cs="Times New Roman"/>
                <w:sz w:val="20"/>
                <w:szCs w:val="20"/>
              </w:rPr>
            </w:pPr>
            <w:r>
              <w:rPr>
                <w:rFonts w:ascii="Times New Roman" w:hAnsi="Times New Roman" w:cs="Times New Roman"/>
                <w:sz w:val="20"/>
                <w:szCs w:val="20"/>
              </w:rPr>
              <w:t>38.86</w:t>
            </w:r>
            <w:r w:rsidR="00FD547D" w:rsidRPr="007471BE">
              <w:rPr>
                <w:rFonts w:ascii="Times New Roman" w:hAnsi="Times New Roman" w:cs="Times New Roman"/>
                <w:sz w:val="20"/>
                <w:szCs w:val="20"/>
              </w:rPr>
              <w:t>%</w:t>
            </w:r>
          </w:p>
        </w:tc>
      </w:tr>
      <w:tr w:rsidR="00FD547D" w:rsidRPr="007471BE" w14:paraId="0757288D" w14:textId="77777777" w:rsidTr="00940B45">
        <w:trPr>
          <w:trHeight w:val="279"/>
        </w:trPr>
        <w:tc>
          <w:tcPr>
            <w:tcW w:w="386" w:type="pct"/>
            <w:noWrap/>
            <w:vAlign w:val="center"/>
            <w:hideMark/>
          </w:tcPr>
          <w:p w14:paraId="7A8DF9AB"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K</w:t>
            </w:r>
            <w:r w:rsidRPr="007471BE">
              <w:rPr>
                <w:rFonts w:ascii="Times New Roman" w:hAnsi="Times New Roman" w:cs="Times New Roman"/>
                <w:sz w:val="20"/>
                <w:szCs w:val="20"/>
                <w:vertAlign w:val="superscript"/>
              </w:rPr>
              <w:t>+</w:t>
            </w:r>
          </w:p>
        </w:tc>
        <w:tc>
          <w:tcPr>
            <w:tcW w:w="808" w:type="pct"/>
            <w:noWrap/>
            <w:vAlign w:val="center"/>
            <w:hideMark/>
          </w:tcPr>
          <w:p w14:paraId="33B003CB"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1.33</w:t>
            </w:r>
          </w:p>
        </w:tc>
        <w:tc>
          <w:tcPr>
            <w:tcW w:w="682" w:type="pct"/>
            <w:noWrap/>
            <w:vAlign w:val="center"/>
            <w:hideMark/>
          </w:tcPr>
          <w:p w14:paraId="028E412A"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1.25</w:t>
            </w:r>
          </w:p>
        </w:tc>
        <w:tc>
          <w:tcPr>
            <w:tcW w:w="938" w:type="pct"/>
            <w:noWrap/>
            <w:vAlign w:val="center"/>
            <w:hideMark/>
          </w:tcPr>
          <w:p w14:paraId="2666A780"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3.31</w:t>
            </w:r>
          </w:p>
        </w:tc>
        <w:tc>
          <w:tcPr>
            <w:tcW w:w="1023" w:type="pct"/>
            <w:noWrap/>
            <w:vAlign w:val="center"/>
            <w:hideMark/>
          </w:tcPr>
          <w:p w14:paraId="4B3498AB"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70.5</w:t>
            </w:r>
          </w:p>
        </w:tc>
        <w:tc>
          <w:tcPr>
            <w:tcW w:w="597" w:type="pct"/>
            <w:noWrap/>
            <w:vAlign w:val="center"/>
            <w:hideMark/>
          </w:tcPr>
          <w:p w14:paraId="3BD1A752" w14:textId="77777777" w:rsidR="00FD547D" w:rsidRPr="007471BE" w:rsidRDefault="00FD547D" w:rsidP="00113272">
            <w:pPr>
              <w:spacing w:line="360" w:lineRule="auto"/>
              <w:jc w:val="center"/>
              <w:rPr>
                <w:rFonts w:ascii="Times New Roman" w:hAnsi="Times New Roman" w:cs="Times New Roman"/>
                <w:sz w:val="20"/>
                <w:szCs w:val="20"/>
              </w:rPr>
            </w:pPr>
            <w:proofErr w:type="spellStart"/>
            <w:r w:rsidRPr="007471BE">
              <w:rPr>
                <w:rFonts w:ascii="Times New Roman" w:hAnsi="Times New Roman" w:cs="Times New Roman"/>
                <w:sz w:val="20"/>
                <w:szCs w:val="20"/>
              </w:rPr>
              <w:t>KCl</w:t>
            </w:r>
            <w:proofErr w:type="spellEnd"/>
          </w:p>
        </w:tc>
        <w:tc>
          <w:tcPr>
            <w:tcW w:w="566" w:type="pct"/>
            <w:noWrap/>
            <w:vAlign w:val="center"/>
            <w:hideMark/>
          </w:tcPr>
          <w:p w14:paraId="750CCE66" w14:textId="5B583FA1"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36</w:t>
            </w:r>
            <w:r w:rsidR="00E00DB0">
              <w:rPr>
                <w:rFonts w:ascii="Times New Roman" w:hAnsi="Times New Roman" w:cs="Times New Roman"/>
                <w:sz w:val="20"/>
                <w:szCs w:val="20"/>
              </w:rPr>
              <w:t>.46</w:t>
            </w:r>
            <w:r w:rsidRPr="007471BE">
              <w:rPr>
                <w:rFonts w:ascii="Times New Roman" w:hAnsi="Times New Roman" w:cs="Times New Roman"/>
                <w:sz w:val="20"/>
                <w:szCs w:val="20"/>
              </w:rPr>
              <w:t>%</w:t>
            </w:r>
          </w:p>
        </w:tc>
      </w:tr>
      <w:tr w:rsidR="00FD547D" w:rsidRPr="007471BE" w14:paraId="0C23405C" w14:textId="77777777" w:rsidTr="00940B45">
        <w:trPr>
          <w:trHeight w:val="279"/>
        </w:trPr>
        <w:tc>
          <w:tcPr>
            <w:tcW w:w="386" w:type="pct"/>
            <w:noWrap/>
            <w:vAlign w:val="center"/>
            <w:hideMark/>
          </w:tcPr>
          <w:p w14:paraId="35BB68B0"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lastRenderedPageBreak/>
              <w:t>Rb</w:t>
            </w:r>
            <w:r w:rsidRPr="007471BE">
              <w:rPr>
                <w:rFonts w:ascii="Times New Roman" w:hAnsi="Times New Roman" w:cs="Times New Roman"/>
                <w:sz w:val="20"/>
                <w:szCs w:val="20"/>
                <w:vertAlign w:val="superscript"/>
              </w:rPr>
              <w:t>+</w:t>
            </w:r>
          </w:p>
        </w:tc>
        <w:tc>
          <w:tcPr>
            <w:tcW w:w="808" w:type="pct"/>
            <w:noWrap/>
            <w:vAlign w:val="center"/>
            <w:hideMark/>
          </w:tcPr>
          <w:p w14:paraId="71ABFC01"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1.48</w:t>
            </w:r>
          </w:p>
        </w:tc>
        <w:tc>
          <w:tcPr>
            <w:tcW w:w="682" w:type="pct"/>
            <w:noWrap/>
            <w:vAlign w:val="center"/>
            <w:hideMark/>
          </w:tcPr>
          <w:p w14:paraId="6DEFAAEC"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1.18</w:t>
            </w:r>
          </w:p>
        </w:tc>
        <w:tc>
          <w:tcPr>
            <w:tcW w:w="938" w:type="pct"/>
            <w:noWrap/>
            <w:vAlign w:val="center"/>
            <w:hideMark/>
          </w:tcPr>
          <w:p w14:paraId="1E7D039E"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3.29</w:t>
            </w:r>
          </w:p>
        </w:tc>
        <w:tc>
          <w:tcPr>
            <w:tcW w:w="1023" w:type="pct"/>
            <w:noWrap/>
            <w:vAlign w:val="center"/>
            <w:hideMark/>
          </w:tcPr>
          <w:p w14:paraId="3D007CD2"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65.7</w:t>
            </w:r>
          </w:p>
        </w:tc>
        <w:tc>
          <w:tcPr>
            <w:tcW w:w="597" w:type="pct"/>
            <w:noWrap/>
            <w:vAlign w:val="center"/>
            <w:hideMark/>
          </w:tcPr>
          <w:p w14:paraId="56C15583" w14:textId="77777777" w:rsidR="00FD547D" w:rsidRPr="007471BE" w:rsidRDefault="00FD547D" w:rsidP="00113272">
            <w:pPr>
              <w:spacing w:line="360" w:lineRule="auto"/>
              <w:jc w:val="center"/>
              <w:rPr>
                <w:rFonts w:ascii="Times New Roman" w:hAnsi="Times New Roman" w:cs="Times New Roman"/>
                <w:sz w:val="20"/>
                <w:szCs w:val="20"/>
              </w:rPr>
            </w:pPr>
            <w:proofErr w:type="spellStart"/>
            <w:r w:rsidRPr="007471BE">
              <w:rPr>
                <w:rFonts w:ascii="Times New Roman" w:hAnsi="Times New Roman" w:cs="Times New Roman"/>
                <w:sz w:val="20"/>
                <w:szCs w:val="20"/>
              </w:rPr>
              <w:t>RbCl</w:t>
            </w:r>
            <w:proofErr w:type="spellEnd"/>
          </w:p>
        </w:tc>
        <w:tc>
          <w:tcPr>
            <w:tcW w:w="566" w:type="pct"/>
            <w:noWrap/>
            <w:vAlign w:val="center"/>
            <w:hideMark/>
          </w:tcPr>
          <w:p w14:paraId="51FA5888" w14:textId="4A8611F4"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41</w:t>
            </w:r>
            <w:r w:rsidR="00E00DB0">
              <w:rPr>
                <w:rFonts w:ascii="Times New Roman" w:hAnsi="Times New Roman" w:cs="Times New Roman"/>
                <w:sz w:val="20"/>
                <w:szCs w:val="20"/>
              </w:rPr>
              <w:t>.27</w:t>
            </w:r>
            <w:r w:rsidRPr="007471BE">
              <w:rPr>
                <w:rFonts w:ascii="Times New Roman" w:hAnsi="Times New Roman" w:cs="Times New Roman"/>
                <w:sz w:val="20"/>
                <w:szCs w:val="20"/>
              </w:rPr>
              <w:t>%</w:t>
            </w:r>
          </w:p>
        </w:tc>
      </w:tr>
      <w:tr w:rsidR="00FD547D" w:rsidRPr="007471BE" w14:paraId="5CD33DBD" w14:textId="77777777" w:rsidTr="00940B45">
        <w:trPr>
          <w:trHeight w:val="279"/>
        </w:trPr>
        <w:tc>
          <w:tcPr>
            <w:tcW w:w="386" w:type="pct"/>
            <w:noWrap/>
            <w:vAlign w:val="center"/>
            <w:hideMark/>
          </w:tcPr>
          <w:p w14:paraId="3F68D2ED"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Cs</w:t>
            </w:r>
            <w:r w:rsidRPr="007471BE">
              <w:rPr>
                <w:rFonts w:ascii="Times New Roman" w:hAnsi="Times New Roman" w:cs="Times New Roman"/>
                <w:sz w:val="20"/>
                <w:szCs w:val="20"/>
                <w:vertAlign w:val="superscript"/>
              </w:rPr>
              <w:t>+</w:t>
            </w:r>
          </w:p>
        </w:tc>
        <w:tc>
          <w:tcPr>
            <w:tcW w:w="808" w:type="pct"/>
            <w:noWrap/>
            <w:vAlign w:val="center"/>
            <w:hideMark/>
          </w:tcPr>
          <w:p w14:paraId="3370AF35"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1.69</w:t>
            </w:r>
          </w:p>
        </w:tc>
        <w:tc>
          <w:tcPr>
            <w:tcW w:w="682" w:type="pct"/>
            <w:noWrap/>
            <w:vAlign w:val="center"/>
            <w:hideMark/>
          </w:tcPr>
          <w:p w14:paraId="04FE4752"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1.19</w:t>
            </w:r>
          </w:p>
        </w:tc>
        <w:tc>
          <w:tcPr>
            <w:tcW w:w="938" w:type="pct"/>
            <w:noWrap/>
            <w:vAlign w:val="center"/>
            <w:hideMark/>
          </w:tcPr>
          <w:p w14:paraId="2A02B7B5"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3.29</w:t>
            </w:r>
          </w:p>
        </w:tc>
        <w:tc>
          <w:tcPr>
            <w:tcW w:w="1023" w:type="pct"/>
            <w:noWrap/>
            <w:vAlign w:val="center"/>
            <w:hideMark/>
          </w:tcPr>
          <w:p w14:paraId="454E66F5" w14:textId="77777777"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59.8</w:t>
            </w:r>
          </w:p>
        </w:tc>
        <w:tc>
          <w:tcPr>
            <w:tcW w:w="597" w:type="pct"/>
            <w:noWrap/>
            <w:vAlign w:val="center"/>
            <w:hideMark/>
          </w:tcPr>
          <w:p w14:paraId="6BD0946D" w14:textId="77777777" w:rsidR="00FD547D" w:rsidRPr="007471BE" w:rsidRDefault="00FD547D" w:rsidP="00113272">
            <w:pPr>
              <w:spacing w:line="360" w:lineRule="auto"/>
              <w:jc w:val="center"/>
              <w:rPr>
                <w:rFonts w:ascii="Times New Roman" w:hAnsi="Times New Roman" w:cs="Times New Roman"/>
                <w:sz w:val="20"/>
                <w:szCs w:val="20"/>
              </w:rPr>
            </w:pPr>
            <w:proofErr w:type="spellStart"/>
            <w:r w:rsidRPr="007471BE">
              <w:rPr>
                <w:rFonts w:ascii="Times New Roman" w:hAnsi="Times New Roman" w:cs="Times New Roman"/>
                <w:sz w:val="20"/>
                <w:szCs w:val="20"/>
              </w:rPr>
              <w:t>CsCl</w:t>
            </w:r>
            <w:proofErr w:type="spellEnd"/>
          </w:p>
        </w:tc>
        <w:tc>
          <w:tcPr>
            <w:tcW w:w="566" w:type="pct"/>
            <w:noWrap/>
            <w:vAlign w:val="center"/>
            <w:hideMark/>
          </w:tcPr>
          <w:p w14:paraId="3BDB081E" w14:textId="58CD7B0E" w:rsidR="00FD547D" w:rsidRPr="007471BE" w:rsidRDefault="00FD547D" w:rsidP="00113272">
            <w:pPr>
              <w:spacing w:line="360" w:lineRule="auto"/>
              <w:jc w:val="center"/>
              <w:rPr>
                <w:rFonts w:ascii="Times New Roman" w:hAnsi="Times New Roman" w:cs="Times New Roman"/>
                <w:sz w:val="20"/>
                <w:szCs w:val="20"/>
              </w:rPr>
            </w:pPr>
            <w:r w:rsidRPr="007471BE">
              <w:rPr>
                <w:rFonts w:ascii="Times New Roman" w:hAnsi="Times New Roman" w:cs="Times New Roman"/>
                <w:sz w:val="20"/>
                <w:szCs w:val="20"/>
              </w:rPr>
              <w:t>4</w:t>
            </w:r>
            <w:r w:rsidR="00E00DB0">
              <w:rPr>
                <w:rFonts w:ascii="Times New Roman" w:hAnsi="Times New Roman" w:cs="Times New Roman"/>
                <w:sz w:val="20"/>
                <w:szCs w:val="20"/>
              </w:rPr>
              <w:t>2.33</w:t>
            </w:r>
            <w:r w:rsidRPr="007471BE">
              <w:rPr>
                <w:rFonts w:ascii="Times New Roman" w:hAnsi="Times New Roman" w:cs="Times New Roman"/>
                <w:sz w:val="20"/>
                <w:szCs w:val="20"/>
              </w:rPr>
              <w:t>%</w:t>
            </w:r>
          </w:p>
        </w:tc>
      </w:tr>
    </w:tbl>
    <w:p w14:paraId="2EF46982" w14:textId="77777777" w:rsidR="00FD547D" w:rsidRDefault="00FD547D" w:rsidP="00FD547D">
      <w:pPr>
        <w:spacing w:line="360" w:lineRule="auto"/>
        <w:rPr>
          <w:rFonts w:ascii="Times New Roman" w:hAnsi="Times New Roman" w:cs="Times New Roman"/>
          <w:sz w:val="24"/>
          <w:szCs w:val="24"/>
        </w:rPr>
      </w:pPr>
    </w:p>
    <w:p w14:paraId="57B983A6" w14:textId="77777777" w:rsidR="006A78DE" w:rsidRPr="00A61BA5" w:rsidRDefault="006A78DE" w:rsidP="00FD547D">
      <w:pPr>
        <w:spacing w:line="360" w:lineRule="auto"/>
        <w:rPr>
          <w:rFonts w:ascii="Times New Roman" w:hAnsi="Times New Roman" w:cs="Times New Roman"/>
          <w:sz w:val="24"/>
          <w:szCs w:val="24"/>
        </w:rPr>
      </w:pPr>
    </w:p>
    <w:p w14:paraId="71805EA4" w14:textId="6036F27E" w:rsidR="00FD547D" w:rsidRPr="00A61BA5" w:rsidRDefault="00E00DB0" w:rsidP="003E39B8">
      <w:pPr>
        <w:spacing w:line="360" w:lineRule="auto"/>
        <w:jc w:val="center"/>
        <w:rPr>
          <w:rFonts w:ascii="Times New Roman" w:hAnsi="Times New Roman" w:cs="Times New Roman"/>
          <w:bCs/>
          <w:sz w:val="24"/>
          <w:szCs w:val="24"/>
        </w:rPr>
      </w:pPr>
      <w:r>
        <w:rPr>
          <w:noProof/>
        </w:rPr>
        <w:drawing>
          <wp:inline distT="0" distB="0" distL="0" distR="0" wp14:anchorId="60997F40" wp14:editId="09AC9A26">
            <wp:extent cx="3810306" cy="3015823"/>
            <wp:effectExtent l="0" t="0" r="0" b="0"/>
            <wp:docPr id="3131275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l="17213" t="12249" r="28340" b="26812"/>
                    <a:stretch/>
                  </pic:blipFill>
                  <pic:spPr bwMode="auto">
                    <a:xfrm>
                      <a:off x="0" y="0"/>
                      <a:ext cx="3810306" cy="3015823"/>
                    </a:xfrm>
                    <a:prstGeom prst="rect">
                      <a:avLst/>
                    </a:prstGeom>
                    <a:noFill/>
                    <a:ln>
                      <a:noFill/>
                    </a:ln>
                    <a:extLst>
                      <a:ext uri="{53640926-AAD7-44D8-BBD7-CCE9431645EC}">
                        <a14:shadowObscured xmlns:a14="http://schemas.microsoft.com/office/drawing/2010/main"/>
                      </a:ext>
                    </a:extLst>
                  </pic:spPr>
                </pic:pic>
              </a:graphicData>
            </a:graphic>
          </wp:inline>
        </w:drawing>
      </w:r>
    </w:p>
    <w:p w14:paraId="64BB9F2E" w14:textId="0FDD7EDA" w:rsidR="00FD547D" w:rsidRPr="00A61BA5" w:rsidRDefault="00FD547D" w:rsidP="00FD547D">
      <w:pPr>
        <w:spacing w:line="360" w:lineRule="auto"/>
        <w:rPr>
          <w:rFonts w:ascii="Times New Roman" w:hAnsi="Times New Roman" w:cs="Times New Roman"/>
          <w:b/>
          <w:sz w:val="24"/>
          <w:szCs w:val="24"/>
        </w:rPr>
      </w:pPr>
      <w:r w:rsidRPr="00A61BA5">
        <w:rPr>
          <w:rFonts w:ascii="Times New Roman" w:hAnsi="Times New Roman" w:cs="Times New Roman"/>
          <w:b/>
          <w:sz w:val="24"/>
          <w:szCs w:val="24"/>
        </w:rPr>
        <w:t>Figure S</w:t>
      </w:r>
      <w:r w:rsidR="006A78DE">
        <w:rPr>
          <w:rFonts w:ascii="Times New Roman" w:hAnsi="Times New Roman" w:cs="Times New Roman"/>
          <w:b/>
          <w:sz w:val="24"/>
          <w:szCs w:val="24"/>
        </w:rPr>
        <w:t>6</w:t>
      </w:r>
      <w:r w:rsidRPr="00A61BA5">
        <w:rPr>
          <w:rFonts w:ascii="Times New Roman" w:hAnsi="Times New Roman" w:cs="Times New Roman"/>
          <w:b/>
          <w:sz w:val="24"/>
          <w:szCs w:val="24"/>
        </w:rPr>
        <w:t xml:space="preserve">. </w:t>
      </w:r>
      <w:r w:rsidRPr="00A61BA5">
        <w:rPr>
          <w:rFonts w:ascii="Times New Roman" w:hAnsi="Times New Roman" w:cs="Times New Roman"/>
          <w:bCs/>
          <w:sz w:val="24"/>
          <w:szCs w:val="24"/>
        </w:rPr>
        <w:t xml:space="preserve">The rejection of </w:t>
      </w:r>
      <w:r w:rsidR="00E25738">
        <w:rPr>
          <w:rFonts w:ascii="Times New Roman" w:hAnsi="Times New Roman" w:cs="Times New Roman"/>
          <w:bCs/>
          <w:sz w:val="24"/>
          <w:szCs w:val="24"/>
        </w:rPr>
        <w:t>cat</w:t>
      </w:r>
      <w:r w:rsidRPr="00A61BA5">
        <w:rPr>
          <w:rFonts w:ascii="Times New Roman" w:hAnsi="Times New Roman" w:cs="Times New Roman"/>
          <w:bCs/>
          <w:sz w:val="24"/>
          <w:szCs w:val="24"/>
        </w:rPr>
        <w:t xml:space="preserve">ions by PA </w:t>
      </w:r>
      <w:r w:rsidR="00E25738">
        <w:rPr>
          <w:rFonts w:ascii="Times New Roman" w:hAnsi="Times New Roman" w:cs="Times New Roman"/>
          <w:bCs/>
          <w:sz w:val="24"/>
          <w:szCs w:val="24"/>
        </w:rPr>
        <w:t xml:space="preserve">NF </w:t>
      </w:r>
      <w:r w:rsidRPr="00A61BA5">
        <w:rPr>
          <w:rFonts w:ascii="Times New Roman" w:hAnsi="Times New Roman" w:cs="Times New Roman"/>
          <w:bCs/>
          <w:sz w:val="24"/>
          <w:szCs w:val="24"/>
        </w:rPr>
        <w:t xml:space="preserve">membranes prepared from OSARIP as a function of Stokes radius. </w:t>
      </w:r>
    </w:p>
    <w:p w14:paraId="0CD68D3E" w14:textId="51338A4D" w:rsidR="00FD547D" w:rsidRDefault="00FD547D" w:rsidP="00FD547D">
      <w:pPr>
        <w:widowControl/>
        <w:spacing w:line="360" w:lineRule="auto"/>
        <w:rPr>
          <w:rFonts w:ascii="Times New Roman" w:hAnsi="Times New Roman" w:cs="Times New Roman"/>
          <w:bCs/>
          <w:sz w:val="24"/>
          <w:szCs w:val="24"/>
        </w:rPr>
      </w:pPr>
      <w:r w:rsidRPr="00A61BA5">
        <w:rPr>
          <w:rFonts w:ascii="Times New Roman" w:hAnsi="Times New Roman" w:cs="Times New Roman"/>
          <w:b/>
          <w:sz w:val="24"/>
          <w:szCs w:val="24"/>
        </w:rPr>
        <w:t>Note:</w:t>
      </w:r>
      <w:r w:rsidRPr="00A61BA5">
        <w:rPr>
          <w:rFonts w:ascii="Times New Roman" w:hAnsi="Times New Roman" w:cs="Times New Roman"/>
          <w:bCs/>
          <w:sz w:val="24"/>
          <w:szCs w:val="24"/>
        </w:rPr>
        <w:t xml:space="preserve"> </w:t>
      </w:r>
      <w:r w:rsidR="00F63F6D" w:rsidRPr="00F63F6D">
        <w:rPr>
          <w:rFonts w:ascii="Times New Roman" w:hAnsi="Times New Roman" w:cs="Times New Roman"/>
          <w:bCs/>
          <w:sz w:val="24"/>
          <w:szCs w:val="24"/>
        </w:rPr>
        <w:t xml:space="preserve">The selectivity of the PA NF membrane prepared from OSARIP for separating monovalent and divalent cations was evaluated by passing the chloride salt of the </w:t>
      </w:r>
      <w:proofErr w:type="gramStart"/>
      <w:r w:rsidR="00F63F6D" w:rsidRPr="00F63F6D">
        <w:rPr>
          <w:rFonts w:ascii="Times New Roman" w:hAnsi="Times New Roman" w:cs="Times New Roman"/>
          <w:bCs/>
          <w:sz w:val="24"/>
          <w:szCs w:val="24"/>
        </w:rPr>
        <w:t>cations</w:t>
      </w:r>
      <w:proofErr w:type="gramEnd"/>
      <w:r w:rsidR="00F63F6D" w:rsidRPr="00F63F6D">
        <w:rPr>
          <w:rFonts w:ascii="Times New Roman" w:hAnsi="Times New Roman" w:cs="Times New Roman"/>
          <w:bCs/>
          <w:sz w:val="24"/>
          <w:szCs w:val="24"/>
        </w:rPr>
        <w:t xml:space="preserve"> aqueous solution with a concentration of 1000 ppm through the membrane. The rejection rates of these cations are presented in Figure S6 and Table S3. The membrane displayed high rejection rate</w:t>
      </w:r>
      <w:r w:rsidR="007466DF">
        <w:rPr>
          <w:rFonts w:ascii="Times New Roman" w:hAnsi="Times New Roman" w:cs="Times New Roman" w:hint="eastAsia"/>
          <w:bCs/>
          <w:sz w:val="24"/>
          <w:szCs w:val="24"/>
        </w:rPr>
        <w:t>s</w:t>
      </w:r>
      <w:r w:rsidR="00F63F6D" w:rsidRPr="00F63F6D">
        <w:rPr>
          <w:rFonts w:ascii="Times New Roman" w:hAnsi="Times New Roman" w:cs="Times New Roman"/>
          <w:bCs/>
          <w:sz w:val="24"/>
          <w:szCs w:val="24"/>
        </w:rPr>
        <w:t xml:space="preserve"> of up to 99% to all divalent cations, while showed a relatively low rejection rate</w:t>
      </w:r>
      <w:r w:rsidR="007466DF">
        <w:rPr>
          <w:rFonts w:ascii="Times New Roman" w:hAnsi="Times New Roman" w:cs="Times New Roman"/>
          <w:bCs/>
          <w:sz w:val="24"/>
          <w:szCs w:val="24"/>
        </w:rPr>
        <w:t>s</w:t>
      </w:r>
      <w:r w:rsidR="00F63F6D" w:rsidRPr="00F63F6D">
        <w:rPr>
          <w:rFonts w:ascii="Times New Roman" w:hAnsi="Times New Roman" w:cs="Times New Roman"/>
          <w:bCs/>
          <w:sz w:val="24"/>
          <w:szCs w:val="24"/>
        </w:rPr>
        <w:t xml:space="preserve"> </w:t>
      </w:r>
      <w:r w:rsidR="00F63F6D">
        <w:rPr>
          <w:rFonts w:ascii="Times New Roman" w:hAnsi="Times New Roman" w:cs="Times New Roman"/>
          <w:bCs/>
          <w:sz w:val="24"/>
          <w:szCs w:val="24"/>
        </w:rPr>
        <w:t xml:space="preserve">to </w:t>
      </w:r>
      <w:r w:rsidR="00F63F6D" w:rsidRPr="00F63F6D">
        <w:rPr>
          <w:rFonts w:ascii="Times New Roman" w:hAnsi="Times New Roman" w:cs="Times New Roman"/>
          <w:bCs/>
          <w:sz w:val="24"/>
          <w:szCs w:val="24"/>
        </w:rPr>
        <w:t xml:space="preserve">all monovalent cations. This suggests the outstanding </w:t>
      </w:r>
      <w:r w:rsidR="007466DF">
        <w:rPr>
          <w:rFonts w:ascii="Times New Roman" w:hAnsi="Times New Roman" w:cs="Times New Roman"/>
          <w:bCs/>
          <w:sz w:val="24"/>
          <w:szCs w:val="24"/>
        </w:rPr>
        <w:t>ability</w:t>
      </w:r>
      <w:r w:rsidR="00F63F6D" w:rsidRPr="00F63F6D">
        <w:rPr>
          <w:rFonts w:ascii="Times New Roman" w:hAnsi="Times New Roman" w:cs="Times New Roman"/>
          <w:bCs/>
          <w:sz w:val="24"/>
          <w:szCs w:val="24"/>
        </w:rPr>
        <w:t xml:space="preserve"> of the PA NF membrane for separating divalent and monovalent cations. The surface of the PA NF membrane prepared from OSARIP was found to be negative from the result of surface streaming potential measurement </w:t>
      </w:r>
      <w:r w:rsidR="007466DF">
        <w:rPr>
          <w:rFonts w:ascii="Times New Roman" w:hAnsi="Times New Roman" w:cs="Times New Roman"/>
          <w:bCs/>
          <w:sz w:val="24"/>
          <w:szCs w:val="24"/>
        </w:rPr>
        <w:t xml:space="preserve">as </w:t>
      </w:r>
      <w:r w:rsidR="00F63F6D" w:rsidRPr="00F63F6D">
        <w:rPr>
          <w:rFonts w:ascii="Times New Roman" w:hAnsi="Times New Roman" w:cs="Times New Roman"/>
          <w:bCs/>
          <w:sz w:val="24"/>
          <w:szCs w:val="24"/>
        </w:rPr>
        <w:t>shown in Fig. S4. Hence, the rejection of the membrane to all cations is primarily induced by the size-sieving effect, rather than Donnan exclusion. Upon correlating the rejection to the Stokes radius of the cations, a sharp transition region between the size range of 0.6 Å was observed, indicating the ultra-precise size separation capability of the PA NF membrane.</w:t>
      </w:r>
    </w:p>
    <w:p w14:paraId="73A36A0D" w14:textId="1459FA1D" w:rsidR="00764617" w:rsidRPr="00764617" w:rsidRDefault="00764617" w:rsidP="00E14499">
      <w:pPr>
        <w:pStyle w:val="1"/>
        <w:spacing w:before="120" w:after="120" w:line="360" w:lineRule="auto"/>
        <w:rPr>
          <w:rFonts w:ascii="Times New Roman" w:hAnsi="Times New Roman" w:cs="Times New Roman"/>
          <w:b w:val="0"/>
          <w:sz w:val="24"/>
          <w:szCs w:val="24"/>
        </w:rPr>
      </w:pPr>
      <w:bookmarkStart w:id="39" w:name="_Toc147578036"/>
      <w:r w:rsidRPr="00764617">
        <w:rPr>
          <w:rFonts w:ascii="Times New Roman" w:hAnsi="Times New Roman" w:cs="Times New Roman" w:hint="eastAsia"/>
          <w:sz w:val="24"/>
          <w:szCs w:val="24"/>
        </w:rPr>
        <w:lastRenderedPageBreak/>
        <w:t>2</w:t>
      </w:r>
      <w:r w:rsidRPr="00764617">
        <w:rPr>
          <w:rFonts w:ascii="Times New Roman" w:hAnsi="Times New Roman" w:cs="Times New Roman"/>
          <w:sz w:val="24"/>
          <w:szCs w:val="24"/>
        </w:rPr>
        <w:t>.</w:t>
      </w:r>
      <w:r w:rsidR="006A78DE">
        <w:rPr>
          <w:rFonts w:ascii="Times New Roman" w:hAnsi="Times New Roman" w:cs="Times New Roman"/>
          <w:sz w:val="24"/>
          <w:szCs w:val="24"/>
        </w:rPr>
        <w:t>6</w:t>
      </w:r>
      <w:r w:rsidRPr="00764617">
        <w:rPr>
          <w:rFonts w:ascii="Times New Roman" w:hAnsi="Times New Roman" w:cs="Times New Roman"/>
          <w:sz w:val="24"/>
          <w:szCs w:val="24"/>
        </w:rPr>
        <w:t xml:space="preserve"> MWCO, pore size distribution, and desalination performance of DK membrane</w:t>
      </w:r>
      <w:bookmarkEnd w:id="39"/>
    </w:p>
    <w:p w14:paraId="48A0BD45" w14:textId="778F1680" w:rsidR="006208A7" w:rsidRDefault="00291415" w:rsidP="00BD1D31">
      <w:pPr>
        <w:widowControl/>
        <w:spacing w:line="360" w:lineRule="auto"/>
        <w:rPr>
          <w:rFonts w:ascii="Times New Roman" w:hAnsi="Times New Roman" w:cs="Times New Roman"/>
          <w:b/>
          <w:sz w:val="24"/>
          <w:szCs w:val="24"/>
          <w:highlight w:val="yellow"/>
        </w:rPr>
      </w:pPr>
      <w:r>
        <w:rPr>
          <w:noProof/>
        </w:rPr>
        <w:drawing>
          <wp:inline distT="0" distB="0" distL="0" distR="0" wp14:anchorId="2427F735" wp14:editId="198806B8">
            <wp:extent cx="5278120" cy="3733165"/>
            <wp:effectExtent l="0" t="0" r="0" b="635"/>
            <wp:docPr id="16055030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733165"/>
                    </a:xfrm>
                    <a:prstGeom prst="rect">
                      <a:avLst/>
                    </a:prstGeom>
                    <a:noFill/>
                    <a:ln>
                      <a:noFill/>
                    </a:ln>
                  </pic:spPr>
                </pic:pic>
              </a:graphicData>
            </a:graphic>
          </wp:inline>
        </w:drawing>
      </w:r>
    </w:p>
    <w:p w14:paraId="787E7045" w14:textId="12768675" w:rsidR="00764617" w:rsidRDefault="00764617" w:rsidP="00BD1D31">
      <w:pPr>
        <w:widowControl/>
        <w:spacing w:line="360" w:lineRule="auto"/>
        <w:rPr>
          <w:rFonts w:ascii="Times New Roman" w:hAnsi="Times New Roman" w:cs="Times New Roman"/>
          <w:bCs/>
          <w:sz w:val="24"/>
          <w:szCs w:val="24"/>
        </w:rPr>
      </w:pPr>
      <w:r w:rsidRPr="00764617">
        <w:rPr>
          <w:rFonts w:ascii="Times New Roman" w:hAnsi="Times New Roman" w:cs="Times New Roman" w:hint="eastAsia"/>
          <w:b/>
          <w:sz w:val="24"/>
          <w:szCs w:val="24"/>
        </w:rPr>
        <w:t>F</w:t>
      </w:r>
      <w:r w:rsidRPr="00764617">
        <w:rPr>
          <w:rFonts w:ascii="Times New Roman" w:hAnsi="Times New Roman" w:cs="Times New Roman"/>
          <w:b/>
          <w:sz w:val="24"/>
          <w:szCs w:val="24"/>
        </w:rPr>
        <w:t>igure S</w:t>
      </w:r>
      <w:r w:rsidR="006A78DE">
        <w:rPr>
          <w:rFonts w:ascii="Times New Roman" w:hAnsi="Times New Roman" w:cs="Times New Roman"/>
          <w:b/>
          <w:sz w:val="24"/>
          <w:szCs w:val="24"/>
        </w:rPr>
        <w:t>7</w:t>
      </w:r>
      <w:r w:rsidRPr="00764617">
        <w:rPr>
          <w:rFonts w:ascii="Times New Roman" w:hAnsi="Times New Roman" w:cs="Times New Roman"/>
          <w:b/>
          <w:sz w:val="24"/>
          <w:szCs w:val="24"/>
        </w:rPr>
        <w:t>.</w:t>
      </w:r>
      <w:r w:rsidRPr="00764617">
        <w:rPr>
          <w:rFonts w:ascii="Times New Roman" w:hAnsi="Times New Roman" w:cs="Times New Roman"/>
          <w:bCs/>
          <w:sz w:val="24"/>
          <w:szCs w:val="24"/>
        </w:rPr>
        <w:t xml:space="preserve"> </w:t>
      </w:r>
      <w:r w:rsidR="00F63F6D" w:rsidRPr="00F63F6D">
        <w:rPr>
          <w:rFonts w:ascii="Times New Roman" w:hAnsi="Times New Roman" w:cs="Times New Roman"/>
          <w:bCs/>
          <w:sz w:val="24"/>
          <w:szCs w:val="24"/>
        </w:rPr>
        <w:t xml:space="preserve">(a) </w:t>
      </w:r>
      <w:r w:rsidR="002D70E0">
        <w:rPr>
          <w:rFonts w:ascii="Times New Roman" w:hAnsi="Times New Roman" w:cs="Times New Roman" w:hint="eastAsia"/>
          <w:bCs/>
          <w:sz w:val="24"/>
          <w:szCs w:val="24"/>
        </w:rPr>
        <w:t>R</w:t>
      </w:r>
      <w:r w:rsidR="00F63F6D" w:rsidRPr="00F63F6D">
        <w:rPr>
          <w:rFonts w:ascii="Times New Roman" w:hAnsi="Times New Roman" w:cs="Times New Roman"/>
          <w:bCs/>
          <w:sz w:val="24"/>
          <w:szCs w:val="24"/>
        </w:rPr>
        <w:t xml:space="preserve">ejection of neutral molecules, including glycerol, glucose, sucrose, and raffinose, by the commercial DK membrane. (b) Pore size distribution of </w:t>
      </w:r>
      <w:r w:rsidR="00F63F6D">
        <w:rPr>
          <w:rFonts w:ascii="Times New Roman" w:hAnsi="Times New Roman" w:cs="Times New Roman"/>
          <w:bCs/>
          <w:sz w:val="24"/>
          <w:szCs w:val="24"/>
        </w:rPr>
        <w:t xml:space="preserve">the </w:t>
      </w:r>
      <w:r w:rsidR="00F63F6D" w:rsidRPr="00F63F6D">
        <w:rPr>
          <w:rFonts w:ascii="Times New Roman" w:hAnsi="Times New Roman" w:cs="Times New Roman"/>
          <w:bCs/>
          <w:sz w:val="24"/>
          <w:szCs w:val="24"/>
        </w:rPr>
        <w:t xml:space="preserve">DK membrane derived from the rejection curve of neutral molecules. (c) Salt rejection and (d) corresponding permeance of </w:t>
      </w:r>
      <w:r w:rsidR="00F63F6D">
        <w:rPr>
          <w:rFonts w:ascii="Times New Roman" w:hAnsi="Times New Roman" w:cs="Times New Roman"/>
          <w:bCs/>
          <w:sz w:val="24"/>
          <w:szCs w:val="24"/>
        </w:rPr>
        <w:t xml:space="preserve">the </w:t>
      </w:r>
      <w:r w:rsidR="00F63F6D" w:rsidRPr="00F63F6D">
        <w:rPr>
          <w:rFonts w:ascii="Times New Roman" w:hAnsi="Times New Roman" w:cs="Times New Roman"/>
          <w:bCs/>
          <w:sz w:val="24"/>
          <w:szCs w:val="24"/>
        </w:rPr>
        <w:t>DK membrane using single salt aqueous solution as feed.</w:t>
      </w:r>
      <w:r w:rsidR="007466DF">
        <w:rPr>
          <w:rFonts w:ascii="Times New Roman" w:hAnsi="Times New Roman" w:cs="Times New Roman"/>
          <w:bCs/>
          <w:sz w:val="24"/>
          <w:szCs w:val="24"/>
        </w:rPr>
        <w:t xml:space="preserve"> </w:t>
      </w:r>
    </w:p>
    <w:p w14:paraId="25F25C10" w14:textId="35D5CD40" w:rsidR="00764617" w:rsidRPr="006972AD" w:rsidRDefault="00F63F6D" w:rsidP="00BD1D31">
      <w:pPr>
        <w:widowControl/>
        <w:spacing w:line="360" w:lineRule="auto"/>
        <w:rPr>
          <w:rFonts w:ascii="Times New Roman" w:hAnsi="Times New Roman" w:cs="Times New Roman"/>
          <w:bCs/>
          <w:sz w:val="24"/>
          <w:szCs w:val="24"/>
        </w:rPr>
      </w:pPr>
      <w:r w:rsidRPr="00012AB0">
        <w:rPr>
          <w:rFonts w:ascii="Times New Roman" w:hAnsi="Times New Roman" w:cs="Times New Roman" w:hint="eastAsia"/>
          <w:b/>
          <w:sz w:val="24"/>
          <w:szCs w:val="24"/>
        </w:rPr>
        <w:t>N</w:t>
      </w:r>
      <w:r w:rsidRPr="00012AB0">
        <w:rPr>
          <w:rFonts w:ascii="Times New Roman" w:hAnsi="Times New Roman" w:cs="Times New Roman"/>
          <w:b/>
          <w:sz w:val="24"/>
          <w:szCs w:val="24"/>
        </w:rPr>
        <w:t>ote:</w:t>
      </w:r>
      <w:r>
        <w:rPr>
          <w:rFonts w:ascii="Times New Roman" w:hAnsi="Times New Roman" w:cs="Times New Roman"/>
          <w:bCs/>
          <w:sz w:val="24"/>
          <w:szCs w:val="24"/>
        </w:rPr>
        <w:t xml:space="preserve"> </w:t>
      </w:r>
      <w:r w:rsidR="00012AB0" w:rsidRPr="00012AB0">
        <w:rPr>
          <w:rFonts w:ascii="Times New Roman" w:hAnsi="Times New Roman" w:cs="Times New Roman"/>
          <w:bCs/>
          <w:sz w:val="24"/>
          <w:szCs w:val="24"/>
        </w:rPr>
        <w:t xml:space="preserve">Utilizing neutral molecules with </w:t>
      </w:r>
      <w:r w:rsidR="00012AB0">
        <w:rPr>
          <w:rFonts w:ascii="Times New Roman" w:hAnsi="Times New Roman" w:cs="Times New Roman"/>
          <w:bCs/>
          <w:sz w:val="24"/>
          <w:szCs w:val="24"/>
        </w:rPr>
        <w:t>d</w:t>
      </w:r>
      <w:r w:rsidR="00012AB0">
        <w:rPr>
          <w:rFonts w:ascii="Times New Roman" w:hAnsi="Times New Roman" w:cs="Times New Roman" w:hint="eastAsia"/>
          <w:bCs/>
          <w:sz w:val="24"/>
          <w:szCs w:val="24"/>
        </w:rPr>
        <w:t>ifferent</w:t>
      </w:r>
      <w:r w:rsidR="00012AB0" w:rsidRPr="00012AB0">
        <w:rPr>
          <w:rFonts w:ascii="Times New Roman" w:hAnsi="Times New Roman" w:cs="Times New Roman"/>
          <w:bCs/>
          <w:sz w:val="24"/>
          <w:szCs w:val="24"/>
        </w:rPr>
        <w:t xml:space="preserve"> molecular weights</w:t>
      </w:r>
      <w:r w:rsidR="00012AB0">
        <w:rPr>
          <w:rFonts w:ascii="Times New Roman" w:hAnsi="Times New Roman" w:cs="Times New Roman"/>
          <w:bCs/>
          <w:sz w:val="24"/>
          <w:szCs w:val="24"/>
        </w:rPr>
        <w:t xml:space="preserve"> as probes</w:t>
      </w:r>
      <w:r w:rsidR="00012AB0" w:rsidRPr="00012AB0">
        <w:rPr>
          <w:rFonts w:ascii="Times New Roman" w:hAnsi="Times New Roman" w:cs="Times New Roman"/>
          <w:bCs/>
          <w:sz w:val="24"/>
          <w:szCs w:val="24"/>
        </w:rPr>
        <w:t xml:space="preserve">, </w:t>
      </w:r>
      <w:r w:rsidR="00012AB0">
        <w:rPr>
          <w:rFonts w:ascii="Times New Roman" w:hAnsi="Times New Roman" w:cs="Times New Roman"/>
          <w:bCs/>
          <w:sz w:val="24"/>
          <w:szCs w:val="24"/>
        </w:rPr>
        <w:t>we</w:t>
      </w:r>
      <w:r w:rsidR="00012AB0" w:rsidRPr="00012AB0">
        <w:rPr>
          <w:rFonts w:ascii="Times New Roman" w:hAnsi="Times New Roman" w:cs="Times New Roman"/>
          <w:bCs/>
          <w:sz w:val="24"/>
          <w:szCs w:val="24"/>
        </w:rPr>
        <w:t xml:space="preserve"> analyzed</w:t>
      </w:r>
      <w:r w:rsidR="00012AB0">
        <w:rPr>
          <w:rFonts w:ascii="Times New Roman" w:hAnsi="Times New Roman" w:cs="Times New Roman"/>
          <w:bCs/>
          <w:sz w:val="24"/>
          <w:szCs w:val="24"/>
        </w:rPr>
        <w:t xml:space="preserve"> </w:t>
      </w:r>
      <w:r w:rsidR="00012AB0" w:rsidRPr="00012AB0">
        <w:rPr>
          <w:rFonts w:ascii="Times New Roman" w:hAnsi="Times New Roman" w:cs="Times New Roman"/>
          <w:bCs/>
          <w:sz w:val="24"/>
          <w:szCs w:val="24"/>
        </w:rPr>
        <w:t xml:space="preserve">the pore </w:t>
      </w:r>
      <w:r w:rsidR="002D70E0">
        <w:rPr>
          <w:rFonts w:ascii="Times New Roman" w:hAnsi="Times New Roman" w:cs="Times New Roman" w:hint="eastAsia"/>
          <w:bCs/>
          <w:sz w:val="24"/>
          <w:szCs w:val="24"/>
        </w:rPr>
        <w:t>size</w:t>
      </w:r>
      <w:r w:rsidR="00012AB0" w:rsidRPr="00012AB0">
        <w:rPr>
          <w:rFonts w:ascii="Times New Roman" w:hAnsi="Times New Roman" w:cs="Times New Roman"/>
          <w:bCs/>
          <w:sz w:val="24"/>
          <w:szCs w:val="24"/>
        </w:rPr>
        <w:t xml:space="preserve"> of the commercial DK membrane. The membrane displayed a MWCO of 166 Da, which is smaller than most </w:t>
      </w:r>
      <w:r w:rsidR="002D70E0">
        <w:rPr>
          <w:rFonts w:ascii="Times New Roman" w:hAnsi="Times New Roman" w:cs="Times New Roman"/>
          <w:bCs/>
          <w:sz w:val="24"/>
          <w:szCs w:val="24"/>
        </w:rPr>
        <w:t xml:space="preserve">of </w:t>
      </w:r>
      <w:r w:rsidR="00012AB0" w:rsidRPr="00012AB0">
        <w:rPr>
          <w:rFonts w:ascii="Times New Roman" w:hAnsi="Times New Roman" w:cs="Times New Roman"/>
          <w:bCs/>
          <w:sz w:val="24"/>
          <w:szCs w:val="24"/>
        </w:rPr>
        <w:t xml:space="preserve">NF membranes. The rejection curve </w:t>
      </w:r>
      <w:r w:rsidR="00012AB0">
        <w:rPr>
          <w:rFonts w:ascii="Times New Roman" w:hAnsi="Times New Roman" w:cs="Times New Roman"/>
          <w:bCs/>
          <w:sz w:val="24"/>
          <w:szCs w:val="24"/>
        </w:rPr>
        <w:t xml:space="preserve">of neutral molecules </w:t>
      </w:r>
      <w:r w:rsidR="00012AB0" w:rsidRPr="00012AB0">
        <w:rPr>
          <w:rFonts w:ascii="Times New Roman" w:hAnsi="Times New Roman" w:cs="Times New Roman"/>
          <w:bCs/>
          <w:sz w:val="24"/>
          <w:szCs w:val="24"/>
        </w:rPr>
        <w:t>indicated a pore size distribution parameter of 1.182, which suggests a relatively narrow pore size distribution</w:t>
      </w:r>
      <w:r w:rsidR="00012AB0">
        <w:rPr>
          <w:rFonts w:ascii="Times New Roman" w:hAnsi="Times New Roman" w:cs="Times New Roman"/>
          <w:bCs/>
          <w:sz w:val="24"/>
          <w:szCs w:val="24"/>
        </w:rPr>
        <w:t xml:space="preserve"> of the membrane</w:t>
      </w:r>
      <w:r w:rsidR="00012AB0" w:rsidRPr="00012AB0">
        <w:rPr>
          <w:rFonts w:ascii="Times New Roman" w:hAnsi="Times New Roman" w:cs="Times New Roman"/>
          <w:bCs/>
          <w:sz w:val="24"/>
          <w:szCs w:val="24"/>
        </w:rPr>
        <w:t xml:space="preserve">. </w:t>
      </w:r>
      <w:r w:rsidR="002D70E0">
        <w:rPr>
          <w:rFonts w:ascii="Times New Roman" w:hAnsi="Times New Roman" w:cs="Times New Roman"/>
          <w:bCs/>
          <w:sz w:val="24"/>
          <w:szCs w:val="24"/>
        </w:rPr>
        <w:t>T</w:t>
      </w:r>
      <w:r w:rsidR="00012AB0" w:rsidRPr="00012AB0">
        <w:rPr>
          <w:rFonts w:ascii="Times New Roman" w:hAnsi="Times New Roman" w:cs="Times New Roman"/>
          <w:bCs/>
          <w:sz w:val="24"/>
          <w:szCs w:val="24"/>
        </w:rPr>
        <w:t>he membrane</w:t>
      </w:r>
      <w:r w:rsidR="002D70E0">
        <w:rPr>
          <w:rFonts w:ascii="Times New Roman" w:hAnsi="Times New Roman" w:cs="Times New Roman"/>
          <w:bCs/>
          <w:sz w:val="24"/>
          <w:szCs w:val="24"/>
        </w:rPr>
        <w:t xml:space="preserve"> showed </w:t>
      </w:r>
      <w:r w:rsidR="00012AB0" w:rsidRPr="00012AB0">
        <w:rPr>
          <w:rFonts w:ascii="Times New Roman" w:hAnsi="Times New Roman" w:cs="Times New Roman"/>
          <w:bCs/>
          <w:sz w:val="24"/>
          <w:szCs w:val="24"/>
        </w:rPr>
        <w:t>a high rejection to divalent salts</w:t>
      </w:r>
      <w:r w:rsidR="002D70E0">
        <w:rPr>
          <w:rFonts w:ascii="Times New Roman" w:hAnsi="Times New Roman" w:cs="Times New Roman"/>
          <w:bCs/>
          <w:sz w:val="24"/>
          <w:szCs w:val="24"/>
        </w:rPr>
        <w:t xml:space="preserve"> with </w:t>
      </w:r>
      <w:r w:rsidR="002D70E0" w:rsidRPr="00012AB0">
        <w:rPr>
          <w:rFonts w:ascii="Times New Roman" w:hAnsi="Times New Roman" w:cs="Times New Roman"/>
          <w:bCs/>
          <w:sz w:val="24"/>
          <w:szCs w:val="24"/>
        </w:rPr>
        <w:t>99.7%</w:t>
      </w:r>
      <w:r w:rsidR="002D70E0">
        <w:rPr>
          <w:rFonts w:ascii="Times New Roman" w:hAnsi="Times New Roman" w:cs="Times New Roman"/>
          <w:bCs/>
          <w:sz w:val="24"/>
          <w:szCs w:val="24"/>
        </w:rPr>
        <w:t xml:space="preserve"> of </w:t>
      </w:r>
      <w:r w:rsidR="00012AB0" w:rsidRPr="00012AB0">
        <w:rPr>
          <w:rFonts w:ascii="Times New Roman" w:hAnsi="Times New Roman" w:cs="Times New Roman"/>
          <w:bCs/>
          <w:sz w:val="24"/>
          <w:szCs w:val="24"/>
        </w:rPr>
        <w:t>Na</w:t>
      </w:r>
      <w:r w:rsidR="00012AB0" w:rsidRPr="00012AB0">
        <w:rPr>
          <w:rFonts w:ascii="Times New Roman" w:hAnsi="Times New Roman" w:cs="Times New Roman"/>
          <w:bCs/>
          <w:sz w:val="24"/>
          <w:szCs w:val="24"/>
          <w:vertAlign w:val="subscript"/>
        </w:rPr>
        <w:t>2</w:t>
      </w:r>
      <w:r w:rsidR="00012AB0" w:rsidRPr="00012AB0">
        <w:rPr>
          <w:rFonts w:ascii="Times New Roman" w:hAnsi="Times New Roman" w:cs="Times New Roman"/>
          <w:bCs/>
          <w:sz w:val="24"/>
          <w:szCs w:val="24"/>
        </w:rPr>
        <w:t>SO</w:t>
      </w:r>
      <w:r w:rsidR="00012AB0" w:rsidRPr="00012AB0">
        <w:rPr>
          <w:rFonts w:ascii="Times New Roman" w:hAnsi="Times New Roman" w:cs="Times New Roman"/>
          <w:bCs/>
          <w:sz w:val="24"/>
          <w:szCs w:val="24"/>
          <w:vertAlign w:val="subscript"/>
        </w:rPr>
        <w:t>4</w:t>
      </w:r>
      <w:r w:rsidR="00012AB0" w:rsidRPr="00012AB0">
        <w:rPr>
          <w:rFonts w:ascii="Times New Roman" w:hAnsi="Times New Roman" w:cs="Times New Roman"/>
          <w:bCs/>
          <w:sz w:val="24"/>
          <w:szCs w:val="24"/>
        </w:rPr>
        <w:t xml:space="preserve">, </w:t>
      </w:r>
      <w:r w:rsidR="002D70E0" w:rsidRPr="00012AB0">
        <w:rPr>
          <w:rFonts w:ascii="Times New Roman" w:hAnsi="Times New Roman" w:cs="Times New Roman"/>
          <w:bCs/>
          <w:sz w:val="24"/>
          <w:szCs w:val="24"/>
        </w:rPr>
        <w:t>98.7%</w:t>
      </w:r>
      <w:r w:rsidR="002D70E0">
        <w:rPr>
          <w:rFonts w:ascii="Times New Roman" w:hAnsi="Times New Roman" w:cs="Times New Roman"/>
          <w:bCs/>
          <w:sz w:val="24"/>
          <w:szCs w:val="24"/>
        </w:rPr>
        <w:t xml:space="preserve"> of </w:t>
      </w:r>
      <w:r w:rsidR="00012AB0" w:rsidRPr="00012AB0">
        <w:rPr>
          <w:rFonts w:ascii="Times New Roman" w:hAnsi="Times New Roman" w:cs="Times New Roman"/>
          <w:bCs/>
          <w:sz w:val="24"/>
          <w:szCs w:val="24"/>
        </w:rPr>
        <w:t>MgSO</w:t>
      </w:r>
      <w:r w:rsidR="00012AB0" w:rsidRPr="00012AB0">
        <w:rPr>
          <w:rFonts w:ascii="Times New Roman" w:hAnsi="Times New Roman" w:cs="Times New Roman"/>
          <w:bCs/>
          <w:sz w:val="24"/>
          <w:szCs w:val="24"/>
          <w:vertAlign w:val="subscript"/>
        </w:rPr>
        <w:t>4</w:t>
      </w:r>
      <w:r w:rsidR="00012AB0" w:rsidRPr="00012AB0">
        <w:rPr>
          <w:rFonts w:ascii="Times New Roman" w:hAnsi="Times New Roman" w:cs="Times New Roman"/>
          <w:bCs/>
          <w:sz w:val="24"/>
          <w:szCs w:val="24"/>
        </w:rPr>
        <w:t xml:space="preserve">, and </w:t>
      </w:r>
      <w:r w:rsidR="002D70E0" w:rsidRPr="00012AB0">
        <w:rPr>
          <w:rFonts w:ascii="Times New Roman" w:hAnsi="Times New Roman" w:cs="Times New Roman"/>
          <w:bCs/>
          <w:sz w:val="24"/>
          <w:szCs w:val="24"/>
        </w:rPr>
        <w:t>94.3%</w:t>
      </w:r>
      <w:r w:rsidR="002D70E0">
        <w:rPr>
          <w:rFonts w:ascii="Times New Roman" w:hAnsi="Times New Roman" w:cs="Times New Roman"/>
          <w:bCs/>
          <w:sz w:val="24"/>
          <w:szCs w:val="24"/>
        </w:rPr>
        <w:t xml:space="preserve"> of </w:t>
      </w:r>
      <w:r w:rsidR="00012AB0" w:rsidRPr="00012AB0">
        <w:rPr>
          <w:rFonts w:ascii="Times New Roman" w:hAnsi="Times New Roman" w:cs="Times New Roman"/>
          <w:bCs/>
          <w:sz w:val="24"/>
          <w:szCs w:val="24"/>
        </w:rPr>
        <w:t>MgCl</w:t>
      </w:r>
      <w:r w:rsidR="00012AB0" w:rsidRPr="00012AB0">
        <w:rPr>
          <w:rFonts w:ascii="Times New Roman" w:hAnsi="Times New Roman" w:cs="Times New Roman"/>
          <w:bCs/>
          <w:sz w:val="24"/>
          <w:szCs w:val="24"/>
          <w:vertAlign w:val="subscript"/>
        </w:rPr>
        <w:t>2</w:t>
      </w:r>
      <w:r w:rsidR="00012AB0" w:rsidRPr="00012AB0">
        <w:rPr>
          <w:rFonts w:ascii="Times New Roman" w:hAnsi="Times New Roman" w:cs="Times New Roman"/>
          <w:bCs/>
          <w:sz w:val="24"/>
          <w:szCs w:val="24"/>
        </w:rPr>
        <w:t xml:space="preserve">. The </w:t>
      </w:r>
      <w:r w:rsidR="002D70E0">
        <w:rPr>
          <w:rFonts w:ascii="Times New Roman" w:hAnsi="Times New Roman" w:cs="Times New Roman"/>
          <w:bCs/>
          <w:sz w:val="24"/>
          <w:szCs w:val="24"/>
        </w:rPr>
        <w:t xml:space="preserve">corresponding </w:t>
      </w:r>
      <w:r w:rsidR="00012AB0" w:rsidRPr="00012AB0">
        <w:rPr>
          <w:rFonts w:ascii="Times New Roman" w:hAnsi="Times New Roman" w:cs="Times New Roman"/>
          <w:bCs/>
          <w:sz w:val="24"/>
          <w:szCs w:val="24"/>
        </w:rPr>
        <w:t xml:space="preserve">permeance of </w:t>
      </w:r>
      <w:r w:rsidR="002D70E0">
        <w:rPr>
          <w:rFonts w:ascii="Times New Roman" w:hAnsi="Times New Roman" w:cs="Times New Roman"/>
          <w:bCs/>
          <w:sz w:val="24"/>
          <w:szCs w:val="24"/>
        </w:rPr>
        <w:t xml:space="preserve">these </w:t>
      </w:r>
      <w:r w:rsidR="00012AB0" w:rsidRPr="00012AB0">
        <w:rPr>
          <w:rFonts w:ascii="Times New Roman" w:hAnsi="Times New Roman" w:cs="Times New Roman"/>
          <w:bCs/>
          <w:sz w:val="24"/>
          <w:szCs w:val="24"/>
        </w:rPr>
        <w:t xml:space="preserve">salts and pure water </w:t>
      </w:r>
      <w:r w:rsidR="002D70E0">
        <w:rPr>
          <w:rFonts w:ascii="Times New Roman" w:hAnsi="Times New Roman" w:cs="Times New Roman"/>
          <w:bCs/>
          <w:sz w:val="24"/>
          <w:szCs w:val="24"/>
        </w:rPr>
        <w:t>are shown in</w:t>
      </w:r>
      <w:r w:rsidR="00012AB0" w:rsidRPr="00012AB0">
        <w:rPr>
          <w:rFonts w:ascii="Times New Roman" w:hAnsi="Times New Roman" w:cs="Times New Roman"/>
          <w:bCs/>
          <w:sz w:val="24"/>
          <w:szCs w:val="24"/>
        </w:rPr>
        <w:t xml:space="preserve"> Fig. S7d.</w:t>
      </w:r>
    </w:p>
    <w:p w14:paraId="6A5FBB2B" w14:textId="77777777" w:rsidR="006A78DE" w:rsidRDefault="006A78DE" w:rsidP="00BD1D31">
      <w:pPr>
        <w:widowControl/>
        <w:spacing w:line="360" w:lineRule="auto"/>
        <w:rPr>
          <w:rFonts w:ascii="Times New Roman" w:hAnsi="Times New Roman" w:cs="Times New Roman"/>
          <w:bCs/>
          <w:sz w:val="24"/>
          <w:szCs w:val="24"/>
        </w:rPr>
      </w:pPr>
    </w:p>
    <w:p w14:paraId="01C04F1C" w14:textId="0130522A" w:rsidR="009F6ACD" w:rsidRPr="00A61BA5" w:rsidRDefault="009F6ACD" w:rsidP="00A61BA5">
      <w:pPr>
        <w:pStyle w:val="1"/>
        <w:spacing w:before="120" w:after="120" w:line="360" w:lineRule="auto"/>
        <w:rPr>
          <w:rFonts w:ascii="Times New Roman" w:hAnsi="Times New Roman" w:cs="Times New Roman"/>
          <w:sz w:val="24"/>
          <w:szCs w:val="24"/>
        </w:rPr>
      </w:pPr>
      <w:bookmarkStart w:id="40" w:name="_Toc147578037"/>
      <w:r w:rsidRPr="00A61BA5">
        <w:rPr>
          <w:rFonts w:ascii="Times New Roman" w:hAnsi="Times New Roman" w:cs="Times New Roman"/>
          <w:sz w:val="24"/>
          <w:szCs w:val="24"/>
        </w:rPr>
        <w:lastRenderedPageBreak/>
        <w:t>2.</w:t>
      </w:r>
      <w:r w:rsidR="006A78DE">
        <w:rPr>
          <w:rFonts w:ascii="Times New Roman" w:hAnsi="Times New Roman" w:cs="Times New Roman"/>
          <w:sz w:val="24"/>
          <w:szCs w:val="24"/>
        </w:rPr>
        <w:t>7</w:t>
      </w:r>
      <w:r w:rsidR="00A671E6">
        <w:rPr>
          <w:rFonts w:ascii="Times New Roman" w:hAnsi="Times New Roman" w:cs="Times New Roman"/>
          <w:sz w:val="24"/>
          <w:szCs w:val="24"/>
        </w:rPr>
        <w:t xml:space="preserve"> </w:t>
      </w:r>
      <w:r w:rsidR="002B1EEE">
        <w:rPr>
          <w:rFonts w:ascii="Times New Roman" w:hAnsi="Times New Roman" w:cs="Times New Roman"/>
          <w:sz w:val="24"/>
          <w:szCs w:val="24"/>
        </w:rPr>
        <w:t>P</w:t>
      </w:r>
      <w:r w:rsidR="00012AB0">
        <w:rPr>
          <w:rFonts w:ascii="Times New Roman" w:hAnsi="Times New Roman" w:cs="Times New Roman"/>
          <w:sz w:val="24"/>
          <w:szCs w:val="24"/>
        </w:rPr>
        <w:t xml:space="preserve">erformance of </w:t>
      </w:r>
      <w:r w:rsidR="00213F97">
        <w:rPr>
          <w:rFonts w:ascii="Times New Roman" w:hAnsi="Times New Roman" w:cs="Times New Roman"/>
          <w:sz w:val="24"/>
          <w:szCs w:val="24"/>
        </w:rPr>
        <w:t xml:space="preserve">the </w:t>
      </w:r>
      <w:r w:rsidR="00012AB0">
        <w:rPr>
          <w:rFonts w:ascii="Times New Roman" w:hAnsi="Times New Roman" w:cs="Times New Roman"/>
          <w:sz w:val="24"/>
          <w:szCs w:val="24"/>
        </w:rPr>
        <w:t xml:space="preserve">PA NF membrane prepared from OSARIP for separating </w:t>
      </w:r>
      <w:r w:rsidR="001C4023" w:rsidRPr="00A61BA5">
        <w:rPr>
          <w:rFonts w:ascii="Times New Roman" w:hAnsi="Times New Roman" w:cs="Times New Roman"/>
          <w:sz w:val="24"/>
          <w:szCs w:val="24"/>
        </w:rPr>
        <w:t>Li</w:t>
      </w:r>
      <w:r w:rsidR="001C4023" w:rsidRPr="00A61BA5">
        <w:rPr>
          <w:rFonts w:ascii="Times New Roman" w:hAnsi="Times New Roman" w:cs="Times New Roman"/>
          <w:sz w:val="24"/>
          <w:szCs w:val="24"/>
          <w:vertAlign w:val="superscript"/>
        </w:rPr>
        <w:t>+</w:t>
      </w:r>
      <w:r w:rsidR="00012AB0">
        <w:rPr>
          <w:rFonts w:ascii="Times New Roman" w:hAnsi="Times New Roman" w:cs="Times New Roman"/>
          <w:sz w:val="24"/>
          <w:szCs w:val="24"/>
        </w:rPr>
        <w:t xml:space="preserve"> and </w:t>
      </w:r>
      <w:r w:rsidR="001C4023" w:rsidRPr="00A61BA5">
        <w:rPr>
          <w:rFonts w:ascii="Times New Roman" w:hAnsi="Times New Roman" w:cs="Times New Roman"/>
          <w:sz w:val="24"/>
          <w:szCs w:val="24"/>
        </w:rPr>
        <w:t>Mg</w:t>
      </w:r>
      <w:r w:rsidR="001C4023" w:rsidRPr="00A61BA5">
        <w:rPr>
          <w:rFonts w:ascii="Times New Roman" w:hAnsi="Times New Roman" w:cs="Times New Roman"/>
          <w:sz w:val="24"/>
          <w:szCs w:val="24"/>
          <w:vertAlign w:val="superscript"/>
        </w:rPr>
        <w:t>2+</w:t>
      </w:r>
      <w:r w:rsidR="006F3DD8" w:rsidRPr="00A61BA5">
        <w:rPr>
          <w:rFonts w:ascii="Times New Roman" w:hAnsi="Times New Roman" w:cs="Times New Roman"/>
          <w:sz w:val="24"/>
          <w:szCs w:val="24"/>
        </w:rPr>
        <w:t xml:space="preserve"> from </w:t>
      </w:r>
      <w:r w:rsidR="006F3DD8" w:rsidRPr="00A61BA5">
        <w:rPr>
          <w:rFonts w:ascii="Times New Roman" w:hAnsi="Times New Roman" w:cs="Times New Roman"/>
          <w:sz w:val="24"/>
          <w:szCs w:val="24"/>
          <w:lang w:val="en-GB"/>
        </w:rPr>
        <w:t>binary</w:t>
      </w:r>
      <w:r w:rsidR="006F3DD8" w:rsidRPr="00A61BA5">
        <w:rPr>
          <w:rFonts w:ascii="Times New Roman" w:hAnsi="Times New Roman" w:cs="Times New Roman"/>
          <w:sz w:val="24"/>
          <w:szCs w:val="24"/>
        </w:rPr>
        <w:t xml:space="preserve"> salt mixture</w:t>
      </w:r>
      <w:r w:rsidR="00012AB0">
        <w:rPr>
          <w:rFonts w:ascii="Times New Roman" w:hAnsi="Times New Roman" w:cs="Times New Roman"/>
          <w:sz w:val="24"/>
          <w:szCs w:val="24"/>
        </w:rPr>
        <w:t xml:space="preserve"> solution</w:t>
      </w:r>
      <w:bookmarkEnd w:id="40"/>
    </w:p>
    <w:p w14:paraId="41F14EBF" w14:textId="3F0CB601" w:rsidR="006A45E8" w:rsidRDefault="00AA01E2" w:rsidP="006A45E8">
      <w:pPr>
        <w:widowControl/>
        <w:spacing w:afterLines="100" w:after="312" w:line="360" w:lineRule="auto"/>
        <w:rPr>
          <w:rFonts w:ascii="Times New Roman" w:hAnsi="Times New Roman" w:cs="Times New Roman"/>
          <w:sz w:val="24"/>
          <w:szCs w:val="28"/>
        </w:rPr>
      </w:pPr>
      <w:r w:rsidRPr="0032544F">
        <w:rPr>
          <w:rFonts w:ascii="Times New Roman" w:hAnsi="Times New Roman" w:cs="Times New Roman"/>
          <w:b/>
          <w:sz w:val="24"/>
          <w:szCs w:val="24"/>
        </w:rPr>
        <w:t>Table S</w:t>
      </w:r>
      <w:r w:rsidR="00FD547D" w:rsidRPr="0032544F">
        <w:rPr>
          <w:rFonts w:ascii="Times New Roman" w:hAnsi="Times New Roman" w:cs="Times New Roman"/>
          <w:b/>
          <w:sz w:val="24"/>
          <w:szCs w:val="24"/>
        </w:rPr>
        <w:t>4</w:t>
      </w:r>
      <w:r w:rsidRPr="0032544F">
        <w:rPr>
          <w:rFonts w:ascii="Times New Roman" w:hAnsi="Times New Roman" w:cs="Times New Roman"/>
          <w:b/>
          <w:sz w:val="24"/>
          <w:szCs w:val="24"/>
        </w:rPr>
        <w:t>.</w:t>
      </w:r>
      <w:r w:rsidR="00C8342B" w:rsidRPr="00213F97">
        <w:rPr>
          <w:color w:val="FF0000"/>
        </w:rPr>
        <w:t xml:space="preserve"> </w:t>
      </w:r>
      <w:r w:rsidR="00C8342B" w:rsidRPr="00213F97">
        <w:rPr>
          <w:rStyle w:val="af7"/>
          <w:color w:val="FF0000"/>
        </w:rPr>
        <w:t> </w:t>
      </w:r>
      <w:r w:rsidR="00C8342B" w:rsidRPr="00C8342B">
        <w:rPr>
          <w:rFonts w:ascii="Times New Roman" w:hAnsi="Times New Roman" w:cs="Times New Roman"/>
          <w:sz w:val="24"/>
          <w:szCs w:val="28"/>
        </w:rPr>
        <w:t>The rejection of Li</w:t>
      </w:r>
      <w:r w:rsidR="00C8342B" w:rsidRPr="00C8342B">
        <w:rPr>
          <w:rFonts w:ascii="Times New Roman" w:hAnsi="Times New Roman" w:cs="Times New Roman"/>
          <w:sz w:val="24"/>
          <w:szCs w:val="28"/>
          <w:vertAlign w:val="superscript"/>
        </w:rPr>
        <w:t>+</w:t>
      </w:r>
      <w:r w:rsidR="00C8342B" w:rsidRPr="00C8342B">
        <w:rPr>
          <w:rFonts w:ascii="Times New Roman" w:hAnsi="Times New Roman" w:cs="Times New Roman"/>
          <w:sz w:val="24"/>
          <w:szCs w:val="28"/>
        </w:rPr>
        <w:t xml:space="preserve"> and Mg</w:t>
      </w:r>
      <w:r w:rsidR="00C8342B" w:rsidRPr="00C8342B">
        <w:rPr>
          <w:rFonts w:ascii="Times New Roman" w:hAnsi="Times New Roman" w:cs="Times New Roman"/>
          <w:sz w:val="24"/>
          <w:szCs w:val="28"/>
          <w:vertAlign w:val="superscript"/>
        </w:rPr>
        <w:t>2+</w:t>
      </w:r>
      <w:r w:rsidR="00C8342B" w:rsidRPr="00C8342B">
        <w:rPr>
          <w:rFonts w:ascii="Times New Roman" w:hAnsi="Times New Roman" w:cs="Times New Roman"/>
          <w:sz w:val="24"/>
          <w:szCs w:val="28"/>
        </w:rPr>
        <w:t xml:space="preserve"> and Li</w:t>
      </w:r>
      <w:r w:rsidR="00C8342B" w:rsidRPr="00C8342B">
        <w:rPr>
          <w:rFonts w:ascii="Times New Roman" w:hAnsi="Times New Roman" w:cs="Times New Roman"/>
          <w:sz w:val="24"/>
          <w:szCs w:val="28"/>
          <w:vertAlign w:val="superscript"/>
        </w:rPr>
        <w:t>+</w:t>
      </w:r>
      <w:r w:rsidR="00C8342B" w:rsidRPr="00C8342B">
        <w:rPr>
          <w:rFonts w:ascii="Times New Roman" w:hAnsi="Times New Roman" w:cs="Times New Roman"/>
          <w:sz w:val="24"/>
          <w:szCs w:val="28"/>
        </w:rPr>
        <w:t>/Mg</w:t>
      </w:r>
      <w:r w:rsidR="00C8342B" w:rsidRPr="00C8342B">
        <w:rPr>
          <w:rFonts w:ascii="Times New Roman" w:hAnsi="Times New Roman" w:cs="Times New Roman"/>
          <w:sz w:val="24"/>
          <w:szCs w:val="28"/>
          <w:vertAlign w:val="superscript"/>
        </w:rPr>
        <w:t>2+</w:t>
      </w:r>
      <w:r w:rsidR="00C8342B" w:rsidRPr="00C8342B">
        <w:rPr>
          <w:rFonts w:ascii="Times New Roman" w:hAnsi="Times New Roman" w:cs="Times New Roman"/>
          <w:sz w:val="24"/>
          <w:szCs w:val="28"/>
        </w:rPr>
        <w:t xml:space="preserve"> selectivity as a function of Mg</w:t>
      </w:r>
      <w:r w:rsidR="00C8342B" w:rsidRPr="00C8342B">
        <w:rPr>
          <w:rFonts w:ascii="Times New Roman" w:hAnsi="Times New Roman" w:cs="Times New Roman"/>
          <w:sz w:val="24"/>
          <w:szCs w:val="28"/>
          <w:vertAlign w:val="superscript"/>
        </w:rPr>
        <w:t>2+</w:t>
      </w:r>
      <w:r w:rsidR="00C8342B" w:rsidRPr="00C8342B">
        <w:rPr>
          <w:rFonts w:ascii="Times New Roman" w:hAnsi="Times New Roman" w:cs="Times New Roman"/>
          <w:sz w:val="24"/>
          <w:szCs w:val="28"/>
        </w:rPr>
        <w:t>/Li</w:t>
      </w:r>
      <w:r w:rsidR="00C8342B" w:rsidRPr="00C8342B">
        <w:rPr>
          <w:rFonts w:ascii="Times New Roman" w:hAnsi="Times New Roman" w:cs="Times New Roman"/>
          <w:sz w:val="24"/>
          <w:szCs w:val="28"/>
          <w:vertAlign w:val="superscript"/>
        </w:rPr>
        <w:t>+</w:t>
      </w:r>
      <w:r w:rsidR="00C8342B" w:rsidRPr="00C8342B">
        <w:rPr>
          <w:rFonts w:ascii="Times New Roman" w:hAnsi="Times New Roman" w:cs="Times New Roman"/>
          <w:sz w:val="24"/>
          <w:szCs w:val="28"/>
        </w:rPr>
        <w:t xml:space="preserve"> mass ratios of feed solution. The salt concentration of the binary salt mixture is 2000 ppm. </w:t>
      </w:r>
    </w:p>
    <w:tbl>
      <w:tblPr>
        <w:tblW w:w="5000" w:type="pct"/>
        <w:jc w:val="center"/>
        <w:tblCellMar>
          <w:left w:w="0" w:type="dxa"/>
          <w:right w:w="0" w:type="dxa"/>
        </w:tblCellMar>
        <w:tblLook w:val="04A0" w:firstRow="1" w:lastRow="0" w:firstColumn="1" w:lastColumn="0" w:noHBand="0" w:noVBand="1"/>
      </w:tblPr>
      <w:tblGrid>
        <w:gridCol w:w="1010"/>
        <w:gridCol w:w="962"/>
        <w:gridCol w:w="980"/>
        <w:gridCol w:w="1241"/>
        <w:gridCol w:w="875"/>
        <w:gridCol w:w="1186"/>
        <w:gridCol w:w="1460"/>
        <w:gridCol w:w="598"/>
      </w:tblGrid>
      <w:tr w:rsidR="0077589C" w:rsidRPr="00A61BA5" w14:paraId="799565FE" w14:textId="77777777" w:rsidTr="005749E4">
        <w:trPr>
          <w:trHeight w:val="398"/>
          <w:jc w:val="center"/>
        </w:trPr>
        <w:tc>
          <w:tcPr>
            <w:tcW w:w="647" w:type="pct"/>
            <w:vMerge w:val="restart"/>
            <w:tcBorders>
              <w:top w:val="single" w:sz="8" w:space="0" w:color="000000"/>
              <w:left w:val="nil"/>
            </w:tcBorders>
          </w:tcPr>
          <w:p w14:paraId="17E0CA2B" w14:textId="77777777" w:rsidR="0077589C" w:rsidRPr="00A61BA5" w:rsidRDefault="0077589C" w:rsidP="005749E4">
            <w:pPr>
              <w:widowControl/>
              <w:spacing w:line="360" w:lineRule="auto"/>
              <w:jc w:val="center"/>
              <w:rPr>
                <w:rFonts w:ascii="Times New Roman" w:hAnsi="Times New Roman" w:cs="Times New Roman"/>
                <w:szCs w:val="21"/>
              </w:rPr>
            </w:pPr>
            <w:bookmarkStart w:id="41" w:name="_Hlk143534866"/>
            <w:r w:rsidRPr="00A61BA5">
              <w:rPr>
                <w:rFonts w:ascii="Times New Roman" w:hAnsi="Times New Roman" w:cs="Times New Roman"/>
                <w:szCs w:val="21"/>
              </w:rPr>
              <w:t>Mg</w:t>
            </w:r>
            <w:r w:rsidRPr="00A61BA5">
              <w:rPr>
                <w:rFonts w:ascii="Times New Roman" w:hAnsi="Times New Roman" w:cs="Times New Roman"/>
                <w:szCs w:val="21"/>
                <w:vertAlign w:val="superscript"/>
              </w:rPr>
              <w:t>2+</w:t>
            </w:r>
            <w:r w:rsidRPr="00A61BA5">
              <w:rPr>
                <w:rFonts w:ascii="Times New Roman" w:hAnsi="Times New Roman" w:cs="Times New Roman"/>
                <w:szCs w:val="21"/>
              </w:rPr>
              <w:t>/Li</w:t>
            </w:r>
            <w:r w:rsidRPr="00A61BA5">
              <w:rPr>
                <w:rFonts w:ascii="Times New Roman" w:hAnsi="Times New Roman" w:cs="Times New Roman"/>
                <w:szCs w:val="21"/>
                <w:vertAlign w:val="superscript"/>
              </w:rPr>
              <w:t xml:space="preserve">+ </w:t>
            </w:r>
            <w:r w:rsidRPr="00A61BA5">
              <w:rPr>
                <w:rFonts w:ascii="Times New Roman" w:hAnsi="Times New Roman" w:cs="Times New Roman"/>
                <w:szCs w:val="21"/>
              </w:rPr>
              <w:t xml:space="preserve">mass ratios  </w:t>
            </w:r>
          </w:p>
        </w:tc>
        <w:tc>
          <w:tcPr>
            <w:tcW w:w="1053" w:type="pct"/>
            <w:gridSpan w:val="2"/>
            <w:tcBorders>
              <w:top w:val="single" w:sz="8" w:space="0" w:color="000000"/>
              <w:bottom w:val="single" w:sz="4" w:space="0" w:color="auto"/>
            </w:tcBorders>
            <w:shd w:val="clear" w:color="auto" w:fill="auto"/>
            <w:tcMar>
              <w:top w:w="15" w:type="dxa"/>
              <w:left w:w="108" w:type="dxa"/>
              <w:bottom w:w="0" w:type="dxa"/>
              <w:right w:w="108" w:type="dxa"/>
            </w:tcMar>
            <w:vAlign w:val="center"/>
            <w:hideMark/>
          </w:tcPr>
          <w:p w14:paraId="25B888D2" w14:textId="77777777" w:rsidR="0077589C" w:rsidRPr="00A61BA5" w:rsidRDefault="0077589C" w:rsidP="005749E4">
            <w:pPr>
              <w:widowControl/>
              <w:spacing w:line="360" w:lineRule="auto"/>
              <w:jc w:val="center"/>
              <w:rPr>
                <w:rFonts w:ascii="Times New Roman" w:eastAsia="宋体" w:hAnsi="Times New Roman" w:cs="Times New Roman"/>
                <w:kern w:val="0"/>
                <w:szCs w:val="21"/>
              </w:rPr>
            </w:pPr>
            <w:r w:rsidRPr="00A61BA5">
              <w:rPr>
                <w:rFonts w:ascii="Times New Roman" w:hAnsi="Times New Roman" w:cs="Times New Roman"/>
                <w:szCs w:val="21"/>
              </w:rPr>
              <w:t>feed (ppm)</w:t>
            </w:r>
          </w:p>
        </w:tc>
        <w:tc>
          <w:tcPr>
            <w:tcW w:w="1229" w:type="pct"/>
            <w:gridSpan w:val="2"/>
            <w:tcBorders>
              <w:top w:val="single" w:sz="8" w:space="0" w:color="000000"/>
              <w:bottom w:val="single" w:sz="4" w:space="0" w:color="auto"/>
            </w:tcBorders>
            <w:shd w:val="clear" w:color="auto" w:fill="auto"/>
            <w:tcMar>
              <w:top w:w="12" w:type="dxa"/>
              <w:left w:w="12" w:type="dxa"/>
              <w:bottom w:w="0" w:type="dxa"/>
              <w:right w:w="12" w:type="dxa"/>
            </w:tcMar>
            <w:vAlign w:val="center"/>
            <w:hideMark/>
          </w:tcPr>
          <w:p w14:paraId="3365B8C8" w14:textId="77777777" w:rsidR="0077589C" w:rsidRPr="00A61BA5" w:rsidRDefault="0077589C" w:rsidP="005749E4">
            <w:pPr>
              <w:widowControl/>
              <w:spacing w:line="360" w:lineRule="auto"/>
              <w:jc w:val="center"/>
              <w:textAlignment w:val="center"/>
              <w:rPr>
                <w:rFonts w:ascii="Times New Roman" w:eastAsia="宋体" w:hAnsi="Times New Roman" w:cs="Times New Roman"/>
                <w:kern w:val="0"/>
                <w:szCs w:val="21"/>
              </w:rPr>
            </w:pPr>
            <w:r w:rsidRPr="00A61BA5">
              <w:rPr>
                <w:rFonts w:ascii="Times New Roman" w:hAnsi="Times New Roman" w:cs="Times New Roman"/>
                <w:szCs w:val="21"/>
              </w:rPr>
              <w:t>permeate (ppm)</w:t>
            </w:r>
          </w:p>
        </w:tc>
        <w:tc>
          <w:tcPr>
            <w:tcW w:w="753" w:type="pct"/>
            <w:vMerge w:val="restart"/>
            <w:tcBorders>
              <w:top w:val="single" w:sz="8" w:space="0" w:color="000000"/>
              <w:left w:val="nil"/>
              <w:bottom w:val="single" w:sz="4" w:space="0" w:color="auto"/>
            </w:tcBorders>
            <w:shd w:val="clear" w:color="auto" w:fill="auto"/>
            <w:tcMar>
              <w:top w:w="12" w:type="dxa"/>
              <w:left w:w="12" w:type="dxa"/>
              <w:bottom w:w="0" w:type="dxa"/>
              <w:right w:w="12" w:type="dxa"/>
            </w:tcMar>
            <w:vAlign w:val="center"/>
            <w:hideMark/>
          </w:tcPr>
          <w:p w14:paraId="606E97FD" w14:textId="77777777" w:rsidR="0077589C" w:rsidRPr="00A61BA5" w:rsidRDefault="0077589C" w:rsidP="005749E4">
            <w:pPr>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Li</w:t>
            </w:r>
            <w:r w:rsidRPr="00A61BA5">
              <w:rPr>
                <w:rFonts w:ascii="Times New Roman" w:hAnsi="Times New Roman" w:cs="Times New Roman"/>
                <w:szCs w:val="21"/>
                <w:vertAlign w:val="superscript"/>
              </w:rPr>
              <w:t>+</w:t>
            </w:r>
            <w:r w:rsidRPr="00A61BA5">
              <w:rPr>
                <w:rFonts w:ascii="Times New Roman" w:eastAsia="宋体" w:hAnsi="Times New Roman" w:cs="Times New Roman"/>
                <w:kern w:val="0"/>
                <w:szCs w:val="21"/>
              </w:rPr>
              <w:t xml:space="preserve"> Rejection (%)</w:t>
            </w:r>
          </w:p>
        </w:tc>
        <w:tc>
          <w:tcPr>
            <w:tcW w:w="918" w:type="pct"/>
            <w:vMerge w:val="restart"/>
            <w:tcBorders>
              <w:top w:val="single" w:sz="8" w:space="0" w:color="000000"/>
              <w:bottom w:val="single" w:sz="4" w:space="0" w:color="auto"/>
            </w:tcBorders>
            <w:shd w:val="clear" w:color="auto" w:fill="auto"/>
            <w:tcMar>
              <w:top w:w="12" w:type="dxa"/>
              <w:left w:w="12" w:type="dxa"/>
              <w:bottom w:w="0" w:type="dxa"/>
              <w:right w:w="12" w:type="dxa"/>
            </w:tcMar>
            <w:vAlign w:val="center"/>
            <w:hideMark/>
          </w:tcPr>
          <w:p w14:paraId="0DC99BC1" w14:textId="77777777" w:rsidR="0077589C" w:rsidRPr="00A61BA5" w:rsidRDefault="0077589C" w:rsidP="005749E4">
            <w:pPr>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Mg</w:t>
            </w:r>
            <w:r w:rsidRPr="00A61BA5">
              <w:rPr>
                <w:rFonts w:ascii="Times New Roman" w:hAnsi="Times New Roman" w:cs="Times New Roman"/>
                <w:szCs w:val="21"/>
                <w:vertAlign w:val="superscript"/>
              </w:rPr>
              <w:t xml:space="preserve">2+ </w:t>
            </w:r>
            <w:r w:rsidRPr="00A61BA5">
              <w:rPr>
                <w:rFonts w:ascii="Times New Roman" w:eastAsia="宋体" w:hAnsi="Times New Roman" w:cs="Times New Roman"/>
                <w:kern w:val="0"/>
                <w:szCs w:val="21"/>
              </w:rPr>
              <w:t xml:space="preserve">Rejection </w:t>
            </w:r>
            <w:r w:rsidRPr="00A61BA5">
              <w:rPr>
                <w:rFonts w:ascii="Times New Roman" w:hAnsi="Times New Roman" w:cs="Times New Roman"/>
                <w:szCs w:val="21"/>
              </w:rPr>
              <w:t>(%)</w:t>
            </w:r>
          </w:p>
        </w:tc>
        <w:tc>
          <w:tcPr>
            <w:tcW w:w="399" w:type="pct"/>
            <w:vMerge w:val="restart"/>
            <w:tcBorders>
              <w:top w:val="single" w:sz="8" w:space="0" w:color="000000"/>
              <w:bottom w:val="single" w:sz="4" w:space="0" w:color="auto"/>
            </w:tcBorders>
            <w:shd w:val="clear" w:color="auto" w:fill="auto"/>
            <w:tcMar>
              <w:top w:w="12" w:type="dxa"/>
              <w:left w:w="12" w:type="dxa"/>
              <w:bottom w:w="0" w:type="dxa"/>
              <w:right w:w="12" w:type="dxa"/>
            </w:tcMar>
            <w:vAlign w:val="center"/>
            <w:hideMark/>
          </w:tcPr>
          <w:p w14:paraId="0A690299" w14:textId="70570BEF" w:rsidR="0077589C" w:rsidRPr="00A61BA5" w:rsidRDefault="0077589C" w:rsidP="005749E4">
            <w:pPr>
              <w:spacing w:line="360" w:lineRule="auto"/>
              <w:jc w:val="center"/>
              <w:textAlignment w:val="bottom"/>
              <w:rPr>
                <w:rFonts w:ascii="Times New Roman" w:eastAsia="宋体" w:hAnsi="Times New Roman" w:cs="Times New Roman"/>
                <w:kern w:val="0"/>
                <w:szCs w:val="21"/>
              </w:rPr>
            </w:pPr>
            <w:proofErr w:type="spellStart"/>
            <w:r w:rsidRPr="00A61BA5">
              <w:rPr>
                <w:rFonts w:ascii="Times New Roman" w:eastAsia="宋体" w:hAnsi="Times New Roman" w:cs="Times New Roman"/>
                <w:i/>
                <w:iCs/>
                <w:kern w:val="0"/>
                <w:szCs w:val="21"/>
              </w:rPr>
              <w:t>S</w:t>
            </w:r>
            <w:r w:rsidRPr="00A61BA5">
              <w:rPr>
                <w:rFonts w:ascii="Times New Roman" w:eastAsia="宋体" w:hAnsi="Times New Roman" w:cs="Times New Roman"/>
                <w:kern w:val="0"/>
                <w:szCs w:val="21"/>
                <w:vertAlign w:val="subscript"/>
              </w:rPr>
              <w:t>Mg</w:t>
            </w:r>
            <w:proofErr w:type="spellEnd"/>
            <w:r w:rsidR="0032544F">
              <w:rPr>
                <w:rFonts w:ascii="Times New Roman" w:eastAsia="宋体" w:hAnsi="Times New Roman" w:cs="Times New Roman"/>
                <w:kern w:val="0"/>
                <w:szCs w:val="21"/>
                <w:vertAlign w:val="subscript"/>
              </w:rPr>
              <w:t>/</w:t>
            </w:r>
            <w:r w:rsidRPr="00A61BA5">
              <w:rPr>
                <w:rFonts w:ascii="Times New Roman" w:eastAsia="宋体" w:hAnsi="Times New Roman" w:cs="Times New Roman"/>
                <w:kern w:val="0"/>
                <w:szCs w:val="21"/>
                <w:vertAlign w:val="subscript"/>
              </w:rPr>
              <w:t>Li</w:t>
            </w:r>
          </w:p>
        </w:tc>
      </w:tr>
      <w:tr w:rsidR="0077589C" w:rsidRPr="00A61BA5" w14:paraId="34711091" w14:textId="77777777" w:rsidTr="005749E4">
        <w:trPr>
          <w:trHeight w:val="398"/>
          <w:jc w:val="center"/>
        </w:trPr>
        <w:tc>
          <w:tcPr>
            <w:tcW w:w="647" w:type="pct"/>
            <w:vMerge/>
            <w:tcBorders>
              <w:left w:val="nil"/>
              <w:bottom w:val="single" w:sz="8" w:space="0" w:color="auto"/>
            </w:tcBorders>
          </w:tcPr>
          <w:p w14:paraId="7376CD3D" w14:textId="77777777" w:rsidR="0077589C" w:rsidRPr="00A61BA5" w:rsidRDefault="0077589C" w:rsidP="005749E4">
            <w:pPr>
              <w:widowControl/>
              <w:spacing w:line="360" w:lineRule="auto"/>
              <w:jc w:val="center"/>
              <w:rPr>
                <w:rFonts w:ascii="Times New Roman" w:hAnsi="Times New Roman" w:cs="Times New Roman"/>
                <w:szCs w:val="21"/>
              </w:rPr>
            </w:pPr>
          </w:p>
        </w:tc>
        <w:tc>
          <w:tcPr>
            <w:tcW w:w="556" w:type="pct"/>
            <w:tcBorders>
              <w:top w:val="single" w:sz="4" w:space="0" w:color="auto"/>
              <w:bottom w:val="single" w:sz="8" w:space="0" w:color="auto"/>
            </w:tcBorders>
            <w:shd w:val="clear" w:color="auto" w:fill="auto"/>
            <w:tcMar>
              <w:top w:w="15" w:type="dxa"/>
              <w:left w:w="108" w:type="dxa"/>
              <w:bottom w:w="0" w:type="dxa"/>
              <w:right w:w="108" w:type="dxa"/>
            </w:tcMar>
            <w:vAlign w:val="center"/>
            <w:hideMark/>
          </w:tcPr>
          <w:p w14:paraId="2FAC82B0" w14:textId="77777777" w:rsidR="0077589C" w:rsidRPr="00A61BA5" w:rsidRDefault="0077589C" w:rsidP="005749E4">
            <w:pPr>
              <w:widowControl/>
              <w:spacing w:line="360" w:lineRule="auto"/>
              <w:jc w:val="center"/>
              <w:rPr>
                <w:rFonts w:ascii="Times New Roman" w:eastAsia="宋体" w:hAnsi="Times New Roman" w:cs="Times New Roman"/>
                <w:kern w:val="0"/>
                <w:szCs w:val="21"/>
              </w:rPr>
            </w:pPr>
            <w:r w:rsidRPr="00A61BA5">
              <w:rPr>
                <w:rFonts w:ascii="Times New Roman" w:hAnsi="Times New Roman" w:cs="Times New Roman"/>
                <w:szCs w:val="21"/>
              </w:rPr>
              <w:t>Li</w:t>
            </w:r>
            <w:r w:rsidRPr="00A61BA5">
              <w:rPr>
                <w:rFonts w:ascii="Times New Roman" w:hAnsi="Times New Roman" w:cs="Times New Roman"/>
                <w:szCs w:val="21"/>
                <w:vertAlign w:val="superscript"/>
              </w:rPr>
              <w:t>+</w:t>
            </w:r>
          </w:p>
        </w:tc>
        <w:tc>
          <w:tcPr>
            <w:tcW w:w="497" w:type="pct"/>
            <w:tcBorders>
              <w:top w:val="single" w:sz="4" w:space="0" w:color="auto"/>
              <w:bottom w:val="single" w:sz="8" w:space="0" w:color="auto"/>
            </w:tcBorders>
            <w:shd w:val="clear" w:color="auto" w:fill="auto"/>
            <w:tcMar>
              <w:top w:w="12" w:type="dxa"/>
              <w:left w:w="12" w:type="dxa"/>
              <w:bottom w:w="0" w:type="dxa"/>
              <w:right w:w="12" w:type="dxa"/>
            </w:tcMar>
            <w:vAlign w:val="center"/>
            <w:hideMark/>
          </w:tcPr>
          <w:p w14:paraId="081E7893"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Mg</w:t>
            </w:r>
            <w:r w:rsidRPr="00A61BA5">
              <w:rPr>
                <w:rFonts w:ascii="Times New Roman" w:hAnsi="Times New Roman" w:cs="Times New Roman"/>
                <w:szCs w:val="21"/>
                <w:vertAlign w:val="superscript"/>
              </w:rPr>
              <w:t>2+</w:t>
            </w:r>
          </w:p>
        </w:tc>
        <w:tc>
          <w:tcPr>
            <w:tcW w:w="786" w:type="pct"/>
            <w:tcBorders>
              <w:top w:val="single" w:sz="4" w:space="0" w:color="auto"/>
              <w:bottom w:val="single" w:sz="8" w:space="0" w:color="auto"/>
            </w:tcBorders>
            <w:shd w:val="clear" w:color="auto" w:fill="auto"/>
            <w:tcMar>
              <w:top w:w="12" w:type="dxa"/>
              <w:left w:w="12" w:type="dxa"/>
              <w:bottom w:w="0" w:type="dxa"/>
              <w:right w:w="12" w:type="dxa"/>
            </w:tcMar>
            <w:vAlign w:val="center"/>
            <w:hideMark/>
          </w:tcPr>
          <w:p w14:paraId="140462B1"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Li</w:t>
            </w:r>
            <w:r w:rsidRPr="00A61BA5">
              <w:rPr>
                <w:rFonts w:ascii="Times New Roman" w:hAnsi="Times New Roman" w:cs="Times New Roman"/>
                <w:szCs w:val="21"/>
                <w:vertAlign w:val="superscript"/>
              </w:rPr>
              <w:t>+</w:t>
            </w:r>
          </w:p>
        </w:tc>
        <w:tc>
          <w:tcPr>
            <w:tcW w:w="444" w:type="pct"/>
            <w:tcBorders>
              <w:top w:val="single" w:sz="4" w:space="0" w:color="auto"/>
              <w:bottom w:val="single" w:sz="8" w:space="0" w:color="auto"/>
            </w:tcBorders>
            <w:shd w:val="clear" w:color="auto" w:fill="auto"/>
            <w:tcMar>
              <w:top w:w="12" w:type="dxa"/>
              <w:left w:w="12" w:type="dxa"/>
              <w:bottom w:w="0" w:type="dxa"/>
              <w:right w:w="12" w:type="dxa"/>
            </w:tcMar>
            <w:vAlign w:val="center"/>
            <w:hideMark/>
          </w:tcPr>
          <w:p w14:paraId="074AD820"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Mg</w:t>
            </w:r>
            <w:r w:rsidRPr="00A61BA5">
              <w:rPr>
                <w:rFonts w:ascii="Times New Roman" w:hAnsi="Times New Roman" w:cs="Times New Roman"/>
                <w:szCs w:val="21"/>
                <w:vertAlign w:val="superscript"/>
              </w:rPr>
              <w:t>2+</w:t>
            </w:r>
          </w:p>
        </w:tc>
        <w:tc>
          <w:tcPr>
            <w:tcW w:w="753" w:type="pct"/>
            <w:vMerge/>
            <w:tcBorders>
              <w:top w:val="single" w:sz="4" w:space="0" w:color="auto"/>
              <w:left w:val="nil"/>
              <w:bottom w:val="single" w:sz="8" w:space="0" w:color="auto"/>
            </w:tcBorders>
            <w:shd w:val="clear" w:color="auto" w:fill="auto"/>
            <w:tcMar>
              <w:top w:w="12" w:type="dxa"/>
              <w:left w:w="12" w:type="dxa"/>
              <w:bottom w:w="0" w:type="dxa"/>
              <w:right w:w="12" w:type="dxa"/>
            </w:tcMar>
            <w:vAlign w:val="center"/>
            <w:hideMark/>
          </w:tcPr>
          <w:p w14:paraId="5D520376"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p>
        </w:tc>
        <w:tc>
          <w:tcPr>
            <w:tcW w:w="918" w:type="pct"/>
            <w:vMerge/>
            <w:tcBorders>
              <w:top w:val="single" w:sz="4" w:space="0" w:color="auto"/>
              <w:bottom w:val="single" w:sz="8" w:space="0" w:color="auto"/>
            </w:tcBorders>
            <w:shd w:val="clear" w:color="auto" w:fill="auto"/>
            <w:tcMar>
              <w:top w:w="12" w:type="dxa"/>
              <w:left w:w="12" w:type="dxa"/>
              <w:bottom w:w="0" w:type="dxa"/>
              <w:right w:w="12" w:type="dxa"/>
            </w:tcMar>
            <w:vAlign w:val="center"/>
            <w:hideMark/>
          </w:tcPr>
          <w:p w14:paraId="2E5BBCC8"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p>
        </w:tc>
        <w:tc>
          <w:tcPr>
            <w:tcW w:w="399" w:type="pct"/>
            <w:vMerge/>
            <w:tcBorders>
              <w:top w:val="single" w:sz="4" w:space="0" w:color="auto"/>
              <w:bottom w:val="single" w:sz="8" w:space="0" w:color="auto"/>
            </w:tcBorders>
            <w:shd w:val="clear" w:color="auto" w:fill="auto"/>
            <w:tcMar>
              <w:top w:w="12" w:type="dxa"/>
              <w:left w:w="12" w:type="dxa"/>
              <w:bottom w:w="0" w:type="dxa"/>
              <w:right w:w="12" w:type="dxa"/>
            </w:tcMar>
            <w:vAlign w:val="center"/>
            <w:hideMark/>
          </w:tcPr>
          <w:p w14:paraId="10660240"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p>
        </w:tc>
      </w:tr>
      <w:tr w:rsidR="0077589C" w:rsidRPr="00A61BA5" w14:paraId="2A5706C4" w14:textId="77777777" w:rsidTr="005749E4">
        <w:trPr>
          <w:trHeight w:val="398"/>
          <w:jc w:val="center"/>
        </w:trPr>
        <w:tc>
          <w:tcPr>
            <w:tcW w:w="647" w:type="pct"/>
            <w:tcBorders>
              <w:top w:val="single" w:sz="8" w:space="0" w:color="auto"/>
              <w:left w:val="nil"/>
              <w:bottom w:val="single" w:sz="8" w:space="0" w:color="000000"/>
            </w:tcBorders>
          </w:tcPr>
          <w:p w14:paraId="709550CE" w14:textId="77777777" w:rsidR="0077589C" w:rsidRPr="00A61BA5" w:rsidRDefault="0077589C" w:rsidP="005749E4">
            <w:pPr>
              <w:widowControl/>
              <w:spacing w:line="360" w:lineRule="auto"/>
              <w:jc w:val="center"/>
              <w:rPr>
                <w:rFonts w:ascii="Times New Roman" w:hAnsi="Times New Roman" w:cs="Times New Roman"/>
                <w:szCs w:val="21"/>
              </w:rPr>
            </w:pPr>
            <w:r w:rsidRPr="00A61BA5">
              <w:rPr>
                <w:rFonts w:ascii="Times New Roman" w:hAnsi="Times New Roman" w:cs="Times New Roman"/>
                <w:szCs w:val="21"/>
              </w:rPr>
              <w:t>10:1</w:t>
            </w:r>
          </w:p>
        </w:tc>
        <w:tc>
          <w:tcPr>
            <w:tcW w:w="556" w:type="pct"/>
            <w:tcBorders>
              <w:top w:val="single" w:sz="8" w:space="0" w:color="auto"/>
              <w:bottom w:val="single" w:sz="8" w:space="0" w:color="000000"/>
            </w:tcBorders>
            <w:shd w:val="clear" w:color="auto" w:fill="auto"/>
            <w:tcMar>
              <w:top w:w="15" w:type="dxa"/>
              <w:left w:w="108" w:type="dxa"/>
              <w:bottom w:w="0" w:type="dxa"/>
              <w:right w:w="108" w:type="dxa"/>
            </w:tcMar>
            <w:vAlign w:val="center"/>
            <w:hideMark/>
          </w:tcPr>
          <w:p w14:paraId="2B49EFA4" w14:textId="77777777" w:rsidR="0077589C" w:rsidRPr="00A61BA5" w:rsidRDefault="0077589C" w:rsidP="005749E4">
            <w:pPr>
              <w:widowControl/>
              <w:spacing w:line="360" w:lineRule="auto"/>
              <w:jc w:val="center"/>
              <w:rPr>
                <w:rFonts w:ascii="Times New Roman" w:eastAsia="宋体" w:hAnsi="Times New Roman" w:cs="Times New Roman"/>
                <w:kern w:val="0"/>
                <w:szCs w:val="21"/>
              </w:rPr>
            </w:pPr>
            <w:r w:rsidRPr="00A61BA5">
              <w:rPr>
                <w:rFonts w:ascii="Times New Roman" w:hAnsi="Times New Roman" w:cs="Times New Roman"/>
                <w:szCs w:val="21"/>
              </w:rPr>
              <w:t>44.4</w:t>
            </w:r>
            <w:r w:rsidRPr="00A61BA5">
              <w:rPr>
                <w:rFonts w:ascii="Times New Roman" w:eastAsia="等线" w:hAnsi="Times New Roman" w:cs="Times New Roman"/>
                <w:color w:val="000000"/>
                <w:kern w:val="24"/>
                <w:szCs w:val="21"/>
              </w:rPr>
              <w:t>±2.1</w:t>
            </w:r>
          </w:p>
        </w:tc>
        <w:tc>
          <w:tcPr>
            <w:tcW w:w="497" w:type="pct"/>
            <w:tcBorders>
              <w:top w:val="single" w:sz="8" w:space="0" w:color="auto"/>
              <w:bottom w:val="single" w:sz="8" w:space="0" w:color="000000"/>
            </w:tcBorders>
            <w:shd w:val="clear" w:color="auto" w:fill="auto"/>
            <w:tcMar>
              <w:top w:w="12" w:type="dxa"/>
              <w:left w:w="12" w:type="dxa"/>
              <w:bottom w:w="0" w:type="dxa"/>
              <w:right w:w="12" w:type="dxa"/>
            </w:tcMar>
            <w:vAlign w:val="center"/>
            <w:hideMark/>
          </w:tcPr>
          <w:p w14:paraId="4E7B2358"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542.6</w:t>
            </w:r>
            <w:r w:rsidRPr="00A61BA5">
              <w:rPr>
                <w:rFonts w:ascii="Times New Roman" w:eastAsia="等线" w:hAnsi="Times New Roman" w:cs="Times New Roman"/>
                <w:color w:val="000000"/>
                <w:kern w:val="24"/>
                <w:szCs w:val="21"/>
              </w:rPr>
              <w:t>±24.3</w:t>
            </w:r>
          </w:p>
        </w:tc>
        <w:tc>
          <w:tcPr>
            <w:tcW w:w="786" w:type="pct"/>
            <w:tcBorders>
              <w:top w:val="single" w:sz="8" w:space="0" w:color="auto"/>
              <w:bottom w:val="single" w:sz="8" w:space="0" w:color="000000"/>
            </w:tcBorders>
            <w:shd w:val="clear" w:color="auto" w:fill="auto"/>
            <w:tcMar>
              <w:top w:w="12" w:type="dxa"/>
              <w:left w:w="12" w:type="dxa"/>
              <w:bottom w:w="0" w:type="dxa"/>
              <w:right w:w="12" w:type="dxa"/>
            </w:tcMar>
            <w:vAlign w:val="center"/>
            <w:hideMark/>
          </w:tcPr>
          <w:p w14:paraId="6507CCB8"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52.06</w:t>
            </w:r>
            <w:r w:rsidRPr="00A61BA5">
              <w:rPr>
                <w:rFonts w:ascii="Times New Roman" w:eastAsia="等线" w:hAnsi="Times New Roman" w:cs="Times New Roman"/>
                <w:color w:val="000000"/>
                <w:kern w:val="24"/>
                <w:szCs w:val="21"/>
              </w:rPr>
              <w:t>±2.72</w:t>
            </w:r>
          </w:p>
        </w:tc>
        <w:tc>
          <w:tcPr>
            <w:tcW w:w="444" w:type="pct"/>
            <w:tcBorders>
              <w:top w:val="single" w:sz="8" w:space="0" w:color="auto"/>
              <w:bottom w:val="single" w:sz="8" w:space="0" w:color="000000"/>
            </w:tcBorders>
            <w:shd w:val="clear" w:color="auto" w:fill="auto"/>
            <w:tcMar>
              <w:top w:w="12" w:type="dxa"/>
              <w:left w:w="12" w:type="dxa"/>
              <w:bottom w:w="0" w:type="dxa"/>
              <w:right w:w="12" w:type="dxa"/>
            </w:tcMar>
            <w:vAlign w:val="center"/>
            <w:hideMark/>
          </w:tcPr>
          <w:p w14:paraId="7745A24E"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1.16</w:t>
            </w:r>
            <w:r w:rsidRPr="00A61BA5">
              <w:rPr>
                <w:rFonts w:ascii="Times New Roman" w:eastAsia="等线" w:hAnsi="Times New Roman" w:cs="Times New Roman"/>
                <w:color w:val="000000"/>
                <w:kern w:val="24"/>
                <w:szCs w:val="21"/>
              </w:rPr>
              <w:t>±0.27</w:t>
            </w:r>
          </w:p>
        </w:tc>
        <w:tc>
          <w:tcPr>
            <w:tcW w:w="753" w:type="pct"/>
            <w:tcBorders>
              <w:top w:val="single" w:sz="8" w:space="0" w:color="auto"/>
              <w:left w:val="nil"/>
              <w:bottom w:val="single" w:sz="8" w:space="0" w:color="auto"/>
            </w:tcBorders>
            <w:shd w:val="clear" w:color="auto" w:fill="auto"/>
            <w:tcMar>
              <w:top w:w="12" w:type="dxa"/>
              <w:left w:w="12" w:type="dxa"/>
              <w:bottom w:w="0" w:type="dxa"/>
              <w:right w:w="12" w:type="dxa"/>
            </w:tcMar>
            <w:vAlign w:val="center"/>
            <w:hideMark/>
          </w:tcPr>
          <w:p w14:paraId="45708704" w14:textId="7924ED9F"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-17.25</w:t>
            </w:r>
          </w:p>
        </w:tc>
        <w:tc>
          <w:tcPr>
            <w:tcW w:w="918" w:type="pct"/>
            <w:tcBorders>
              <w:top w:val="single" w:sz="8" w:space="0" w:color="auto"/>
              <w:bottom w:val="single" w:sz="8" w:space="0" w:color="auto"/>
            </w:tcBorders>
            <w:shd w:val="clear" w:color="auto" w:fill="auto"/>
            <w:tcMar>
              <w:top w:w="12" w:type="dxa"/>
              <w:left w:w="12" w:type="dxa"/>
              <w:bottom w:w="0" w:type="dxa"/>
              <w:right w:w="12" w:type="dxa"/>
            </w:tcMar>
            <w:vAlign w:val="center"/>
            <w:hideMark/>
          </w:tcPr>
          <w:p w14:paraId="08F887E3" w14:textId="3455A56C"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99.7</w:t>
            </w:r>
            <w:r>
              <w:rPr>
                <w:rFonts w:ascii="Times New Roman" w:hAnsi="Times New Roman" w:cs="Times New Roman"/>
                <w:szCs w:val="21"/>
              </w:rPr>
              <w:t>9</w:t>
            </w:r>
          </w:p>
        </w:tc>
        <w:tc>
          <w:tcPr>
            <w:tcW w:w="399" w:type="pct"/>
            <w:tcBorders>
              <w:top w:val="single" w:sz="8" w:space="0" w:color="auto"/>
              <w:bottom w:val="single" w:sz="8" w:space="0" w:color="auto"/>
              <w:right w:val="nil"/>
            </w:tcBorders>
            <w:shd w:val="clear" w:color="auto" w:fill="auto"/>
            <w:tcMar>
              <w:top w:w="12" w:type="dxa"/>
              <w:left w:w="12" w:type="dxa"/>
              <w:bottom w:w="0" w:type="dxa"/>
              <w:right w:w="12" w:type="dxa"/>
            </w:tcMar>
            <w:vAlign w:val="center"/>
            <w:hideMark/>
          </w:tcPr>
          <w:p w14:paraId="4181C45D" w14:textId="619C2F74"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548</w:t>
            </w:r>
          </w:p>
        </w:tc>
      </w:tr>
      <w:tr w:rsidR="0077589C" w:rsidRPr="00A61BA5" w14:paraId="441507B1" w14:textId="77777777" w:rsidTr="005749E4">
        <w:trPr>
          <w:trHeight w:val="398"/>
          <w:jc w:val="center"/>
        </w:trPr>
        <w:tc>
          <w:tcPr>
            <w:tcW w:w="647" w:type="pct"/>
            <w:tcBorders>
              <w:top w:val="single" w:sz="8" w:space="0" w:color="000000"/>
              <w:left w:val="nil"/>
              <w:bottom w:val="single" w:sz="8" w:space="0" w:color="000000"/>
            </w:tcBorders>
          </w:tcPr>
          <w:p w14:paraId="67AB6504" w14:textId="77777777" w:rsidR="0077589C" w:rsidRPr="00A61BA5" w:rsidRDefault="0077589C" w:rsidP="005749E4">
            <w:pPr>
              <w:widowControl/>
              <w:spacing w:line="360" w:lineRule="auto"/>
              <w:jc w:val="center"/>
              <w:rPr>
                <w:rFonts w:ascii="Times New Roman" w:hAnsi="Times New Roman" w:cs="Times New Roman"/>
                <w:szCs w:val="21"/>
              </w:rPr>
            </w:pPr>
            <w:r w:rsidRPr="00A61BA5">
              <w:rPr>
                <w:rFonts w:ascii="Times New Roman" w:hAnsi="Times New Roman" w:cs="Times New Roman"/>
                <w:szCs w:val="21"/>
              </w:rPr>
              <w:t>20:1</w:t>
            </w:r>
          </w:p>
        </w:tc>
        <w:tc>
          <w:tcPr>
            <w:tcW w:w="556" w:type="pct"/>
            <w:tcBorders>
              <w:top w:val="single" w:sz="8" w:space="0" w:color="000000"/>
              <w:bottom w:val="single" w:sz="8" w:space="0" w:color="000000"/>
            </w:tcBorders>
            <w:shd w:val="clear" w:color="auto" w:fill="auto"/>
            <w:tcMar>
              <w:top w:w="15" w:type="dxa"/>
              <w:left w:w="108" w:type="dxa"/>
              <w:bottom w:w="0" w:type="dxa"/>
              <w:right w:w="108" w:type="dxa"/>
            </w:tcMar>
            <w:vAlign w:val="center"/>
            <w:hideMark/>
          </w:tcPr>
          <w:p w14:paraId="354F4629" w14:textId="77777777" w:rsidR="0077589C" w:rsidRPr="00A61BA5" w:rsidRDefault="0077589C" w:rsidP="005749E4">
            <w:pPr>
              <w:widowControl/>
              <w:spacing w:line="360" w:lineRule="auto"/>
              <w:jc w:val="center"/>
              <w:rPr>
                <w:rFonts w:ascii="Times New Roman" w:eastAsia="宋体" w:hAnsi="Times New Roman" w:cs="Times New Roman"/>
                <w:kern w:val="0"/>
                <w:szCs w:val="21"/>
              </w:rPr>
            </w:pPr>
            <w:r w:rsidRPr="00A61BA5">
              <w:rPr>
                <w:rFonts w:ascii="Times New Roman" w:hAnsi="Times New Roman" w:cs="Times New Roman"/>
                <w:szCs w:val="21"/>
              </w:rPr>
              <w:t>21.8</w:t>
            </w:r>
            <w:r w:rsidRPr="00A61BA5">
              <w:rPr>
                <w:rFonts w:ascii="Times New Roman" w:eastAsia="等线" w:hAnsi="Times New Roman" w:cs="Times New Roman"/>
                <w:color w:val="000000"/>
                <w:kern w:val="24"/>
                <w:szCs w:val="21"/>
              </w:rPr>
              <w:t>±1.7</w:t>
            </w:r>
          </w:p>
        </w:tc>
        <w:tc>
          <w:tcPr>
            <w:tcW w:w="497"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3D436877"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497.0</w:t>
            </w:r>
            <w:r w:rsidRPr="00A61BA5">
              <w:rPr>
                <w:rFonts w:ascii="Times New Roman" w:eastAsia="等线" w:hAnsi="Times New Roman" w:cs="Times New Roman"/>
                <w:color w:val="000000"/>
                <w:kern w:val="24"/>
                <w:szCs w:val="21"/>
              </w:rPr>
              <w:t>±26.8</w:t>
            </w:r>
          </w:p>
        </w:tc>
        <w:tc>
          <w:tcPr>
            <w:tcW w:w="786"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5E0B6157"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eastAsia="宋体" w:hAnsi="Times New Roman" w:cs="Times New Roman"/>
                <w:kern w:val="0"/>
                <w:szCs w:val="21"/>
              </w:rPr>
              <w:t>32.34</w:t>
            </w:r>
            <w:r w:rsidRPr="00A61BA5">
              <w:rPr>
                <w:rFonts w:ascii="Times New Roman" w:eastAsia="等线" w:hAnsi="Times New Roman" w:cs="Times New Roman"/>
                <w:color w:val="000000"/>
                <w:kern w:val="24"/>
                <w:szCs w:val="21"/>
              </w:rPr>
              <w:t>±3.37</w:t>
            </w:r>
          </w:p>
        </w:tc>
        <w:tc>
          <w:tcPr>
            <w:tcW w:w="444"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75A224B6"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0.89</w:t>
            </w:r>
            <w:r w:rsidRPr="00A61BA5">
              <w:rPr>
                <w:rFonts w:ascii="Times New Roman" w:eastAsia="等线" w:hAnsi="Times New Roman" w:cs="Times New Roman"/>
                <w:color w:val="000000"/>
                <w:kern w:val="24"/>
                <w:szCs w:val="21"/>
              </w:rPr>
              <w:t>±0.35</w:t>
            </w:r>
          </w:p>
        </w:tc>
        <w:tc>
          <w:tcPr>
            <w:tcW w:w="753" w:type="pct"/>
            <w:tcBorders>
              <w:top w:val="single" w:sz="8" w:space="0" w:color="auto"/>
              <w:left w:val="nil"/>
              <w:bottom w:val="single" w:sz="8" w:space="0" w:color="auto"/>
            </w:tcBorders>
            <w:shd w:val="clear" w:color="auto" w:fill="auto"/>
            <w:tcMar>
              <w:top w:w="12" w:type="dxa"/>
              <w:left w:w="12" w:type="dxa"/>
              <w:bottom w:w="0" w:type="dxa"/>
              <w:right w:w="12" w:type="dxa"/>
            </w:tcMar>
            <w:vAlign w:val="center"/>
            <w:hideMark/>
          </w:tcPr>
          <w:p w14:paraId="68675FB6" w14:textId="18BCDBE2"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-48.34</w:t>
            </w:r>
          </w:p>
        </w:tc>
        <w:tc>
          <w:tcPr>
            <w:tcW w:w="918" w:type="pct"/>
            <w:tcBorders>
              <w:top w:val="single" w:sz="8" w:space="0" w:color="auto"/>
              <w:bottom w:val="single" w:sz="8" w:space="0" w:color="auto"/>
            </w:tcBorders>
            <w:shd w:val="clear" w:color="auto" w:fill="auto"/>
            <w:tcMar>
              <w:top w:w="12" w:type="dxa"/>
              <w:left w:w="12" w:type="dxa"/>
              <w:bottom w:w="0" w:type="dxa"/>
              <w:right w:w="12" w:type="dxa"/>
            </w:tcMar>
            <w:vAlign w:val="center"/>
            <w:hideMark/>
          </w:tcPr>
          <w:p w14:paraId="60CFC439" w14:textId="54B7FA5F"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99.82</w:t>
            </w:r>
          </w:p>
        </w:tc>
        <w:tc>
          <w:tcPr>
            <w:tcW w:w="399" w:type="pct"/>
            <w:tcBorders>
              <w:top w:val="single" w:sz="8" w:space="0" w:color="auto"/>
              <w:bottom w:val="single" w:sz="8" w:space="0" w:color="auto"/>
              <w:right w:val="nil"/>
            </w:tcBorders>
            <w:shd w:val="clear" w:color="auto" w:fill="auto"/>
            <w:tcMar>
              <w:top w:w="12" w:type="dxa"/>
              <w:left w:w="12" w:type="dxa"/>
              <w:bottom w:w="0" w:type="dxa"/>
              <w:right w:w="12" w:type="dxa"/>
            </w:tcMar>
            <w:vAlign w:val="center"/>
            <w:hideMark/>
          </w:tcPr>
          <w:p w14:paraId="1DA7A942" w14:textId="3FD567B5"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828</w:t>
            </w:r>
          </w:p>
        </w:tc>
      </w:tr>
      <w:tr w:rsidR="0077589C" w:rsidRPr="00A61BA5" w14:paraId="58A13708" w14:textId="77777777" w:rsidTr="005749E4">
        <w:trPr>
          <w:trHeight w:val="398"/>
          <w:jc w:val="center"/>
        </w:trPr>
        <w:tc>
          <w:tcPr>
            <w:tcW w:w="647" w:type="pct"/>
            <w:tcBorders>
              <w:top w:val="single" w:sz="8" w:space="0" w:color="000000"/>
              <w:left w:val="nil"/>
              <w:bottom w:val="single" w:sz="8" w:space="0" w:color="000000"/>
            </w:tcBorders>
          </w:tcPr>
          <w:p w14:paraId="75D4EC69" w14:textId="77777777" w:rsidR="0077589C" w:rsidRPr="00A61BA5" w:rsidRDefault="0077589C" w:rsidP="005749E4">
            <w:pPr>
              <w:widowControl/>
              <w:spacing w:line="360" w:lineRule="auto"/>
              <w:jc w:val="center"/>
              <w:rPr>
                <w:rFonts w:ascii="Times New Roman" w:hAnsi="Times New Roman" w:cs="Times New Roman"/>
                <w:szCs w:val="21"/>
              </w:rPr>
            </w:pPr>
            <w:r w:rsidRPr="00A61BA5">
              <w:rPr>
                <w:rFonts w:ascii="Times New Roman" w:hAnsi="Times New Roman" w:cs="Times New Roman"/>
                <w:szCs w:val="21"/>
              </w:rPr>
              <w:t>40:1</w:t>
            </w:r>
          </w:p>
        </w:tc>
        <w:tc>
          <w:tcPr>
            <w:tcW w:w="556" w:type="pct"/>
            <w:tcBorders>
              <w:top w:val="single" w:sz="8" w:space="0" w:color="000000"/>
              <w:bottom w:val="single" w:sz="8" w:space="0" w:color="000000"/>
            </w:tcBorders>
            <w:shd w:val="clear" w:color="auto" w:fill="auto"/>
            <w:tcMar>
              <w:top w:w="15" w:type="dxa"/>
              <w:left w:w="108" w:type="dxa"/>
              <w:bottom w:w="0" w:type="dxa"/>
              <w:right w:w="108" w:type="dxa"/>
            </w:tcMar>
            <w:vAlign w:val="center"/>
            <w:hideMark/>
          </w:tcPr>
          <w:p w14:paraId="047E738E" w14:textId="77777777" w:rsidR="0077589C" w:rsidRPr="00A61BA5" w:rsidRDefault="0077589C" w:rsidP="005749E4">
            <w:pPr>
              <w:widowControl/>
              <w:spacing w:line="360" w:lineRule="auto"/>
              <w:jc w:val="center"/>
              <w:rPr>
                <w:rFonts w:ascii="Times New Roman" w:eastAsia="宋体" w:hAnsi="Times New Roman" w:cs="Times New Roman"/>
                <w:kern w:val="0"/>
                <w:szCs w:val="21"/>
              </w:rPr>
            </w:pPr>
            <w:r w:rsidRPr="00A61BA5">
              <w:rPr>
                <w:rFonts w:ascii="Times New Roman" w:hAnsi="Times New Roman" w:cs="Times New Roman"/>
                <w:szCs w:val="21"/>
              </w:rPr>
              <w:t>12.8</w:t>
            </w:r>
            <w:r w:rsidRPr="00A61BA5">
              <w:rPr>
                <w:rFonts w:ascii="Times New Roman" w:eastAsia="等线" w:hAnsi="Times New Roman" w:cs="Times New Roman"/>
                <w:color w:val="000000"/>
                <w:kern w:val="24"/>
                <w:szCs w:val="21"/>
              </w:rPr>
              <w:t>±1.4</w:t>
            </w:r>
          </w:p>
        </w:tc>
        <w:tc>
          <w:tcPr>
            <w:tcW w:w="497"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0223C85C"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542.7</w:t>
            </w:r>
            <w:r w:rsidRPr="00A61BA5">
              <w:rPr>
                <w:rFonts w:ascii="Times New Roman" w:eastAsia="等线" w:hAnsi="Times New Roman" w:cs="Times New Roman"/>
                <w:color w:val="000000"/>
                <w:kern w:val="24"/>
                <w:szCs w:val="21"/>
              </w:rPr>
              <w:t>±21.3</w:t>
            </w:r>
          </w:p>
        </w:tc>
        <w:tc>
          <w:tcPr>
            <w:tcW w:w="786"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31CA269F"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20.51</w:t>
            </w:r>
            <w:r w:rsidRPr="00A61BA5">
              <w:rPr>
                <w:rFonts w:ascii="Times New Roman" w:eastAsia="等线" w:hAnsi="Times New Roman" w:cs="Times New Roman"/>
                <w:color w:val="000000"/>
                <w:kern w:val="24"/>
                <w:szCs w:val="21"/>
              </w:rPr>
              <w:t>±2.91</w:t>
            </w:r>
          </w:p>
        </w:tc>
        <w:tc>
          <w:tcPr>
            <w:tcW w:w="444"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33387A41" w14:textId="7777777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0.51</w:t>
            </w:r>
            <w:r w:rsidRPr="00A61BA5">
              <w:rPr>
                <w:rFonts w:ascii="Times New Roman" w:eastAsia="等线" w:hAnsi="Times New Roman" w:cs="Times New Roman"/>
                <w:color w:val="000000"/>
                <w:kern w:val="24"/>
                <w:szCs w:val="21"/>
              </w:rPr>
              <w:t>±0.27</w:t>
            </w:r>
          </w:p>
        </w:tc>
        <w:tc>
          <w:tcPr>
            <w:tcW w:w="753" w:type="pct"/>
            <w:tcBorders>
              <w:top w:val="single" w:sz="8" w:space="0" w:color="auto"/>
              <w:left w:val="nil"/>
              <w:bottom w:val="single" w:sz="8" w:space="0" w:color="auto"/>
            </w:tcBorders>
            <w:shd w:val="clear" w:color="auto" w:fill="auto"/>
            <w:tcMar>
              <w:top w:w="12" w:type="dxa"/>
              <w:left w:w="12" w:type="dxa"/>
              <w:bottom w:w="0" w:type="dxa"/>
              <w:right w:w="12" w:type="dxa"/>
            </w:tcMar>
            <w:vAlign w:val="center"/>
            <w:hideMark/>
          </w:tcPr>
          <w:p w14:paraId="18B6EDF3" w14:textId="204C2EF7"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-60.23</w:t>
            </w:r>
          </w:p>
        </w:tc>
        <w:tc>
          <w:tcPr>
            <w:tcW w:w="918" w:type="pct"/>
            <w:tcBorders>
              <w:top w:val="single" w:sz="8" w:space="0" w:color="auto"/>
              <w:bottom w:val="single" w:sz="8" w:space="0" w:color="auto"/>
            </w:tcBorders>
            <w:shd w:val="clear" w:color="auto" w:fill="auto"/>
            <w:tcMar>
              <w:top w:w="12" w:type="dxa"/>
              <w:left w:w="12" w:type="dxa"/>
              <w:bottom w:w="0" w:type="dxa"/>
              <w:right w:w="12" w:type="dxa"/>
            </w:tcMar>
            <w:vAlign w:val="center"/>
            <w:hideMark/>
          </w:tcPr>
          <w:p w14:paraId="3CD3510E" w14:textId="47FE36C8"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99.9</w:t>
            </w:r>
            <w:r>
              <w:rPr>
                <w:rFonts w:ascii="Times New Roman" w:hAnsi="Times New Roman" w:cs="Times New Roman"/>
                <w:szCs w:val="21"/>
              </w:rPr>
              <w:t>1</w:t>
            </w:r>
          </w:p>
        </w:tc>
        <w:tc>
          <w:tcPr>
            <w:tcW w:w="399" w:type="pct"/>
            <w:tcBorders>
              <w:top w:val="single" w:sz="8" w:space="0" w:color="auto"/>
              <w:bottom w:val="single" w:sz="8" w:space="0" w:color="auto"/>
              <w:right w:val="nil"/>
            </w:tcBorders>
            <w:shd w:val="clear" w:color="auto" w:fill="auto"/>
            <w:tcMar>
              <w:top w:w="12" w:type="dxa"/>
              <w:left w:w="12" w:type="dxa"/>
              <w:bottom w:w="0" w:type="dxa"/>
              <w:right w:w="12" w:type="dxa"/>
            </w:tcMar>
            <w:vAlign w:val="center"/>
            <w:hideMark/>
          </w:tcPr>
          <w:p w14:paraId="11D94E65" w14:textId="6DF7D4F5" w:rsidR="0077589C" w:rsidRPr="00A61BA5" w:rsidRDefault="0077589C" w:rsidP="005749E4">
            <w:pPr>
              <w:widowControl/>
              <w:spacing w:line="360" w:lineRule="auto"/>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1705</w:t>
            </w:r>
          </w:p>
        </w:tc>
      </w:tr>
      <w:tr w:rsidR="0077589C" w:rsidRPr="00A61BA5" w14:paraId="0FA23E9C" w14:textId="77777777" w:rsidTr="005749E4">
        <w:trPr>
          <w:trHeight w:val="398"/>
          <w:jc w:val="center"/>
        </w:trPr>
        <w:tc>
          <w:tcPr>
            <w:tcW w:w="647" w:type="pct"/>
            <w:tcBorders>
              <w:top w:val="single" w:sz="8" w:space="0" w:color="000000"/>
              <w:left w:val="nil"/>
              <w:bottom w:val="single" w:sz="8" w:space="0" w:color="000000"/>
            </w:tcBorders>
          </w:tcPr>
          <w:p w14:paraId="3BC90C8B" w14:textId="77777777" w:rsidR="0077589C" w:rsidRPr="00A61BA5" w:rsidRDefault="0077589C" w:rsidP="005749E4">
            <w:pPr>
              <w:widowControl/>
              <w:spacing w:line="360" w:lineRule="auto"/>
              <w:jc w:val="center"/>
              <w:rPr>
                <w:rFonts w:ascii="Times New Roman" w:hAnsi="Times New Roman" w:cs="Times New Roman"/>
                <w:szCs w:val="21"/>
              </w:rPr>
            </w:pPr>
            <w:r w:rsidRPr="00A61BA5">
              <w:rPr>
                <w:rFonts w:ascii="Times New Roman" w:hAnsi="Times New Roman" w:cs="Times New Roman"/>
                <w:szCs w:val="21"/>
              </w:rPr>
              <w:t>60:1</w:t>
            </w:r>
          </w:p>
        </w:tc>
        <w:tc>
          <w:tcPr>
            <w:tcW w:w="556" w:type="pct"/>
            <w:tcBorders>
              <w:top w:val="single" w:sz="8" w:space="0" w:color="000000"/>
              <w:bottom w:val="single" w:sz="8" w:space="0" w:color="auto"/>
            </w:tcBorders>
            <w:shd w:val="clear" w:color="auto" w:fill="auto"/>
            <w:tcMar>
              <w:top w:w="15" w:type="dxa"/>
              <w:left w:w="108" w:type="dxa"/>
              <w:bottom w:w="0" w:type="dxa"/>
              <w:right w:w="108" w:type="dxa"/>
            </w:tcMar>
            <w:vAlign w:val="center"/>
          </w:tcPr>
          <w:p w14:paraId="2AF2F3C9" w14:textId="77777777" w:rsidR="0077589C" w:rsidRPr="00A61BA5" w:rsidRDefault="0077589C" w:rsidP="005749E4">
            <w:pPr>
              <w:widowControl/>
              <w:spacing w:line="360" w:lineRule="auto"/>
              <w:jc w:val="center"/>
              <w:rPr>
                <w:rFonts w:ascii="Times New Roman" w:hAnsi="Times New Roman" w:cs="Times New Roman"/>
                <w:szCs w:val="21"/>
              </w:rPr>
            </w:pPr>
            <w:r w:rsidRPr="00A61BA5">
              <w:rPr>
                <w:rFonts w:ascii="Times New Roman" w:hAnsi="Times New Roman" w:cs="Times New Roman"/>
                <w:szCs w:val="21"/>
              </w:rPr>
              <w:t>8.4</w:t>
            </w:r>
            <w:r w:rsidRPr="00A61BA5">
              <w:rPr>
                <w:rFonts w:ascii="Times New Roman" w:eastAsia="等线" w:hAnsi="Times New Roman" w:cs="Times New Roman"/>
                <w:color w:val="000000"/>
                <w:kern w:val="24"/>
                <w:szCs w:val="21"/>
              </w:rPr>
              <w:t>±0.9</w:t>
            </w:r>
          </w:p>
        </w:tc>
        <w:tc>
          <w:tcPr>
            <w:tcW w:w="497" w:type="pct"/>
            <w:tcBorders>
              <w:top w:val="single" w:sz="8" w:space="0" w:color="000000"/>
              <w:bottom w:val="single" w:sz="8" w:space="0" w:color="auto"/>
            </w:tcBorders>
            <w:shd w:val="clear" w:color="auto" w:fill="auto"/>
            <w:tcMar>
              <w:top w:w="12" w:type="dxa"/>
              <w:left w:w="12" w:type="dxa"/>
              <w:bottom w:w="0" w:type="dxa"/>
              <w:right w:w="12" w:type="dxa"/>
            </w:tcMar>
            <w:vAlign w:val="center"/>
          </w:tcPr>
          <w:p w14:paraId="457F1DD7" w14:textId="77777777" w:rsidR="0077589C" w:rsidRPr="00A61BA5" w:rsidRDefault="0077589C" w:rsidP="005749E4">
            <w:pPr>
              <w:widowControl/>
              <w:spacing w:line="360" w:lineRule="auto"/>
              <w:jc w:val="center"/>
              <w:textAlignment w:val="bottom"/>
              <w:rPr>
                <w:rFonts w:ascii="Times New Roman" w:hAnsi="Times New Roman" w:cs="Times New Roman"/>
                <w:szCs w:val="21"/>
              </w:rPr>
            </w:pPr>
            <w:r w:rsidRPr="00A61BA5">
              <w:rPr>
                <w:rFonts w:ascii="Times New Roman" w:hAnsi="Times New Roman" w:cs="Times New Roman"/>
                <w:szCs w:val="21"/>
              </w:rPr>
              <w:t>535.6</w:t>
            </w:r>
            <w:r w:rsidRPr="00A61BA5">
              <w:rPr>
                <w:rFonts w:ascii="Times New Roman" w:eastAsia="等线" w:hAnsi="Times New Roman" w:cs="Times New Roman"/>
                <w:color w:val="000000"/>
                <w:kern w:val="24"/>
                <w:szCs w:val="21"/>
              </w:rPr>
              <w:t>±28.1</w:t>
            </w:r>
          </w:p>
        </w:tc>
        <w:tc>
          <w:tcPr>
            <w:tcW w:w="786" w:type="pct"/>
            <w:tcBorders>
              <w:top w:val="single" w:sz="8" w:space="0" w:color="000000"/>
              <w:bottom w:val="single" w:sz="8" w:space="0" w:color="auto"/>
            </w:tcBorders>
            <w:shd w:val="clear" w:color="auto" w:fill="auto"/>
            <w:tcMar>
              <w:top w:w="12" w:type="dxa"/>
              <w:left w:w="12" w:type="dxa"/>
              <w:bottom w:w="0" w:type="dxa"/>
              <w:right w:w="12" w:type="dxa"/>
            </w:tcMar>
            <w:vAlign w:val="center"/>
          </w:tcPr>
          <w:p w14:paraId="38A8A74F" w14:textId="77777777" w:rsidR="0077589C" w:rsidRPr="00A61BA5" w:rsidRDefault="0077589C" w:rsidP="005749E4">
            <w:pPr>
              <w:widowControl/>
              <w:spacing w:line="360" w:lineRule="auto"/>
              <w:jc w:val="center"/>
              <w:textAlignment w:val="bottom"/>
              <w:rPr>
                <w:rFonts w:ascii="Times New Roman" w:hAnsi="Times New Roman" w:cs="Times New Roman"/>
                <w:szCs w:val="21"/>
              </w:rPr>
            </w:pPr>
            <w:r w:rsidRPr="00A61BA5">
              <w:rPr>
                <w:rFonts w:ascii="Times New Roman" w:hAnsi="Times New Roman" w:cs="Times New Roman"/>
                <w:szCs w:val="21"/>
              </w:rPr>
              <w:t>12.36</w:t>
            </w:r>
            <w:r w:rsidRPr="00A61BA5">
              <w:rPr>
                <w:rFonts w:ascii="Times New Roman" w:eastAsia="等线" w:hAnsi="Times New Roman" w:cs="Times New Roman"/>
                <w:color w:val="000000"/>
                <w:kern w:val="24"/>
                <w:szCs w:val="21"/>
              </w:rPr>
              <w:t>±2.39</w:t>
            </w:r>
          </w:p>
        </w:tc>
        <w:tc>
          <w:tcPr>
            <w:tcW w:w="444" w:type="pct"/>
            <w:tcBorders>
              <w:top w:val="single" w:sz="8" w:space="0" w:color="000000"/>
              <w:bottom w:val="single" w:sz="8" w:space="0" w:color="auto"/>
            </w:tcBorders>
            <w:shd w:val="clear" w:color="auto" w:fill="auto"/>
            <w:tcMar>
              <w:top w:w="12" w:type="dxa"/>
              <w:left w:w="12" w:type="dxa"/>
              <w:bottom w:w="0" w:type="dxa"/>
              <w:right w:w="12" w:type="dxa"/>
            </w:tcMar>
            <w:vAlign w:val="center"/>
          </w:tcPr>
          <w:p w14:paraId="3927523F" w14:textId="77777777" w:rsidR="0077589C" w:rsidRPr="00A61BA5" w:rsidRDefault="0077589C" w:rsidP="005749E4">
            <w:pPr>
              <w:widowControl/>
              <w:spacing w:line="360" w:lineRule="auto"/>
              <w:jc w:val="center"/>
              <w:textAlignment w:val="bottom"/>
              <w:rPr>
                <w:rFonts w:ascii="Times New Roman" w:hAnsi="Times New Roman" w:cs="Times New Roman"/>
                <w:szCs w:val="21"/>
              </w:rPr>
            </w:pPr>
            <w:r w:rsidRPr="00A61BA5">
              <w:rPr>
                <w:rFonts w:ascii="Times New Roman" w:hAnsi="Times New Roman" w:cs="Times New Roman"/>
                <w:szCs w:val="21"/>
              </w:rPr>
              <w:t>0.19</w:t>
            </w:r>
            <w:r w:rsidRPr="00A61BA5">
              <w:rPr>
                <w:rFonts w:ascii="Times New Roman" w:eastAsia="等线" w:hAnsi="Times New Roman" w:cs="Times New Roman"/>
                <w:color w:val="000000"/>
                <w:kern w:val="24"/>
                <w:szCs w:val="21"/>
              </w:rPr>
              <w:t>±0.07</w:t>
            </w:r>
          </w:p>
        </w:tc>
        <w:tc>
          <w:tcPr>
            <w:tcW w:w="753" w:type="pct"/>
            <w:tcBorders>
              <w:top w:val="single" w:sz="8" w:space="0" w:color="auto"/>
              <w:left w:val="nil"/>
              <w:bottom w:val="single" w:sz="8" w:space="0" w:color="000000"/>
            </w:tcBorders>
            <w:shd w:val="clear" w:color="auto" w:fill="auto"/>
            <w:tcMar>
              <w:top w:w="12" w:type="dxa"/>
              <w:left w:w="12" w:type="dxa"/>
              <w:bottom w:w="0" w:type="dxa"/>
              <w:right w:w="12" w:type="dxa"/>
            </w:tcMar>
            <w:vAlign w:val="center"/>
          </w:tcPr>
          <w:p w14:paraId="348B1ED8" w14:textId="25B2869C" w:rsidR="0077589C" w:rsidRPr="00A61BA5" w:rsidRDefault="0077589C" w:rsidP="005749E4">
            <w:pPr>
              <w:widowControl/>
              <w:spacing w:line="360" w:lineRule="auto"/>
              <w:jc w:val="center"/>
              <w:textAlignment w:val="bottom"/>
              <w:rPr>
                <w:rFonts w:ascii="Times New Roman" w:hAnsi="Times New Roman" w:cs="Times New Roman"/>
                <w:szCs w:val="21"/>
              </w:rPr>
            </w:pPr>
            <w:r w:rsidRPr="00A61BA5">
              <w:rPr>
                <w:rFonts w:ascii="Times New Roman" w:hAnsi="Times New Roman" w:cs="Times New Roman"/>
                <w:szCs w:val="21"/>
              </w:rPr>
              <w:t>-47.14</w:t>
            </w:r>
          </w:p>
        </w:tc>
        <w:tc>
          <w:tcPr>
            <w:tcW w:w="918" w:type="pct"/>
            <w:tcBorders>
              <w:top w:val="single" w:sz="8" w:space="0" w:color="auto"/>
              <w:bottom w:val="single" w:sz="8" w:space="0" w:color="000000"/>
            </w:tcBorders>
            <w:shd w:val="clear" w:color="auto" w:fill="auto"/>
            <w:tcMar>
              <w:top w:w="12" w:type="dxa"/>
              <w:left w:w="12" w:type="dxa"/>
              <w:bottom w:w="0" w:type="dxa"/>
              <w:right w:w="12" w:type="dxa"/>
            </w:tcMar>
            <w:vAlign w:val="center"/>
          </w:tcPr>
          <w:p w14:paraId="582B03C8" w14:textId="7E887AAF" w:rsidR="0077589C" w:rsidRPr="00A61BA5" w:rsidRDefault="0077589C" w:rsidP="005749E4">
            <w:pPr>
              <w:widowControl/>
              <w:spacing w:line="360" w:lineRule="auto"/>
              <w:jc w:val="center"/>
              <w:textAlignment w:val="bottom"/>
              <w:rPr>
                <w:rFonts w:ascii="Times New Roman" w:hAnsi="Times New Roman" w:cs="Times New Roman"/>
                <w:szCs w:val="21"/>
              </w:rPr>
            </w:pPr>
            <w:r w:rsidRPr="00A61BA5">
              <w:rPr>
                <w:rFonts w:ascii="Times New Roman" w:hAnsi="Times New Roman" w:cs="Times New Roman"/>
                <w:szCs w:val="21"/>
              </w:rPr>
              <w:t>99.96</w:t>
            </w:r>
          </w:p>
        </w:tc>
        <w:tc>
          <w:tcPr>
            <w:tcW w:w="399" w:type="pct"/>
            <w:tcBorders>
              <w:top w:val="single" w:sz="8" w:space="0" w:color="auto"/>
              <w:bottom w:val="single" w:sz="8" w:space="0" w:color="000000"/>
              <w:right w:val="nil"/>
            </w:tcBorders>
            <w:shd w:val="clear" w:color="auto" w:fill="auto"/>
            <w:tcMar>
              <w:top w:w="12" w:type="dxa"/>
              <w:left w:w="12" w:type="dxa"/>
              <w:bottom w:w="0" w:type="dxa"/>
              <w:right w:w="12" w:type="dxa"/>
            </w:tcMar>
            <w:vAlign w:val="center"/>
          </w:tcPr>
          <w:p w14:paraId="053CFC28" w14:textId="1268A10C" w:rsidR="0077589C" w:rsidRPr="00A61BA5" w:rsidRDefault="0077589C" w:rsidP="005749E4">
            <w:pPr>
              <w:widowControl/>
              <w:spacing w:line="360" w:lineRule="auto"/>
              <w:jc w:val="center"/>
              <w:textAlignment w:val="bottom"/>
              <w:rPr>
                <w:rFonts w:ascii="Times New Roman" w:hAnsi="Times New Roman" w:cs="Times New Roman"/>
                <w:szCs w:val="21"/>
              </w:rPr>
            </w:pPr>
            <w:r w:rsidRPr="00A61BA5">
              <w:rPr>
                <w:rFonts w:ascii="Times New Roman" w:hAnsi="Times New Roman" w:cs="Times New Roman"/>
                <w:szCs w:val="21"/>
              </w:rPr>
              <w:t>4147</w:t>
            </w:r>
          </w:p>
        </w:tc>
      </w:tr>
      <w:bookmarkEnd w:id="41"/>
    </w:tbl>
    <w:p w14:paraId="19EF410C" w14:textId="77777777" w:rsidR="00192FE6" w:rsidRDefault="00192FE6" w:rsidP="006E5EE4">
      <w:pPr>
        <w:widowControl/>
        <w:spacing w:afterLines="100" w:after="312" w:line="360" w:lineRule="auto"/>
        <w:rPr>
          <w:rFonts w:ascii="Times New Roman" w:hAnsi="Times New Roman" w:cs="Times New Roman"/>
          <w:b/>
          <w:color w:val="FF0000"/>
          <w:sz w:val="24"/>
          <w:szCs w:val="24"/>
        </w:rPr>
      </w:pPr>
    </w:p>
    <w:p w14:paraId="4BD70B81" w14:textId="46FE0414" w:rsidR="001D2B5E" w:rsidRPr="006E5EE4" w:rsidRDefault="00AA01E2" w:rsidP="006E5EE4">
      <w:pPr>
        <w:widowControl/>
        <w:spacing w:afterLines="100" w:after="312" w:line="360" w:lineRule="auto"/>
        <w:rPr>
          <w:rFonts w:ascii="Times New Roman" w:hAnsi="Times New Roman" w:cs="Times New Roman"/>
          <w:b/>
          <w:sz w:val="24"/>
          <w:szCs w:val="24"/>
        </w:rPr>
      </w:pPr>
      <w:r w:rsidRPr="0032544F">
        <w:rPr>
          <w:rFonts w:ascii="Times New Roman" w:hAnsi="Times New Roman" w:cs="Times New Roman"/>
          <w:b/>
          <w:sz w:val="24"/>
          <w:szCs w:val="24"/>
        </w:rPr>
        <w:t>Table S</w:t>
      </w:r>
      <w:r w:rsidR="00FD547D" w:rsidRPr="0032544F">
        <w:rPr>
          <w:rFonts w:ascii="Times New Roman" w:hAnsi="Times New Roman" w:cs="Times New Roman"/>
          <w:b/>
          <w:sz w:val="24"/>
          <w:szCs w:val="24"/>
        </w:rPr>
        <w:t>5</w:t>
      </w:r>
      <w:r w:rsidRPr="0032544F">
        <w:rPr>
          <w:rFonts w:ascii="Times New Roman" w:hAnsi="Times New Roman" w:cs="Times New Roman"/>
          <w:b/>
          <w:sz w:val="24"/>
          <w:szCs w:val="24"/>
        </w:rPr>
        <w:t>.</w:t>
      </w:r>
      <w:r w:rsidRPr="00213F97">
        <w:rPr>
          <w:rFonts w:ascii="Times New Roman" w:hAnsi="Times New Roman" w:cs="Times New Roman"/>
          <w:b/>
          <w:color w:val="FF0000"/>
          <w:sz w:val="24"/>
          <w:szCs w:val="24"/>
        </w:rPr>
        <w:t xml:space="preserve"> </w:t>
      </w:r>
      <w:r w:rsidR="00C8342B" w:rsidRPr="00C8342B">
        <w:rPr>
          <w:rFonts w:ascii="Times New Roman" w:hAnsi="Times New Roman" w:cs="Times New Roman"/>
          <w:bCs/>
          <w:sz w:val="24"/>
          <w:szCs w:val="24"/>
        </w:rPr>
        <w:t>T</w:t>
      </w:r>
      <w:r w:rsidR="006A45E8" w:rsidRPr="00A61BA5">
        <w:rPr>
          <w:rFonts w:ascii="Times New Roman" w:hAnsi="Times New Roman" w:cs="Times New Roman"/>
          <w:bCs/>
          <w:sz w:val="24"/>
          <w:szCs w:val="24"/>
        </w:rPr>
        <w:t>he rejection of Li</w:t>
      </w:r>
      <w:r w:rsidR="006A45E8" w:rsidRPr="007471BE">
        <w:rPr>
          <w:rFonts w:ascii="Times New Roman" w:hAnsi="Times New Roman" w:cs="Times New Roman"/>
          <w:bCs/>
          <w:sz w:val="24"/>
          <w:szCs w:val="24"/>
          <w:vertAlign w:val="superscript"/>
        </w:rPr>
        <w:t>+</w:t>
      </w:r>
      <w:r w:rsidR="006A45E8" w:rsidRPr="00A61BA5">
        <w:rPr>
          <w:rFonts w:ascii="Times New Roman" w:hAnsi="Times New Roman" w:cs="Times New Roman"/>
          <w:bCs/>
          <w:sz w:val="24"/>
          <w:szCs w:val="24"/>
        </w:rPr>
        <w:t xml:space="preserve"> and Mg</w:t>
      </w:r>
      <w:r w:rsidR="006A45E8" w:rsidRPr="007471BE">
        <w:rPr>
          <w:rFonts w:ascii="Times New Roman" w:hAnsi="Times New Roman" w:cs="Times New Roman"/>
          <w:bCs/>
          <w:sz w:val="24"/>
          <w:szCs w:val="24"/>
          <w:vertAlign w:val="superscript"/>
        </w:rPr>
        <w:t>2+</w:t>
      </w:r>
      <w:r w:rsidR="00C8342B">
        <w:rPr>
          <w:rFonts w:ascii="Times New Roman" w:hAnsi="Times New Roman" w:cs="Times New Roman"/>
          <w:bCs/>
          <w:sz w:val="24"/>
          <w:szCs w:val="24"/>
        </w:rPr>
        <w:t xml:space="preserve"> </w:t>
      </w:r>
      <w:r w:rsidR="006A45E8" w:rsidRPr="00A61BA5">
        <w:rPr>
          <w:rFonts w:ascii="Times New Roman" w:hAnsi="Times New Roman" w:cs="Times New Roman"/>
          <w:bCs/>
          <w:sz w:val="24"/>
          <w:szCs w:val="24"/>
        </w:rPr>
        <w:t>and the Li</w:t>
      </w:r>
      <w:r w:rsidR="006A45E8" w:rsidRPr="007471BE">
        <w:rPr>
          <w:rFonts w:ascii="Times New Roman" w:hAnsi="Times New Roman" w:cs="Times New Roman"/>
          <w:bCs/>
          <w:sz w:val="24"/>
          <w:szCs w:val="24"/>
          <w:vertAlign w:val="superscript"/>
        </w:rPr>
        <w:t>+</w:t>
      </w:r>
      <w:r w:rsidR="006A45E8" w:rsidRPr="00A61BA5">
        <w:rPr>
          <w:rFonts w:ascii="Times New Roman" w:hAnsi="Times New Roman" w:cs="Times New Roman"/>
          <w:bCs/>
          <w:sz w:val="24"/>
          <w:szCs w:val="24"/>
        </w:rPr>
        <w:t>/Mg</w:t>
      </w:r>
      <w:r w:rsidR="006A45E8" w:rsidRPr="007471BE">
        <w:rPr>
          <w:rFonts w:ascii="Times New Roman" w:hAnsi="Times New Roman" w:cs="Times New Roman"/>
          <w:bCs/>
          <w:sz w:val="24"/>
          <w:szCs w:val="24"/>
          <w:vertAlign w:val="superscript"/>
        </w:rPr>
        <w:t>2+</w:t>
      </w:r>
      <w:r w:rsidR="006A45E8" w:rsidRPr="00A61BA5">
        <w:rPr>
          <w:rFonts w:ascii="Times New Roman" w:hAnsi="Times New Roman" w:cs="Times New Roman"/>
          <w:bCs/>
          <w:sz w:val="24"/>
          <w:szCs w:val="24"/>
        </w:rPr>
        <w:t xml:space="preserve"> selectivity </w:t>
      </w:r>
      <w:r w:rsidR="00C8342B">
        <w:rPr>
          <w:rFonts w:ascii="Times New Roman" w:hAnsi="Times New Roman" w:cs="Times New Roman"/>
          <w:bCs/>
          <w:sz w:val="24"/>
          <w:szCs w:val="24"/>
        </w:rPr>
        <w:t>as a function of</w:t>
      </w:r>
      <w:r w:rsidR="006A45E8" w:rsidRPr="00A61BA5">
        <w:rPr>
          <w:rFonts w:ascii="Times New Roman" w:hAnsi="Times New Roman" w:cs="Times New Roman"/>
          <w:bCs/>
          <w:sz w:val="24"/>
          <w:szCs w:val="24"/>
        </w:rPr>
        <w:t xml:space="preserve"> the concentration of</w:t>
      </w:r>
      <w:r w:rsidR="00C8342B">
        <w:rPr>
          <w:rFonts w:ascii="Times New Roman" w:hAnsi="Times New Roman" w:cs="Times New Roman"/>
          <w:bCs/>
          <w:sz w:val="24"/>
          <w:szCs w:val="24"/>
        </w:rPr>
        <w:t xml:space="preserve"> feed solution</w:t>
      </w:r>
      <w:r w:rsidR="006A45E8" w:rsidRPr="00A61BA5">
        <w:rPr>
          <w:rFonts w:ascii="Times New Roman" w:hAnsi="Times New Roman" w:cs="Times New Roman"/>
          <w:bCs/>
          <w:sz w:val="24"/>
          <w:szCs w:val="24"/>
        </w:rPr>
        <w:t>.</w:t>
      </w:r>
      <w:r w:rsidR="00C8342B">
        <w:rPr>
          <w:rFonts w:ascii="Times New Roman" w:hAnsi="Times New Roman" w:cs="Times New Roman"/>
          <w:bCs/>
          <w:sz w:val="24"/>
          <w:szCs w:val="24"/>
        </w:rPr>
        <w:t xml:space="preserve"> The Mg</w:t>
      </w:r>
      <w:r w:rsidR="00C8342B" w:rsidRPr="00C8342B">
        <w:rPr>
          <w:rFonts w:ascii="Times New Roman" w:hAnsi="Times New Roman" w:cs="Times New Roman"/>
          <w:bCs/>
          <w:sz w:val="24"/>
          <w:szCs w:val="24"/>
          <w:vertAlign w:val="superscript"/>
        </w:rPr>
        <w:t>2+</w:t>
      </w:r>
      <w:r w:rsidR="00C8342B">
        <w:rPr>
          <w:rFonts w:ascii="Times New Roman" w:hAnsi="Times New Roman" w:cs="Times New Roman"/>
          <w:bCs/>
          <w:sz w:val="24"/>
          <w:szCs w:val="24"/>
        </w:rPr>
        <w:t>/Li</w:t>
      </w:r>
      <w:r w:rsidR="00C8342B" w:rsidRPr="00C8342B">
        <w:rPr>
          <w:rFonts w:ascii="Times New Roman" w:hAnsi="Times New Roman" w:cs="Times New Roman"/>
          <w:bCs/>
          <w:sz w:val="24"/>
          <w:szCs w:val="24"/>
          <w:vertAlign w:val="superscript"/>
        </w:rPr>
        <w:t>+</w:t>
      </w:r>
      <w:r w:rsidR="00C8342B">
        <w:rPr>
          <w:rFonts w:ascii="Times New Roman" w:hAnsi="Times New Roman" w:cs="Times New Roman"/>
          <w:bCs/>
          <w:sz w:val="24"/>
          <w:szCs w:val="24"/>
        </w:rPr>
        <w:t xml:space="preserve"> mass ratio</w:t>
      </w:r>
      <w:r w:rsidR="00213F97">
        <w:rPr>
          <w:rFonts w:ascii="Times New Roman" w:hAnsi="Times New Roman" w:cs="Times New Roman"/>
          <w:bCs/>
          <w:sz w:val="24"/>
          <w:szCs w:val="24"/>
        </w:rPr>
        <w:t xml:space="preserve"> </w:t>
      </w:r>
      <w:r w:rsidR="00C8342B">
        <w:rPr>
          <w:rFonts w:ascii="Times New Roman" w:hAnsi="Times New Roman" w:cs="Times New Roman"/>
          <w:bCs/>
          <w:sz w:val="24"/>
          <w:szCs w:val="24"/>
        </w:rPr>
        <w:t xml:space="preserve">of the feed solution is 20:1. </w:t>
      </w:r>
      <w:r w:rsidR="006A45E8" w:rsidRPr="00A61BA5">
        <w:rPr>
          <w:rFonts w:ascii="Times New Roman" w:hAnsi="Times New Roman" w:cs="Times New Roman"/>
          <w:bCs/>
          <w:sz w:val="24"/>
          <w:szCs w:val="24"/>
        </w:rPr>
        <w:t xml:space="preserve"> </w:t>
      </w:r>
      <w:bookmarkStart w:id="42" w:name="_Toc147578038"/>
    </w:p>
    <w:tbl>
      <w:tblPr>
        <w:tblW w:w="5000" w:type="pct"/>
        <w:jc w:val="center"/>
        <w:tblCellMar>
          <w:left w:w="0" w:type="dxa"/>
          <w:right w:w="0" w:type="dxa"/>
        </w:tblCellMar>
        <w:tblLook w:val="04A0" w:firstRow="1" w:lastRow="0" w:firstColumn="1" w:lastColumn="0" w:noHBand="0" w:noVBand="1"/>
      </w:tblPr>
      <w:tblGrid>
        <w:gridCol w:w="1332"/>
        <w:gridCol w:w="1052"/>
        <w:gridCol w:w="1214"/>
        <w:gridCol w:w="1096"/>
        <w:gridCol w:w="1096"/>
        <w:gridCol w:w="926"/>
        <w:gridCol w:w="926"/>
        <w:gridCol w:w="670"/>
      </w:tblGrid>
      <w:tr w:rsidR="00192FE6" w:rsidRPr="00A61BA5" w14:paraId="5953A7F2" w14:textId="77777777" w:rsidTr="00192FE6">
        <w:trPr>
          <w:trHeight w:val="688"/>
          <w:jc w:val="center"/>
        </w:trPr>
        <w:tc>
          <w:tcPr>
            <w:tcW w:w="802" w:type="pct"/>
            <w:vMerge w:val="restart"/>
            <w:tcBorders>
              <w:top w:val="single" w:sz="8" w:space="0" w:color="000000"/>
              <w:left w:val="nil"/>
            </w:tcBorders>
            <w:vAlign w:val="center"/>
          </w:tcPr>
          <w:p w14:paraId="25AA8E7E" w14:textId="77777777" w:rsidR="00192FE6" w:rsidRPr="00A61BA5" w:rsidRDefault="00192FE6" w:rsidP="00024ED4">
            <w:pPr>
              <w:widowControl/>
              <w:jc w:val="center"/>
              <w:rPr>
                <w:rFonts w:ascii="Times New Roman" w:hAnsi="Times New Roman" w:cs="Times New Roman"/>
                <w:szCs w:val="21"/>
              </w:rPr>
            </w:pPr>
            <w:r w:rsidRPr="00A61BA5">
              <w:rPr>
                <w:rFonts w:ascii="Times New Roman" w:hAnsi="Times New Roman" w:cs="Times New Roman"/>
                <w:szCs w:val="21"/>
              </w:rPr>
              <w:t>Concentration</w:t>
            </w:r>
            <w:r w:rsidRPr="00A61BA5">
              <w:rPr>
                <w:rFonts w:ascii="Times New Roman" w:hAnsi="Times New Roman" w:cs="Times New Roman"/>
                <w:szCs w:val="21"/>
              </w:rPr>
              <w:t>（</w:t>
            </w:r>
            <w:r w:rsidRPr="00A61BA5">
              <w:rPr>
                <w:rFonts w:ascii="Times New Roman" w:hAnsi="Times New Roman" w:cs="Times New Roman"/>
                <w:szCs w:val="21"/>
              </w:rPr>
              <w:t>ppm</w:t>
            </w:r>
            <w:r w:rsidRPr="00A61BA5">
              <w:rPr>
                <w:rFonts w:ascii="Times New Roman" w:hAnsi="Times New Roman" w:cs="Times New Roman"/>
                <w:szCs w:val="21"/>
              </w:rPr>
              <w:t>）</w:t>
            </w:r>
          </w:p>
        </w:tc>
        <w:tc>
          <w:tcPr>
            <w:tcW w:w="1362" w:type="pct"/>
            <w:gridSpan w:val="2"/>
            <w:tcBorders>
              <w:top w:val="single" w:sz="8" w:space="0" w:color="000000"/>
              <w:bottom w:val="single" w:sz="8" w:space="0" w:color="auto"/>
            </w:tcBorders>
            <w:shd w:val="clear" w:color="auto" w:fill="auto"/>
            <w:tcMar>
              <w:top w:w="15" w:type="dxa"/>
              <w:left w:w="108" w:type="dxa"/>
              <w:bottom w:w="0" w:type="dxa"/>
              <w:right w:w="108" w:type="dxa"/>
            </w:tcMar>
            <w:vAlign w:val="center"/>
            <w:hideMark/>
          </w:tcPr>
          <w:p w14:paraId="1B292C4D" w14:textId="77777777" w:rsidR="00192FE6" w:rsidRPr="00A61BA5" w:rsidRDefault="00192FE6" w:rsidP="00024ED4">
            <w:pPr>
              <w:widowControl/>
              <w:jc w:val="center"/>
              <w:rPr>
                <w:rFonts w:ascii="Times New Roman" w:eastAsia="宋体" w:hAnsi="Times New Roman" w:cs="Times New Roman"/>
                <w:kern w:val="0"/>
                <w:szCs w:val="21"/>
              </w:rPr>
            </w:pPr>
            <w:r w:rsidRPr="00A61BA5">
              <w:rPr>
                <w:rFonts w:ascii="Times New Roman" w:hAnsi="Times New Roman" w:cs="Times New Roman"/>
                <w:szCs w:val="21"/>
              </w:rPr>
              <w:t>Feed (ppm)</w:t>
            </w:r>
          </w:p>
        </w:tc>
        <w:tc>
          <w:tcPr>
            <w:tcW w:w="1317" w:type="pct"/>
            <w:gridSpan w:val="2"/>
            <w:tcBorders>
              <w:top w:val="single" w:sz="8" w:space="0" w:color="000000"/>
              <w:bottom w:val="single" w:sz="4" w:space="0" w:color="auto"/>
            </w:tcBorders>
            <w:shd w:val="clear" w:color="auto" w:fill="auto"/>
            <w:tcMar>
              <w:top w:w="12" w:type="dxa"/>
              <w:left w:w="12" w:type="dxa"/>
              <w:bottom w:w="0" w:type="dxa"/>
              <w:right w:w="12" w:type="dxa"/>
            </w:tcMar>
            <w:vAlign w:val="center"/>
            <w:hideMark/>
          </w:tcPr>
          <w:p w14:paraId="1595461D" w14:textId="77777777" w:rsidR="00192FE6" w:rsidRPr="00A61BA5" w:rsidRDefault="00192FE6" w:rsidP="00024ED4">
            <w:pPr>
              <w:widowControl/>
              <w:jc w:val="center"/>
              <w:textAlignment w:val="center"/>
              <w:rPr>
                <w:rFonts w:ascii="Times New Roman" w:eastAsia="宋体" w:hAnsi="Times New Roman" w:cs="Times New Roman"/>
                <w:kern w:val="0"/>
                <w:szCs w:val="21"/>
              </w:rPr>
            </w:pPr>
            <w:r w:rsidRPr="00A61BA5">
              <w:rPr>
                <w:rFonts w:ascii="Times New Roman" w:hAnsi="Times New Roman" w:cs="Times New Roman"/>
                <w:szCs w:val="21"/>
              </w:rPr>
              <w:t>Filtrate (ppm)</w:t>
            </w:r>
          </w:p>
        </w:tc>
        <w:tc>
          <w:tcPr>
            <w:tcW w:w="557" w:type="pct"/>
            <w:vMerge w:val="restart"/>
            <w:tcBorders>
              <w:top w:val="single" w:sz="8" w:space="0" w:color="000000"/>
              <w:left w:val="nil"/>
              <w:bottom w:val="single" w:sz="4" w:space="0" w:color="auto"/>
            </w:tcBorders>
            <w:shd w:val="clear" w:color="auto" w:fill="auto"/>
            <w:tcMar>
              <w:top w:w="12" w:type="dxa"/>
              <w:left w:w="12" w:type="dxa"/>
              <w:bottom w:w="0" w:type="dxa"/>
              <w:right w:w="12" w:type="dxa"/>
            </w:tcMar>
            <w:vAlign w:val="center"/>
            <w:hideMark/>
          </w:tcPr>
          <w:p w14:paraId="1AAF8C99" w14:textId="77777777" w:rsidR="00192FE6" w:rsidRPr="00A61BA5" w:rsidRDefault="00192FE6" w:rsidP="00024ED4">
            <w:pPr>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Li</w:t>
            </w:r>
            <w:r w:rsidRPr="00A61BA5">
              <w:rPr>
                <w:rFonts w:ascii="Times New Roman" w:hAnsi="Times New Roman" w:cs="Times New Roman"/>
                <w:szCs w:val="21"/>
                <w:vertAlign w:val="superscript"/>
              </w:rPr>
              <w:t xml:space="preserve">+ </w:t>
            </w:r>
            <w:r w:rsidRPr="00A61BA5">
              <w:rPr>
                <w:rFonts w:ascii="Times New Roman" w:eastAsia="宋体" w:hAnsi="Times New Roman" w:cs="Times New Roman"/>
                <w:kern w:val="0"/>
                <w:szCs w:val="21"/>
              </w:rPr>
              <w:t>Rejection (%)</w:t>
            </w:r>
          </w:p>
        </w:tc>
        <w:tc>
          <w:tcPr>
            <w:tcW w:w="557" w:type="pct"/>
            <w:vMerge w:val="restart"/>
            <w:tcBorders>
              <w:top w:val="single" w:sz="8" w:space="0" w:color="000000"/>
              <w:bottom w:val="single" w:sz="4" w:space="0" w:color="auto"/>
            </w:tcBorders>
            <w:shd w:val="clear" w:color="auto" w:fill="auto"/>
            <w:tcMar>
              <w:top w:w="12" w:type="dxa"/>
              <w:left w:w="12" w:type="dxa"/>
              <w:bottom w:w="0" w:type="dxa"/>
              <w:right w:w="12" w:type="dxa"/>
            </w:tcMar>
            <w:vAlign w:val="center"/>
            <w:hideMark/>
          </w:tcPr>
          <w:p w14:paraId="5BB176B0" w14:textId="77777777" w:rsidR="00192FE6" w:rsidRPr="00A61BA5" w:rsidRDefault="00192FE6" w:rsidP="00024ED4">
            <w:pPr>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Mg</w:t>
            </w:r>
            <w:r w:rsidRPr="00A61BA5">
              <w:rPr>
                <w:rFonts w:ascii="Times New Roman" w:hAnsi="Times New Roman" w:cs="Times New Roman"/>
                <w:szCs w:val="21"/>
                <w:vertAlign w:val="superscript"/>
              </w:rPr>
              <w:t xml:space="preserve">2+ </w:t>
            </w:r>
            <w:r w:rsidRPr="00A61BA5">
              <w:rPr>
                <w:rFonts w:ascii="Times New Roman" w:eastAsia="宋体" w:hAnsi="Times New Roman" w:cs="Times New Roman"/>
                <w:kern w:val="0"/>
                <w:szCs w:val="21"/>
              </w:rPr>
              <w:t xml:space="preserve">Rejection </w:t>
            </w:r>
            <w:r w:rsidRPr="00A61BA5">
              <w:rPr>
                <w:rFonts w:ascii="Times New Roman" w:hAnsi="Times New Roman" w:cs="Times New Roman"/>
                <w:szCs w:val="21"/>
              </w:rPr>
              <w:t>(%)</w:t>
            </w:r>
          </w:p>
        </w:tc>
        <w:tc>
          <w:tcPr>
            <w:tcW w:w="404" w:type="pct"/>
            <w:vMerge w:val="restart"/>
            <w:tcBorders>
              <w:top w:val="single" w:sz="8" w:space="0" w:color="000000"/>
              <w:bottom w:val="single" w:sz="4" w:space="0" w:color="auto"/>
            </w:tcBorders>
            <w:shd w:val="clear" w:color="auto" w:fill="auto"/>
            <w:tcMar>
              <w:top w:w="12" w:type="dxa"/>
              <w:left w:w="12" w:type="dxa"/>
              <w:bottom w:w="0" w:type="dxa"/>
              <w:right w:w="12" w:type="dxa"/>
            </w:tcMar>
            <w:vAlign w:val="center"/>
            <w:hideMark/>
          </w:tcPr>
          <w:p w14:paraId="4223251D" w14:textId="02897138" w:rsidR="00192FE6" w:rsidRPr="00A61BA5" w:rsidRDefault="00192FE6" w:rsidP="00024ED4">
            <w:pPr>
              <w:jc w:val="center"/>
              <w:textAlignment w:val="bottom"/>
              <w:rPr>
                <w:rFonts w:ascii="Times New Roman" w:eastAsia="宋体" w:hAnsi="Times New Roman" w:cs="Times New Roman"/>
                <w:kern w:val="0"/>
                <w:szCs w:val="21"/>
              </w:rPr>
            </w:pPr>
            <w:proofErr w:type="spellStart"/>
            <w:r w:rsidRPr="00A61BA5">
              <w:rPr>
                <w:rFonts w:ascii="Times New Roman" w:eastAsia="宋体" w:hAnsi="Times New Roman" w:cs="Times New Roman"/>
                <w:i/>
                <w:iCs/>
                <w:kern w:val="0"/>
                <w:szCs w:val="21"/>
              </w:rPr>
              <w:t>S</w:t>
            </w:r>
            <w:r w:rsidRPr="00A61BA5">
              <w:rPr>
                <w:rFonts w:ascii="Times New Roman" w:eastAsia="宋体" w:hAnsi="Times New Roman" w:cs="Times New Roman"/>
                <w:kern w:val="0"/>
                <w:szCs w:val="21"/>
                <w:vertAlign w:val="subscript"/>
              </w:rPr>
              <w:t>Mg</w:t>
            </w:r>
            <w:proofErr w:type="spellEnd"/>
            <w:r w:rsidR="0032544F">
              <w:rPr>
                <w:rFonts w:ascii="Times New Roman" w:eastAsia="宋体" w:hAnsi="Times New Roman" w:cs="Times New Roman"/>
                <w:kern w:val="0"/>
                <w:szCs w:val="21"/>
                <w:vertAlign w:val="subscript"/>
              </w:rPr>
              <w:t>/</w:t>
            </w:r>
            <w:r w:rsidRPr="00A61BA5">
              <w:rPr>
                <w:rFonts w:ascii="Times New Roman" w:eastAsia="宋体" w:hAnsi="Times New Roman" w:cs="Times New Roman"/>
                <w:kern w:val="0"/>
                <w:szCs w:val="21"/>
                <w:vertAlign w:val="subscript"/>
              </w:rPr>
              <w:t>Li</w:t>
            </w:r>
          </w:p>
        </w:tc>
      </w:tr>
      <w:tr w:rsidR="00192FE6" w:rsidRPr="00A61BA5" w14:paraId="639F5402" w14:textId="77777777" w:rsidTr="00192FE6">
        <w:trPr>
          <w:trHeight w:val="688"/>
          <w:jc w:val="center"/>
        </w:trPr>
        <w:tc>
          <w:tcPr>
            <w:tcW w:w="802" w:type="pct"/>
            <w:vMerge/>
            <w:tcBorders>
              <w:left w:val="nil"/>
              <w:bottom w:val="single" w:sz="8" w:space="0" w:color="000000"/>
            </w:tcBorders>
            <w:vAlign w:val="center"/>
          </w:tcPr>
          <w:p w14:paraId="795EC3A8" w14:textId="77777777" w:rsidR="00192FE6" w:rsidRPr="00A61BA5" w:rsidRDefault="00192FE6" w:rsidP="00024ED4">
            <w:pPr>
              <w:widowControl/>
              <w:jc w:val="center"/>
              <w:rPr>
                <w:rFonts w:ascii="Times New Roman" w:hAnsi="Times New Roman" w:cs="Times New Roman"/>
                <w:szCs w:val="21"/>
              </w:rPr>
            </w:pPr>
          </w:p>
        </w:tc>
        <w:tc>
          <w:tcPr>
            <w:tcW w:w="633" w:type="pct"/>
            <w:tcBorders>
              <w:top w:val="single" w:sz="8" w:space="0" w:color="auto"/>
              <w:bottom w:val="single" w:sz="4" w:space="0" w:color="auto"/>
            </w:tcBorders>
            <w:shd w:val="clear" w:color="auto" w:fill="auto"/>
            <w:tcMar>
              <w:top w:w="15" w:type="dxa"/>
              <w:left w:w="108" w:type="dxa"/>
              <w:bottom w:w="0" w:type="dxa"/>
              <w:right w:w="108" w:type="dxa"/>
            </w:tcMar>
            <w:vAlign w:val="center"/>
            <w:hideMark/>
          </w:tcPr>
          <w:p w14:paraId="4384EE94" w14:textId="77777777" w:rsidR="00192FE6" w:rsidRPr="00A61BA5" w:rsidRDefault="00192FE6" w:rsidP="00024ED4">
            <w:pPr>
              <w:widowControl/>
              <w:jc w:val="center"/>
              <w:rPr>
                <w:rFonts w:ascii="Times New Roman" w:eastAsia="宋体" w:hAnsi="Times New Roman" w:cs="Times New Roman"/>
                <w:kern w:val="0"/>
                <w:szCs w:val="21"/>
              </w:rPr>
            </w:pPr>
            <w:r w:rsidRPr="00A61BA5">
              <w:rPr>
                <w:rFonts w:ascii="Times New Roman" w:hAnsi="Times New Roman" w:cs="Times New Roman"/>
                <w:szCs w:val="21"/>
              </w:rPr>
              <w:t>Li</w:t>
            </w:r>
            <w:r w:rsidRPr="00A61BA5">
              <w:rPr>
                <w:rFonts w:ascii="Times New Roman" w:hAnsi="Times New Roman" w:cs="Times New Roman"/>
                <w:szCs w:val="21"/>
                <w:vertAlign w:val="superscript"/>
              </w:rPr>
              <w:t>+</w:t>
            </w:r>
          </w:p>
        </w:tc>
        <w:tc>
          <w:tcPr>
            <w:tcW w:w="730" w:type="pct"/>
            <w:tcBorders>
              <w:top w:val="single" w:sz="8" w:space="0" w:color="auto"/>
              <w:bottom w:val="single" w:sz="4" w:space="0" w:color="auto"/>
            </w:tcBorders>
            <w:shd w:val="clear" w:color="auto" w:fill="auto"/>
            <w:tcMar>
              <w:top w:w="12" w:type="dxa"/>
              <w:left w:w="12" w:type="dxa"/>
              <w:bottom w:w="0" w:type="dxa"/>
              <w:right w:w="12" w:type="dxa"/>
            </w:tcMar>
            <w:vAlign w:val="center"/>
            <w:hideMark/>
          </w:tcPr>
          <w:p w14:paraId="5DC188FE"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Mg</w:t>
            </w:r>
            <w:r w:rsidRPr="00A61BA5">
              <w:rPr>
                <w:rFonts w:ascii="Times New Roman" w:hAnsi="Times New Roman" w:cs="Times New Roman"/>
                <w:szCs w:val="21"/>
                <w:vertAlign w:val="superscript"/>
              </w:rPr>
              <w:t>2+</w:t>
            </w:r>
          </w:p>
        </w:tc>
        <w:tc>
          <w:tcPr>
            <w:tcW w:w="659" w:type="pct"/>
            <w:tcBorders>
              <w:top w:val="single" w:sz="8" w:space="0" w:color="auto"/>
              <w:bottom w:val="single" w:sz="4" w:space="0" w:color="auto"/>
            </w:tcBorders>
            <w:shd w:val="clear" w:color="auto" w:fill="auto"/>
            <w:tcMar>
              <w:top w:w="12" w:type="dxa"/>
              <w:left w:w="12" w:type="dxa"/>
              <w:bottom w:w="0" w:type="dxa"/>
              <w:right w:w="12" w:type="dxa"/>
            </w:tcMar>
            <w:vAlign w:val="center"/>
            <w:hideMark/>
          </w:tcPr>
          <w:p w14:paraId="64B16152"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Li</w:t>
            </w:r>
            <w:r w:rsidRPr="00A61BA5">
              <w:rPr>
                <w:rFonts w:ascii="Times New Roman" w:hAnsi="Times New Roman" w:cs="Times New Roman"/>
                <w:szCs w:val="21"/>
                <w:vertAlign w:val="superscript"/>
              </w:rPr>
              <w:t>+</w:t>
            </w:r>
          </w:p>
        </w:tc>
        <w:tc>
          <w:tcPr>
            <w:tcW w:w="659" w:type="pct"/>
            <w:tcBorders>
              <w:top w:val="single" w:sz="8" w:space="0" w:color="auto"/>
              <w:bottom w:val="single" w:sz="4" w:space="0" w:color="auto"/>
            </w:tcBorders>
            <w:shd w:val="clear" w:color="auto" w:fill="auto"/>
            <w:tcMar>
              <w:top w:w="12" w:type="dxa"/>
              <w:left w:w="12" w:type="dxa"/>
              <w:bottom w:w="0" w:type="dxa"/>
              <w:right w:w="12" w:type="dxa"/>
            </w:tcMar>
            <w:vAlign w:val="center"/>
            <w:hideMark/>
          </w:tcPr>
          <w:p w14:paraId="03EF79F5"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Mg</w:t>
            </w:r>
            <w:r w:rsidRPr="00A61BA5">
              <w:rPr>
                <w:rFonts w:ascii="Times New Roman" w:hAnsi="Times New Roman" w:cs="Times New Roman"/>
                <w:szCs w:val="21"/>
                <w:vertAlign w:val="superscript"/>
              </w:rPr>
              <w:t>2+</w:t>
            </w:r>
          </w:p>
        </w:tc>
        <w:tc>
          <w:tcPr>
            <w:tcW w:w="557" w:type="pct"/>
            <w:vMerge/>
            <w:tcBorders>
              <w:top w:val="single" w:sz="4" w:space="0" w:color="auto"/>
              <w:left w:val="nil"/>
              <w:bottom w:val="single" w:sz="8" w:space="0" w:color="auto"/>
            </w:tcBorders>
            <w:shd w:val="clear" w:color="auto" w:fill="auto"/>
            <w:tcMar>
              <w:top w:w="12" w:type="dxa"/>
              <w:left w:w="12" w:type="dxa"/>
              <w:bottom w:w="0" w:type="dxa"/>
              <w:right w:w="12" w:type="dxa"/>
            </w:tcMar>
            <w:vAlign w:val="center"/>
            <w:hideMark/>
          </w:tcPr>
          <w:p w14:paraId="15266673" w14:textId="77777777" w:rsidR="00192FE6" w:rsidRPr="00A61BA5" w:rsidRDefault="00192FE6" w:rsidP="00024ED4">
            <w:pPr>
              <w:widowControl/>
              <w:jc w:val="center"/>
              <w:textAlignment w:val="bottom"/>
              <w:rPr>
                <w:rFonts w:ascii="Times New Roman" w:eastAsia="宋体" w:hAnsi="Times New Roman" w:cs="Times New Roman"/>
                <w:kern w:val="0"/>
                <w:szCs w:val="21"/>
              </w:rPr>
            </w:pPr>
          </w:p>
        </w:tc>
        <w:tc>
          <w:tcPr>
            <w:tcW w:w="557" w:type="pct"/>
            <w:vMerge/>
            <w:tcBorders>
              <w:top w:val="single" w:sz="4" w:space="0" w:color="auto"/>
              <w:bottom w:val="single" w:sz="8" w:space="0" w:color="auto"/>
            </w:tcBorders>
            <w:shd w:val="clear" w:color="auto" w:fill="auto"/>
            <w:tcMar>
              <w:top w:w="12" w:type="dxa"/>
              <w:left w:w="12" w:type="dxa"/>
              <w:bottom w:w="0" w:type="dxa"/>
              <w:right w:w="12" w:type="dxa"/>
            </w:tcMar>
            <w:vAlign w:val="center"/>
            <w:hideMark/>
          </w:tcPr>
          <w:p w14:paraId="7D351753" w14:textId="77777777" w:rsidR="00192FE6" w:rsidRPr="00A61BA5" w:rsidRDefault="00192FE6" w:rsidP="00024ED4">
            <w:pPr>
              <w:widowControl/>
              <w:jc w:val="center"/>
              <w:textAlignment w:val="bottom"/>
              <w:rPr>
                <w:rFonts w:ascii="Times New Roman" w:eastAsia="宋体" w:hAnsi="Times New Roman" w:cs="Times New Roman"/>
                <w:kern w:val="0"/>
                <w:szCs w:val="21"/>
              </w:rPr>
            </w:pPr>
          </w:p>
        </w:tc>
        <w:tc>
          <w:tcPr>
            <w:tcW w:w="404" w:type="pct"/>
            <w:vMerge/>
            <w:tcBorders>
              <w:top w:val="single" w:sz="4" w:space="0" w:color="auto"/>
              <w:bottom w:val="single" w:sz="8" w:space="0" w:color="auto"/>
            </w:tcBorders>
            <w:shd w:val="clear" w:color="auto" w:fill="auto"/>
            <w:tcMar>
              <w:top w:w="12" w:type="dxa"/>
              <w:left w:w="12" w:type="dxa"/>
              <w:bottom w:w="0" w:type="dxa"/>
              <w:right w:w="12" w:type="dxa"/>
            </w:tcMar>
            <w:vAlign w:val="center"/>
            <w:hideMark/>
          </w:tcPr>
          <w:p w14:paraId="78CCCB47" w14:textId="77777777" w:rsidR="00192FE6" w:rsidRPr="00A61BA5" w:rsidRDefault="00192FE6" w:rsidP="00024ED4">
            <w:pPr>
              <w:widowControl/>
              <w:jc w:val="center"/>
              <w:textAlignment w:val="bottom"/>
              <w:rPr>
                <w:rFonts w:ascii="Times New Roman" w:eastAsia="宋体" w:hAnsi="Times New Roman" w:cs="Times New Roman"/>
                <w:kern w:val="0"/>
                <w:szCs w:val="21"/>
              </w:rPr>
            </w:pPr>
          </w:p>
        </w:tc>
      </w:tr>
      <w:tr w:rsidR="00192FE6" w:rsidRPr="00A61BA5" w14:paraId="49E4A188" w14:textId="77777777" w:rsidTr="00192FE6">
        <w:trPr>
          <w:trHeight w:val="567"/>
          <w:jc w:val="center"/>
        </w:trPr>
        <w:tc>
          <w:tcPr>
            <w:tcW w:w="802" w:type="pct"/>
            <w:tcBorders>
              <w:top w:val="single" w:sz="8" w:space="0" w:color="000000"/>
              <w:left w:val="nil"/>
              <w:bottom w:val="single" w:sz="8" w:space="0" w:color="000000"/>
            </w:tcBorders>
            <w:vAlign w:val="center"/>
          </w:tcPr>
          <w:p w14:paraId="7266BC3F" w14:textId="77777777" w:rsidR="00192FE6" w:rsidRPr="00A61BA5" w:rsidRDefault="00192FE6" w:rsidP="00024ED4">
            <w:pPr>
              <w:widowControl/>
              <w:jc w:val="center"/>
              <w:rPr>
                <w:rFonts w:ascii="Times New Roman" w:hAnsi="Times New Roman" w:cs="Times New Roman"/>
                <w:szCs w:val="21"/>
              </w:rPr>
            </w:pPr>
            <w:r w:rsidRPr="00A61BA5">
              <w:rPr>
                <w:rFonts w:ascii="Times New Roman" w:hAnsi="Times New Roman" w:cs="Times New Roman"/>
                <w:szCs w:val="21"/>
              </w:rPr>
              <w:t>2000</w:t>
            </w:r>
          </w:p>
        </w:tc>
        <w:tc>
          <w:tcPr>
            <w:tcW w:w="633" w:type="pct"/>
            <w:tcBorders>
              <w:top w:val="single" w:sz="8" w:space="0" w:color="000000"/>
              <w:bottom w:val="single" w:sz="8" w:space="0" w:color="000000"/>
            </w:tcBorders>
            <w:shd w:val="clear" w:color="auto" w:fill="auto"/>
            <w:tcMar>
              <w:top w:w="15" w:type="dxa"/>
              <w:left w:w="108" w:type="dxa"/>
              <w:bottom w:w="0" w:type="dxa"/>
              <w:right w:w="108" w:type="dxa"/>
            </w:tcMar>
            <w:vAlign w:val="center"/>
            <w:hideMark/>
          </w:tcPr>
          <w:p w14:paraId="6A50AFD3" w14:textId="77777777" w:rsidR="00192FE6" w:rsidRPr="00A61BA5" w:rsidRDefault="00192FE6" w:rsidP="00024ED4">
            <w:pPr>
              <w:widowControl/>
              <w:jc w:val="center"/>
              <w:rPr>
                <w:rFonts w:ascii="Times New Roman" w:eastAsia="宋体" w:hAnsi="Times New Roman" w:cs="Times New Roman"/>
                <w:kern w:val="0"/>
                <w:szCs w:val="21"/>
              </w:rPr>
            </w:pPr>
            <w:r w:rsidRPr="00A61BA5">
              <w:rPr>
                <w:rFonts w:ascii="Times New Roman" w:hAnsi="Times New Roman" w:cs="Times New Roman"/>
                <w:szCs w:val="21"/>
              </w:rPr>
              <w:t>21.8</w:t>
            </w:r>
            <w:r w:rsidRPr="00A61BA5">
              <w:rPr>
                <w:rFonts w:ascii="Times New Roman" w:eastAsia="等线" w:hAnsi="Times New Roman" w:cs="Times New Roman"/>
                <w:color w:val="000000"/>
                <w:kern w:val="24"/>
                <w:szCs w:val="21"/>
              </w:rPr>
              <w:t>±1.7</w:t>
            </w:r>
          </w:p>
        </w:tc>
        <w:tc>
          <w:tcPr>
            <w:tcW w:w="730"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34762412"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497.0</w:t>
            </w:r>
            <w:r w:rsidRPr="00A61BA5">
              <w:rPr>
                <w:rFonts w:ascii="Times New Roman" w:eastAsia="等线" w:hAnsi="Times New Roman" w:cs="Times New Roman"/>
                <w:color w:val="000000"/>
                <w:kern w:val="24"/>
                <w:szCs w:val="21"/>
              </w:rPr>
              <w:t>±26.8</w:t>
            </w:r>
          </w:p>
        </w:tc>
        <w:tc>
          <w:tcPr>
            <w:tcW w:w="659"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33528807" w14:textId="371D53E3"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eastAsia="宋体" w:hAnsi="Times New Roman" w:cs="Times New Roman"/>
                <w:kern w:val="0"/>
                <w:szCs w:val="21"/>
              </w:rPr>
              <w:t>32.34</w:t>
            </w:r>
            <w:r w:rsidRPr="00A61BA5">
              <w:rPr>
                <w:rFonts w:ascii="Times New Roman" w:eastAsia="等线" w:hAnsi="Times New Roman" w:cs="Times New Roman"/>
                <w:color w:val="000000"/>
                <w:kern w:val="24"/>
                <w:szCs w:val="21"/>
              </w:rPr>
              <w:t>±3.3</w:t>
            </w:r>
          </w:p>
        </w:tc>
        <w:tc>
          <w:tcPr>
            <w:tcW w:w="659"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003944F2" w14:textId="17805EF9"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0.</w:t>
            </w:r>
            <w:r w:rsidR="00507DFC">
              <w:rPr>
                <w:rFonts w:ascii="Times New Roman" w:hAnsi="Times New Roman" w:cs="Times New Roman"/>
                <w:szCs w:val="21"/>
              </w:rPr>
              <w:t>9</w:t>
            </w:r>
            <w:r w:rsidRPr="00A61BA5">
              <w:rPr>
                <w:rFonts w:ascii="Times New Roman" w:eastAsia="等线" w:hAnsi="Times New Roman" w:cs="Times New Roman"/>
                <w:color w:val="000000"/>
                <w:kern w:val="24"/>
                <w:szCs w:val="21"/>
              </w:rPr>
              <w:t>±0.3</w:t>
            </w:r>
          </w:p>
        </w:tc>
        <w:tc>
          <w:tcPr>
            <w:tcW w:w="557" w:type="pct"/>
            <w:tcBorders>
              <w:top w:val="single" w:sz="8" w:space="0" w:color="auto"/>
              <w:left w:val="nil"/>
              <w:bottom w:val="single" w:sz="8" w:space="0" w:color="auto"/>
            </w:tcBorders>
            <w:shd w:val="clear" w:color="auto" w:fill="auto"/>
            <w:tcMar>
              <w:top w:w="12" w:type="dxa"/>
              <w:left w:w="12" w:type="dxa"/>
              <w:bottom w:w="0" w:type="dxa"/>
              <w:right w:w="12" w:type="dxa"/>
            </w:tcMar>
            <w:vAlign w:val="center"/>
            <w:hideMark/>
          </w:tcPr>
          <w:p w14:paraId="3016A792"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-48.3</w:t>
            </w:r>
            <w:r>
              <w:rPr>
                <w:rFonts w:ascii="Times New Roman" w:hAnsi="Times New Roman" w:cs="Times New Roman"/>
                <w:szCs w:val="21"/>
              </w:rPr>
              <w:t>5</w:t>
            </w:r>
          </w:p>
        </w:tc>
        <w:tc>
          <w:tcPr>
            <w:tcW w:w="557" w:type="pct"/>
            <w:tcBorders>
              <w:top w:val="single" w:sz="8" w:space="0" w:color="auto"/>
              <w:bottom w:val="single" w:sz="8" w:space="0" w:color="auto"/>
            </w:tcBorders>
            <w:shd w:val="clear" w:color="auto" w:fill="auto"/>
            <w:tcMar>
              <w:top w:w="12" w:type="dxa"/>
              <w:left w:w="12" w:type="dxa"/>
              <w:bottom w:w="0" w:type="dxa"/>
              <w:right w:w="12" w:type="dxa"/>
            </w:tcMar>
            <w:vAlign w:val="center"/>
            <w:hideMark/>
          </w:tcPr>
          <w:p w14:paraId="70275398"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99.82</w:t>
            </w:r>
          </w:p>
        </w:tc>
        <w:tc>
          <w:tcPr>
            <w:tcW w:w="404" w:type="pct"/>
            <w:tcBorders>
              <w:top w:val="single" w:sz="8" w:space="0" w:color="auto"/>
              <w:bottom w:val="single" w:sz="8" w:space="0" w:color="auto"/>
              <w:right w:val="nil"/>
            </w:tcBorders>
            <w:shd w:val="clear" w:color="auto" w:fill="auto"/>
            <w:tcMar>
              <w:top w:w="12" w:type="dxa"/>
              <w:left w:w="12" w:type="dxa"/>
              <w:bottom w:w="0" w:type="dxa"/>
              <w:right w:w="12" w:type="dxa"/>
            </w:tcMar>
            <w:vAlign w:val="center"/>
            <w:hideMark/>
          </w:tcPr>
          <w:p w14:paraId="2FBEE85A"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82</w:t>
            </w:r>
            <w:r>
              <w:rPr>
                <w:rFonts w:ascii="Times New Roman" w:hAnsi="Times New Roman" w:cs="Times New Roman"/>
                <w:szCs w:val="21"/>
              </w:rPr>
              <w:t>4</w:t>
            </w:r>
          </w:p>
        </w:tc>
      </w:tr>
      <w:tr w:rsidR="00192FE6" w:rsidRPr="00A61BA5" w14:paraId="597CDFF4" w14:textId="77777777" w:rsidTr="00192FE6">
        <w:trPr>
          <w:trHeight w:val="567"/>
          <w:jc w:val="center"/>
        </w:trPr>
        <w:tc>
          <w:tcPr>
            <w:tcW w:w="802" w:type="pct"/>
            <w:tcBorders>
              <w:top w:val="single" w:sz="8" w:space="0" w:color="000000"/>
              <w:left w:val="nil"/>
              <w:bottom w:val="single" w:sz="8" w:space="0" w:color="000000"/>
            </w:tcBorders>
            <w:vAlign w:val="center"/>
          </w:tcPr>
          <w:p w14:paraId="6315BA44" w14:textId="77777777" w:rsidR="00192FE6" w:rsidRPr="00A61BA5" w:rsidRDefault="00192FE6" w:rsidP="00024ED4">
            <w:pPr>
              <w:widowControl/>
              <w:jc w:val="center"/>
              <w:rPr>
                <w:rFonts w:ascii="Times New Roman" w:hAnsi="Times New Roman" w:cs="Times New Roman"/>
                <w:szCs w:val="21"/>
              </w:rPr>
            </w:pPr>
            <w:r w:rsidRPr="00A61BA5">
              <w:rPr>
                <w:rFonts w:ascii="Times New Roman" w:hAnsi="Times New Roman" w:cs="Times New Roman"/>
                <w:szCs w:val="21"/>
              </w:rPr>
              <w:t>3000</w:t>
            </w:r>
          </w:p>
        </w:tc>
        <w:tc>
          <w:tcPr>
            <w:tcW w:w="633" w:type="pct"/>
            <w:tcBorders>
              <w:top w:val="single" w:sz="8" w:space="0" w:color="000000"/>
              <w:bottom w:val="single" w:sz="8" w:space="0" w:color="000000"/>
            </w:tcBorders>
            <w:shd w:val="clear" w:color="auto" w:fill="auto"/>
            <w:tcMar>
              <w:top w:w="15" w:type="dxa"/>
              <w:left w:w="108" w:type="dxa"/>
              <w:bottom w:w="0" w:type="dxa"/>
              <w:right w:w="108" w:type="dxa"/>
            </w:tcMar>
            <w:vAlign w:val="center"/>
            <w:hideMark/>
          </w:tcPr>
          <w:p w14:paraId="5397B711" w14:textId="77777777" w:rsidR="00192FE6" w:rsidRPr="00A61BA5" w:rsidRDefault="00192FE6" w:rsidP="00024ED4">
            <w:pPr>
              <w:widowControl/>
              <w:jc w:val="center"/>
              <w:rPr>
                <w:rFonts w:ascii="Times New Roman" w:eastAsia="宋体" w:hAnsi="Times New Roman" w:cs="Times New Roman"/>
                <w:kern w:val="0"/>
                <w:szCs w:val="21"/>
              </w:rPr>
            </w:pPr>
            <w:r w:rsidRPr="00A61BA5">
              <w:rPr>
                <w:rFonts w:ascii="Times New Roman" w:hAnsi="Times New Roman" w:cs="Times New Roman"/>
                <w:szCs w:val="21"/>
              </w:rPr>
              <w:t>29.5</w:t>
            </w:r>
            <w:r w:rsidRPr="00A61BA5">
              <w:rPr>
                <w:rFonts w:ascii="Times New Roman" w:eastAsia="等线" w:hAnsi="Times New Roman" w:cs="Times New Roman"/>
                <w:color w:val="000000"/>
                <w:kern w:val="24"/>
                <w:szCs w:val="21"/>
              </w:rPr>
              <w:t>±2.1</w:t>
            </w:r>
          </w:p>
        </w:tc>
        <w:tc>
          <w:tcPr>
            <w:tcW w:w="730"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7E56E462"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720.7</w:t>
            </w:r>
            <w:r w:rsidRPr="00A61BA5">
              <w:rPr>
                <w:rFonts w:ascii="Times New Roman" w:eastAsia="等线" w:hAnsi="Times New Roman" w:cs="Times New Roman"/>
                <w:color w:val="000000"/>
                <w:kern w:val="24"/>
                <w:szCs w:val="21"/>
              </w:rPr>
              <w:t>±34.1</w:t>
            </w:r>
          </w:p>
        </w:tc>
        <w:tc>
          <w:tcPr>
            <w:tcW w:w="659"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6684824E" w14:textId="0190F5A6"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eastAsia="宋体" w:hAnsi="Times New Roman" w:cs="Times New Roman"/>
                <w:kern w:val="0"/>
                <w:szCs w:val="21"/>
              </w:rPr>
              <w:t>45.</w:t>
            </w:r>
            <w:r w:rsidR="00507DFC">
              <w:rPr>
                <w:rFonts w:ascii="Times New Roman" w:eastAsia="宋体" w:hAnsi="Times New Roman" w:cs="Times New Roman"/>
                <w:kern w:val="0"/>
                <w:szCs w:val="21"/>
              </w:rPr>
              <w:t>1</w:t>
            </w:r>
            <w:r w:rsidRPr="00A61BA5">
              <w:rPr>
                <w:rFonts w:ascii="Times New Roman" w:eastAsia="等线" w:hAnsi="Times New Roman" w:cs="Times New Roman"/>
                <w:color w:val="000000"/>
                <w:kern w:val="24"/>
                <w:szCs w:val="21"/>
              </w:rPr>
              <w:t>±4.</w:t>
            </w:r>
            <w:r w:rsidR="00507DFC">
              <w:rPr>
                <w:rFonts w:ascii="Times New Roman" w:eastAsia="等线" w:hAnsi="Times New Roman" w:cs="Times New Roman"/>
                <w:color w:val="000000"/>
                <w:kern w:val="24"/>
                <w:szCs w:val="21"/>
              </w:rPr>
              <w:t>3</w:t>
            </w:r>
          </w:p>
        </w:tc>
        <w:tc>
          <w:tcPr>
            <w:tcW w:w="659"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0487CA2C" w14:textId="14F5DE1C"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5.3</w:t>
            </w:r>
            <w:r w:rsidRPr="00A61BA5">
              <w:rPr>
                <w:rFonts w:ascii="Times New Roman" w:eastAsia="等线" w:hAnsi="Times New Roman" w:cs="Times New Roman"/>
                <w:color w:val="000000"/>
                <w:kern w:val="24"/>
                <w:szCs w:val="21"/>
              </w:rPr>
              <w:t>±1.2</w:t>
            </w:r>
          </w:p>
        </w:tc>
        <w:tc>
          <w:tcPr>
            <w:tcW w:w="557" w:type="pct"/>
            <w:tcBorders>
              <w:top w:val="single" w:sz="8" w:space="0" w:color="auto"/>
              <w:left w:val="nil"/>
              <w:bottom w:val="single" w:sz="8" w:space="0" w:color="auto"/>
            </w:tcBorders>
            <w:shd w:val="clear" w:color="auto" w:fill="auto"/>
            <w:tcMar>
              <w:top w:w="12" w:type="dxa"/>
              <w:left w:w="12" w:type="dxa"/>
              <w:bottom w:w="0" w:type="dxa"/>
              <w:right w:w="12" w:type="dxa"/>
            </w:tcMar>
            <w:vAlign w:val="center"/>
            <w:hideMark/>
          </w:tcPr>
          <w:p w14:paraId="6863B9AC"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-52.71</w:t>
            </w:r>
          </w:p>
        </w:tc>
        <w:tc>
          <w:tcPr>
            <w:tcW w:w="557" w:type="pct"/>
            <w:tcBorders>
              <w:top w:val="single" w:sz="8" w:space="0" w:color="auto"/>
              <w:bottom w:val="single" w:sz="8" w:space="0" w:color="auto"/>
            </w:tcBorders>
            <w:shd w:val="clear" w:color="auto" w:fill="auto"/>
            <w:tcMar>
              <w:top w:w="12" w:type="dxa"/>
              <w:left w:w="12" w:type="dxa"/>
              <w:bottom w:w="0" w:type="dxa"/>
              <w:right w:w="12" w:type="dxa"/>
            </w:tcMar>
            <w:vAlign w:val="center"/>
            <w:hideMark/>
          </w:tcPr>
          <w:p w14:paraId="54D6E475"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99.2</w:t>
            </w:r>
            <w:r>
              <w:rPr>
                <w:rFonts w:ascii="Times New Roman" w:hAnsi="Times New Roman" w:cs="Times New Roman"/>
                <w:szCs w:val="21"/>
              </w:rPr>
              <w:t>5</w:t>
            </w:r>
          </w:p>
        </w:tc>
        <w:tc>
          <w:tcPr>
            <w:tcW w:w="404" w:type="pct"/>
            <w:tcBorders>
              <w:top w:val="single" w:sz="8" w:space="0" w:color="auto"/>
              <w:bottom w:val="single" w:sz="8" w:space="0" w:color="auto"/>
              <w:right w:val="nil"/>
            </w:tcBorders>
            <w:shd w:val="clear" w:color="auto" w:fill="auto"/>
            <w:tcMar>
              <w:top w:w="12" w:type="dxa"/>
              <w:left w:w="12" w:type="dxa"/>
              <w:bottom w:w="0" w:type="dxa"/>
              <w:right w:w="12" w:type="dxa"/>
            </w:tcMar>
            <w:vAlign w:val="center"/>
            <w:hideMark/>
          </w:tcPr>
          <w:p w14:paraId="530748B3"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20</w:t>
            </w:r>
            <w:r>
              <w:rPr>
                <w:rFonts w:ascii="Times New Roman" w:hAnsi="Times New Roman" w:cs="Times New Roman"/>
                <w:szCs w:val="21"/>
              </w:rPr>
              <w:t>3</w:t>
            </w:r>
          </w:p>
        </w:tc>
      </w:tr>
      <w:tr w:rsidR="00192FE6" w:rsidRPr="00A61BA5" w14:paraId="73924B6F" w14:textId="77777777" w:rsidTr="00192FE6">
        <w:trPr>
          <w:trHeight w:val="567"/>
          <w:jc w:val="center"/>
        </w:trPr>
        <w:tc>
          <w:tcPr>
            <w:tcW w:w="802" w:type="pct"/>
            <w:tcBorders>
              <w:top w:val="single" w:sz="8" w:space="0" w:color="000000"/>
              <w:left w:val="nil"/>
              <w:bottom w:val="single" w:sz="8" w:space="0" w:color="000000"/>
            </w:tcBorders>
            <w:vAlign w:val="center"/>
          </w:tcPr>
          <w:p w14:paraId="26A8872F" w14:textId="77777777" w:rsidR="00192FE6" w:rsidRPr="00A61BA5" w:rsidRDefault="00192FE6" w:rsidP="00024ED4">
            <w:pPr>
              <w:widowControl/>
              <w:jc w:val="center"/>
              <w:rPr>
                <w:rFonts w:ascii="Times New Roman" w:hAnsi="Times New Roman" w:cs="Times New Roman"/>
                <w:szCs w:val="21"/>
              </w:rPr>
            </w:pPr>
            <w:r w:rsidRPr="00A61BA5">
              <w:rPr>
                <w:rFonts w:ascii="Times New Roman" w:hAnsi="Times New Roman" w:cs="Times New Roman"/>
                <w:szCs w:val="21"/>
              </w:rPr>
              <w:t>4000</w:t>
            </w:r>
          </w:p>
        </w:tc>
        <w:tc>
          <w:tcPr>
            <w:tcW w:w="633" w:type="pct"/>
            <w:tcBorders>
              <w:top w:val="single" w:sz="8" w:space="0" w:color="000000"/>
              <w:bottom w:val="single" w:sz="8" w:space="0" w:color="000000"/>
            </w:tcBorders>
            <w:shd w:val="clear" w:color="auto" w:fill="auto"/>
            <w:tcMar>
              <w:top w:w="15" w:type="dxa"/>
              <w:left w:w="108" w:type="dxa"/>
              <w:bottom w:w="0" w:type="dxa"/>
              <w:right w:w="108" w:type="dxa"/>
            </w:tcMar>
            <w:vAlign w:val="center"/>
            <w:hideMark/>
          </w:tcPr>
          <w:p w14:paraId="2A56CD00" w14:textId="77777777" w:rsidR="00192FE6" w:rsidRPr="00A61BA5" w:rsidRDefault="00192FE6" w:rsidP="00024ED4">
            <w:pPr>
              <w:widowControl/>
              <w:jc w:val="center"/>
              <w:rPr>
                <w:rFonts w:ascii="Times New Roman" w:eastAsia="宋体" w:hAnsi="Times New Roman" w:cs="Times New Roman"/>
                <w:kern w:val="0"/>
                <w:szCs w:val="21"/>
              </w:rPr>
            </w:pPr>
            <w:r w:rsidRPr="00A61BA5">
              <w:rPr>
                <w:rFonts w:ascii="Times New Roman" w:hAnsi="Times New Roman" w:cs="Times New Roman"/>
                <w:szCs w:val="21"/>
              </w:rPr>
              <w:t>42.4</w:t>
            </w:r>
            <w:r w:rsidRPr="00A61BA5">
              <w:rPr>
                <w:rFonts w:ascii="Times New Roman" w:eastAsia="等线" w:hAnsi="Times New Roman" w:cs="Times New Roman"/>
                <w:color w:val="000000"/>
                <w:kern w:val="24"/>
                <w:szCs w:val="21"/>
              </w:rPr>
              <w:t>±4.7</w:t>
            </w:r>
          </w:p>
        </w:tc>
        <w:tc>
          <w:tcPr>
            <w:tcW w:w="730"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5F0331F2"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1059.0</w:t>
            </w:r>
            <w:r w:rsidRPr="00A61BA5">
              <w:rPr>
                <w:rFonts w:ascii="Times New Roman" w:eastAsia="等线" w:hAnsi="Times New Roman" w:cs="Times New Roman"/>
                <w:color w:val="000000"/>
                <w:kern w:val="24"/>
                <w:szCs w:val="21"/>
              </w:rPr>
              <w:t>±36.8</w:t>
            </w:r>
          </w:p>
        </w:tc>
        <w:tc>
          <w:tcPr>
            <w:tcW w:w="659"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189FEC8E"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73.4</w:t>
            </w:r>
            <w:r w:rsidRPr="00A61BA5">
              <w:rPr>
                <w:rFonts w:ascii="Times New Roman" w:eastAsia="等线" w:hAnsi="Times New Roman" w:cs="Times New Roman"/>
                <w:color w:val="000000"/>
                <w:kern w:val="24"/>
                <w:szCs w:val="21"/>
              </w:rPr>
              <w:t>±5.5</w:t>
            </w:r>
          </w:p>
        </w:tc>
        <w:tc>
          <w:tcPr>
            <w:tcW w:w="659" w:type="pct"/>
            <w:tcBorders>
              <w:top w:val="single" w:sz="8" w:space="0" w:color="000000"/>
              <w:bottom w:val="single" w:sz="8" w:space="0" w:color="000000"/>
            </w:tcBorders>
            <w:shd w:val="clear" w:color="auto" w:fill="auto"/>
            <w:tcMar>
              <w:top w:w="12" w:type="dxa"/>
              <w:left w:w="12" w:type="dxa"/>
              <w:bottom w:w="0" w:type="dxa"/>
              <w:right w:w="12" w:type="dxa"/>
            </w:tcMar>
            <w:vAlign w:val="center"/>
            <w:hideMark/>
          </w:tcPr>
          <w:p w14:paraId="4A42BCAE" w14:textId="107B66EC"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8.9</w:t>
            </w:r>
            <w:r w:rsidRPr="00A61BA5">
              <w:rPr>
                <w:rFonts w:ascii="Times New Roman" w:eastAsia="等线" w:hAnsi="Times New Roman" w:cs="Times New Roman"/>
                <w:color w:val="000000"/>
                <w:kern w:val="24"/>
                <w:szCs w:val="21"/>
              </w:rPr>
              <w:t>±2.3</w:t>
            </w:r>
          </w:p>
        </w:tc>
        <w:tc>
          <w:tcPr>
            <w:tcW w:w="557" w:type="pct"/>
            <w:tcBorders>
              <w:top w:val="single" w:sz="8" w:space="0" w:color="auto"/>
              <w:left w:val="nil"/>
              <w:bottom w:val="single" w:sz="8" w:space="0" w:color="auto"/>
            </w:tcBorders>
            <w:shd w:val="clear" w:color="auto" w:fill="auto"/>
            <w:tcMar>
              <w:top w:w="12" w:type="dxa"/>
              <w:left w:w="12" w:type="dxa"/>
              <w:bottom w:w="0" w:type="dxa"/>
              <w:right w:w="12" w:type="dxa"/>
            </w:tcMar>
            <w:vAlign w:val="center"/>
            <w:hideMark/>
          </w:tcPr>
          <w:p w14:paraId="7D4D48C8"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-73.2</w:t>
            </w:r>
            <w:r>
              <w:rPr>
                <w:rFonts w:ascii="Times New Roman" w:hAnsi="Times New Roman" w:cs="Times New Roman"/>
                <w:szCs w:val="21"/>
              </w:rPr>
              <w:t>1</w:t>
            </w:r>
          </w:p>
        </w:tc>
        <w:tc>
          <w:tcPr>
            <w:tcW w:w="557" w:type="pct"/>
            <w:tcBorders>
              <w:top w:val="single" w:sz="8" w:space="0" w:color="auto"/>
              <w:bottom w:val="single" w:sz="8" w:space="0" w:color="auto"/>
            </w:tcBorders>
            <w:shd w:val="clear" w:color="auto" w:fill="auto"/>
            <w:tcMar>
              <w:top w:w="12" w:type="dxa"/>
              <w:left w:w="12" w:type="dxa"/>
              <w:bottom w:w="0" w:type="dxa"/>
              <w:right w:w="12" w:type="dxa"/>
            </w:tcMar>
            <w:vAlign w:val="center"/>
            <w:hideMark/>
          </w:tcPr>
          <w:p w14:paraId="18EE1E3D"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99.1</w:t>
            </w:r>
            <w:r>
              <w:rPr>
                <w:rFonts w:ascii="Times New Roman" w:hAnsi="Times New Roman" w:cs="Times New Roman"/>
                <w:szCs w:val="21"/>
              </w:rPr>
              <w:t>6</w:t>
            </w:r>
          </w:p>
        </w:tc>
        <w:tc>
          <w:tcPr>
            <w:tcW w:w="404" w:type="pct"/>
            <w:tcBorders>
              <w:top w:val="single" w:sz="8" w:space="0" w:color="auto"/>
              <w:bottom w:val="single" w:sz="8" w:space="0" w:color="auto"/>
              <w:right w:val="nil"/>
            </w:tcBorders>
            <w:shd w:val="clear" w:color="auto" w:fill="auto"/>
            <w:tcMar>
              <w:top w:w="12" w:type="dxa"/>
              <w:left w:w="12" w:type="dxa"/>
              <w:bottom w:w="0" w:type="dxa"/>
              <w:right w:w="12" w:type="dxa"/>
            </w:tcMar>
            <w:vAlign w:val="center"/>
            <w:hideMark/>
          </w:tcPr>
          <w:p w14:paraId="020ACE20" w14:textId="77777777" w:rsidR="00192FE6" w:rsidRPr="00A61BA5" w:rsidRDefault="00192FE6" w:rsidP="00024ED4">
            <w:pPr>
              <w:widowControl/>
              <w:jc w:val="center"/>
              <w:textAlignment w:val="bottom"/>
              <w:rPr>
                <w:rFonts w:ascii="Times New Roman" w:eastAsia="宋体" w:hAnsi="Times New Roman" w:cs="Times New Roman"/>
                <w:kern w:val="0"/>
                <w:szCs w:val="21"/>
              </w:rPr>
            </w:pPr>
            <w:r w:rsidRPr="00A61BA5">
              <w:rPr>
                <w:rFonts w:ascii="Times New Roman" w:hAnsi="Times New Roman" w:cs="Times New Roman"/>
                <w:szCs w:val="21"/>
              </w:rPr>
              <w:t>20</w:t>
            </w:r>
            <w:r>
              <w:rPr>
                <w:rFonts w:ascii="Times New Roman" w:hAnsi="Times New Roman" w:cs="Times New Roman"/>
                <w:szCs w:val="21"/>
              </w:rPr>
              <w:t>6</w:t>
            </w:r>
          </w:p>
        </w:tc>
      </w:tr>
      <w:tr w:rsidR="00192FE6" w:rsidRPr="00A61BA5" w14:paraId="36C1A870" w14:textId="77777777" w:rsidTr="00192FE6">
        <w:trPr>
          <w:trHeight w:val="567"/>
          <w:jc w:val="center"/>
        </w:trPr>
        <w:tc>
          <w:tcPr>
            <w:tcW w:w="802" w:type="pct"/>
            <w:tcBorders>
              <w:top w:val="single" w:sz="8" w:space="0" w:color="000000"/>
              <w:left w:val="nil"/>
              <w:bottom w:val="single" w:sz="8" w:space="0" w:color="000000"/>
            </w:tcBorders>
            <w:vAlign w:val="center"/>
          </w:tcPr>
          <w:p w14:paraId="4E64C8CD" w14:textId="77777777" w:rsidR="00192FE6" w:rsidRPr="00A61BA5" w:rsidRDefault="00192FE6" w:rsidP="00024ED4">
            <w:pPr>
              <w:widowControl/>
              <w:jc w:val="center"/>
              <w:rPr>
                <w:rFonts w:ascii="Times New Roman" w:hAnsi="Times New Roman" w:cs="Times New Roman"/>
                <w:szCs w:val="21"/>
              </w:rPr>
            </w:pPr>
            <w:r w:rsidRPr="00A61BA5">
              <w:rPr>
                <w:rFonts w:ascii="Times New Roman" w:hAnsi="Times New Roman" w:cs="Times New Roman"/>
                <w:szCs w:val="21"/>
              </w:rPr>
              <w:t>5000</w:t>
            </w:r>
          </w:p>
        </w:tc>
        <w:tc>
          <w:tcPr>
            <w:tcW w:w="633" w:type="pct"/>
            <w:tcBorders>
              <w:top w:val="single" w:sz="8" w:space="0" w:color="000000"/>
              <w:bottom w:val="single" w:sz="8" w:space="0" w:color="auto"/>
            </w:tcBorders>
            <w:shd w:val="clear" w:color="auto" w:fill="auto"/>
            <w:tcMar>
              <w:top w:w="15" w:type="dxa"/>
              <w:left w:w="108" w:type="dxa"/>
              <w:bottom w:w="0" w:type="dxa"/>
              <w:right w:w="108" w:type="dxa"/>
            </w:tcMar>
            <w:vAlign w:val="center"/>
          </w:tcPr>
          <w:p w14:paraId="0B784B66" w14:textId="182764EF" w:rsidR="00192FE6" w:rsidRPr="00A61BA5" w:rsidRDefault="00192FE6" w:rsidP="00024ED4">
            <w:pPr>
              <w:widowControl/>
              <w:jc w:val="center"/>
              <w:rPr>
                <w:rFonts w:ascii="Times New Roman" w:hAnsi="Times New Roman" w:cs="Times New Roman"/>
                <w:szCs w:val="21"/>
              </w:rPr>
            </w:pPr>
            <w:r w:rsidRPr="00A61BA5">
              <w:rPr>
                <w:rFonts w:ascii="Times New Roman" w:hAnsi="Times New Roman" w:cs="Times New Roman"/>
                <w:szCs w:val="21"/>
              </w:rPr>
              <w:t>56.</w:t>
            </w:r>
            <w:r w:rsidR="0077589C">
              <w:rPr>
                <w:rFonts w:ascii="Times New Roman" w:hAnsi="Times New Roman" w:cs="Times New Roman"/>
                <w:szCs w:val="21"/>
              </w:rPr>
              <w:t>7</w:t>
            </w:r>
            <w:r w:rsidRPr="00A61BA5">
              <w:rPr>
                <w:rFonts w:ascii="Times New Roman" w:eastAsia="等线" w:hAnsi="Times New Roman" w:cs="Times New Roman"/>
                <w:color w:val="000000"/>
                <w:kern w:val="24"/>
                <w:szCs w:val="21"/>
              </w:rPr>
              <w:t>±5.3</w:t>
            </w:r>
          </w:p>
        </w:tc>
        <w:tc>
          <w:tcPr>
            <w:tcW w:w="730" w:type="pct"/>
            <w:tcBorders>
              <w:top w:val="single" w:sz="8" w:space="0" w:color="000000"/>
              <w:bottom w:val="single" w:sz="8" w:space="0" w:color="auto"/>
            </w:tcBorders>
            <w:shd w:val="clear" w:color="auto" w:fill="auto"/>
            <w:tcMar>
              <w:top w:w="12" w:type="dxa"/>
              <w:left w:w="12" w:type="dxa"/>
              <w:bottom w:w="0" w:type="dxa"/>
              <w:right w:w="12" w:type="dxa"/>
            </w:tcMar>
            <w:vAlign w:val="center"/>
          </w:tcPr>
          <w:p w14:paraId="20F14340" w14:textId="77777777" w:rsidR="00192FE6" w:rsidRPr="00A61BA5" w:rsidRDefault="00192FE6" w:rsidP="00024ED4">
            <w:pPr>
              <w:widowControl/>
              <w:jc w:val="center"/>
              <w:textAlignment w:val="bottom"/>
              <w:rPr>
                <w:rFonts w:ascii="Times New Roman" w:hAnsi="Times New Roman" w:cs="Times New Roman"/>
                <w:szCs w:val="21"/>
              </w:rPr>
            </w:pPr>
            <w:r w:rsidRPr="00A61BA5">
              <w:rPr>
                <w:rFonts w:ascii="Times New Roman" w:hAnsi="Times New Roman" w:cs="Times New Roman"/>
                <w:szCs w:val="21"/>
              </w:rPr>
              <w:t>1393.5</w:t>
            </w:r>
            <w:r w:rsidRPr="00A61BA5">
              <w:rPr>
                <w:rFonts w:ascii="Times New Roman" w:eastAsia="等线" w:hAnsi="Times New Roman" w:cs="Times New Roman"/>
                <w:color w:val="000000"/>
                <w:kern w:val="24"/>
                <w:szCs w:val="21"/>
              </w:rPr>
              <w:t>±35.6</w:t>
            </w:r>
          </w:p>
        </w:tc>
        <w:tc>
          <w:tcPr>
            <w:tcW w:w="659" w:type="pct"/>
            <w:tcBorders>
              <w:top w:val="single" w:sz="8" w:space="0" w:color="000000"/>
              <w:bottom w:val="single" w:sz="8" w:space="0" w:color="auto"/>
            </w:tcBorders>
            <w:shd w:val="clear" w:color="auto" w:fill="auto"/>
            <w:tcMar>
              <w:top w:w="12" w:type="dxa"/>
              <w:left w:w="12" w:type="dxa"/>
              <w:bottom w:w="0" w:type="dxa"/>
              <w:right w:w="12" w:type="dxa"/>
            </w:tcMar>
            <w:vAlign w:val="center"/>
          </w:tcPr>
          <w:p w14:paraId="62ADB4C1" w14:textId="77777777" w:rsidR="00192FE6" w:rsidRPr="00A61BA5" w:rsidRDefault="00192FE6" w:rsidP="00024ED4">
            <w:pPr>
              <w:widowControl/>
              <w:jc w:val="center"/>
              <w:textAlignment w:val="bottom"/>
              <w:rPr>
                <w:rFonts w:ascii="Times New Roman" w:hAnsi="Times New Roman" w:cs="Times New Roman"/>
                <w:szCs w:val="21"/>
              </w:rPr>
            </w:pPr>
            <w:r w:rsidRPr="00A61BA5">
              <w:rPr>
                <w:rFonts w:ascii="Times New Roman" w:hAnsi="Times New Roman" w:cs="Times New Roman"/>
                <w:szCs w:val="21"/>
              </w:rPr>
              <w:t>110.2</w:t>
            </w:r>
            <w:r w:rsidRPr="00A61BA5">
              <w:rPr>
                <w:rFonts w:ascii="Times New Roman" w:eastAsia="等线" w:hAnsi="Times New Roman" w:cs="Times New Roman"/>
                <w:color w:val="000000"/>
                <w:kern w:val="24"/>
                <w:szCs w:val="21"/>
              </w:rPr>
              <w:t>±6.3</w:t>
            </w:r>
          </w:p>
        </w:tc>
        <w:tc>
          <w:tcPr>
            <w:tcW w:w="659" w:type="pct"/>
            <w:tcBorders>
              <w:top w:val="single" w:sz="8" w:space="0" w:color="000000"/>
              <w:bottom w:val="single" w:sz="8" w:space="0" w:color="auto"/>
            </w:tcBorders>
            <w:shd w:val="clear" w:color="auto" w:fill="auto"/>
            <w:tcMar>
              <w:top w:w="12" w:type="dxa"/>
              <w:left w:w="12" w:type="dxa"/>
              <w:bottom w:w="0" w:type="dxa"/>
              <w:right w:w="12" w:type="dxa"/>
            </w:tcMar>
            <w:vAlign w:val="center"/>
          </w:tcPr>
          <w:p w14:paraId="3CFC4D65" w14:textId="425956C4" w:rsidR="00192FE6" w:rsidRPr="00A61BA5" w:rsidRDefault="00192FE6" w:rsidP="00024ED4">
            <w:pPr>
              <w:widowControl/>
              <w:jc w:val="center"/>
              <w:textAlignment w:val="bottom"/>
              <w:rPr>
                <w:rFonts w:ascii="Times New Roman" w:hAnsi="Times New Roman" w:cs="Times New Roman"/>
                <w:szCs w:val="21"/>
              </w:rPr>
            </w:pPr>
            <w:r w:rsidRPr="00A61BA5">
              <w:rPr>
                <w:rFonts w:ascii="Times New Roman" w:hAnsi="Times New Roman" w:cs="Times New Roman"/>
                <w:szCs w:val="21"/>
              </w:rPr>
              <w:t>14.6</w:t>
            </w:r>
            <w:r w:rsidRPr="00A61BA5">
              <w:rPr>
                <w:rFonts w:ascii="Times New Roman" w:eastAsia="等线" w:hAnsi="Times New Roman" w:cs="Times New Roman"/>
                <w:color w:val="000000"/>
                <w:kern w:val="24"/>
                <w:szCs w:val="21"/>
              </w:rPr>
              <w:t>±3.1</w:t>
            </w:r>
          </w:p>
        </w:tc>
        <w:tc>
          <w:tcPr>
            <w:tcW w:w="557" w:type="pct"/>
            <w:tcBorders>
              <w:top w:val="single" w:sz="8" w:space="0" w:color="auto"/>
              <w:left w:val="nil"/>
              <w:bottom w:val="single" w:sz="8" w:space="0" w:color="000000"/>
            </w:tcBorders>
            <w:shd w:val="clear" w:color="auto" w:fill="auto"/>
            <w:tcMar>
              <w:top w:w="12" w:type="dxa"/>
              <w:left w:w="12" w:type="dxa"/>
              <w:bottom w:w="0" w:type="dxa"/>
              <w:right w:w="12" w:type="dxa"/>
            </w:tcMar>
            <w:vAlign w:val="center"/>
          </w:tcPr>
          <w:p w14:paraId="3631EA24" w14:textId="5D78FC2D" w:rsidR="00192FE6" w:rsidRPr="00A61BA5" w:rsidRDefault="00192FE6" w:rsidP="00024ED4">
            <w:pPr>
              <w:widowControl/>
              <w:jc w:val="center"/>
              <w:textAlignment w:val="bottom"/>
              <w:rPr>
                <w:rFonts w:ascii="Times New Roman" w:hAnsi="Times New Roman" w:cs="Times New Roman"/>
                <w:szCs w:val="21"/>
              </w:rPr>
            </w:pPr>
            <w:r w:rsidRPr="00A61BA5">
              <w:rPr>
                <w:rFonts w:ascii="Times New Roman" w:hAnsi="Times New Roman" w:cs="Times New Roman"/>
                <w:szCs w:val="21"/>
              </w:rPr>
              <w:t>-9</w:t>
            </w:r>
            <w:r>
              <w:rPr>
                <w:rFonts w:ascii="Times New Roman" w:hAnsi="Times New Roman" w:cs="Times New Roman"/>
                <w:szCs w:val="21"/>
              </w:rPr>
              <w:t>4</w:t>
            </w:r>
            <w:r w:rsidRPr="00A61BA5">
              <w:rPr>
                <w:rFonts w:ascii="Times New Roman" w:hAnsi="Times New Roman" w:cs="Times New Roman"/>
                <w:szCs w:val="21"/>
              </w:rPr>
              <w:t>.</w:t>
            </w:r>
            <w:r w:rsidR="0077589C">
              <w:rPr>
                <w:rFonts w:ascii="Times New Roman" w:hAnsi="Times New Roman" w:cs="Times New Roman"/>
                <w:szCs w:val="21"/>
              </w:rPr>
              <w:t>35</w:t>
            </w:r>
          </w:p>
        </w:tc>
        <w:tc>
          <w:tcPr>
            <w:tcW w:w="557" w:type="pct"/>
            <w:tcBorders>
              <w:top w:val="single" w:sz="8" w:space="0" w:color="auto"/>
              <w:bottom w:val="single" w:sz="8" w:space="0" w:color="000000"/>
            </w:tcBorders>
            <w:shd w:val="clear" w:color="auto" w:fill="auto"/>
            <w:tcMar>
              <w:top w:w="12" w:type="dxa"/>
              <w:left w:w="12" w:type="dxa"/>
              <w:bottom w:w="0" w:type="dxa"/>
              <w:right w:w="12" w:type="dxa"/>
            </w:tcMar>
            <w:vAlign w:val="center"/>
          </w:tcPr>
          <w:p w14:paraId="33F047BD" w14:textId="77777777" w:rsidR="00192FE6" w:rsidRPr="00A61BA5" w:rsidRDefault="00192FE6" w:rsidP="00024ED4">
            <w:pPr>
              <w:widowControl/>
              <w:jc w:val="center"/>
              <w:textAlignment w:val="bottom"/>
              <w:rPr>
                <w:rFonts w:ascii="Times New Roman" w:hAnsi="Times New Roman" w:cs="Times New Roman"/>
                <w:szCs w:val="21"/>
              </w:rPr>
            </w:pPr>
            <w:r w:rsidRPr="00A61BA5">
              <w:rPr>
                <w:rFonts w:ascii="Times New Roman" w:hAnsi="Times New Roman" w:cs="Times New Roman"/>
                <w:szCs w:val="21"/>
              </w:rPr>
              <w:t>98.9</w:t>
            </w:r>
            <w:r>
              <w:rPr>
                <w:rFonts w:ascii="Times New Roman" w:hAnsi="Times New Roman" w:cs="Times New Roman"/>
                <w:szCs w:val="21"/>
              </w:rPr>
              <w:t>5</w:t>
            </w:r>
          </w:p>
        </w:tc>
        <w:tc>
          <w:tcPr>
            <w:tcW w:w="404" w:type="pct"/>
            <w:tcBorders>
              <w:top w:val="single" w:sz="8" w:space="0" w:color="auto"/>
              <w:bottom w:val="single" w:sz="8" w:space="0" w:color="000000"/>
              <w:right w:val="nil"/>
            </w:tcBorders>
            <w:shd w:val="clear" w:color="auto" w:fill="auto"/>
            <w:tcMar>
              <w:top w:w="12" w:type="dxa"/>
              <w:left w:w="12" w:type="dxa"/>
              <w:bottom w:w="0" w:type="dxa"/>
              <w:right w:w="12" w:type="dxa"/>
            </w:tcMar>
            <w:vAlign w:val="center"/>
          </w:tcPr>
          <w:p w14:paraId="23FCDD47" w14:textId="77777777" w:rsidR="00192FE6" w:rsidRPr="00A61BA5" w:rsidRDefault="00192FE6" w:rsidP="00024ED4">
            <w:pPr>
              <w:widowControl/>
              <w:jc w:val="center"/>
              <w:textAlignment w:val="bottom"/>
              <w:rPr>
                <w:rFonts w:ascii="Times New Roman" w:hAnsi="Times New Roman" w:cs="Times New Roman"/>
                <w:szCs w:val="21"/>
              </w:rPr>
            </w:pPr>
            <w:r w:rsidRPr="00A61BA5">
              <w:rPr>
                <w:rFonts w:ascii="Times New Roman" w:hAnsi="Times New Roman" w:cs="Times New Roman"/>
                <w:szCs w:val="21"/>
              </w:rPr>
              <w:t>18</w:t>
            </w:r>
            <w:r>
              <w:rPr>
                <w:rFonts w:ascii="Times New Roman" w:hAnsi="Times New Roman" w:cs="Times New Roman"/>
                <w:szCs w:val="21"/>
              </w:rPr>
              <w:t>5</w:t>
            </w:r>
          </w:p>
        </w:tc>
      </w:tr>
    </w:tbl>
    <w:p w14:paraId="407AE5E0" w14:textId="77777777" w:rsidR="001D2B5E" w:rsidRDefault="001D2B5E" w:rsidP="001D2B5E"/>
    <w:p w14:paraId="4AEDF3B0" w14:textId="77777777" w:rsidR="00192FE6" w:rsidRDefault="00192FE6" w:rsidP="001D2B5E"/>
    <w:p w14:paraId="51AC5CA6" w14:textId="77777777" w:rsidR="006C1D09" w:rsidRDefault="006C1D09" w:rsidP="001D2B5E"/>
    <w:p w14:paraId="19913DDA" w14:textId="77777777" w:rsidR="006C1D09" w:rsidRDefault="006C1D09" w:rsidP="001D2B5E"/>
    <w:p w14:paraId="08E6894B" w14:textId="77777777" w:rsidR="006C1D09" w:rsidRPr="001D2B5E" w:rsidRDefault="006C1D09" w:rsidP="001D2B5E"/>
    <w:p w14:paraId="645CCDA8" w14:textId="0F5BB262" w:rsidR="006F1DCD" w:rsidRPr="00A61BA5" w:rsidRDefault="00CA6B51" w:rsidP="00A61BA5">
      <w:pPr>
        <w:pStyle w:val="1"/>
        <w:spacing w:before="120" w:after="120" w:line="360" w:lineRule="auto"/>
        <w:rPr>
          <w:rFonts w:ascii="Times New Roman" w:hAnsi="Times New Roman" w:cs="Times New Roman"/>
          <w:sz w:val="24"/>
          <w:szCs w:val="24"/>
        </w:rPr>
      </w:pPr>
      <w:r w:rsidRPr="00C7617C">
        <w:rPr>
          <w:rFonts w:ascii="Times New Roman" w:hAnsi="Times New Roman" w:cs="Times New Roman"/>
          <w:sz w:val="24"/>
          <w:szCs w:val="24"/>
        </w:rPr>
        <w:lastRenderedPageBreak/>
        <w:t>2.</w:t>
      </w:r>
      <w:r w:rsidR="006A78DE" w:rsidRPr="00C7617C">
        <w:rPr>
          <w:rFonts w:ascii="Times New Roman" w:hAnsi="Times New Roman" w:cs="Times New Roman"/>
          <w:sz w:val="24"/>
          <w:szCs w:val="24"/>
        </w:rPr>
        <w:t>8</w:t>
      </w:r>
      <w:r w:rsidRPr="00C7617C">
        <w:rPr>
          <w:rFonts w:ascii="Times New Roman" w:hAnsi="Times New Roman" w:cs="Times New Roman"/>
          <w:sz w:val="24"/>
          <w:szCs w:val="24"/>
        </w:rPr>
        <w:t xml:space="preserve"> </w:t>
      </w:r>
      <w:r w:rsidR="00C7617C" w:rsidRPr="00C7617C">
        <w:rPr>
          <w:rFonts w:ascii="Times New Roman" w:hAnsi="Times New Roman" w:cs="Times New Roman"/>
          <w:sz w:val="24"/>
          <w:szCs w:val="24"/>
        </w:rPr>
        <w:t>S</w:t>
      </w:r>
      <w:r w:rsidR="00C7617C">
        <w:rPr>
          <w:rFonts w:ascii="Times New Roman" w:hAnsi="Times New Roman" w:cs="Times New Roman"/>
          <w:sz w:val="24"/>
          <w:szCs w:val="24"/>
        </w:rPr>
        <w:t xml:space="preserve">ummary of </w:t>
      </w:r>
      <w:r w:rsidR="004B6A59" w:rsidRPr="004B6A59">
        <w:rPr>
          <w:rFonts w:ascii="Times New Roman" w:hAnsi="Times New Roman" w:cs="Times New Roman"/>
          <w:sz w:val="24"/>
          <w:szCs w:val="24"/>
        </w:rPr>
        <w:t>Li/Mg selectivit</w:t>
      </w:r>
      <w:r w:rsidR="00C7617C">
        <w:rPr>
          <w:rFonts w:ascii="Times New Roman" w:hAnsi="Times New Roman" w:cs="Times New Roman"/>
          <w:sz w:val="24"/>
          <w:szCs w:val="24"/>
        </w:rPr>
        <w:t>y</w:t>
      </w:r>
      <w:r w:rsidR="004B6A59" w:rsidRPr="004B6A59">
        <w:rPr>
          <w:rFonts w:ascii="Times New Roman" w:hAnsi="Times New Roman" w:cs="Times New Roman"/>
          <w:sz w:val="24"/>
          <w:szCs w:val="24"/>
        </w:rPr>
        <w:t xml:space="preserve"> of </w:t>
      </w:r>
      <w:r w:rsidR="00C7617C">
        <w:rPr>
          <w:rFonts w:ascii="Times New Roman" w:hAnsi="Times New Roman" w:cs="Times New Roman" w:hint="eastAsia"/>
          <w:sz w:val="24"/>
          <w:szCs w:val="24"/>
        </w:rPr>
        <w:t>various</w:t>
      </w:r>
      <w:r w:rsidR="00C7617C">
        <w:rPr>
          <w:rFonts w:ascii="Times New Roman" w:hAnsi="Times New Roman" w:cs="Times New Roman"/>
          <w:sz w:val="24"/>
          <w:szCs w:val="24"/>
        </w:rPr>
        <w:t xml:space="preserve"> </w:t>
      </w:r>
      <w:bookmarkEnd w:id="42"/>
      <w:r w:rsidR="00C7617C">
        <w:rPr>
          <w:rFonts w:ascii="Times New Roman" w:hAnsi="Times New Roman" w:cs="Times New Roman" w:hint="eastAsia"/>
          <w:sz w:val="24"/>
          <w:szCs w:val="24"/>
        </w:rPr>
        <w:t>membranes</w:t>
      </w:r>
    </w:p>
    <w:p w14:paraId="68E81265" w14:textId="3918421E" w:rsidR="00B75A3D" w:rsidRPr="00A61BA5" w:rsidRDefault="00E841AB" w:rsidP="00DA3F1C">
      <w:pPr>
        <w:spacing w:afterLines="100" w:after="312" w:line="360" w:lineRule="auto"/>
        <w:rPr>
          <w:rFonts w:ascii="Times New Roman" w:hAnsi="Times New Roman" w:cs="Times New Roman"/>
          <w:b/>
          <w:sz w:val="24"/>
          <w:szCs w:val="24"/>
        </w:rPr>
      </w:pPr>
      <w:bookmarkStart w:id="43" w:name="_Hlk123718752"/>
      <w:bookmarkStart w:id="44" w:name="_Hlk139291188"/>
      <w:r w:rsidRPr="00171691">
        <w:rPr>
          <w:rFonts w:ascii="Times New Roman" w:hAnsi="Times New Roman" w:cs="Times New Roman"/>
          <w:b/>
          <w:sz w:val="24"/>
          <w:szCs w:val="24"/>
        </w:rPr>
        <w:t>Table S</w:t>
      </w:r>
      <w:r w:rsidR="00FD547D" w:rsidRPr="00171691">
        <w:rPr>
          <w:rFonts w:ascii="Times New Roman" w:hAnsi="Times New Roman" w:cs="Times New Roman"/>
          <w:b/>
          <w:sz w:val="24"/>
          <w:szCs w:val="24"/>
        </w:rPr>
        <w:t>6</w:t>
      </w:r>
      <w:r w:rsidRPr="00171691">
        <w:rPr>
          <w:rFonts w:ascii="Times New Roman" w:hAnsi="Times New Roman" w:cs="Times New Roman"/>
          <w:b/>
          <w:sz w:val="24"/>
          <w:szCs w:val="24"/>
        </w:rPr>
        <w:t>.</w:t>
      </w:r>
      <w:bookmarkEnd w:id="43"/>
      <w:r w:rsidR="006722BA" w:rsidRPr="00171691">
        <w:rPr>
          <w:rFonts w:ascii="Times New Roman" w:hAnsi="Times New Roman" w:cs="Times New Roman"/>
          <w:sz w:val="24"/>
          <w:szCs w:val="24"/>
        </w:rPr>
        <w:t xml:space="preserve"> </w:t>
      </w:r>
      <w:bookmarkEnd w:id="44"/>
      <w:r w:rsidR="00B23476">
        <w:rPr>
          <w:rFonts w:ascii="Times New Roman" w:hAnsi="Times New Roman" w:cs="Times New Roman"/>
          <w:sz w:val="24"/>
          <w:szCs w:val="24"/>
        </w:rPr>
        <w:t>Summar</w:t>
      </w:r>
      <w:r w:rsidR="00C7617C">
        <w:rPr>
          <w:rFonts w:ascii="Times New Roman" w:hAnsi="Times New Roman" w:cs="Times New Roman"/>
          <w:sz w:val="24"/>
          <w:szCs w:val="24"/>
        </w:rPr>
        <w:t>y of</w:t>
      </w:r>
      <w:r w:rsidR="00B23476">
        <w:rPr>
          <w:rFonts w:ascii="Times New Roman" w:hAnsi="Times New Roman" w:cs="Times New Roman"/>
          <w:sz w:val="24"/>
          <w:szCs w:val="24"/>
        </w:rPr>
        <w:t xml:space="preserve"> </w:t>
      </w:r>
      <w:r w:rsidR="00DA3F1C" w:rsidRPr="00A61BA5">
        <w:rPr>
          <w:rFonts w:ascii="Times New Roman" w:hAnsi="Times New Roman" w:cs="Times New Roman"/>
          <w:bCs/>
          <w:sz w:val="24"/>
          <w:szCs w:val="24"/>
        </w:rPr>
        <w:t>Li</w:t>
      </w:r>
      <w:r w:rsidR="00DA3F1C" w:rsidRPr="007471BE">
        <w:rPr>
          <w:rFonts w:ascii="Times New Roman" w:hAnsi="Times New Roman" w:cs="Times New Roman"/>
          <w:bCs/>
          <w:sz w:val="24"/>
          <w:szCs w:val="24"/>
          <w:vertAlign w:val="superscript"/>
        </w:rPr>
        <w:t>+</w:t>
      </w:r>
      <w:r w:rsidR="00DA3F1C" w:rsidRPr="00A61BA5">
        <w:rPr>
          <w:rFonts w:ascii="Times New Roman" w:hAnsi="Times New Roman" w:cs="Times New Roman"/>
          <w:bCs/>
          <w:sz w:val="24"/>
          <w:szCs w:val="24"/>
        </w:rPr>
        <w:t>/Mg</w:t>
      </w:r>
      <w:r w:rsidR="00DA3F1C" w:rsidRPr="007471BE">
        <w:rPr>
          <w:rFonts w:ascii="Times New Roman" w:hAnsi="Times New Roman" w:cs="Times New Roman"/>
          <w:bCs/>
          <w:sz w:val="24"/>
          <w:szCs w:val="24"/>
          <w:vertAlign w:val="superscript"/>
        </w:rPr>
        <w:t>2+</w:t>
      </w:r>
      <w:r w:rsidR="00DA3F1C" w:rsidRPr="00A61BA5">
        <w:rPr>
          <w:rFonts w:ascii="Times New Roman" w:hAnsi="Times New Roman" w:cs="Times New Roman"/>
          <w:bCs/>
          <w:sz w:val="24"/>
          <w:szCs w:val="24"/>
        </w:rPr>
        <w:t xml:space="preserve"> selectivity </w:t>
      </w:r>
      <w:r w:rsidR="00B23476">
        <w:rPr>
          <w:rFonts w:ascii="Times New Roman" w:hAnsi="Times New Roman" w:cs="Times New Roman"/>
          <w:bCs/>
          <w:sz w:val="24"/>
          <w:szCs w:val="24"/>
        </w:rPr>
        <w:t>of</w:t>
      </w:r>
      <w:r w:rsidR="00DA3F1C" w:rsidRPr="00A61BA5">
        <w:rPr>
          <w:rFonts w:ascii="Times New Roman" w:hAnsi="Times New Roman" w:cs="Times New Roman"/>
          <w:bCs/>
          <w:sz w:val="24"/>
          <w:szCs w:val="24"/>
        </w:rPr>
        <w:t xml:space="preserve"> </w:t>
      </w:r>
      <w:r w:rsidR="00C7617C">
        <w:rPr>
          <w:rFonts w:ascii="Times New Roman" w:hAnsi="Times New Roman" w:cs="Times New Roman"/>
          <w:sz w:val="24"/>
          <w:szCs w:val="24"/>
        </w:rPr>
        <w:t xml:space="preserve">the </w:t>
      </w:r>
      <w:r w:rsidR="00C7617C" w:rsidRPr="004B6A59">
        <w:rPr>
          <w:rFonts w:ascii="Times New Roman" w:hAnsi="Times New Roman" w:cs="Times New Roman"/>
          <w:sz w:val="24"/>
          <w:szCs w:val="24"/>
        </w:rPr>
        <w:t>membranes</w:t>
      </w:r>
      <w:r w:rsidR="00C7617C">
        <w:rPr>
          <w:rFonts w:ascii="Times New Roman" w:hAnsi="Times New Roman" w:cs="Times New Roman"/>
          <w:sz w:val="24"/>
          <w:szCs w:val="24"/>
        </w:rPr>
        <w:t xml:space="preserve"> prepared from OSARIP and previously reported membranes</w:t>
      </w:r>
      <w:r w:rsidR="00DA3F1C" w:rsidRPr="00A61BA5">
        <w:rPr>
          <w:rFonts w:ascii="Times New Roman" w:hAnsi="Times New Roman" w:cs="Times New Roman"/>
          <w:bCs/>
          <w:sz w:val="24"/>
          <w:szCs w:val="24"/>
        </w:rPr>
        <w:t xml:space="preserve">. </w:t>
      </w:r>
    </w:p>
    <w:tbl>
      <w:tblPr>
        <w:tblStyle w:val="21"/>
        <w:tblW w:w="0" w:type="auto"/>
        <w:jc w:val="center"/>
        <w:tblLayout w:type="fixed"/>
        <w:tblLook w:val="04A0" w:firstRow="1" w:lastRow="0" w:firstColumn="1" w:lastColumn="0" w:noHBand="0" w:noVBand="1"/>
      </w:tblPr>
      <w:tblGrid>
        <w:gridCol w:w="2514"/>
        <w:gridCol w:w="1402"/>
        <w:gridCol w:w="1312"/>
        <w:gridCol w:w="1394"/>
        <w:gridCol w:w="866"/>
        <w:gridCol w:w="824"/>
      </w:tblGrid>
      <w:tr w:rsidR="00012501" w:rsidRPr="00B23476" w14:paraId="200A7DA5" w14:textId="77777777" w:rsidTr="00012501">
        <w:trPr>
          <w:cnfStyle w:val="100000000000" w:firstRow="1" w:lastRow="0" w:firstColumn="0" w:lastColumn="0" w:oddVBand="0" w:evenVBand="0" w:oddHBand="0" w:evenHBand="0" w:firstRowFirstColumn="0" w:firstRowLastColumn="0" w:lastRowFirstColumn="0" w:lastRowLastColumn="0"/>
          <w:trHeight w:val="92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67E8C887" w14:textId="77777777" w:rsidR="004B6A59" w:rsidRPr="00B23476"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bookmarkStart w:id="45" w:name="_Hlk78994242"/>
            <w:r w:rsidRPr="00B23476">
              <w:rPr>
                <w:rFonts w:ascii="Times New Roman" w:eastAsia="Microsoft YaHei UI" w:hAnsi="Times New Roman" w:cs="Times New Roman"/>
                <w:color w:val="000000" w:themeColor="text1"/>
                <w:kern w:val="0"/>
                <w:sz w:val="20"/>
                <w:szCs w:val="20"/>
              </w:rPr>
              <w:t>Membrane</w:t>
            </w:r>
          </w:p>
        </w:tc>
        <w:tc>
          <w:tcPr>
            <w:tcW w:w="1402" w:type="dxa"/>
            <w:vAlign w:val="center"/>
          </w:tcPr>
          <w:p w14:paraId="0CE50C40" w14:textId="72AD39DC" w:rsidR="004B6A59" w:rsidRPr="00B23476" w:rsidRDefault="004B6A59" w:rsidP="004B6A59">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Microsoft YaHei UI" w:hAnsi="Times New Roman" w:cs="Times New Roman"/>
                <w:iCs/>
                <w:color w:val="000000" w:themeColor="text1"/>
                <w:kern w:val="0"/>
                <w:sz w:val="20"/>
                <w:szCs w:val="20"/>
              </w:rPr>
            </w:pPr>
            <w:r w:rsidRPr="00B23476">
              <w:rPr>
                <w:rFonts w:ascii="Times New Roman" w:eastAsia="Microsoft YaHei UI" w:hAnsi="Times New Roman" w:cs="Times New Roman"/>
                <w:iCs/>
                <w:color w:val="000000" w:themeColor="text1"/>
                <w:kern w:val="0"/>
                <w:sz w:val="20"/>
                <w:szCs w:val="20"/>
              </w:rPr>
              <w:t>Mg</w:t>
            </w:r>
            <w:r w:rsidRPr="00B23476">
              <w:rPr>
                <w:rFonts w:ascii="Times New Roman" w:eastAsia="Microsoft YaHei UI" w:hAnsi="Times New Roman" w:cs="Times New Roman"/>
                <w:iCs/>
                <w:color w:val="000000" w:themeColor="text1"/>
                <w:kern w:val="0"/>
                <w:sz w:val="20"/>
                <w:szCs w:val="20"/>
                <w:vertAlign w:val="superscript"/>
              </w:rPr>
              <w:t>2+</w:t>
            </w:r>
            <w:r w:rsidRPr="00B23476">
              <w:rPr>
                <w:rFonts w:ascii="Times New Roman" w:eastAsia="Microsoft YaHei UI" w:hAnsi="Times New Roman" w:cs="Times New Roman"/>
                <w:iCs/>
                <w:color w:val="000000" w:themeColor="text1"/>
                <w:kern w:val="0"/>
                <w:sz w:val="20"/>
                <w:szCs w:val="20"/>
              </w:rPr>
              <w:t>/Li</w:t>
            </w:r>
            <w:r w:rsidRPr="00B23476">
              <w:rPr>
                <w:rFonts w:ascii="Times New Roman" w:eastAsia="Microsoft YaHei UI" w:hAnsi="Times New Roman" w:cs="Times New Roman"/>
                <w:iCs/>
                <w:color w:val="000000" w:themeColor="text1"/>
                <w:kern w:val="0"/>
                <w:sz w:val="20"/>
                <w:szCs w:val="20"/>
                <w:vertAlign w:val="superscript"/>
              </w:rPr>
              <w:t xml:space="preserve">+ </w:t>
            </w:r>
            <w:r w:rsidRPr="00B23476">
              <w:rPr>
                <w:rFonts w:ascii="Times New Roman" w:eastAsia="Microsoft YaHei UI" w:hAnsi="Times New Roman" w:cs="Times New Roman"/>
                <w:iCs/>
                <w:color w:val="000000" w:themeColor="text1"/>
                <w:kern w:val="0"/>
                <w:sz w:val="20"/>
                <w:szCs w:val="20"/>
              </w:rPr>
              <w:t>mass ratio</w:t>
            </w:r>
          </w:p>
        </w:tc>
        <w:tc>
          <w:tcPr>
            <w:tcW w:w="1312" w:type="dxa"/>
            <w:vAlign w:val="center"/>
          </w:tcPr>
          <w:p w14:paraId="32C4DBB0" w14:textId="5C03196C" w:rsidR="004B6A59" w:rsidRPr="00B23476" w:rsidRDefault="004B6A59" w:rsidP="004B6A59">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20"/>
                <w:szCs w:val="20"/>
              </w:rPr>
            </w:pPr>
            <w:r w:rsidRPr="00B23476">
              <w:rPr>
                <w:rFonts w:ascii="Times New Roman" w:hAnsi="Times New Roman" w:cs="Times New Roman" w:hint="eastAsia"/>
                <w:color w:val="000000" w:themeColor="text1"/>
                <w:kern w:val="0"/>
                <w:sz w:val="20"/>
                <w:szCs w:val="20"/>
              </w:rPr>
              <w:t>A</w:t>
            </w:r>
            <w:r w:rsidRPr="00B23476">
              <w:rPr>
                <w:rFonts w:ascii="Times New Roman" w:hAnsi="Times New Roman" w:cs="Times New Roman"/>
                <w:color w:val="000000" w:themeColor="text1"/>
                <w:kern w:val="0"/>
                <w:sz w:val="20"/>
                <w:szCs w:val="20"/>
              </w:rPr>
              <w:t>pplied pressure</w:t>
            </w:r>
          </w:p>
        </w:tc>
        <w:tc>
          <w:tcPr>
            <w:tcW w:w="1394" w:type="dxa"/>
            <w:vAlign w:val="center"/>
          </w:tcPr>
          <w:p w14:paraId="6AE7DEEA" w14:textId="19170F63" w:rsidR="004B6A59" w:rsidRPr="00B23476" w:rsidRDefault="00B23476" w:rsidP="004B6A59">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20"/>
                <w:szCs w:val="20"/>
              </w:rPr>
            </w:pPr>
            <w:r w:rsidRPr="00B23476">
              <w:rPr>
                <w:rFonts w:ascii="Times New Roman" w:hAnsi="Times New Roman" w:cs="Times New Roman"/>
                <w:color w:val="000000" w:themeColor="text1"/>
                <w:kern w:val="0"/>
                <w:sz w:val="20"/>
                <w:szCs w:val="20"/>
              </w:rPr>
              <w:t>Feed c</w:t>
            </w:r>
            <w:r w:rsidR="004B6A59" w:rsidRPr="00B23476">
              <w:rPr>
                <w:rFonts w:ascii="Times New Roman" w:hAnsi="Times New Roman" w:cs="Times New Roman"/>
                <w:color w:val="000000" w:themeColor="text1"/>
                <w:kern w:val="0"/>
                <w:sz w:val="20"/>
                <w:szCs w:val="20"/>
              </w:rPr>
              <w:t>oncentration</w:t>
            </w:r>
          </w:p>
          <w:p w14:paraId="475BF082" w14:textId="4F50D428" w:rsidR="004B6A59" w:rsidRPr="00B23476" w:rsidRDefault="004B6A59" w:rsidP="004B6A59">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20"/>
                <w:szCs w:val="20"/>
              </w:rPr>
            </w:pPr>
            <w:r w:rsidRPr="00B23476">
              <w:rPr>
                <w:rFonts w:ascii="Times New Roman" w:hAnsi="Times New Roman" w:cs="Times New Roman"/>
                <w:color w:val="000000" w:themeColor="text1"/>
                <w:kern w:val="0"/>
                <w:sz w:val="20"/>
                <w:szCs w:val="20"/>
              </w:rPr>
              <w:t>(ppm)</w:t>
            </w:r>
          </w:p>
        </w:tc>
        <w:tc>
          <w:tcPr>
            <w:tcW w:w="866" w:type="dxa"/>
            <w:vAlign w:val="center"/>
          </w:tcPr>
          <w:p w14:paraId="4A139B43" w14:textId="527CF9BA" w:rsidR="004B6A59" w:rsidRPr="00B23476" w:rsidRDefault="004B6A59" w:rsidP="004B6A59">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Microsoft YaHei UI" w:hAnsi="Times New Roman" w:cs="Times New Roman"/>
                <w:i/>
                <w:iCs/>
                <w:color w:val="000000" w:themeColor="text1"/>
                <w:kern w:val="0"/>
                <w:sz w:val="20"/>
                <w:szCs w:val="20"/>
              </w:rPr>
            </w:pPr>
            <w:proofErr w:type="spellStart"/>
            <w:r w:rsidRPr="00B23476">
              <w:rPr>
                <w:rFonts w:ascii="Times New Roman" w:eastAsia="Microsoft YaHei UI" w:hAnsi="Times New Roman" w:cs="Times New Roman"/>
                <w:i/>
                <w:iCs/>
                <w:color w:val="000000" w:themeColor="text1"/>
                <w:kern w:val="0"/>
                <w:sz w:val="20"/>
                <w:szCs w:val="20"/>
              </w:rPr>
              <w:t>S</w:t>
            </w:r>
            <w:r w:rsidRPr="00B23476">
              <w:rPr>
                <w:rFonts w:ascii="Times New Roman" w:eastAsia="Microsoft YaHei UI" w:hAnsi="Times New Roman" w:cs="Times New Roman"/>
                <w:i/>
                <w:iCs/>
                <w:color w:val="000000" w:themeColor="text1"/>
                <w:kern w:val="0"/>
                <w:sz w:val="20"/>
                <w:szCs w:val="20"/>
                <w:vertAlign w:val="subscript"/>
              </w:rPr>
              <w:t>Mg</w:t>
            </w:r>
            <w:proofErr w:type="spellEnd"/>
            <w:r w:rsidR="00213F97">
              <w:rPr>
                <w:rFonts w:ascii="Times New Roman" w:eastAsia="Microsoft YaHei UI" w:hAnsi="Times New Roman" w:cs="Times New Roman"/>
                <w:i/>
                <w:iCs/>
                <w:color w:val="000000" w:themeColor="text1"/>
                <w:kern w:val="0"/>
                <w:sz w:val="20"/>
                <w:szCs w:val="20"/>
                <w:vertAlign w:val="subscript"/>
              </w:rPr>
              <w:t>/Li</w:t>
            </w:r>
          </w:p>
        </w:tc>
        <w:tc>
          <w:tcPr>
            <w:tcW w:w="824" w:type="dxa"/>
            <w:vAlign w:val="center"/>
          </w:tcPr>
          <w:p w14:paraId="6D383307" w14:textId="77777777" w:rsidR="004B6A59" w:rsidRPr="00B23476" w:rsidRDefault="004B6A59" w:rsidP="004B6A59">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B23476">
              <w:rPr>
                <w:rFonts w:ascii="Times New Roman" w:eastAsia="Microsoft YaHei UI" w:hAnsi="Times New Roman" w:cs="Times New Roman"/>
                <w:color w:val="000000" w:themeColor="text1"/>
                <w:kern w:val="0"/>
                <w:sz w:val="20"/>
                <w:szCs w:val="20"/>
              </w:rPr>
              <w:t>Ref.</w:t>
            </w:r>
          </w:p>
        </w:tc>
      </w:tr>
      <w:tr w:rsidR="00012501" w:rsidRPr="00A61BA5" w14:paraId="5A5F74F5"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15799B49" w14:textId="03643D93"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OSARIP</w:t>
            </w:r>
          </w:p>
        </w:tc>
        <w:tc>
          <w:tcPr>
            <w:tcW w:w="1402" w:type="dxa"/>
            <w:vAlign w:val="center"/>
          </w:tcPr>
          <w:p w14:paraId="21698F02" w14:textId="365FF36A"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10</w:t>
            </w:r>
            <w:r w:rsidR="00C7617C">
              <w:rPr>
                <w:rFonts w:ascii="Times New Roman" w:eastAsia="Microsoft YaHei UI" w:hAnsi="Times New Roman" w:cs="Times New Roman" w:hint="eastAsia"/>
                <w:color w:val="000000" w:themeColor="text1"/>
                <w:kern w:val="0"/>
                <w:sz w:val="20"/>
                <w:szCs w:val="20"/>
              </w:rPr>
              <w:t>:</w:t>
            </w:r>
            <w:r w:rsidRPr="00A61BA5">
              <w:rPr>
                <w:rFonts w:ascii="Times New Roman" w:eastAsia="Microsoft YaHei UI" w:hAnsi="Times New Roman" w:cs="Times New Roman"/>
                <w:color w:val="000000" w:themeColor="text1"/>
                <w:kern w:val="0"/>
                <w:sz w:val="20"/>
                <w:szCs w:val="20"/>
              </w:rPr>
              <w:t>1</w:t>
            </w:r>
          </w:p>
        </w:tc>
        <w:tc>
          <w:tcPr>
            <w:tcW w:w="1312" w:type="dxa"/>
            <w:vAlign w:val="center"/>
          </w:tcPr>
          <w:p w14:paraId="5E033B4C" w14:textId="6B796992"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 M</w:t>
            </w:r>
            <w:r w:rsidR="00C7617C">
              <w:rPr>
                <w:rFonts w:ascii="Times New Roman" w:hAnsi="Times New Roman" w:cs="Times New Roman"/>
                <w:sz w:val="20"/>
                <w:szCs w:val="20"/>
              </w:rPr>
              <w:t>P</w:t>
            </w:r>
            <w:r>
              <w:rPr>
                <w:rFonts w:ascii="Times New Roman" w:hAnsi="Times New Roman" w:cs="Times New Roman"/>
                <w:sz w:val="20"/>
                <w:szCs w:val="20"/>
              </w:rPr>
              <w:t>a</w:t>
            </w:r>
          </w:p>
        </w:tc>
        <w:tc>
          <w:tcPr>
            <w:tcW w:w="1394" w:type="dxa"/>
            <w:vAlign w:val="center"/>
          </w:tcPr>
          <w:p w14:paraId="57E67849" w14:textId="452CAD5A"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1BA5">
              <w:rPr>
                <w:rFonts w:ascii="Times New Roman" w:hAnsi="Times New Roman" w:cs="Times New Roman"/>
                <w:sz w:val="20"/>
                <w:szCs w:val="20"/>
              </w:rPr>
              <w:t>2000</w:t>
            </w:r>
          </w:p>
        </w:tc>
        <w:tc>
          <w:tcPr>
            <w:tcW w:w="866" w:type="dxa"/>
            <w:vAlign w:val="center"/>
          </w:tcPr>
          <w:p w14:paraId="699FFDFD" w14:textId="316C5BB4"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hAnsi="Times New Roman" w:cs="Times New Roman"/>
                <w:sz w:val="20"/>
                <w:szCs w:val="20"/>
              </w:rPr>
              <w:t>5</w:t>
            </w:r>
            <w:r w:rsidR="006C1D09">
              <w:rPr>
                <w:rFonts w:ascii="Times New Roman" w:hAnsi="Times New Roman" w:cs="Times New Roman"/>
                <w:sz w:val="20"/>
                <w:szCs w:val="20"/>
              </w:rPr>
              <w:t>48</w:t>
            </w:r>
          </w:p>
        </w:tc>
        <w:tc>
          <w:tcPr>
            <w:tcW w:w="824" w:type="dxa"/>
            <w:vAlign w:val="center"/>
          </w:tcPr>
          <w:p w14:paraId="39DFD0F1" w14:textId="4F28D3E3"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This work</w:t>
            </w:r>
          </w:p>
        </w:tc>
      </w:tr>
      <w:tr w:rsidR="00012501" w:rsidRPr="00A61BA5" w14:paraId="782E40B0"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4D82DE36" w14:textId="05226FF1"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OSARIP</w:t>
            </w:r>
          </w:p>
        </w:tc>
        <w:tc>
          <w:tcPr>
            <w:tcW w:w="1402" w:type="dxa"/>
            <w:vAlign w:val="center"/>
          </w:tcPr>
          <w:p w14:paraId="06383856" w14:textId="09B9E6D7"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w:t>
            </w:r>
            <w:r w:rsidR="00C7617C">
              <w:rPr>
                <w:rFonts w:ascii="Times New Roman" w:eastAsia="Microsoft YaHei UI" w:hAnsi="Times New Roman" w:cs="Times New Roman" w:hint="eastAsia"/>
                <w:color w:val="000000" w:themeColor="text1"/>
                <w:kern w:val="0"/>
                <w:sz w:val="20"/>
                <w:szCs w:val="20"/>
              </w:rPr>
              <w:t>:</w:t>
            </w:r>
            <w:r w:rsidRPr="00A61BA5">
              <w:rPr>
                <w:rFonts w:ascii="Times New Roman" w:eastAsia="Microsoft YaHei UI" w:hAnsi="Times New Roman" w:cs="Times New Roman"/>
                <w:color w:val="000000" w:themeColor="text1"/>
                <w:kern w:val="0"/>
                <w:sz w:val="20"/>
                <w:szCs w:val="20"/>
              </w:rPr>
              <w:t>1</w:t>
            </w:r>
          </w:p>
        </w:tc>
        <w:tc>
          <w:tcPr>
            <w:tcW w:w="1312" w:type="dxa"/>
            <w:vAlign w:val="center"/>
          </w:tcPr>
          <w:p w14:paraId="45D2F546" w14:textId="4F575833"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1BA5">
              <w:rPr>
                <w:rFonts w:ascii="Times New Roman" w:eastAsia="Microsoft YaHei UI" w:hAnsi="Times New Roman" w:cs="Times New Roman"/>
                <w:color w:val="000000" w:themeColor="text1"/>
                <w:kern w:val="0"/>
                <w:sz w:val="20"/>
                <w:szCs w:val="20"/>
              </w:rPr>
              <w:t>0.4 M</w:t>
            </w:r>
            <w:r w:rsidR="00C7617C">
              <w:rPr>
                <w:rFonts w:ascii="Times New Roman" w:eastAsia="Microsoft YaHei UI" w:hAnsi="Times New Roman" w:cs="Times New Roman"/>
                <w:color w:val="000000" w:themeColor="text1"/>
                <w:kern w:val="0"/>
                <w:sz w:val="20"/>
                <w:szCs w:val="20"/>
              </w:rPr>
              <w:t>P</w:t>
            </w:r>
            <w:r w:rsidRPr="00A61BA5">
              <w:rPr>
                <w:rFonts w:ascii="Times New Roman" w:eastAsia="Microsoft YaHei UI" w:hAnsi="Times New Roman" w:cs="Times New Roman"/>
                <w:color w:val="000000" w:themeColor="text1"/>
                <w:kern w:val="0"/>
                <w:sz w:val="20"/>
                <w:szCs w:val="20"/>
              </w:rPr>
              <w:t>a</w:t>
            </w:r>
          </w:p>
        </w:tc>
        <w:tc>
          <w:tcPr>
            <w:tcW w:w="1394" w:type="dxa"/>
            <w:vAlign w:val="center"/>
          </w:tcPr>
          <w:p w14:paraId="64AD0A5F" w14:textId="3D06B823"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1BA5">
              <w:rPr>
                <w:rFonts w:ascii="Times New Roman" w:hAnsi="Times New Roman" w:cs="Times New Roman"/>
                <w:sz w:val="20"/>
                <w:szCs w:val="20"/>
              </w:rPr>
              <w:t>2000</w:t>
            </w:r>
          </w:p>
        </w:tc>
        <w:tc>
          <w:tcPr>
            <w:tcW w:w="866" w:type="dxa"/>
            <w:vAlign w:val="center"/>
          </w:tcPr>
          <w:p w14:paraId="35D5F8C2" w14:textId="0FBDD5AD"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hAnsi="Times New Roman" w:cs="Times New Roman"/>
                <w:sz w:val="20"/>
                <w:szCs w:val="20"/>
              </w:rPr>
              <w:t>82</w:t>
            </w:r>
            <w:r w:rsidR="006C1D09">
              <w:rPr>
                <w:rFonts w:ascii="Times New Roman" w:hAnsi="Times New Roman" w:cs="Times New Roman"/>
                <w:sz w:val="20"/>
                <w:szCs w:val="20"/>
              </w:rPr>
              <w:t>8</w:t>
            </w:r>
          </w:p>
        </w:tc>
        <w:tc>
          <w:tcPr>
            <w:tcW w:w="824" w:type="dxa"/>
            <w:vAlign w:val="center"/>
          </w:tcPr>
          <w:p w14:paraId="6CB5092F" w14:textId="77777777"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This work</w:t>
            </w:r>
          </w:p>
        </w:tc>
      </w:tr>
      <w:tr w:rsidR="00012501" w:rsidRPr="00A61BA5" w14:paraId="7D856890"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08C9129F" w14:textId="53012805"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OSARIP</w:t>
            </w:r>
          </w:p>
        </w:tc>
        <w:tc>
          <w:tcPr>
            <w:tcW w:w="1402" w:type="dxa"/>
            <w:vAlign w:val="center"/>
          </w:tcPr>
          <w:p w14:paraId="559BE597" w14:textId="218755E3"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40</w:t>
            </w:r>
            <w:r w:rsidR="00C7617C">
              <w:rPr>
                <w:rFonts w:ascii="Times New Roman" w:eastAsia="Microsoft YaHei UI" w:hAnsi="Times New Roman" w:cs="Times New Roman" w:hint="eastAsia"/>
                <w:color w:val="000000" w:themeColor="text1"/>
                <w:kern w:val="0"/>
                <w:sz w:val="20"/>
                <w:szCs w:val="20"/>
              </w:rPr>
              <w:t>:</w:t>
            </w:r>
            <w:r w:rsidRPr="00A61BA5">
              <w:rPr>
                <w:rFonts w:ascii="Times New Roman" w:eastAsia="Microsoft YaHei UI" w:hAnsi="Times New Roman" w:cs="Times New Roman"/>
                <w:color w:val="000000" w:themeColor="text1"/>
                <w:kern w:val="0"/>
                <w:sz w:val="20"/>
                <w:szCs w:val="20"/>
              </w:rPr>
              <w:t>1</w:t>
            </w:r>
          </w:p>
        </w:tc>
        <w:tc>
          <w:tcPr>
            <w:tcW w:w="1312" w:type="dxa"/>
            <w:vAlign w:val="center"/>
          </w:tcPr>
          <w:p w14:paraId="4752517A" w14:textId="5BDFF8C6"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1BA5">
              <w:rPr>
                <w:rFonts w:ascii="Times New Roman" w:eastAsia="Microsoft YaHei UI" w:hAnsi="Times New Roman" w:cs="Times New Roman"/>
                <w:color w:val="000000" w:themeColor="text1"/>
                <w:kern w:val="0"/>
                <w:sz w:val="20"/>
                <w:szCs w:val="20"/>
              </w:rPr>
              <w:t>0.4 M</w:t>
            </w:r>
            <w:r w:rsidR="00C7617C">
              <w:rPr>
                <w:rFonts w:ascii="Times New Roman" w:eastAsia="Microsoft YaHei UI" w:hAnsi="Times New Roman" w:cs="Times New Roman"/>
                <w:color w:val="000000" w:themeColor="text1"/>
                <w:kern w:val="0"/>
                <w:sz w:val="20"/>
                <w:szCs w:val="20"/>
              </w:rPr>
              <w:t>P</w:t>
            </w:r>
            <w:r w:rsidRPr="00A61BA5">
              <w:rPr>
                <w:rFonts w:ascii="Times New Roman" w:eastAsia="Microsoft YaHei UI" w:hAnsi="Times New Roman" w:cs="Times New Roman"/>
                <w:color w:val="000000" w:themeColor="text1"/>
                <w:kern w:val="0"/>
                <w:sz w:val="20"/>
                <w:szCs w:val="20"/>
              </w:rPr>
              <w:t>a</w:t>
            </w:r>
          </w:p>
        </w:tc>
        <w:tc>
          <w:tcPr>
            <w:tcW w:w="1394" w:type="dxa"/>
            <w:vAlign w:val="center"/>
          </w:tcPr>
          <w:p w14:paraId="12841CD7" w14:textId="4918611C"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1BA5">
              <w:rPr>
                <w:rFonts w:ascii="Times New Roman" w:hAnsi="Times New Roman" w:cs="Times New Roman"/>
                <w:sz w:val="20"/>
                <w:szCs w:val="20"/>
              </w:rPr>
              <w:t>2000</w:t>
            </w:r>
          </w:p>
        </w:tc>
        <w:tc>
          <w:tcPr>
            <w:tcW w:w="866" w:type="dxa"/>
            <w:vAlign w:val="center"/>
          </w:tcPr>
          <w:p w14:paraId="58C3A433" w14:textId="6D2FCC96"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hAnsi="Times New Roman" w:cs="Times New Roman"/>
                <w:sz w:val="20"/>
                <w:szCs w:val="20"/>
              </w:rPr>
              <w:t>17</w:t>
            </w:r>
            <w:r w:rsidR="006C1D09">
              <w:rPr>
                <w:rFonts w:ascii="Times New Roman" w:hAnsi="Times New Roman" w:cs="Times New Roman"/>
                <w:sz w:val="20"/>
                <w:szCs w:val="20"/>
              </w:rPr>
              <w:t>05</w:t>
            </w:r>
          </w:p>
        </w:tc>
        <w:tc>
          <w:tcPr>
            <w:tcW w:w="824" w:type="dxa"/>
            <w:vAlign w:val="center"/>
          </w:tcPr>
          <w:p w14:paraId="647F2A44" w14:textId="776AB29B"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This work</w:t>
            </w:r>
          </w:p>
        </w:tc>
      </w:tr>
      <w:tr w:rsidR="00012501" w:rsidRPr="00A61BA5" w14:paraId="10361248"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5FEE5B5F" w14:textId="2289355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OSARIP</w:t>
            </w:r>
          </w:p>
        </w:tc>
        <w:tc>
          <w:tcPr>
            <w:tcW w:w="1402" w:type="dxa"/>
            <w:vAlign w:val="center"/>
          </w:tcPr>
          <w:p w14:paraId="1C9ABBD6" w14:textId="178BEB38"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60</w:t>
            </w:r>
            <w:r w:rsidR="00C7617C">
              <w:rPr>
                <w:rFonts w:ascii="Times New Roman" w:eastAsia="Microsoft YaHei UI" w:hAnsi="Times New Roman" w:cs="Times New Roman" w:hint="eastAsia"/>
                <w:color w:val="000000" w:themeColor="text1"/>
                <w:kern w:val="0"/>
                <w:sz w:val="20"/>
                <w:szCs w:val="20"/>
              </w:rPr>
              <w:t>:</w:t>
            </w:r>
            <w:r w:rsidRPr="00A61BA5">
              <w:rPr>
                <w:rFonts w:ascii="Times New Roman" w:eastAsia="Microsoft YaHei UI" w:hAnsi="Times New Roman" w:cs="Times New Roman"/>
                <w:color w:val="000000" w:themeColor="text1"/>
                <w:kern w:val="0"/>
                <w:sz w:val="20"/>
                <w:szCs w:val="20"/>
              </w:rPr>
              <w:t>1</w:t>
            </w:r>
          </w:p>
        </w:tc>
        <w:tc>
          <w:tcPr>
            <w:tcW w:w="1312" w:type="dxa"/>
            <w:vAlign w:val="center"/>
          </w:tcPr>
          <w:p w14:paraId="4AA8D4E0" w14:textId="03486D77"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1BA5">
              <w:rPr>
                <w:rFonts w:ascii="Times New Roman" w:eastAsia="Microsoft YaHei UI" w:hAnsi="Times New Roman" w:cs="Times New Roman"/>
                <w:color w:val="000000" w:themeColor="text1"/>
                <w:kern w:val="0"/>
                <w:sz w:val="20"/>
                <w:szCs w:val="20"/>
              </w:rPr>
              <w:t>0.4 M</w:t>
            </w:r>
            <w:r w:rsidR="00C7617C">
              <w:rPr>
                <w:rFonts w:ascii="Times New Roman" w:eastAsia="Microsoft YaHei UI" w:hAnsi="Times New Roman" w:cs="Times New Roman"/>
                <w:color w:val="000000" w:themeColor="text1"/>
                <w:kern w:val="0"/>
                <w:sz w:val="20"/>
                <w:szCs w:val="20"/>
              </w:rPr>
              <w:t>P</w:t>
            </w:r>
            <w:r w:rsidRPr="00A61BA5">
              <w:rPr>
                <w:rFonts w:ascii="Times New Roman" w:eastAsia="Microsoft YaHei UI" w:hAnsi="Times New Roman" w:cs="Times New Roman"/>
                <w:color w:val="000000" w:themeColor="text1"/>
                <w:kern w:val="0"/>
                <w:sz w:val="20"/>
                <w:szCs w:val="20"/>
              </w:rPr>
              <w:t>a</w:t>
            </w:r>
          </w:p>
        </w:tc>
        <w:tc>
          <w:tcPr>
            <w:tcW w:w="1394" w:type="dxa"/>
            <w:vAlign w:val="center"/>
          </w:tcPr>
          <w:p w14:paraId="5495B14E" w14:textId="3C0C9B26"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1BA5">
              <w:rPr>
                <w:rFonts w:ascii="Times New Roman" w:hAnsi="Times New Roman" w:cs="Times New Roman"/>
                <w:sz w:val="20"/>
                <w:szCs w:val="20"/>
              </w:rPr>
              <w:t>2000</w:t>
            </w:r>
          </w:p>
        </w:tc>
        <w:tc>
          <w:tcPr>
            <w:tcW w:w="866" w:type="dxa"/>
            <w:vAlign w:val="center"/>
          </w:tcPr>
          <w:p w14:paraId="7724BA22" w14:textId="5A4AE0C9" w:rsidR="004B6A59" w:rsidRPr="00A61BA5" w:rsidRDefault="006C1D0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Pr>
                <w:rFonts w:ascii="Times New Roman" w:hAnsi="Times New Roman" w:cs="Times New Roman"/>
                <w:sz w:val="20"/>
                <w:szCs w:val="20"/>
              </w:rPr>
              <w:t>4147</w:t>
            </w:r>
          </w:p>
        </w:tc>
        <w:tc>
          <w:tcPr>
            <w:tcW w:w="824" w:type="dxa"/>
            <w:vAlign w:val="center"/>
          </w:tcPr>
          <w:p w14:paraId="5705AFCC" w14:textId="4B3FF143"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This work</w:t>
            </w:r>
          </w:p>
        </w:tc>
      </w:tr>
      <w:tr w:rsidR="00012501" w:rsidRPr="00A61BA5" w14:paraId="23953541"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1F4BBF12" w14:textId="03B36F79"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OSARIP</w:t>
            </w:r>
          </w:p>
        </w:tc>
        <w:tc>
          <w:tcPr>
            <w:tcW w:w="1402" w:type="dxa"/>
            <w:vAlign w:val="center"/>
          </w:tcPr>
          <w:p w14:paraId="4AF00B2F" w14:textId="326EDE64"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w:t>
            </w:r>
            <w:r w:rsidR="00C7617C">
              <w:rPr>
                <w:rFonts w:ascii="Times New Roman" w:eastAsia="Microsoft YaHei UI" w:hAnsi="Times New Roman" w:cs="Times New Roman" w:hint="eastAsia"/>
                <w:color w:val="000000" w:themeColor="text1"/>
                <w:kern w:val="0"/>
                <w:sz w:val="20"/>
                <w:szCs w:val="20"/>
              </w:rPr>
              <w:t>:</w:t>
            </w:r>
            <w:r w:rsidRPr="00A61BA5">
              <w:rPr>
                <w:rFonts w:ascii="Times New Roman" w:eastAsia="Microsoft YaHei UI" w:hAnsi="Times New Roman" w:cs="Times New Roman"/>
                <w:color w:val="000000" w:themeColor="text1"/>
                <w:kern w:val="0"/>
                <w:sz w:val="20"/>
                <w:szCs w:val="20"/>
              </w:rPr>
              <w:t>1</w:t>
            </w:r>
          </w:p>
        </w:tc>
        <w:tc>
          <w:tcPr>
            <w:tcW w:w="1312" w:type="dxa"/>
            <w:vAlign w:val="center"/>
          </w:tcPr>
          <w:p w14:paraId="4CC12FD8" w14:textId="5D35E089"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1BA5">
              <w:rPr>
                <w:rFonts w:ascii="Times New Roman" w:eastAsia="Microsoft YaHei UI" w:hAnsi="Times New Roman" w:cs="Times New Roman"/>
                <w:color w:val="000000" w:themeColor="text1"/>
                <w:kern w:val="0"/>
                <w:sz w:val="20"/>
                <w:szCs w:val="20"/>
              </w:rPr>
              <w:t>0.4 M</w:t>
            </w:r>
            <w:r w:rsidR="00C7617C">
              <w:rPr>
                <w:rFonts w:ascii="Times New Roman" w:eastAsia="Microsoft YaHei UI" w:hAnsi="Times New Roman" w:cs="Times New Roman"/>
                <w:color w:val="000000" w:themeColor="text1"/>
                <w:kern w:val="0"/>
                <w:sz w:val="20"/>
                <w:szCs w:val="20"/>
              </w:rPr>
              <w:t>P</w:t>
            </w:r>
            <w:r w:rsidRPr="00A61BA5">
              <w:rPr>
                <w:rFonts w:ascii="Times New Roman" w:eastAsia="Microsoft YaHei UI" w:hAnsi="Times New Roman" w:cs="Times New Roman"/>
                <w:color w:val="000000" w:themeColor="text1"/>
                <w:kern w:val="0"/>
                <w:sz w:val="20"/>
                <w:szCs w:val="20"/>
              </w:rPr>
              <w:t>a</w:t>
            </w:r>
          </w:p>
        </w:tc>
        <w:tc>
          <w:tcPr>
            <w:tcW w:w="1394" w:type="dxa"/>
            <w:vAlign w:val="center"/>
          </w:tcPr>
          <w:p w14:paraId="75E9F7FE" w14:textId="49FB6792"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1BA5">
              <w:rPr>
                <w:rFonts w:ascii="Times New Roman" w:hAnsi="Times New Roman" w:cs="Times New Roman"/>
                <w:sz w:val="20"/>
                <w:szCs w:val="20"/>
              </w:rPr>
              <w:t>5000</w:t>
            </w:r>
          </w:p>
        </w:tc>
        <w:tc>
          <w:tcPr>
            <w:tcW w:w="866" w:type="dxa"/>
            <w:vAlign w:val="center"/>
          </w:tcPr>
          <w:p w14:paraId="2BDBB706" w14:textId="1A825F36"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1BA5">
              <w:rPr>
                <w:rFonts w:ascii="Times New Roman" w:hAnsi="Times New Roman" w:cs="Times New Roman"/>
                <w:sz w:val="20"/>
                <w:szCs w:val="20"/>
              </w:rPr>
              <w:t>18</w:t>
            </w:r>
            <w:r w:rsidR="00EE5C1D">
              <w:rPr>
                <w:rFonts w:ascii="Times New Roman" w:hAnsi="Times New Roman" w:cs="Times New Roman"/>
                <w:sz w:val="20"/>
                <w:szCs w:val="20"/>
              </w:rPr>
              <w:t>5</w:t>
            </w:r>
          </w:p>
        </w:tc>
        <w:tc>
          <w:tcPr>
            <w:tcW w:w="824" w:type="dxa"/>
            <w:vAlign w:val="center"/>
          </w:tcPr>
          <w:p w14:paraId="27091C73" w14:textId="08D44C55"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This work</w:t>
            </w:r>
          </w:p>
        </w:tc>
      </w:tr>
      <w:tr w:rsidR="00012501" w:rsidRPr="00A61BA5" w14:paraId="17129737"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7035C0DD" w14:textId="6A5B1CB4"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bookmarkStart w:id="46" w:name="_Hlk91610060"/>
            <w:r w:rsidRPr="00A61BA5">
              <w:rPr>
                <w:rFonts w:ascii="Times New Roman" w:eastAsia="Microsoft YaHei UI" w:hAnsi="Times New Roman" w:cs="Times New Roman"/>
                <w:color w:val="000000" w:themeColor="text1"/>
                <w:kern w:val="0"/>
                <w:sz w:val="20"/>
                <w:szCs w:val="20"/>
              </w:rPr>
              <w:t>PIP-MWCNTs/PEI/PES</w:t>
            </w:r>
          </w:p>
        </w:tc>
        <w:tc>
          <w:tcPr>
            <w:tcW w:w="1402" w:type="dxa"/>
            <w:vAlign w:val="center"/>
          </w:tcPr>
          <w:p w14:paraId="34E8685E" w14:textId="053A2F25"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kern w:val="0"/>
                <w:sz w:val="20"/>
                <w:szCs w:val="20"/>
              </w:rPr>
              <w:t>21.4:1</w:t>
            </w:r>
          </w:p>
        </w:tc>
        <w:tc>
          <w:tcPr>
            <w:tcW w:w="1312" w:type="dxa"/>
            <w:vAlign w:val="center"/>
          </w:tcPr>
          <w:p w14:paraId="24E66AFF" w14:textId="7FF34972"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0.4 MPa</w:t>
            </w:r>
          </w:p>
        </w:tc>
        <w:tc>
          <w:tcPr>
            <w:tcW w:w="1394" w:type="dxa"/>
            <w:vAlign w:val="center"/>
          </w:tcPr>
          <w:p w14:paraId="36DC9FC8" w14:textId="2A554936"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2000</w:t>
            </w:r>
          </w:p>
        </w:tc>
        <w:tc>
          <w:tcPr>
            <w:tcW w:w="866" w:type="dxa"/>
            <w:vAlign w:val="center"/>
          </w:tcPr>
          <w:p w14:paraId="52F8A661" w14:textId="168B5A62"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kern w:val="0"/>
                <w:sz w:val="20"/>
                <w:szCs w:val="20"/>
              </w:rPr>
              <w:t>7</w:t>
            </w:r>
          </w:p>
        </w:tc>
        <w:tc>
          <w:tcPr>
            <w:tcW w:w="824" w:type="dxa"/>
            <w:vAlign w:val="center"/>
          </w:tcPr>
          <w:p w14:paraId="2813B4FA" w14:textId="010AE99A" w:rsidR="004B6A59" w:rsidRPr="00213F97"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{"citationID":"12PFqTnI","properties":{"formattedCitation":"\\super 37\\nosupersub{}","plainCitation":"37","noteIndex":0},"citationItems":[{"id":945,"uris":["http://zotero.org/groups/4973617/items/DKDDAL3W"],"itemData":{"id":945,"type":"article-journal","abstract":"High water permeability and good separation property are greatly desired in water production due to energy concerns. To explore nanofiltration (NF) membrane with high permeability for cations separation, a positively charged NF membrane was fabricated via interfacial polymerization using polyethersulfone (PES) three-channel capillary ultrafiltration (UF) membrane as substrate, polyethyleneimine (PEI) as the aqueous precursor. The NF membrane preparation conditions were optimized. To enhance the permeability of the prepared NF membrane, modified hydroxyl contained multi-walled carbon nanotubes (MWCNTs-OH), grafting with piperazine (PIP), were utilized. The resultant NF membrane showed increased water flux from 20.8L·m−2·h−1 to 56.1L·m−2·h−1 at 4bar after adding 0.01wt% modified MWCNTs-OH in aqueous solution. Interestingly, MgCl2 rejection of the membrane also increased from 94.2% to 96.9%. The positively charged NF membrane exhibited above 97% rejection for divalent cations (Mg2+ and Ca2+) and low rejection (&lt;70%) for monovalent cations (Na+ and Li+), and it also showed long durability and good separation for Mg2+ and Li+ when the membrane was used to separate mixed salts solution simulated the composition of salt lake brine. The fabricated membrane would have potential for effective water softening and for reclamation of lithium from brine or seawater with high Mg2+/Li+ ratio.","container-title":"Desalination","DOI":"10.1016/j.desal.2017.07.011","ISSN":"0011-9164","journalAbbreviation":"Desalination","language":"en","page":"158-166","source":"ScienceDirect","title":"Positively charged capillary nanofiltration membrane with high rejection for Mg2+ and Ca2+ and good separation for Mg2+ and Li+","volume":"420","author":[{"family":"Zhang","given":"Hai-Zhen"},{"family":"Xu","given":"Zhen-Liang"},{"family":"Ding","given":"Hao"},{"family":"Tang","given":"Yong-Jian"}],"issued":{"date-parts":[["2017",10,15]]}}}],"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37</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5BF2A08A"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6ECA4E27" w14:textId="7777777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DAPP/TMC</w:t>
            </w:r>
          </w:p>
        </w:tc>
        <w:tc>
          <w:tcPr>
            <w:tcW w:w="1402" w:type="dxa"/>
            <w:vAlign w:val="center"/>
          </w:tcPr>
          <w:p w14:paraId="3EB17914" w14:textId="2B1FCCB5"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w:t>
            </w:r>
            <w:r w:rsidR="00C7617C">
              <w:rPr>
                <w:rFonts w:ascii="Times New Roman" w:eastAsia="Microsoft YaHei UI" w:hAnsi="Times New Roman" w:cs="Times New Roman" w:hint="eastAsia"/>
                <w:color w:val="000000" w:themeColor="text1"/>
                <w:kern w:val="0"/>
                <w:sz w:val="20"/>
                <w:szCs w:val="20"/>
              </w:rPr>
              <w:t>:</w:t>
            </w:r>
            <w:r w:rsidRPr="00A61BA5">
              <w:rPr>
                <w:rFonts w:ascii="Times New Roman" w:eastAsia="Microsoft YaHei UI" w:hAnsi="Times New Roman" w:cs="Times New Roman"/>
                <w:color w:val="000000" w:themeColor="text1"/>
                <w:kern w:val="0"/>
                <w:sz w:val="20"/>
                <w:szCs w:val="20"/>
              </w:rPr>
              <w:t>1</w:t>
            </w:r>
          </w:p>
        </w:tc>
        <w:tc>
          <w:tcPr>
            <w:tcW w:w="1312" w:type="dxa"/>
            <w:vAlign w:val="center"/>
          </w:tcPr>
          <w:p w14:paraId="3671A677" w14:textId="06360559"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0.3 M</w:t>
            </w:r>
            <w:r w:rsidR="00C7617C">
              <w:rPr>
                <w:rFonts w:ascii="Times New Roman" w:eastAsia="Microsoft YaHei UI" w:hAnsi="Times New Roman" w:cs="Times New Roman"/>
                <w:color w:val="000000" w:themeColor="text1"/>
                <w:kern w:val="0"/>
                <w:sz w:val="20"/>
                <w:szCs w:val="20"/>
              </w:rPr>
              <w:t>P</w:t>
            </w:r>
            <w:r w:rsidRPr="00A61BA5">
              <w:rPr>
                <w:rFonts w:ascii="Times New Roman" w:eastAsia="Microsoft YaHei UI" w:hAnsi="Times New Roman" w:cs="Times New Roman"/>
                <w:color w:val="000000" w:themeColor="text1"/>
                <w:kern w:val="0"/>
                <w:sz w:val="20"/>
                <w:szCs w:val="20"/>
              </w:rPr>
              <w:t>a</w:t>
            </w:r>
          </w:p>
        </w:tc>
        <w:tc>
          <w:tcPr>
            <w:tcW w:w="1394" w:type="dxa"/>
            <w:vAlign w:val="center"/>
          </w:tcPr>
          <w:p w14:paraId="3B31E170" w14:textId="36A36BF7"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2000</w:t>
            </w:r>
          </w:p>
        </w:tc>
        <w:tc>
          <w:tcPr>
            <w:tcW w:w="866" w:type="dxa"/>
            <w:vAlign w:val="center"/>
          </w:tcPr>
          <w:p w14:paraId="397ECA5C" w14:textId="3693E366" w:rsidR="004B6A59" w:rsidRPr="00A61BA5" w:rsidRDefault="00EE5C1D"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Pr>
                <w:rFonts w:ascii="Times New Roman" w:eastAsia="Microsoft YaHei UI" w:hAnsi="Times New Roman" w:cs="Times New Roman"/>
                <w:color w:val="000000" w:themeColor="text1"/>
                <w:kern w:val="0"/>
                <w:sz w:val="20"/>
                <w:szCs w:val="20"/>
              </w:rPr>
              <w:t>~3</w:t>
            </w:r>
          </w:p>
        </w:tc>
        <w:tc>
          <w:tcPr>
            <w:tcW w:w="824" w:type="dxa"/>
            <w:vAlign w:val="center"/>
          </w:tcPr>
          <w:p w14:paraId="5025F9F2" w14:textId="5321F8A9" w:rsidR="004B6A59" w:rsidRPr="00213F97"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{"citationID":"hHnO2JsM","properties":{"formattedCitation":"\\super 38\\nosupersub{}","plainCitation":"38","noteIndex":0},"citationItems":[{"id":925,"uris":["http://zotero.org/groups/4973617/items/25JKHAFB"],"itemData":{"id":925,"type":"article-journal","abstract":"A positively charged polyamide composite nanofiltration (NF) hollow fiber membrane for lithium and magnesium separation was fabricated by the interfacial polymerization of 1,4-Bis(3-aminopropyl)piperazine (DAPP) and trimesoyl chloride (TMC) on the polyacrylonitrile (PAN) ultrafiltration hollow fiber membrane. The chemical structure, morphology and surface charge of the composite membrane were characterized by using ATR-FTIR, XPS, SEM, AFM and zeta potential analyzer. The performance of the composite membrane was tested with various salts in aqueous solution (2000ppm) at the operating pressure of 0.3MPa. The results showed that the membrane performance was related to the changes of the monomer content in the aqueous phase rather than that in the organic phase. Furthermore, the salt rejection order of the membrane was MgCl2&gt;MgSO4&gt;NaCl≥LiCl. The difference between the rejections of MgCl2 and LiCl reached to 47.5%. The zeta potential measurements indicated that the surface of the resultant membrane was positively charged at pH values below 9.5. Moreover, the mass ratio of Mg2+/Li+ decreased from initial 20:1 in the feed of 2.0g/L MgCl2 and LiCl mixture to 7.7:1 in the permeate after the filtration by the composite membrane.","container-title":"Desalination","DOI":"10.1016/j.desal.2015.04.027","ISSN":"0011-9164","journalAbbreviation":"Desalination","language":"en","page":"26-36","source":"ScienceDirect","title":"Preparation and characterization of positively charged polyamide composite nanofiltration hollow fiber membrane for lithium and magnesium separation","volume":"369","author":[{"family":"Li","given":"Xianhui"},{"family":"Zhang","given":"Chunjin"},{"family":"Zhang","given":"Shuning"},{"family":"Li","given":"Jianxin"},{"family":"He","given":"Benqiao"},{"family":"Cui","given":"Zhenyu"}],"issued":{"date-parts":[["2015",8,3]]}}}],"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38</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38B88C77"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0605AFFE" w14:textId="7777777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TMC-BPEI-EDTA</w:t>
            </w:r>
          </w:p>
        </w:tc>
        <w:tc>
          <w:tcPr>
            <w:tcW w:w="1402" w:type="dxa"/>
            <w:vAlign w:val="center"/>
          </w:tcPr>
          <w:p w14:paraId="3EEF4984" w14:textId="7046847E"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24</w:t>
            </w:r>
            <w:r w:rsidR="00C7617C">
              <w:rPr>
                <w:rFonts w:ascii="Times New Roman" w:eastAsia="Microsoft YaHei UI" w:hAnsi="Times New Roman" w:cs="Times New Roman" w:hint="eastAsia"/>
                <w:color w:val="000000" w:themeColor="text1"/>
                <w:kern w:val="0"/>
                <w:sz w:val="20"/>
                <w:szCs w:val="20"/>
              </w:rPr>
              <w:t>:</w:t>
            </w:r>
            <w:r w:rsidRPr="00A61BA5">
              <w:rPr>
                <w:rFonts w:ascii="Times New Roman" w:eastAsia="Microsoft YaHei UI" w:hAnsi="Times New Roman" w:cs="Times New Roman"/>
                <w:color w:val="000000" w:themeColor="text1"/>
                <w:kern w:val="0"/>
                <w:sz w:val="20"/>
                <w:szCs w:val="20"/>
              </w:rPr>
              <w:t>1</w:t>
            </w:r>
          </w:p>
        </w:tc>
        <w:tc>
          <w:tcPr>
            <w:tcW w:w="1312" w:type="dxa"/>
            <w:vAlign w:val="center"/>
          </w:tcPr>
          <w:p w14:paraId="05235FC4" w14:textId="4E73C479"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1.0 M</w:t>
            </w:r>
            <w:r w:rsidR="00C7617C">
              <w:rPr>
                <w:rFonts w:ascii="Times New Roman" w:eastAsia="Microsoft YaHei UI" w:hAnsi="Times New Roman" w:cs="Times New Roman"/>
                <w:color w:val="000000" w:themeColor="text1"/>
                <w:kern w:val="0"/>
                <w:sz w:val="20"/>
                <w:szCs w:val="20"/>
              </w:rPr>
              <w:t>P</w:t>
            </w:r>
            <w:r w:rsidRPr="00A61BA5">
              <w:rPr>
                <w:rFonts w:ascii="Times New Roman" w:eastAsia="Microsoft YaHei UI" w:hAnsi="Times New Roman" w:cs="Times New Roman"/>
                <w:color w:val="000000" w:themeColor="text1"/>
                <w:kern w:val="0"/>
                <w:sz w:val="20"/>
                <w:szCs w:val="20"/>
              </w:rPr>
              <w:t>a</w:t>
            </w:r>
          </w:p>
        </w:tc>
        <w:tc>
          <w:tcPr>
            <w:tcW w:w="1394" w:type="dxa"/>
            <w:vAlign w:val="center"/>
          </w:tcPr>
          <w:p w14:paraId="46A8B1ED" w14:textId="410C04DD"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2500</w:t>
            </w:r>
          </w:p>
        </w:tc>
        <w:tc>
          <w:tcPr>
            <w:tcW w:w="866" w:type="dxa"/>
            <w:vAlign w:val="center"/>
          </w:tcPr>
          <w:p w14:paraId="7CE41016" w14:textId="628790AD"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9</w:t>
            </w:r>
          </w:p>
        </w:tc>
        <w:tc>
          <w:tcPr>
            <w:tcW w:w="824" w:type="dxa"/>
            <w:vAlign w:val="center"/>
          </w:tcPr>
          <w:p w14:paraId="544A129A" w14:textId="117DEC66" w:rsidR="004B6A59" w:rsidRPr="00213F97"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{"citationID":"7IhBLj5M","properties":{"formattedCitation":"\\super 39\\nosupersub{}","plainCitation":"39","noteIndex":0},"citationItems":[{"id":928,"uris":["http://zotero.org/groups/4973617/items/PCZCMBDB"],"itemData":{"id":928,"type":"article-journal","abstract":"For efficient recovery of lithium from brines, a composite nanofiltration (NF) membrane with positively charged skin layer (PA-B) was first synthesized via interfacial polymerization between branched poly(ethylene imine) (BPEI) and trimesoyl chloride (TMC) on the support of crosslinked polyetherimide, and the separation performance was assessed for simulative brine of mixed LiCl/MgCl2 solution. To improve the permselectivity of Li+ against Mg2+, then we adopted EDTA to modify the as-prepared positively charged PA-B NF membrane. The optimal EDTA modified NF membrane PA-B2-E3 showed the separation factor SLi,Mg about 9.2 for the LiCl/MgCl2 mixed solution with a Mg2+/Li+ mass ratio of 24, with excellent stability within 36h filtration, which would have promising applications in the recovery of Li from brine.","container-title":"Separation and Purification Technology","DOI":"10.1016/j.seppur.2017.05.044","ISSN":"1383-5866","journalAbbreviation":"Separation and Purification Technology","language":"en","page":"233-242","source":"ScienceDirect","title":"A positively charged composite nanofiltration membrane modified by EDTA for LiCl/MgCl2 separation","volume":"186","author":[{"family":"Li","given":"Wei"},{"family":"Shi","given":"Chang"},{"family":"Zhou","given":"Ayang"},{"family":"He","given":"Xiao"},{"family":"Sun","given":"Yawei"},{"family":"Zhang","given":"Jinli"}],"issued":{"date-parts":[["2017",10,2]]}}}],"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39</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0C1C999F"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1AF18800" w14:textId="7777777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PES/ PIP-PHF/ TMC</w:t>
            </w:r>
          </w:p>
        </w:tc>
        <w:tc>
          <w:tcPr>
            <w:tcW w:w="1402" w:type="dxa"/>
            <w:vAlign w:val="center"/>
          </w:tcPr>
          <w:p w14:paraId="30F63582" w14:textId="18F81FB7"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21.4</w:t>
            </w:r>
            <w:r w:rsidRPr="00A61BA5">
              <w:rPr>
                <w:rFonts w:ascii="Times New Roman" w:eastAsia="Microsoft YaHei UI" w:hAnsi="Times New Roman" w:cs="Times New Roman"/>
                <w:color w:val="000000" w:themeColor="text1"/>
                <w:kern w:val="0"/>
                <w:sz w:val="20"/>
                <w:szCs w:val="20"/>
              </w:rPr>
              <w:t>：</w:t>
            </w:r>
            <w:r w:rsidRPr="00A61BA5">
              <w:rPr>
                <w:rFonts w:ascii="Times New Roman" w:eastAsia="Microsoft YaHei UI" w:hAnsi="Times New Roman" w:cs="Times New Roman"/>
                <w:color w:val="000000" w:themeColor="text1"/>
                <w:kern w:val="0"/>
                <w:sz w:val="20"/>
                <w:szCs w:val="20"/>
              </w:rPr>
              <w:t>1</w:t>
            </w:r>
          </w:p>
        </w:tc>
        <w:tc>
          <w:tcPr>
            <w:tcW w:w="1312" w:type="dxa"/>
            <w:vAlign w:val="center"/>
          </w:tcPr>
          <w:p w14:paraId="3DF5D20A" w14:textId="4BE7C289"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0.6 MPa</w:t>
            </w:r>
          </w:p>
        </w:tc>
        <w:tc>
          <w:tcPr>
            <w:tcW w:w="1394" w:type="dxa"/>
            <w:vAlign w:val="center"/>
          </w:tcPr>
          <w:p w14:paraId="0F46C395" w14:textId="391D8EA3"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2000</w:t>
            </w:r>
          </w:p>
        </w:tc>
        <w:tc>
          <w:tcPr>
            <w:tcW w:w="866" w:type="dxa"/>
            <w:vAlign w:val="center"/>
          </w:tcPr>
          <w:p w14:paraId="706F8DAC" w14:textId="05C627C6"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13</w:t>
            </w:r>
          </w:p>
        </w:tc>
        <w:tc>
          <w:tcPr>
            <w:tcW w:w="824" w:type="dxa"/>
            <w:vAlign w:val="center"/>
          </w:tcPr>
          <w:p w14:paraId="029AEA56" w14:textId="68DA2747" w:rsidR="004B6A59" w:rsidRPr="00213F97"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{"citationID":"gTrQ7XSf","properties":{"formattedCitation":"\\super 40\\nosupersub{}","plainCitation":"40","noteIndex":0},"citationItems":[{"id":931,"uris":["http://zotero.org/groups/4973617/items/LQNAXFSF"],"itemData":{"id":931,"type":"article-journal","abstract":"Despite the prosperity of membrane technology, the separation efficiency for Mg2+/Li+ mixture is still far from satisfactory. Herein, a novel thin-film nanocomposite (TFN) membrane was developed by loading polyhydroxylated fullerene (PHF) via interfacial polymerization. The effects of the PHF dosages on the as-developed membranes were investigated comprehensively by XPS, SEM, AFM, contact angle measurements, as well as nanofiltration tests. The results revealed the TFN membrane containing 0.01% (w/v) PHF exhibited the optimum performances. The membrane showed a pure water flux of 6.7 L·m−2·h−1·bar−1 and salt rejections with the order of Na2SO4 (95.6%) &gt; MgSO4 (93.6%) &gt; MgCl2 (89.9%) &gt; NaCl (22.6%) &gt; LiCl (16.3%). The membrane not only presented a separation factor of 13.1 in separating Mg2+/Li+ mixtures, but also demonstrated excellent antifouling ability, which enables membrane regeneration without operation break, suggesting its great potentials in the recovery of Li+ from brine or seawater. © 2019 Wiley Periodicals, Inc. J. Appl. Polym. Sci. 2019, 136, 48029.","container-title":"Journal of Applied Polymer Science","DOI":"10.1002/app.48029","ISSN":"1097-4628","issue":"41","language":"en","note":"_eprint: https://onlinelibrary.wiley.com/doi/pdf/10.1002/app.48029","page":"48029","source":"Wiley Online Library","title":"Novel thin-film nanocomposite membrane with water-soluble polyhydroxylated fullerene for the separation of Mg2+/Li+ aqueous solution","volume":"136","author":[{"family":"Shen","given":"Qian"},{"family":"Xu","given":"Sun-Jie"},{"family":"Xu","given":"Zhen-Liang"},{"family":"Zhang","given":"Hai-Zhen"},{"family":"Dong","given":"Zhe-Qin"}],"issued":{"date-parts":[["2019"]]}}}],"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40</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6F3D3DD0"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403E1AF7" w14:textId="7777777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PEI/ TMC</w:t>
            </w:r>
          </w:p>
        </w:tc>
        <w:tc>
          <w:tcPr>
            <w:tcW w:w="1402" w:type="dxa"/>
            <w:vAlign w:val="center"/>
          </w:tcPr>
          <w:p w14:paraId="74160159" w14:textId="62D3B704"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w:t>
            </w:r>
            <w:r w:rsidR="00C7617C">
              <w:rPr>
                <w:rFonts w:ascii="Times New Roman" w:eastAsia="Microsoft YaHei UI" w:hAnsi="Times New Roman" w:cs="Times New Roman" w:hint="eastAsia"/>
                <w:color w:val="000000" w:themeColor="text1"/>
                <w:kern w:val="0"/>
                <w:sz w:val="20"/>
                <w:szCs w:val="20"/>
              </w:rPr>
              <w:t>:</w:t>
            </w:r>
            <w:r w:rsidRPr="00A61BA5">
              <w:rPr>
                <w:rFonts w:ascii="Times New Roman" w:eastAsia="Microsoft YaHei UI" w:hAnsi="Times New Roman" w:cs="Times New Roman"/>
                <w:color w:val="000000" w:themeColor="text1"/>
                <w:kern w:val="0"/>
                <w:sz w:val="20"/>
                <w:szCs w:val="20"/>
              </w:rPr>
              <w:t>1</w:t>
            </w:r>
          </w:p>
        </w:tc>
        <w:tc>
          <w:tcPr>
            <w:tcW w:w="1312" w:type="dxa"/>
            <w:vAlign w:val="center"/>
          </w:tcPr>
          <w:p w14:paraId="6115A4F0" w14:textId="08743F5C"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0.8 MPa</w:t>
            </w:r>
          </w:p>
        </w:tc>
        <w:tc>
          <w:tcPr>
            <w:tcW w:w="1394" w:type="dxa"/>
            <w:vAlign w:val="center"/>
          </w:tcPr>
          <w:p w14:paraId="6E15B7DD" w14:textId="1A87A6C5"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2000</w:t>
            </w:r>
          </w:p>
        </w:tc>
        <w:tc>
          <w:tcPr>
            <w:tcW w:w="866" w:type="dxa"/>
            <w:vAlign w:val="center"/>
          </w:tcPr>
          <w:p w14:paraId="0B3EBABB" w14:textId="66AF4C79"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w:t>
            </w:r>
          </w:p>
        </w:tc>
        <w:tc>
          <w:tcPr>
            <w:tcW w:w="824" w:type="dxa"/>
            <w:vAlign w:val="center"/>
          </w:tcPr>
          <w:p w14:paraId="008E541B" w14:textId="36374F72" w:rsidR="004B6A59" w:rsidRPr="00213F97"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{"citationID":"rqIAL48o","properties":{"formattedCitation":"\\super 41\\nosupersub{}","plainCitation":"41","noteIndex":0},"citationItems":[{"id":934,"uris":["http://zotero.org/groups/4973617/items/DDWSKY75"],"itemData":{"id":934,"type":"article-journal","abstract":"To effectively separate Mg2+ and Li+ from salt lake brine with high Mg2+/Li+ mass ratio, a positive charged nanofiltration membrane with abundant -NH3+ and -NH2+ was designed and fabricated via interfacial polymerization between polyethyleneimine (PEI) and trimesoyl chloride (TMC) on the polyethersulfone ultrafiltration membrane. Zeta potential test revealed that at pH below 9.3, the resulting membrane exhibited a high positive charge due to a large amount of unreacted amine groups on the PEI branch. In the separation process, Donnan exclusion effect dominated the separation performance of resulting membranes for Mg2+ and Li+. The results showed that the Mg2+/Li+ mass ratio declined from initial 20 to 1.3 and the separation factor SMg,Li was as low as 0.05 with a pure water permeation of 5.02 L/(m2hbar) after filtration with resulting NF membrane. The difference between the rejection for Mg2+ and Li+ reached up to 76%. Compared with membrane in previous studies, the separation performance for Mg2+ and Li+ of positive charged NF membrane prepared in this work increased more than one time. This research demonstrated the potential of positive charged PEI-TMC composite NF membrane for the separation of Mg2+ and Li+ from salt lake brine with high Mg2+/Li+ mass ratio.","container-title":"Desalination","DOI":"10.1016/j.desal.2018.10.019","ISSN":"0011-9164","journalAbbreviation":"Desalination","language":"en","page":"57-68","source":"ScienceDirect","title":"Positive charged PEI-TMC composite nanofiltration membrane for separation of Li+ and Mg2+ from brine with high Mg2+/Li+ ratio","volume":"449","author":[{"family":"Xu","given":"Ping"},{"family":"Wang","given":"Wei"},{"family":"Qian","given":"Xiaoming"},{"family":"Wang","given":"Haibo"},{"family":"Guo","given":"Changsheng"},{"family":"Li","given":"Nan"},{"family":"Xu","given":"Zhiwei"},{"family":"Teng","given":"Kunyue"},{"family":"Wang","given":"Zhen"}],"issued":{"date-parts":[["2019",1,1]]}}}],"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41</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21F55597"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1B7942A3" w14:textId="7777777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CQDs-NH</w:t>
            </w:r>
            <w:r w:rsidRPr="00A61BA5">
              <w:rPr>
                <w:rFonts w:ascii="Times New Roman" w:eastAsia="Microsoft YaHei UI" w:hAnsi="Times New Roman" w:cs="Times New Roman"/>
                <w:color w:val="000000" w:themeColor="text1"/>
                <w:kern w:val="0"/>
                <w:sz w:val="20"/>
                <w:szCs w:val="20"/>
                <w:vertAlign w:val="subscript"/>
              </w:rPr>
              <w:t>2</w:t>
            </w:r>
            <w:r w:rsidRPr="00A61BA5">
              <w:rPr>
                <w:rFonts w:ascii="Times New Roman" w:eastAsia="Microsoft YaHei UI" w:hAnsi="Times New Roman" w:cs="Times New Roman"/>
                <w:color w:val="000000" w:themeColor="text1"/>
                <w:kern w:val="0"/>
                <w:sz w:val="20"/>
                <w:szCs w:val="20"/>
              </w:rPr>
              <w:t>/TMC</w:t>
            </w:r>
          </w:p>
        </w:tc>
        <w:tc>
          <w:tcPr>
            <w:tcW w:w="1402" w:type="dxa"/>
            <w:vAlign w:val="center"/>
          </w:tcPr>
          <w:p w14:paraId="5ADE854B" w14:textId="5BE93672"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30:1</w:t>
            </w:r>
          </w:p>
        </w:tc>
        <w:tc>
          <w:tcPr>
            <w:tcW w:w="1312" w:type="dxa"/>
            <w:vAlign w:val="center"/>
          </w:tcPr>
          <w:p w14:paraId="4C62BDE2" w14:textId="14B9CBDC"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0.2 MPa</w:t>
            </w:r>
          </w:p>
        </w:tc>
        <w:tc>
          <w:tcPr>
            <w:tcW w:w="1394" w:type="dxa"/>
            <w:vAlign w:val="center"/>
          </w:tcPr>
          <w:p w14:paraId="0BF0691D" w14:textId="16656F12"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2000</w:t>
            </w:r>
          </w:p>
        </w:tc>
        <w:tc>
          <w:tcPr>
            <w:tcW w:w="866" w:type="dxa"/>
            <w:vAlign w:val="center"/>
          </w:tcPr>
          <w:p w14:paraId="25AC6C95" w14:textId="1DF09220"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14</w:t>
            </w:r>
          </w:p>
        </w:tc>
        <w:tc>
          <w:tcPr>
            <w:tcW w:w="824" w:type="dxa"/>
            <w:vAlign w:val="center"/>
          </w:tcPr>
          <w:p w14:paraId="62CE5DE7" w14:textId="3B13464F" w:rsidR="004B6A59" w:rsidRPr="00213F97"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{"citationID":"inkoV20j","properties":{"formattedCitation":"\\super 42\\nosupersub{}","plainCitation":"42","noteIndex":0},"citationItems":[{"id":937,"uris":["http://zotero.org/groups/4973617/items/3LRTXBIC"],"itemData":{"id":937,"type":"article-journal","abstract":"To coordinate trade-off among separation, permeation and stability, we prepared an amino-rich carbon quantum dots (CQDs-NH2) nanofiltration (NF) membrane with a granular surface structure, an ultra-thin active layer and abundant amine groups by double “one-step” methods (synthesizing CQDs-NH2 by heating of poly-ethylenimine polymer first and then polymerizing trimesoyl chloride (TMC) and CQDs-NH2). Through the in-situ small angle X-ray scattering, we observed that the radius of CQDs-NH2 first decreased slightly and then increased significantly with the heating temperature increasing, and the minimum average radius was 4.64 nm. The optimized conditions of 1.6 wt% CQDs-NH2 solution, 0.2 wt% TMC solution, 60 ℃ curing temperature and 7.5 min curing time were used to prepare polyethersulfone/CQDs-NH2-TMC NF membrane, which exhibited the remarkable performance with permeation flux of 11.98 L·m−2·h−1·bar−1 and SLi,Mg of 14.42. The original interfacial binding force of polyethersulfone/CQDs-NH2-TMC composite membrane was 146.6 μN, which was two times higher than that of polyethersulfone/poly-ethylenimine-TMC composite membrane due to the “anchor effect” and compatibility. Importantly, during a 120-h continuous filtration, the permeate flux and separation performance were still stable with only small fluctuations, same as the interfacial binding force.","container-title":"Chemical Engineering Journal","DOI":"10.1016/j.cej.2020.127144","ISSN":"1385-8947","journalAbbreviation":"Chemical Engineering Journal","language":"en","page":"127144","source":"ScienceDirect","title":"Amino-rich carbon quantum dots ultrathin nanofiltration membranes by double “one-step” methods: Breaking through trade-off among separation, permeation and stability","title-short":"Amino-rich carbon quantum dots ultrathin nanofiltration membranes by double “one-step” methods","volume":"404","author":[{"family":"Guo","given":"Changsheng"},{"family":"Qian","given":"Xiaoming"},{"family":"Tian","given":"Feng"},{"family":"Li","given":"Nan"},{"family":"Wang","given":"Wei"},{"family":"Xu","given":"Zhiwei"},{"family":"Zhang","given":"Songnan"}],"issued":{"date-parts":[["2021",1,15]]}}}],"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42</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39DA0A3F"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4F044D01" w14:textId="04777C71"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QEDTP/PEI/TMC</w:t>
            </w:r>
          </w:p>
        </w:tc>
        <w:tc>
          <w:tcPr>
            <w:tcW w:w="1402" w:type="dxa"/>
            <w:vAlign w:val="center"/>
          </w:tcPr>
          <w:p w14:paraId="512FFF41" w14:textId="1CDA96D9"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120:1</w:t>
            </w:r>
          </w:p>
        </w:tc>
        <w:tc>
          <w:tcPr>
            <w:tcW w:w="1312" w:type="dxa"/>
            <w:vAlign w:val="center"/>
          </w:tcPr>
          <w:p w14:paraId="4FCCA7E8" w14:textId="27E4B9D5"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0.6 MPa</w:t>
            </w:r>
          </w:p>
        </w:tc>
        <w:tc>
          <w:tcPr>
            <w:tcW w:w="1394" w:type="dxa"/>
            <w:vAlign w:val="center"/>
          </w:tcPr>
          <w:p w14:paraId="38338C04" w14:textId="031B77B9"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2000</w:t>
            </w:r>
          </w:p>
        </w:tc>
        <w:tc>
          <w:tcPr>
            <w:tcW w:w="866" w:type="dxa"/>
            <w:vAlign w:val="center"/>
          </w:tcPr>
          <w:p w14:paraId="3960502F" w14:textId="17CC9B45"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w:t>
            </w:r>
            <w:r w:rsidR="00EE5C1D">
              <w:rPr>
                <w:rFonts w:ascii="Times New Roman" w:eastAsia="Microsoft YaHei UI" w:hAnsi="Times New Roman" w:cs="Times New Roman"/>
                <w:color w:val="000000" w:themeColor="text1"/>
                <w:kern w:val="0"/>
                <w:sz w:val="20"/>
                <w:szCs w:val="20"/>
              </w:rPr>
              <w:t>6</w:t>
            </w:r>
          </w:p>
        </w:tc>
        <w:tc>
          <w:tcPr>
            <w:tcW w:w="824" w:type="dxa"/>
            <w:vAlign w:val="center"/>
          </w:tcPr>
          <w:p w14:paraId="3EF0E04F" w14:textId="527746E0" w:rsidR="004B6A59" w:rsidRPr="00213F97"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{"citationID":"DSGOYcQc","properties":{"formattedCitation":"\\super 43\\nosupersub{}","plainCitation":"43","noteIndex":0},"citationItems":[{"id":983,"uris":["http://zotero.org/groups/4973617/items/X8MX66VZ"],"itemData":{"id":983,"type":"article-journal","abstract":"The separation of lithium (Li+, 3.8 Å) and magnesium (Mg2+, 4.3 Å) ions represents the main challenge for lithium extraction from salt lakes with high magnesium-to‑lithium (Mg2+/Li+) ratio. A bis-quaternary ammonium salt (abbreviated as QEDTP) was designed to modify Polyethyleneimine (PEI) polyamide nanofiltration membrane. Water flux of the modified PEI membrane is 126.9 ± 1.6 L·m−2·h−1 (LMH) under 6 bar hydraulic pressure, which is 4.4 times as high as the pristine PEI membrane (25.8 ± 0.3 LMH). Meanwhile, the MgCl2 rejections of both membranes are maintained &gt;95%. Nanofiltration performance of the QEDTP membrane is stable in 180 h continuous nanofiltration test at 6 bar pressure. The water flux and Mg2+/Li+ selectivity (SMg2+/Li+) of the QEDTP modified membrane in filtrating 2000 ppm Mg2+/Li+ mixture (Mg2+/Li+ ratio: 120:1, 6 bar) are 112.9 ± 1.6 LMH and 15.6 ± 0.3, which is one of the best Mg2+/Li+ separation performance considering both the flux and selectivity.","container-title":"Desalination","DOI":"10.1016/j.desal.2021.115519","ISSN":"0011-9164","journalAbbreviation":"Desalination","language":"en","page":"115519","source":"ScienceDirect","title":"High performance Mg2+/Li+ separation membranes modified by a bis-quaternary ammonium salt","volume":"526","author":[{"family":"Xu","given":"Yang"},{"family":"Peng","given":"Huawen"},{"family":"Luo","given":"Hao"},{"family":"Zhang","given":"Qi"},{"family":"Liu","given":"Zhitian"},{"family":"Zhao","given":"Qiang"}],"issued":{"date-parts":[["2022",3,15]]}}}],"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43</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52579B3A"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4341A0B8" w14:textId="7777777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CNC-COOH/PEI/TMC</w:t>
            </w:r>
          </w:p>
        </w:tc>
        <w:tc>
          <w:tcPr>
            <w:tcW w:w="1402" w:type="dxa"/>
            <w:vAlign w:val="center"/>
          </w:tcPr>
          <w:p w14:paraId="2944A384" w14:textId="08D9CEBD"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30:1</w:t>
            </w:r>
          </w:p>
        </w:tc>
        <w:tc>
          <w:tcPr>
            <w:tcW w:w="1312" w:type="dxa"/>
            <w:vAlign w:val="center"/>
          </w:tcPr>
          <w:p w14:paraId="66B4BCF3" w14:textId="18F48E17"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0.8 MPa</w:t>
            </w:r>
          </w:p>
        </w:tc>
        <w:tc>
          <w:tcPr>
            <w:tcW w:w="1394" w:type="dxa"/>
            <w:vAlign w:val="center"/>
          </w:tcPr>
          <w:p w14:paraId="1527C89C" w14:textId="795255DB"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2000</w:t>
            </w:r>
          </w:p>
        </w:tc>
        <w:tc>
          <w:tcPr>
            <w:tcW w:w="866" w:type="dxa"/>
            <w:vAlign w:val="center"/>
          </w:tcPr>
          <w:p w14:paraId="4941B68D" w14:textId="1F6D7485"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12</w:t>
            </w:r>
          </w:p>
        </w:tc>
        <w:tc>
          <w:tcPr>
            <w:tcW w:w="824" w:type="dxa"/>
            <w:vAlign w:val="center"/>
          </w:tcPr>
          <w:p w14:paraId="79051084" w14:textId="4E552C0B" w:rsidR="004B6A59" w:rsidRPr="00213F97"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{"citationID":"VKQwDVzD","properties":{"formattedCitation":"\\super 44\\nosupersub{}","plainCitation":"44","noteIndex":0},"citationItems":[{"id":940,"uris":["http://zotero.org/groups/4973617/items/9XST2VW7"],"itemData":{"id":940,"type":"article-journal","abstract":"To explore nanofiltration (NF) membrane with high permeability and good separation for Li+ from salt-lake, a triple-layered ultra-thin double Janus NF membrane was prepared with polyethersulfone (PES) substrate membrane, a carboxylated cellulose nanocrystal (CNC-COOH) interlayer and an ultra-thin polyamide (PA) layer via interfacial polymerization of polyethylenimine and trimesoyl chloride. The interlayer contain a large number of carboxyl groups, which could improve not only the negative potential of interlayer, but also the positive potential of the PA layer because of the increase of unreacted NH2. In addition, the hydrophilic of interlayer was stronger than the PA layer. Therefore, the interlayer and the ultra-thin PA layer could construct a double Janus NF membrane with hydrophobic/hydrophilic, positive/negative charge. It was found that the content of carboxyl groups and unreacted amino groups on the surface of Janus PES/CNC-COOH/PA NF membrane was increased obviously. The thickness of Janus NF membrane PA layer was 60.29 nm, 55.56% thinner than that in traditional PES/PA NF membrane and 25.89% thinner than that in weak Janus PES/cellulose nanocrystal/PA NF membrane. The Janus NF membrane had a minimum average surface roughness of 6.21 nm, an effective pore diameter of 1.38 nm, and exhibited a positive surface charge with a highly hydrophilic nature. Under the Mg2+/Li+ ratio of 30 and 60, the Janus NF membrane exhibited the rejection difference between Mg2+ and Li+ reached to 74.35% and 83.96%, the water flux was 4.17 and 3.4 L/(m2·h·bar), respectively, and the separation factor SLi,Mg was 12.15 and 5.84, respectively.","container-title":"Separation and Purification Technology","DOI":"10.1016/j.seppur.2019.05.009","ISSN":"1383-5866","journalAbbreviation":"Separation and Purification Technology","language":"en","page":"115567","source":"ScienceDirect","title":"Ultra-thin double Janus nanofiltration membrane for separation of Li+ and Mg2+: “Drag” effect from carboxyl-containing negative interlayer","title-short":"Ultra-thin double Janus nanofiltration membrane for separation of Li+ and Mg2+","volume":"230","author":[{"family":"Guo","given":"Changsheng"},{"family":"Li","given":"Nan"},{"family":"Qian","given":"Xiaoming"},{"family":"Shi","given":"Jie"},{"family":"Jing","given":"Miaolei"},{"family":"Teng","given":"Kunyue"},{"family":"Xu","given":"Zhiwei"}],"issued":{"date-parts":[["2020",1,2]]}}}],"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44</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525F9DEA"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05EAE2E8" w14:textId="77777777" w:rsidR="004B6A59" w:rsidRPr="00A61BA5" w:rsidRDefault="004B6A59" w:rsidP="004B6A59">
            <w:pPr>
              <w:adjustRightInd w:val="0"/>
              <w:snapToGrid w:val="0"/>
              <w:jc w:val="center"/>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w:t>
            </w:r>
            <w:r w:rsidRPr="00A61BA5">
              <w:rPr>
                <w:rFonts w:ascii="Times New Roman" w:eastAsia="Microsoft YaHei UI" w:hAnsi="Times New Roman" w:cs="Times New Roman"/>
                <w:kern w:val="0"/>
                <w:sz w:val="20"/>
                <w:szCs w:val="20"/>
              </w:rPr>
              <w:t>MWCNTs-COOK</w:t>
            </w:r>
            <w:r w:rsidRPr="00A61BA5">
              <w:rPr>
                <w:rFonts w:ascii="Times New Roman" w:eastAsia="Microsoft YaHei UI" w:hAnsi="Times New Roman" w:cs="Times New Roman"/>
                <w:kern w:val="0"/>
                <w:sz w:val="20"/>
                <w:szCs w:val="20"/>
              </w:rPr>
              <w:t>）</w:t>
            </w:r>
            <w:r w:rsidRPr="00A61BA5">
              <w:rPr>
                <w:rFonts w:ascii="Times New Roman" w:eastAsia="Microsoft YaHei UI" w:hAnsi="Times New Roman" w:cs="Times New Roman"/>
                <w:kern w:val="0"/>
                <w:sz w:val="20"/>
                <w:szCs w:val="20"/>
              </w:rPr>
              <w:t>-PEI/TMC</w:t>
            </w:r>
          </w:p>
        </w:tc>
        <w:tc>
          <w:tcPr>
            <w:tcW w:w="1402" w:type="dxa"/>
            <w:vAlign w:val="center"/>
          </w:tcPr>
          <w:p w14:paraId="051C2A7D" w14:textId="26DCDC36"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20:1</w:t>
            </w:r>
          </w:p>
        </w:tc>
        <w:tc>
          <w:tcPr>
            <w:tcW w:w="1312" w:type="dxa"/>
            <w:vAlign w:val="center"/>
          </w:tcPr>
          <w:p w14:paraId="2596FFFB" w14:textId="3D0BBB64"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0.3 MPa</w:t>
            </w:r>
          </w:p>
        </w:tc>
        <w:tc>
          <w:tcPr>
            <w:tcW w:w="1394" w:type="dxa"/>
            <w:vAlign w:val="center"/>
          </w:tcPr>
          <w:p w14:paraId="7D9F5DF7" w14:textId="3EC1A300"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2000</w:t>
            </w:r>
          </w:p>
        </w:tc>
        <w:tc>
          <w:tcPr>
            <w:tcW w:w="866" w:type="dxa"/>
            <w:vAlign w:val="center"/>
          </w:tcPr>
          <w:p w14:paraId="2496BE0A" w14:textId="56265C4F"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5</w:t>
            </w:r>
            <w:r w:rsidR="00EE5C1D">
              <w:rPr>
                <w:rFonts w:ascii="Times New Roman" w:eastAsia="Microsoft YaHei UI" w:hAnsi="Times New Roman" w:cs="Times New Roman"/>
                <w:kern w:val="0"/>
                <w:sz w:val="20"/>
                <w:szCs w:val="20"/>
              </w:rPr>
              <w:t>8</w:t>
            </w:r>
          </w:p>
        </w:tc>
        <w:tc>
          <w:tcPr>
            <w:tcW w:w="824" w:type="dxa"/>
            <w:vAlign w:val="center"/>
          </w:tcPr>
          <w:p w14:paraId="46053F71" w14:textId="39AA2A6C" w:rsidR="004B6A59" w:rsidRPr="00213F97"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213F97">
              <w:rPr>
                <w:rFonts w:ascii="Times New Roman" w:eastAsia="Microsoft YaHei UI" w:hAnsi="Times New Roman" w:cs="Times New Roman"/>
                <w:kern w:val="0"/>
                <w:sz w:val="20"/>
                <w:szCs w:val="20"/>
              </w:rPr>
              <w:fldChar w:fldCharType="begin"/>
            </w:r>
            <w:r w:rsidRPr="00213F97">
              <w:rPr>
                <w:rFonts w:ascii="Times New Roman" w:eastAsia="Microsoft YaHei UI" w:hAnsi="Times New Roman" w:cs="Times New Roman"/>
                <w:kern w:val="0"/>
                <w:sz w:val="20"/>
                <w:szCs w:val="20"/>
              </w:rPr>
              <w:instrText xml:space="preserve"> ADDIN ZOTERO_ITEM CSL_CITATION {"citationID":"E9yr8OUv","properties":{"formattedCitation":"\\super 45\\nosupersub{}","plainCitation":"45","noteIndex":0},"citationItems":[{"id":942,"uris":["http://zotero.org/groups/4973617/items/GFTEXYUF"],"itemData":{"id":942,"type":"article-journal","abstract":"In this work, we successfully synthesized a new functional nano-additive called potassium carboxylate functionalized multi-wall carbon nanotubes (MWCNTs-COOK) and introduced it into the interfacial polymerization system to fine-tune the structure and properties of the nanofiltration (NF) membrane. The embedded MWCNTs-COOK (150 ppm) tightened the network-crosslink structure of the selective layer and contributed to a dense hydrophilic membrane surface with high positive chargeability. In addition, MWCNTs-COOK nano-additives in membrane created some intrinsic fast transport channels for water molecules. The MWCNTs-COOK(150 ppm)-assisted NF membrane exhibited a remarkable high flux of 12.23 L/m2hbar, a high separation factor SLi,Mg of 58, and a high difference in Li+ and Mg2+ rejections around 77%, indicating an excellent Li+ enrichment and Mg2+ removal capabilities, and breaking through the trad-off limit of permeate flux. Simultaneously, the comprehensive performance of the NF membrane can be maintained stably even in long-term utilization. This work opens a simple and effective pathway for accelerating Li+ enrichment and Mg2+ removal, which has great potential for lithium extraction application.","container-title":"Composites Part B: Engineering","DOI":"10.1016/j.compositesb.2021.108686","ISSN":"1359-8368","journalAbbreviation":"Composites Part B: Engineering","language":"en","page":"108686","source":"ScienceDirect","title":"MWCNTs-COOK-assisted high positively charged composite membrane: Accelerating Li+ enrichment and Mg2+ removal","title-short":"MWCNTs-COOK-assisted high positively charged composite membrane","volume":"212","author":[{"family":"Xu","given":"Ping"},{"family":"Hong","given":"Jun"},{"family":"Xu","given":"Zhenzhen"},{"family":"Xia","given":"Hong"},{"family":"Ni","given":"Qing-Qing"}],"issued":{"date-parts":[["2021",5,1]]}}}],"schema":"https://github.com/citation-style-language/schema/raw/master/csl-citation.json"} </w:instrText>
            </w:r>
            <w:r w:rsidRPr="00213F97">
              <w:rPr>
                <w:rFonts w:ascii="Times New Roman" w:eastAsia="Microsoft YaHei UI" w:hAnsi="Times New Roman" w:cs="Times New Roman"/>
                <w:kern w:val="0"/>
                <w:sz w:val="20"/>
                <w:szCs w:val="20"/>
              </w:rPr>
              <w:fldChar w:fldCharType="separate"/>
            </w:r>
            <w:r w:rsidRPr="00213F97">
              <w:rPr>
                <w:rFonts w:ascii="Times New Roman" w:hAnsi="Times New Roman" w:cs="Times New Roman"/>
                <w:kern w:val="0"/>
                <w:sz w:val="20"/>
                <w:szCs w:val="20"/>
              </w:rPr>
              <w:t>45</w:t>
            </w:r>
            <w:r w:rsidRPr="00213F97">
              <w:rPr>
                <w:rFonts w:ascii="Times New Roman" w:eastAsia="Microsoft YaHei UI" w:hAnsi="Times New Roman" w:cs="Times New Roman"/>
                <w:kern w:val="0"/>
                <w:sz w:val="20"/>
                <w:szCs w:val="20"/>
              </w:rPr>
              <w:fldChar w:fldCharType="end"/>
            </w:r>
          </w:p>
        </w:tc>
      </w:tr>
      <w:tr w:rsidR="00012501" w:rsidRPr="00A61BA5" w14:paraId="769627CD"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00D16C68" w14:textId="65C7D332"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PA-g-AS-Fe</w:t>
            </w:r>
          </w:p>
        </w:tc>
        <w:tc>
          <w:tcPr>
            <w:tcW w:w="1402" w:type="dxa"/>
            <w:vAlign w:val="center"/>
          </w:tcPr>
          <w:p w14:paraId="598E896B" w14:textId="01F8DC43"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20:1</w:t>
            </w:r>
          </w:p>
        </w:tc>
        <w:tc>
          <w:tcPr>
            <w:tcW w:w="1312" w:type="dxa"/>
            <w:vAlign w:val="center"/>
          </w:tcPr>
          <w:p w14:paraId="38656F49" w14:textId="514D1F51"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0.6 MPa</w:t>
            </w:r>
          </w:p>
        </w:tc>
        <w:tc>
          <w:tcPr>
            <w:tcW w:w="1394" w:type="dxa"/>
            <w:vAlign w:val="center"/>
          </w:tcPr>
          <w:p w14:paraId="72DB68B9" w14:textId="2CE716E1"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2000</w:t>
            </w:r>
          </w:p>
        </w:tc>
        <w:tc>
          <w:tcPr>
            <w:tcW w:w="866" w:type="dxa"/>
            <w:vAlign w:val="center"/>
          </w:tcPr>
          <w:p w14:paraId="4C3AC528" w14:textId="18B03305"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81</w:t>
            </w:r>
          </w:p>
        </w:tc>
        <w:tc>
          <w:tcPr>
            <w:tcW w:w="824" w:type="dxa"/>
            <w:vAlign w:val="center"/>
          </w:tcPr>
          <w:p w14:paraId="05AA6FF8" w14:textId="08589624" w:rsidR="004B6A59" w:rsidRPr="00213F97"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{"citationID":"g4SewlEq","properties":{"formattedCitation":"\\super 46\\nosupersub{}","plainCitation":"46","noteIndex":0},"citationItems":[{"id":986,"uris":["http://zotero.org/groups/4973617/items/XWY62793"],"itemData":{"id":986,"type":"article-journal","abstract":"High-performance nanofiltration (NF) membrane plays a key role in Li+/Mg2+ separation process. In this work, a new NF membrane with positively and negatively charged groups was prepared by grafting p-aminosalicylic acid (AS) onto the surface of polyamide (PA) membrane followed by chelation with Fe3+ ions for Li+/Mg2+ separation. The AS grafting (PA-g-AS) and Fe3+ chelating (PA-g-AS-Fe) NF membranes had almost same surface and section structure and surface pore size as the PA membrane. But Zeta potential (about −8 mV at pH 7) of the obtained PA-g-AS-Fe membrane was improved in comparison with the PA and PA-g-AS NF (about −20 mV at pH 7) membranes due to Fe3+ addition, suggesting that there were positively and negatively charged groups on the membrane surface. The PA-g-AS-Fe membrane showed a high Mg2+ rejection of 97.7% and high Li+ permeation (negative rejection of −87.6%); while a high Li+/Mg2+ separation factor (SLi,Mg) of about 81.5 was achieved, which is much higher than those for PA and PA-g-AS NF membranes and surpassed those of the results reported in literature. The fluxes of three membranes were about the same. The results demonstrated the NF membrane with positively and negatively charged groups was suitable for efficient separation of Li+/Mg2+ and would have promising applications in recovery of lithium from brine.","container-title":"Separation and Purification Technology","DOI":"10.1016/j.seppur.2022.122968","ISSN":"1383-5866","journalAbbreviation":"Separation and Purification Technology","language":"en","page":"122968","source":"ScienceDirect","title":"A nanofiltration membrane with positively and negatively charged groups by grafted p-aminosalicylic acid-Fe(III) chelation for Li+/Mg2+ efficient separation","volume":"308","author":[{"family":"Liu","given":"Yanghe"},{"family":"Li","given":"Quan"},{"family":"Wang","given":"Shenghuan"},{"family":"Liang","given":"Mengzhu"},{"family":"Ji","given":"Yanhong"},{"family":"Cui","given":"Zhenyu"},{"family":"Younas","given":"Mohammad"},{"family":"Li","given":"Jianxin"},{"family":"He","given":"Benqiao"}],"issued":{"date-parts":[["2023",3,1]]}}}],"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46</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709C546C"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05586C44" w14:textId="7777777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lang w:val="de-DE"/>
              </w:rPr>
            </w:pPr>
            <w:r w:rsidRPr="00A61BA5">
              <w:rPr>
                <w:rFonts w:ascii="Times New Roman" w:eastAsia="Microsoft YaHei UI" w:hAnsi="Times New Roman" w:cs="Times New Roman"/>
                <w:color w:val="000000" w:themeColor="text1"/>
                <w:kern w:val="0"/>
                <w:sz w:val="20"/>
                <w:szCs w:val="20"/>
                <w:lang w:val="de-DE"/>
              </w:rPr>
              <w:t>（</w:t>
            </w:r>
            <w:r w:rsidRPr="00A61BA5">
              <w:rPr>
                <w:rFonts w:ascii="Times New Roman" w:eastAsia="Microsoft YaHei UI" w:hAnsi="Times New Roman" w:cs="Times New Roman"/>
                <w:color w:val="000000" w:themeColor="text1"/>
                <w:kern w:val="0"/>
                <w:sz w:val="20"/>
                <w:szCs w:val="20"/>
                <w:lang w:val="de-DE"/>
              </w:rPr>
              <w:t>PES-GO</w:t>
            </w:r>
            <w:r w:rsidRPr="00A61BA5">
              <w:rPr>
                <w:rFonts w:ascii="Times New Roman" w:eastAsia="Microsoft YaHei UI" w:hAnsi="Times New Roman" w:cs="Times New Roman"/>
                <w:color w:val="000000" w:themeColor="text1"/>
                <w:kern w:val="0"/>
                <w:sz w:val="20"/>
                <w:szCs w:val="20"/>
                <w:lang w:val="de-DE"/>
              </w:rPr>
              <w:t>）</w:t>
            </w:r>
            <w:r w:rsidRPr="00A61BA5">
              <w:rPr>
                <w:rFonts w:ascii="Times New Roman" w:eastAsia="Microsoft YaHei UI" w:hAnsi="Times New Roman" w:cs="Times New Roman"/>
                <w:color w:val="000000" w:themeColor="text1"/>
                <w:kern w:val="0"/>
                <w:sz w:val="20"/>
                <w:szCs w:val="20"/>
                <w:lang w:val="de-DE"/>
              </w:rPr>
              <w:t>/PEI/TMC</w:t>
            </w:r>
          </w:p>
        </w:tc>
        <w:tc>
          <w:tcPr>
            <w:tcW w:w="1402" w:type="dxa"/>
            <w:vAlign w:val="center"/>
          </w:tcPr>
          <w:p w14:paraId="015AD188" w14:textId="5F598E49"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20</w:t>
            </w:r>
            <w:r w:rsidR="00C7617C">
              <w:rPr>
                <w:rFonts w:ascii="Times New Roman" w:eastAsia="Microsoft YaHei UI" w:hAnsi="Times New Roman" w:cs="Times New Roman" w:hint="eastAsia"/>
                <w:kern w:val="0"/>
                <w:sz w:val="20"/>
                <w:szCs w:val="20"/>
              </w:rPr>
              <w:t>:</w:t>
            </w:r>
            <w:r w:rsidRPr="00A61BA5">
              <w:rPr>
                <w:rFonts w:ascii="Times New Roman" w:eastAsia="Microsoft YaHei UI" w:hAnsi="Times New Roman" w:cs="Times New Roman"/>
                <w:kern w:val="0"/>
                <w:sz w:val="20"/>
                <w:szCs w:val="20"/>
              </w:rPr>
              <w:t>1</w:t>
            </w:r>
          </w:p>
        </w:tc>
        <w:tc>
          <w:tcPr>
            <w:tcW w:w="1312" w:type="dxa"/>
            <w:vAlign w:val="center"/>
          </w:tcPr>
          <w:p w14:paraId="73724533" w14:textId="3ED00103"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0.3 M</w:t>
            </w:r>
            <w:r w:rsidR="00C7617C">
              <w:rPr>
                <w:rFonts w:ascii="Times New Roman" w:eastAsia="Microsoft YaHei UI" w:hAnsi="Times New Roman" w:cs="Times New Roman"/>
                <w:kern w:val="0"/>
                <w:sz w:val="20"/>
                <w:szCs w:val="20"/>
              </w:rPr>
              <w:t>P</w:t>
            </w:r>
            <w:r w:rsidRPr="00A61BA5">
              <w:rPr>
                <w:rFonts w:ascii="Times New Roman" w:eastAsia="Microsoft YaHei UI" w:hAnsi="Times New Roman" w:cs="Times New Roman"/>
                <w:kern w:val="0"/>
                <w:sz w:val="20"/>
                <w:szCs w:val="20"/>
              </w:rPr>
              <w:t>a</w:t>
            </w:r>
          </w:p>
        </w:tc>
        <w:tc>
          <w:tcPr>
            <w:tcW w:w="1394" w:type="dxa"/>
            <w:vAlign w:val="center"/>
          </w:tcPr>
          <w:p w14:paraId="629BBE24" w14:textId="266B0A2E"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2000</w:t>
            </w:r>
          </w:p>
        </w:tc>
        <w:tc>
          <w:tcPr>
            <w:tcW w:w="866" w:type="dxa"/>
            <w:vAlign w:val="center"/>
          </w:tcPr>
          <w:p w14:paraId="1424F5D2" w14:textId="3AA20502"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16</w:t>
            </w:r>
          </w:p>
        </w:tc>
        <w:tc>
          <w:tcPr>
            <w:tcW w:w="824" w:type="dxa"/>
            <w:vAlign w:val="center"/>
          </w:tcPr>
          <w:p w14:paraId="68F74198" w14:textId="5385BB79" w:rsidR="004B6A59" w:rsidRPr="00213F97"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213F97">
              <w:rPr>
                <w:rFonts w:ascii="Times New Roman" w:eastAsia="Microsoft YaHei UI" w:hAnsi="Times New Roman" w:cs="Times New Roman"/>
                <w:kern w:val="0"/>
                <w:sz w:val="20"/>
                <w:szCs w:val="20"/>
              </w:rPr>
              <w:fldChar w:fldCharType="begin"/>
            </w:r>
            <w:r w:rsidRPr="00213F97">
              <w:rPr>
                <w:rFonts w:ascii="Times New Roman" w:eastAsia="Microsoft YaHei UI" w:hAnsi="Times New Roman" w:cs="Times New Roman"/>
                <w:kern w:val="0"/>
                <w:sz w:val="20"/>
                <w:szCs w:val="20"/>
              </w:rPr>
              <w:instrText xml:space="preserve"> ADDIN ZOTERO_ITEM CSL_CITATION {"citationID":"vLdETQ7c","properties":{"formattedCitation":"\\super 47\\nosupersub{}","plainCitation":"47","noteIndex":0},"citationItems":[{"id":948,"uris":["http://zotero.org/groups/4973617/items/MDFREUWE"],"itemData":{"id":948,"type":"article-journal","abstract":"To improve the efficiency during the process of Mg2+/Li+ separation, a novel nanofiltration (NF) membrane was optimized by doping graphene oxide (GO) additives into the ultrafiltration (UF) base membrane. The effects of GO doping content on the morphology, structure and surface properties of UF membrane and the final NF membrane were studied comprehensively. The hydrophilic GO acted as a “bridge” between UF membrane and polyamide layer due to the “anchor effect”, which significantly enhanced the interaction between base membrane and polyamide layer. The results revealed that with ultra-low GO doping content of 0.05 wt%, the final NF005 membrane exhibited a high selective separation capacity for Mg2+ and Li+ (SMg,Li≈0.062), and the flux increased by about 119% compared with the pure NF0 membrane. Additionally, due to the high stability of membrane, the excellent separation capacity of NF005 membrane only changed slightly after 7-day cycle filtration test. Importantly, a small amount of GO doping greatly improved the permeability of both UF and NF membranes, which correspondingly improved the separation efficiency and accelerated the filtration rate. This work provides a new direction for designing membrane with high efficiency for Mg2+/Li+ separation, which is potential in the field of lithium extraction.","container-title":"Desalination","DOI":"10.1016/j.desal.2020.114522","ISSN":"0011-9164","journalAbbreviation":"Desalination","language":"en","page":"114522","source":"ScienceDirect","title":"“Bridge” graphene oxide modified positive charged nanofiltration thin membrane with high efficiency for Mg2+/Li+ separation","volume":"488","author":[{"family":"Xu","given":"Ping"},{"family":"Hong","given":"Jun"},{"family":"Qian","given":"Xiaoming"},{"family":"Xu","given":"Zhenzhen"},{"family":"Xia","given":"Hong"},{"family":"Ni","given":"Qing-Qing"}],"issued":{"date-parts":[["2020",8,15]]}}}],"schema":"https://github.com/citation-style-language/schema/raw/master/csl-citation.json"} </w:instrText>
            </w:r>
            <w:r w:rsidRPr="00213F97">
              <w:rPr>
                <w:rFonts w:ascii="Times New Roman" w:eastAsia="Microsoft YaHei UI" w:hAnsi="Times New Roman" w:cs="Times New Roman"/>
                <w:kern w:val="0"/>
                <w:sz w:val="20"/>
                <w:szCs w:val="20"/>
              </w:rPr>
              <w:fldChar w:fldCharType="separate"/>
            </w:r>
            <w:r w:rsidRPr="00213F97">
              <w:rPr>
                <w:rFonts w:ascii="Times New Roman" w:hAnsi="Times New Roman" w:cs="Times New Roman"/>
                <w:kern w:val="0"/>
                <w:sz w:val="20"/>
                <w:szCs w:val="20"/>
              </w:rPr>
              <w:t>47</w:t>
            </w:r>
            <w:r w:rsidRPr="00213F97">
              <w:rPr>
                <w:rFonts w:ascii="Times New Roman" w:eastAsia="Microsoft YaHei UI" w:hAnsi="Times New Roman" w:cs="Times New Roman"/>
                <w:kern w:val="0"/>
                <w:sz w:val="20"/>
                <w:szCs w:val="20"/>
              </w:rPr>
              <w:fldChar w:fldCharType="end"/>
            </w:r>
          </w:p>
        </w:tc>
      </w:tr>
      <w:tr w:rsidR="00012501" w:rsidRPr="00A61BA5" w14:paraId="63B194FA"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00A697BA" w14:textId="223780FA"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lang w:val="de-DE"/>
              </w:rPr>
            </w:pPr>
            <w:r w:rsidRPr="00A61BA5">
              <w:rPr>
                <w:rFonts w:ascii="Times New Roman" w:eastAsia="Microsoft YaHei UI" w:hAnsi="Times New Roman" w:cs="Times New Roman"/>
                <w:color w:val="000000" w:themeColor="text1"/>
                <w:kern w:val="0"/>
                <w:sz w:val="20"/>
                <w:szCs w:val="20"/>
                <w:lang w:val="de-DE"/>
              </w:rPr>
              <w:t>UIO-66-NH</w:t>
            </w:r>
            <w:r w:rsidRPr="00A61BA5">
              <w:rPr>
                <w:rFonts w:ascii="Times New Roman" w:eastAsia="Microsoft YaHei UI" w:hAnsi="Times New Roman" w:cs="Times New Roman"/>
                <w:color w:val="000000" w:themeColor="text1"/>
                <w:kern w:val="0"/>
                <w:sz w:val="20"/>
                <w:szCs w:val="20"/>
                <w:vertAlign w:val="subscript"/>
                <w:lang w:val="de-DE"/>
              </w:rPr>
              <w:t>2</w:t>
            </w:r>
            <w:r w:rsidRPr="00A61BA5">
              <w:rPr>
                <w:rFonts w:ascii="Times New Roman" w:eastAsia="Microsoft YaHei UI" w:hAnsi="Times New Roman" w:cs="Times New Roman"/>
                <w:color w:val="000000" w:themeColor="text1"/>
                <w:kern w:val="0"/>
                <w:sz w:val="20"/>
                <w:szCs w:val="20"/>
                <w:lang w:val="de-DE"/>
              </w:rPr>
              <w:t>/PIP/TMC</w:t>
            </w:r>
          </w:p>
        </w:tc>
        <w:tc>
          <w:tcPr>
            <w:tcW w:w="1402" w:type="dxa"/>
            <w:vAlign w:val="center"/>
          </w:tcPr>
          <w:p w14:paraId="3B947D31" w14:textId="68FB2E6B"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30.6</w:t>
            </w:r>
            <w:r w:rsidR="00C7617C">
              <w:rPr>
                <w:rFonts w:ascii="Times New Roman" w:eastAsia="Microsoft YaHei UI" w:hAnsi="Times New Roman" w:cs="Times New Roman" w:hint="eastAsia"/>
                <w:kern w:val="0"/>
                <w:sz w:val="20"/>
                <w:szCs w:val="20"/>
              </w:rPr>
              <w:t>:</w:t>
            </w:r>
            <w:r w:rsidRPr="00A61BA5">
              <w:rPr>
                <w:rFonts w:ascii="Times New Roman" w:eastAsia="Microsoft YaHei UI" w:hAnsi="Times New Roman" w:cs="Times New Roman"/>
                <w:kern w:val="0"/>
                <w:sz w:val="20"/>
                <w:szCs w:val="20"/>
              </w:rPr>
              <w:t>1</w:t>
            </w:r>
          </w:p>
        </w:tc>
        <w:tc>
          <w:tcPr>
            <w:tcW w:w="1312" w:type="dxa"/>
            <w:vAlign w:val="center"/>
          </w:tcPr>
          <w:p w14:paraId="7BB87A8F" w14:textId="05DC15D0"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1 M</w:t>
            </w:r>
            <w:r w:rsidR="00C7617C">
              <w:rPr>
                <w:rFonts w:ascii="Times New Roman" w:eastAsia="Microsoft YaHei UI" w:hAnsi="Times New Roman" w:cs="Times New Roman"/>
                <w:kern w:val="0"/>
                <w:sz w:val="20"/>
                <w:szCs w:val="20"/>
              </w:rPr>
              <w:t>P</w:t>
            </w:r>
            <w:r w:rsidRPr="00A61BA5">
              <w:rPr>
                <w:rFonts w:ascii="Times New Roman" w:eastAsia="Microsoft YaHei UI" w:hAnsi="Times New Roman" w:cs="Times New Roman"/>
                <w:kern w:val="0"/>
                <w:sz w:val="20"/>
                <w:szCs w:val="20"/>
              </w:rPr>
              <w:t>a</w:t>
            </w:r>
          </w:p>
        </w:tc>
        <w:tc>
          <w:tcPr>
            <w:tcW w:w="1394" w:type="dxa"/>
            <w:vAlign w:val="center"/>
          </w:tcPr>
          <w:p w14:paraId="0C206035" w14:textId="01D5A21A"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2000</w:t>
            </w:r>
          </w:p>
        </w:tc>
        <w:tc>
          <w:tcPr>
            <w:tcW w:w="866" w:type="dxa"/>
            <w:vAlign w:val="center"/>
          </w:tcPr>
          <w:p w14:paraId="4A939180" w14:textId="2E538410"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7</w:t>
            </w:r>
            <w:r w:rsidR="00EE5C1D">
              <w:rPr>
                <w:rFonts w:ascii="Times New Roman" w:eastAsia="Microsoft YaHei UI" w:hAnsi="Times New Roman" w:cs="Times New Roman"/>
                <w:kern w:val="0"/>
                <w:sz w:val="20"/>
                <w:szCs w:val="20"/>
              </w:rPr>
              <w:t>9</w:t>
            </w:r>
          </w:p>
        </w:tc>
        <w:tc>
          <w:tcPr>
            <w:tcW w:w="824" w:type="dxa"/>
            <w:vAlign w:val="center"/>
          </w:tcPr>
          <w:p w14:paraId="1A41A708" w14:textId="27068718" w:rsidR="004B6A59" w:rsidRPr="00213F97"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213F97">
              <w:rPr>
                <w:rFonts w:ascii="Times New Roman" w:eastAsia="Microsoft YaHei UI" w:hAnsi="Times New Roman" w:cs="Times New Roman"/>
                <w:kern w:val="0"/>
                <w:sz w:val="20"/>
                <w:szCs w:val="20"/>
              </w:rPr>
              <w:fldChar w:fldCharType="begin"/>
            </w:r>
            <w:r w:rsidRPr="00213F97">
              <w:rPr>
                <w:rFonts w:ascii="Times New Roman" w:eastAsia="Microsoft YaHei UI" w:hAnsi="Times New Roman" w:cs="Times New Roman"/>
                <w:kern w:val="0"/>
                <w:sz w:val="20"/>
                <w:szCs w:val="20"/>
              </w:rPr>
              <w:instrText xml:space="preserve"> ADDIN ZOTERO_ITEM CSL_CITATION {"citationID":"dNFFFSwJ","properties":{"formattedCitation":"\\super 48\\nosupersub{}","plainCitation":"48","noteIndex":0},"citationItems":[{"id":989,"uris":["http://zotero.org/groups/4973617/items/RAL7G6LN"],"itemData":{"id":989,"type":"article-journal","abstract":"Herein, we report polyamide (PA) nanofilms with nanostripe, fine-tuned aperture and surface charge, formed on the mixed matrix ultrafiltration (UF) membranes (MMMs) doped with ZIF-8 or UIO-66-NH2. Due to the increased polarity and the surface pore narrowed, the distribution and content of the aqueous amine molecules on the MMMs are different with that of the pristine UF membrane. The PA nanofilm formed on the MMMs thus exhibits a uniform nanostripe and a thinner thickness. The experimental data show that water fluxes of the PA nanofilms formed on the MMMs exhibited 2.18–2.67 times that of the PA nanofilm formed on the pristine UF membrane. And a significantly increased separation factor on Li+/Mg2+ (78.6 at Mg2+/Li+ ratio of 30.6, under mixed solution of 10.5 g L−1) and Cl−/SO42− (377.8 for the mixed solution containing 2.0 g L−1 NaCl and 2.0 g L−1 Na2SO4) was achieved, which surpassed some of the commercial PA membranes (NF 270, XC-N, DK, and DL) and most of the literature reported membranes. This work demonstrates that the MMMs uniformly loaded UIO-66-NH2 or ZIF-8 nanoparticles enable to tune the structure characteristic of the interfacially polymerized PA nanofilm, and then facilitate ion sieving.","container-title":"Desalination","DOI":"10.1016/j.desal.2022.115929","ISSN":"0011-9164","journalAbbreviation":"Desalination","language":"en","page":"115929","source":"ScienceDirect","title":"Polyamide nanofiltration membrane fine-tuned via mixed matrix ultrafiltration support to maximize the sieving selectivity of Li+/Mg2+ and Cl–/SO42–","volume":"538","author":[{"family":"Yuan","given":"Bingbing"},{"family":"Wang","given":"Ning"},{"family":"Zhao","given":"Siheng"},{"family":"Hu","given":"Ping"},{"family":"Jiang","given":"Juhui"},{"family":"Cui","given":"Jiabao"},{"family":"Zhang","given":"Xiaozhuan"},{"family":"You","given":"Meng"},{"family":"Lou","given":"Xiangdong"},{"family":"Niu","given":"Q. Jason"}],"issued":{"date-parts":[["2022",9,15]]}}}],"schema":"https://github.com/citation-style-language/schema/raw/master/csl-citation.json"} </w:instrText>
            </w:r>
            <w:r w:rsidRPr="00213F97">
              <w:rPr>
                <w:rFonts w:ascii="Times New Roman" w:eastAsia="Microsoft YaHei UI" w:hAnsi="Times New Roman" w:cs="Times New Roman"/>
                <w:kern w:val="0"/>
                <w:sz w:val="20"/>
                <w:szCs w:val="20"/>
              </w:rPr>
              <w:fldChar w:fldCharType="separate"/>
            </w:r>
            <w:r w:rsidRPr="00213F97">
              <w:rPr>
                <w:rFonts w:ascii="Times New Roman" w:hAnsi="Times New Roman" w:cs="Times New Roman"/>
                <w:kern w:val="0"/>
                <w:sz w:val="20"/>
                <w:szCs w:val="20"/>
              </w:rPr>
              <w:t>48</w:t>
            </w:r>
            <w:r w:rsidRPr="00213F97">
              <w:rPr>
                <w:rFonts w:ascii="Times New Roman" w:eastAsia="Microsoft YaHei UI" w:hAnsi="Times New Roman" w:cs="Times New Roman"/>
                <w:kern w:val="0"/>
                <w:sz w:val="20"/>
                <w:szCs w:val="20"/>
              </w:rPr>
              <w:fldChar w:fldCharType="end"/>
            </w:r>
          </w:p>
        </w:tc>
      </w:tr>
      <w:tr w:rsidR="00012501" w:rsidRPr="00A61BA5" w14:paraId="15E15CDC"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385FA07B" w14:textId="7777777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NF-IL-2.0%</w:t>
            </w:r>
          </w:p>
        </w:tc>
        <w:tc>
          <w:tcPr>
            <w:tcW w:w="1402" w:type="dxa"/>
            <w:vAlign w:val="center"/>
          </w:tcPr>
          <w:p w14:paraId="3C0CE31A" w14:textId="16FAFE1F"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20:1</w:t>
            </w:r>
          </w:p>
        </w:tc>
        <w:tc>
          <w:tcPr>
            <w:tcW w:w="1312" w:type="dxa"/>
            <w:vAlign w:val="center"/>
          </w:tcPr>
          <w:p w14:paraId="70A14C18" w14:textId="1C5853C0"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color w:val="000000" w:themeColor="text1"/>
                <w:kern w:val="0"/>
                <w:sz w:val="20"/>
                <w:szCs w:val="20"/>
              </w:rPr>
              <w:t>0.6 M</w:t>
            </w:r>
            <w:r w:rsidR="00C7617C">
              <w:rPr>
                <w:rFonts w:ascii="Times New Roman" w:eastAsia="Microsoft YaHei UI" w:hAnsi="Times New Roman" w:cs="Times New Roman"/>
                <w:color w:val="000000" w:themeColor="text1"/>
                <w:kern w:val="0"/>
                <w:sz w:val="20"/>
                <w:szCs w:val="20"/>
              </w:rPr>
              <w:t>P</w:t>
            </w:r>
            <w:r w:rsidRPr="00A61BA5">
              <w:rPr>
                <w:rFonts w:ascii="Times New Roman" w:eastAsia="Microsoft YaHei UI" w:hAnsi="Times New Roman" w:cs="Times New Roman"/>
                <w:color w:val="000000" w:themeColor="text1"/>
                <w:kern w:val="0"/>
                <w:sz w:val="20"/>
                <w:szCs w:val="20"/>
              </w:rPr>
              <w:t>a</w:t>
            </w:r>
          </w:p>
        </w:tc>
        <w:tc>
          <w:tcPr>
            <w:tcW w:w="1394" w:type="dxa"/>
            <w:vAlign w:val="center"/>
          </w:tcPr>
          <w:p w14:paraId="7EE304B7" w14:textId="6F42CC37"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2100</w:t>
            </w:r>
          </w:p>
        </w:tc>
        <w:tc>
          <w:tcPr>
            <w:tcW w:w="866" w:type="dxa"/>
            <w:vAlign w:val="center"/>
          </w:tcPr>
          <w:p w14:paraId="55712CEB" w14:textId="54FE20B2"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8</w:t>
            </w:r>
          </w:p>
        </w:tc>
        <w:tc>
          <w:tcPr>
            <w:tcW w:w="824" w:type="dxa"/>
            <w:vAlign w:val="center"/>
          </w:tcPr>
          <w:p w14:paraId="71D5105B" w14:textId="6CA03D3E" w:rsidR="004B6A59" w:rsidRPr="00213F97"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{"citationID":"Kc1cpcwH","properties":{"formattedCitation":"\\super 49\\nosupersub{}","plainCitation":"49","noteIndex":0},"citationItems":[{"id":951,"uris":["http://zotero.org/groups/4973617/items/SZCDWZZI"],"itemData":{"id":951,"type":"article-journal","abstract":"In order to utilize lithium from brines with high Mg2+/Li+ ratio, a positively charged nanofiltration (NF) membrane was prepared by grafting amine-functionalized ionic liquid 1-(3-aminopropyl)-3-methylimidazolium bis(trifluoromethanesulfonyl)imide ([MimAP][Tf2N]) onto the surface of polyamide (PA) membrane. The effects of [MimAP][Tf2N] contents on the chemical composition, surface morphology, surface charges and separation properties of the modified PA membranes were discussed. The results of chemical composition analyses indicated reaction of the amine group of [MimAP][Tf2N] with the residual acyl chloride groups, which was existed on the surface of the nascent PA membrane. The surfaces of all the modified PA membranes were positively charged at pH = 6.4 due to the quaternary ammonium group of [MimAP][Tf2N]. In the separation process, the resulting membrane presented high water permeance (37.8 L/(m2</w:instrText>
            </w:r>
            <w:r w:rsidRPr="00213F97">
              <w:rPr>
                <w:rFonts w:ascii="MS Mincho" w:eastAsia="MS Mincho" w:hAnsi="MS Mincho" w:cs="MS Mincho" w:hint="eastAsia"/>
                <w:color w:val="000000" w:themeColor="text1"/>
                <w:kern w:val="0"/>
                <w:sz w:val="20"/>
                <w:szCs w:val="20"/>
              </w:rPr>
              <w:instrText>⋅</w:instrText>
            </w:r>
            <w:r w:rsidRPr="00213F97">
              <w:rPr>
                <w:rFonts w:ascii="Times New Roman" w:eastAsia="Microsoft YaHei UI" w:hAnsi="Times New Roman" w:cs="Times New Roman"/>
                <w:color w:val="000000" w:themeColor="text1"/>
                <w:kern w:val="0"/>
                <w:sz w:val="20"/>
                <w:szCs w:val="20"/>
              </w:rPr>
              <w:instrText xml:space="preserve">h)) and mono-/divalent cation selectivity (Li+ and Mg2+) with much higher MgCl2 rejection (83.8%) than LiCl rejection (24.4%). For a simulative brine with a Mg2+/Li+ ratio of 20, the rejections to Mg2+ and Li+ by the optimized membrane (NF-IL-2.0%) were around 81.9% and −45.2%, respectively, where the permeate with the Mg2+/Li+ ratio of 3.5 was obtained and the selectivity (SLi,Mg) was 8.12. Additionally, the optimized membrane exhibited a stable performance for Mg2+/Li+ separation. Therefore, there is a very possibility for utilization of lithium from brine with high Mg2+/Li+ ratio by using the optimized NF membrane.","container-title":"Journal of Membrane Science","DOI":"10.1016/j.memsci.2020.117997","ISSN":"0376-7388","journalAbbreviation":"Journal of Membrane Science","language":"en","page":"117997","source":"ScienceDirect","title":"A novel nanofiltration membrane with [MimAP][Tf2N] ionic liquid for utilization of lithium from brines with high Mg2+/Li+ ratio","volume":"603","author":[{"family":"Wu","given":"Huanhuan"},{"family":"Lin","given":"Yakai"},{"family":"Feng","given":"Wenyan"},{"family":"Liu","given":"Tianyin"},{"family":"Wang","given":"Lin"},{"family":"Yao","given":"Hong"},{"family":"Wang","given":"Xiaolin"}],"issued":{"date-parts":[["2020",5,15]]}}}],"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49</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724BEC22"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66BDF3DE" w14:textId="5C3FD086"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hAnsi="Times New Roman" w:cs="Times New Roman"/>
                <w:color w:val="2E2E2E"/>
                <w:sz w:val="20"/>
                <w:szCs w:val="20"/>
              </w:rPr>
              <w:t>PEI-LDH/GA</w:t>
            </w:r>
          </w:p>
        </w:tc>
        <w:tc>
          <w:tcPr>
            <w:tcW w:w="1402" w:type="dxa"/>
            <w:vAlign w:val="center"/>
          </w:tcPr>
          <w:p w14:paraId="77A2CD3B" w14:textId="35F3B31E"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10:1</w:t>
            </w:r>
          </w:p>
        </w:tc>
        <w:tc>
          <w:tcPr>
            <w:tcW w:w="1312" w:type="dxa"/>
            <w:vAlign w:val="center"/>
          </w:tcPr>
          <w:p w14:paraId="1C772B48" w14:textId="538738C6"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0.5 MPa</w:t>
            </w:r>
          </w:p>
        </w:tc>
        <w:tc>
          <w:tcPr>
            <w:tcW w:w="1394" w:type="dxa"/>
            <w:vAlign w:val="center"/>
          </w:tcPr>
          <w:p w14:paraId="0CE11E2C" w14:textId="76F12722"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1000</w:t>
            </w:r>
          </w:p>
        </w:tc>
        <w:tc>
          <w:tcPr>
            <w:tcW w:w="866" w:type="dxa"/>
            <w:vAlign w:val="center"/>
          </w:tcPr>
          <w:p w14:paraId="3BA85894" w14:textId="0E8FBFA9"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color w:val="000000" w:themeColor="text1"/>
                <w:kern w:val="0"/>
                <w:sz w:val="20"/>
                <w:szCs w:val="20"/>
              </w:rPr>
              <w:t>1</w:t>
            </w:r>
            <w:r w:rsidR="00EE5C1D">
              <w:rPr>
                <w:rFonts w:ascii="Times New Roman" w:eastAsia="Microsoft YaHei UI" w:hAnsi="Times New Roman" w:cs="Times New Roman"/>
                <w:color w:val="000000" w:themeColor="text1"/>
                <w:kern w:val="0"/>
                <w:sz w:val="20"/>
                <w:szCs w:val="20"/>
              </w:rPr>
              <w:t>9</w:t>
            </w:r>
          </w:p>
        </w:tc>
        <w:tc>
          <w:tcPr>
            <w:tcW w:w="824" w:type="dxa"/>
            <w:vAlign w:val="center"/>
          </w:tcPr>
          <w:p w14:paraId="445B0141" w14:textId="7F197E16" w:rsidR="004B6A59" w:rsidRPr="00213F97"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{"citationID":"fqoJqmY7","properties":{"formattedCitation":"\\super 50\\nosupersub{}","plainCitation":"50","noteIndex":0},"citationItems":[{"id":1012,"uris":["http://zotero.org/groups/4973617/items/SSBY3NKK"],"itemData":{"id":1012,"type":"article-journal","abstract":"As an important resource, lithium is abundant in Salt Lake. The high Mg2+/Li+ ratio is the main obstacle to lithium extraction. Positively-charged nanofiltration membrane has shown great potential in the separation of Mg2+/Li+. Herein, we report a facile method to construct positively-charged nanofiltration membrane by polyethyleneimine (PEI) and layered double hydroxide (LDH) nanosheets on hydrolyzed polyacrylonitrile ultrafiltration membrane. Subsequently, the PEI-LDH composite membrane was crosslinked with glutaraldehyde (GA) to improve its stability. The incorporation of LDH could improve the positive charge of the membrane. Then, the obtained PEI-LDH/GA membrane showed an enhanced separation performance for separating Mg2+/Li+ in an aqueous solution. When the Mg2+/Li+ ratio was 10, the membrane showed a separation factor (SMg2+/Li+) of 18.7. Moreover, the membrane could maintain the separation performance for 100 h, which exhibited a potential application in Mg2+/Li+ separation.","container-title":"Desalination","DOI":"10.1016/j.desal.2022.116256","ISSN":"0011-9164","journalAbbreviation":"Desalination","language":"en","page":"116256","source":"ScienceDirect","title":"Positively-charged nanofiltration membrane constructed by polyethyleneimine/layered double hydroxide for Mg2+/Li+ separation","volume":"548","author":[{"family":"Ni","given":"Hongxu"},{"family":"Wang","given":"Naixin"},{"family":"Yang","given":"Yuye"},{"family":"Shen","given":"Mengxin"},{"family":"An","given":"Quan-Fu"}],"issued":{"date-parts":[["2023",2,15]]}}}],"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50</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69F53869"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01B429AF" w14:textId="7777777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PDA-PEI-NF270</w:t>
            </w:r>
          </w:p>
        </w:tc>
        <w:tc>
          <w:tcPr>
            <w:tcW w:w="1402" w:type="dxa"/>
            <w:vAlign w:val="center"/>
          </w:tcPr>
          <w:p w14:paraId="3F81480A" w14:textId="7105B144"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30</w:t>
            </w:r>
            <w:r w:rsidR="00C7617C">
              <w:rPr>
                <w:rFonts w:ascii="Times New Roman" w:eastAsia="Microsoft YaHei UI" w:hAnsi="Times New Roman" w:cs="Times New Roman" w:hint="eastAsia"/>
                <w:color w:val="000000" w:themeColor="text1"/>
                <w:kern w:val="0"/>
                <w:sz w:val="20"/>
                <w:szCs w:val="20"/>
              </w:rPr>
              <w:t>:</w:t>
            </w:r>
            <w:r w:rsidRPr="00A61BA5">
              <w:rPr>
                <w:rFonts w:ascii="Times New Roman" w:eastAsia="Microsoft YaHei UI" w:hAnsi="Times New Roman" w:cs="Times New Roman"/>
                <w:color w:val="000000" w:themeColor="text1"/>
                <w:kern w:val="0"/>
                <w:sz w:val="20"/>
                <w:szCs w:val="20"/>
              </w:rPr>
              <w:t>1</w:t>
            </w:r>
          </w:p>
        </w:tc>
        <w:tc>
          <w:tcPr>
            <w:tcW w:w="1312" w:type="dxa"/>
            <w:vAlign w:val="center"/>
          </w:tcPr>
          <w:p w14:paraId="582F48A9" w14:textId="7AB454A4"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Pr>
                <w:rFonts w:ascii="Times New Roman" w:eastAsia="Microsoft YaHei UI" w:hAnsi="Times New Roman" w:cs="Times New Roman" w:hint="eastAsia"/>
                <w:color w:val="000000" w:themeColor="text1"/>
                <w:kern w:val="0"/>
                <w:sz w:val="20"/>
                <w:szCs w:val="20"/>
              </w:rPr>
              <w:t>-</w:t>
            </w:r>
          </w:p>
        </w:tc>
        <w:tc>
          <w:tcPr>
            <w:tcW w:w="1394" w:type="dxa"/>
            <w:vAlign w:val="center"/>
          </w:tcPr>
          <w:p w14:paraId="08F464A5" w14:textId="22C41A3D"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12000</w:t>
            </w:r>
          </w:p>
        </w:tc>
        <w:tc>
          <w:tcPr>
            <w:tcW w:w="866" w:type="dxa"/>
            <w:vAlign w:val="center"/>
          </w:tcPr>
          <w:p w14:paraId="5DB58537" w14:textId="3BB87290"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7</w:t>
            </w:r>
          </w:p>
        </w:tc>
        <w:tc>
          <w:tcPr>
            <w:tcW w:w="824" w:type="dxa"/>
            <w:vAlign w:val="center"/>
          </w:tcPr>
          <w:p w14:paraId="17C48A2A" w14:textId="2D6D6ECA" w:rsidR="004B6A59" w:rsidRPr="00213F97"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{"citationID":"SaDCJpnW","properties":{"formattedCitation":"\\super 51\\nosupersub{}","plainCitation":"51","noteIndex":0},"citationItems":[{"id":954,"uris":["http://zotero.org/groups/4973617/items/IZ3KGMC9"],"itemData":{"id":954,"type":"article-journal","abstract":"Extraction of lithium from high Mg2+/Li+ ratio salt lake brine with the nanofiltration (NF) membrane is significantly challenging. Interfacial polymerization was utilized for the facile modification of NF membranes with polydopamine (PDA) and polyethylenimine (PEI) to enhance lithium separation efficiency. Comparing permeability and salts rejection (Li+ and Mg2+) of three NF membranes before and after PDA/PEI deposition, it was observed that separation efficiency was not only dependent on steric hindrance but also affected by Donnan exclusion mechanism. In the case of NF270 membrane after facile polymerization, due to small pore size distribution and low charge density confirmed by zeta potential measurements, Li+ permeability was reached about 95% at a flux of 21.33 L·m−2·h−1. Although with the DK membrane, separation factor SFLi/Mg was also increased up to 60 after modification, the pore narrowing effect significantly decreased lithium permeability and flux. Experimental results showed that facile modification not only enhanced stability and hydrophilicity but also reduced the high Mg2+/Li+ ratio from 30 to 4.1 in single-stage separation.","container-title":"Journal of Applied Polymer Science","DOI":"10.1002/app.49549","ISSN":"1097-4628","issue":"47","language":"en","note":"_eprint: https://onlinelibrary.wiley.com/doi/pdf/10.1002/app.49549","page":"49549","source":"Wiley Online Library","title":"Enhancement in Li+/Mg2+ separation from salt lake brine with PDA–PEI composite nanofiltration membrane","volume":"137","author":[{"family":"Ashraf","given":"Muhammad Awais"},{"family":"Wang","given":"Junfeng"},{"family":"Wu","given":"Baichun"},{"family":"Cui","given":"Penglei"},{"family":"Xu","given":"Baohua"},{"family":"Li","given":"Xingchun"}],"issued":{"date-parts":[["2020"]]}}}],"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51</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05BAF6BB"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7F81F519" w14:textId="7777777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PDA-PEI-DL</w:t>
            </w:r>
          </w:p>
        </w:tc>
        <w:tc>
          <w:tcPr>
            <w:tcW w:w="1402" w:type="dxa"/>
            <w:vAlign w:val="center"/>
          </w:tcPr>
          <w:p w14:paraId="71F17B9D" w14:textId="61CA5715"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30</w:t>
            </w:r>
            <w:r w:rsidR="00C7617C">
              <w:rPr>
                <w:rFonts w:ascii="Times New Roman" w:eastAsia="Microsoft YaHei UI" w:hAnsi="Times New Roman" w:cs="Times New Roman" w:hint="eastAsia"/>
                <w:color w:val="000000" w:themeColor="text1"/>
                <w:kern w:val="0"/>
                <w:sz w:val="20"/>
                <w:szCs w:val="20"/>
              </w:rPr>
              <w:t>:</w:t>
            </w:r>
            <w:r w:rsidRPr="00A61BA5">
              <w:rPr>
                <w:rFonts w:ascii="Times New Roman" w:eastAsia="Microsoft YaHei UI" w:hAnsi="Times New Roman" w:cs="Times New Roman"/>
                <w:color w:val="000000" w:themeColor="text1"/>
                <w:kern w:val="0"/>
                <w:sz w:val="20"/>
                <w:szCs w:val="20"/>
              </w:rPr>
              <w:t>1</w:t>
            </w:r>
          </w:p>
        </w:tc>
        <w:tc>
          <w:tcPr>
            <w:tcW w:w="1312" w:type="dxa"/>
            <w:vAlign w:val="center"/>
          </w:tcPr>
          <w:p w14:paraId="025C5448" w14:textId="73201F1F"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Pr>
                <w:rFonts w:ascii="Times New Roman" w:eastAsia="Microsoft YaHei UI" w:hAnsi="Times New Roman" w:cs="Times New Roman" w:hint="eastAsia"/>
                <w:color w:val="000000" w:themeColor="text1"/>
                <w:kern w:val="0"/>
                <w:sz w:val="20"/>
                <w:szCs w:val="20"/>
              </w:rPr>
              <w:t>-</w:t>
            </w:r>
          </w:p>
        </w:tc>
        <w:tc>
          <w:tcPr>
            <w:tcW w:w="1394" w:type="dxa"/>
            <w:vAlign w:val="center"/>
          </w:tcPr>
          <w:p w14:paraId="7EF9BA59" w14:textId="29036592"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12000</w:t>
            </w:r>
          </w:p>
        </w:tc>
        <w:tc>
          <w:tcPr>
            <w:tcW w:w="866" w:type="dxa"/>
            <w:vAlign w:val="center"/>
          </w:tcPr>
          <w:p w14:paraId="58202BE5" w14:textId="2E0FD2AF"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5</w:t>
            </w:r>
          </w:p>
        </w:tc>
        <w:tc>
          <w:tcPr>
            <w:tcW w:w="824" w:type="dxa"/>
            <w:vAlign w:val="center"/>
          </w:tcPr>
          <w:p w14:paraId="6540E5C0" w14:textId="77B057C8" w:rsidR="004B6A59" w:rsidRPr="00213F97"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{"citationID":"22f2XH6d","properties":{"formattedCitation":"\\super 51\\nosupersub{}","plainCitation":"51","noteIndex":0},"citationItems":[{"id":954,"uris":["http://zotero.org/groups/4973617/items/IZ3KGMC9"],"itemData":{"id":954,"type":"article-journal","abstract":"Extraction of lithium from high Mg2+/Li+ ratio salt lake brine with the nanofiltration (NF) membrane is significantly challenging. Interfacial polymerization was utilized for the facile modification of NF membranes with polydopamine (PDA) and polyethylenimine (PEI) to enhance lithium separation efficiency. Comparing permeability and salts rejection (Li+ and Mg2+) of three NF membranes before and after PDA/PEI deposition, it was observed that separation efficiency was not only dependent on steric hindrance but also affected by Donnan exclusion mechanism. In the case of NF270 membrane after facile polymerization, due to small pore size distribution and low charge density confirmed by zeta potential measurements, Li+ permeability was reached about 95% at a flux of 21.33 L·m−2·h−1. Although with the DK membrane, separation factor SFLi/Mg was also increased up to 60 after modification, the pore narrowing effect significantly decreased lithium permeability and flux. Experimental results showed that facile modification not only enhanced stability and hydrophilicity but also reduced the high Mg2+/Li+ ratio from 30 to 4.1 in single-stage separation.","container-title":"Journal of Applied Polymer Science","DOI":"10.1002/app.49549","ISSN":"1097-4628","issue":"47","language":"en","note":"_eprint: https://onlinelibrary.wiley.com/doi/pdf/10.1002/app.49549","page":"49549","source":"Wiley Online Library","title":"Enhancement in Li+/Mg2+ separation from salt lake brine with PDA–PEI composite nanofiltration membrane","volume":"137","author":[{"family":"Ashraf","given":"Muhammad Awais"},{"family":"Wang","given":"Junfeng"},{"family":"Wu","given":"Baichun"},{"family":"Cui","given":"Penglei"},{"family":"Xu","given":"Baohua"},{"family":"Li","given":"Xingchun"}],"issued":{"date-parts":[["2020"]]}}}],"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51</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3C60734F"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709820B3" w14:textId="7777777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lastRenderedPageBreak/>
              <w:t>PDA-PEI-DK</w:t>
            </w:r>
          </w:p>
        </w:tc>
        <w:tc>
          <w:tcPr>
            <w:tcW w:w="1402" w:type="dxa"/>
            <w:vAlign w:val="center"/>
          </w:tcPr>
          <w:p w14:paraId="75DF85C1" w14:textId="63BF2C4F"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30</w:t>
            </w:r>
            <w:r w:rsidR="00C7617C">
              <w:rPr>
                <w:rFonts w:ascii="Times New Roman" w:eastAsia="Microsoft YaHei UI" w:hAnsi="Times New Roman" w:cs="Times New Roman" w:hint="eastAsia"/>
                <w:color w:val="000000" w:themeColor="text1"/>
                <w:kern w:val="0"/>
                <w:sz w:val="20"/>
                <w:szCs w:val="20"/>
              </w:rPr>
              <w:t>:</w:t>
            </w:r>
            <w:r w:rsidRPr="00A61BA5">
              <w:rPr>
                <w:rFonts w:ascii="Times New Roman" w:eastAsia="Microsoft YaHei UI" w:hAnsi="Times New Roman" w:cs="Times New Roman"/>
                <w:color w:val="000000" w:themeColor="text1"/>
                <w:kern w:val="0"/>
                <w:sz w:val="20"/>
                <w:szCs w:val="20"/>
              </w:rPr>
              <w:t>1</w:t>
            </w:r>
          </w:p>
        </w:tc>
        <w:tc>
          <w:tcPr>
            <w:tcW w:w="1312" w:type="dxa"/>
            <w:vAlign w:val="center"/>
          </w:tcPr>
          <w:p w14:paraId="1D4511FB" w14:textId="1F3E5D3D"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Pr>
                <w:rFonts w:ascii="Times New Roman" w:eastAsia="Microsoft YaHei UI" w:hAnsi="Times New Roman" w:cs="Times New Roman" w:hint="eastAsia"/>
                <w:color w:val="000000" w:themeColor="text1"/>
                <w:kern w:val="0"/>
                <w:sz w:val="20"/>
                <w:szCs w:val="20"/>
              </w:rPr>
              <w:t>-</w:t>
            </w:r>
          </w:p>
        </w:tc>
        <w:tc>
          <w:tcPr>
            <w:tcW w:w="1394" w:type="dxa"/>
            <w:vAlign w:val="center"/>
          </w:tcPr>
          <w:p w14:paraId="4641477C" w14:textId="2B19F126"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12000</w:t>
            </w:r>
          </w:p>
        </w:tc>
        <w:tc>
          <w:tcPr>
            <w:tcW w:w="866" w:type="dxa"/>
            <w:vAlign w:val="center"/>
          </w:tcPr>
          <w:p w14:paraId="1B1B372D" w14:textId="30124B48"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59</w:t>
            </w:r>
          </w:p>
        </w:tc>
        <w:tc>
          <w:tcPr>
            <w:tcW w:w="824" w:type="dxa"/>
            <w:vAlign w:val="center"/>
          </w:tcPr>
          <w:p w14:paraId="7E2068C6" w14:textId="32FE9FF6" w:rsidR="004B6A59" w:rsidRPr="00213F97"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{"citationID":"g3dY5MmC","properties":{"formattedCitation":"\\super 51\\nosupersub{}","plainCitation":"51","noteIndex":0},"citationItems":[{"id":954,"uris":["http://zotero.org/groups/4973617/items/IZ3KGMC9"],"itemData":{"id":954,"type":"article-journal","abstract":"Extraction of lithium from high Mg2+/Li+ ratio salt lake brine with the nanofiltration (NF) membrane is significantly challenging. Interfacial polymerization was utilized for the facile modification of NF membranes with polydopamine (PDA) and polyethylenimine (PEI) to enhance lithium separation efficiency. Comparing permeability and salts rejection (Li+ and Mg2+) of three NF membranes before and after PDA/PEI deposition, it was observed that separation efficiency was not only dependent on steric hindrance but also affected by Donnan exclusion mechanism. In the case of NF270 membrane after facile polymerization, due to small pore size distribution and low charge density confirmed by zeta potential measurements, Li+ permeability was reached about 95% at a flux of 21.33 L·m−2·h−1. Although with the DK membrane, separation factor SFLi/Mg was also increased up to 60 after modification, the pore narrowing effect significantly decreased lithium permeability and flux. Experimental results showed that facile modification not only enhanced stability and hydrophilicity but also reduced the high Mg2+/Li+ ratio from 30 to 4.1 in single-stage separation.","container-title":"Journal of Applied Polymer Science","DOI":"10.1002/app.49549","ISSN":"1097-4628","issue":"47","language":"en","note":"_eprint: https://onlinelibrary.wiley.com/doi/pdf/10.1002/app.49549","page":"49549","source":"Wiley Online Library","title":"Enhancement in Li+/Mg2+ separation from salt lake brine with PDA–PEI composite nanofiltration membrane","volume":"137","author":[{"family":"Ashraf","given":"Muhammad Awais"},{"family":"Wang","given":"Junfeng"},{"family":"Wu","given":"Baichun"},{"family":"Cui","given":"Penglei"},{"family":"Xu","given":"Baohua"},{"family":"Li","given":"Xingchun"}],"issued":{"date-parts":[["2020"]]}}}],"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51</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416A5FB7"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05A448C7" w14:textId="51B4B3F1"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PEI/GQDs-NH2/TMC</w:t>
            </w:r>
          </w:p>
        </w:tc>
        <w:tc>
          <w:tcPr>
            <w:tcW w:w="1402" w:type="dxa"/>
            <w:vAlign w:val="center"/>
          </w:tcPr>
          <w:p w14:paraId="5B03C40A" w14:textId="266E7C2E"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20</w:t>
            </w:r>
            <w:r w:rsidR="00C7617C">
              <w:rPr>
                <w:rFonts w:ascii="Times New Roman" w:eastAsia="Microsoft YaHei UI" w:hAnsi="Times New Roman" w:cs="Times New Roman"/>
                <w:kern w:val="0"/>
                <w:sz w:val="20"/>
                <w:szCs w:val="20"/>
              </w:rPr>
              <w:t>:</w:t>
            </w:r>
            <w:r w:rsidRPr="00A61BA5">
              <w:rPr>
                <w:rFonts w:ascii="Times New Roman" w:eastAsia="Microsoft YaHei UI" w:hAnsi="Times New Roman" w:cs="Times New Roman"/>
                <w:kern w:val="0"/>
                <w:sz w:val="20"/>
                <w:szCs w:val="20"/>
              </w:rPr>
              <w:t>1</w:t>
            </w:r>
          </w:p>
        </w:tc>
        <w:tc>
          <w:tcPr>
            <w:tcW w:w="1312" w:type="dxa"/>
            <w:vAlign w:val="center"/>
          </w:tcPr>
          <w:p w14:paraId="1D595F74" w14:textId="2C9D57A8"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0.3 MPa</w:t>
            </w:r>
          </w:p>
        </w:tc>
        <w:tc>
          <w:tcPr>
            <w:tcW w:w="1394" w:type="dxa"/>
            <w:vAlign w:val="center"/>
          </w:tcPr>
          <w:p w14:paraId="25EB7D91" w14:textId="7DCF861F"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2000</w:t>
            </w:r>
          </w:p>
        </w:tc>
        <w:tc>
          <w:tcPr>
            <w:tcW w:w="866" w:type="dxa"/>
            <w:vAlign w:val="center"/>
          </w:tcPr>
          <w:p w14:paraId="3A849E08" w14:textId="48DEDC7A"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A61BA5">
              <w:rPr>
                <w:rFonts w:ascii="Times New Roman" w:eastAsia="Microsoft YaHei UI" w:hAnsi="Times New Roman" w:cs="Times New Roman"/>
                <w:kern w:val="0"/>
                <w:sz w:val="20"/>
                <w:szCs w:val="20"/>
              </w:rPr>
              <w:t>28</w:t>
            </w:r>
          </w:p>
        </w:tc>
        <w:tc>
          <w:tcPr>
            <w:tcW w:w="824" w:type="dxa"/>
            <w:vAlign w:val="center"/>
          </w:tcPr>
          <w:p w14:paraId="0CAF700D" w14:textId="2BE424A5" w:rsidR="004B6A59" w:rsidRPr="00213F97"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kern w:val="0"/>
                <w:sz w:val="20"/>
                <w:szCs w:val="20"/>
              </w:rPr>
            </w:pPr>
            <w:r w:rsidRPr="00213F97">
              <w:rPr>
                <w:rFonts w:ascii="Times New Roman" w:eastAsia="Microsoft YaHei UI" w:hAnsi="Times New Roman" w:cs="Times New Roman"/>
                <w:kern w:val="0"/>
                <w:sz w:val="20"/>
                <w:szCs w:val="20"/>
              </w:rPr>
              <w:fldChar w:fldCharType="begin"/>
            </w:r>
            <w:r w:rsidRPr="00213F97">
              <w:rPr>
                <w:rFonts w:ascii="Times New Roman" w:eastAsia="Microsoft YaHei UI" w:hAnsi="Times New Roman" w:cs="Times New Roman"/>
                <w:kern w:val="0"/>
                <w:sz w:val="20"/>
                <w:szCs w:val="20"/>
              </w:rPr>
              <w:instrText xml:space="preserve"> ADDIN ZOTERO_ITEM CSL_CITATION {"citationID":"jjMMjhwR","properties":{"formattedCitation":"\\super 52\\nosupersub{}","plainCitation":"52","noteIndex":0},"citationItems":[{"id":957,"uris":["http://zotero.org/groups/4973617/items/JDKZEN6W"],"itemData":{"id":957,"type":"article-journal","abstract":"To achieve both high Mg2+/Li+ separation ability and permeability of the nanofiltration (NF) membrane, we developed a novel NF membrane by incorporating nano-sized aminated graphene quantum dots (GQDs-NH2). The effect of GQDs-NH2 dosage on the structure and properties of the NF membrane was systematically investigated by several characterization methods. Membrane NF-0.03 with a GQDs-NH2 incorporation value of 0.03 wt% performed best during Mg2+/Li+ separation. Membrane NF-0.03 with higher positive chargeability had a lower separation factor SF of 0.0359 and a higher difference of up to 77% between Mg2+ and Li+ rejection, suggesting its excellent Mg2+/Li+ separation capability. Importantly, membrane NF-0.03 had a high permeation flux of 11.94 L/m2hbar, which was 137.8% more than that of pure NF-0 membrane. Furthermore, the (GQDs-NH2)-optimized morphology structure and hydrophilicity led to strong anti-fouling and stability of membrane NF-0.03. In summary, the incorporation of GQDs-NH2 is an effective way to improve the lithium enrichment efficiency of NF membrane.","container-title":"Separation and Purification Technology","DOI":"10.1016/j.seppur.2020.118042","ISSN":"1383-5866","journalAbbreviation":"Separation and Purification Technology","language":"en","page":"118042","source":"ScienceDirect","title":"Novel aminated graphene quantum dots (GQDs-NH2)-engineered nanofiltration membrane with high Mg2+/Li+ separation efficiency","volume":"258","author":[{"family":"Xu","given":"Ping"},{"family":"Hong","given":"Jun"},{"family":"Xu","given":"Zhenzhen"},{"family":"Xia","given":"Hong"},{"family":"Ni","given":"Qing-Qing"}],"issued":{"date-parts":[["2021",3,1]]}}}],"schema":"https://github.com/citation-style-language/schema/raw/master/csl-citation.json"} </w:instrText>
            </w:r>
            <w:r w:rsidRPr="00213F97">
              <w:rPr>
                <w:rFonts w:ascii="Times New Roman" w:eastAsia="Microsoft YaHei UI" w:hAnsi="Times New Roman" w:cs="Times New Roman"/>
                <w:kern w:val="0"/>
                <w:sz w:val="20"/>
                <w:szCs w:val="20"/>
              </w:rPr>
              <w:fldChar w:fldCharType="separate"/>
            </w:r>
            <w:r w:rsidRPr="00213F97">
              <w:rPr>
                <w:rFonts w:ascii="Times New Roman" w:hAnsi="Times New Roman" w:cs="Times New Roman"/>
                <w:kern w:val="0"/>
                <w:sz w:val="20"/>
                <w:szCs w:val="20"/>
              </w:rPr>
              <w:t>52</w:t>
            </w:r>
            <w:r w:rsidRPr="00213F97">
              <w:rPr>
                <w:rFonts w:ascii="Times New Roman" w:eastAsia="Microsoft YaHei UI" w:hAnsi="Times New Roman" w:cs="Times New Roman"/>
                <w:kern w:val="0"/>
                <w:sz w:val="20"/>
                <w:szCs w:val="20"/>
              </w:rPr>
              <w:fldChar w:fldCharType="end"/>
            </w:r>
          </w:p>
        </w:tc>
      </w:tr>
      <w:tr w:rsidR="00012501" w:rsidRPr="00A61BA5" w14:paraId="41B703D4"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28E6C3C7" w14:textId="32244ECB"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MBCN-0.02</w:t>
            </w:r>
          </w:p>
        </w:tc>
        <w:tc>
          <w:tcPr>
            <w:tcW w:w="1402" w:type="dxa"/>
            <w:vAlign w:val="center"/>
          </w:tcPr>
          <w:p w14:paraId="710936D7" w14:textId="0695CC9C"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73:1</w:t>
            </w:r>
          </w:p>
        </w:tc>
        <w:tc>
          <w:tcPr>
            <w:tcW w:w="1312" w:type="dxa"/>
            <w:vAlign w:val="center"/>
          </w:tcPr>
          <w:p w14:paraId="5863FEAF" w14:textId="66AC5F45"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0.4 MPa</w:t>
            </w:r>
          </w:p>
        </w:tc>
        <w:tc>
          <w:tcPr>
            <w:tcW w:w="1394" w:type="dxa"/>
            <w:vAlign w:val="center"/>
          </w:tcPr>
          <w:p w14:paraId="56D96AB0" w14:textId="08AFB94A"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2000</w:t>
            </w:r>
          </w:p>
        </w:tc>
        <w:tc>
          <w:tcPr>
            <w:tcW w:w="866" w:type="dxa"/>
            <w:vAlign w:val="center"/>
          </w:tcPr>
          <w:p w14:paraId="0989C5D4" w14:textId="77BE0D99"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w:t>
            </w:r>
            <w:r w:rsidR="00EE5C1D">
              <w:rPr>
                <w:rFonts w:ascii="Times New Roman" w:eastAsia="Microsoft YaHei UI" w:hAnsi="Times New Roman" w:cs="Times New Roman"/>
                <w:color w:val="000000" w:themeColor="text1"/>
                <w:kern w:val="0"/>
                <w:sz w:val="20"/>
                <w:szCs w:val="20"/>
              </w:rPr>
              <w:t>4</w:t>
            </w:r>
          </w:p>
        </w:tc>
        <w:tc>
          <w:tcPr>
            <w:tcW w:w="824" w:type="dxa"/>
            <w:vAlign w:val="center"/>
          </w:tcPr>
          <w:p w14:paraId="057702E7" w14:textId="2D4B75AD" w:rsidR="004B6A59" w:rsidRPr="00213F97"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{"citationID":"qcYqzX83","properties":{"formattedCitation":"\\super 53\\nosupersub{}","plainCitation":"53","noteIndex":0},"citationItems":[{"id":960,"uris":["http://zotero.org/groups/4973617/items/XXW9FWZ6"],"itemData":{"id":960,"type":"article-journal","abstract":"A nanofiltration (NF) membrane with positive charges capable of separating Mg2+ and Li+ from high Mg/Li ratio brine was prepared by interfacial polymerization of 1, 4-bis (3-aminopropyl) piperazine (BAPP)/trimesoyl chloride monomers, and then nano graphitic carbon nitride (g-C3N4) functionalized with zwitterion (BHC-CN) was introduced into the active layer of the fabricated membrane. Salt permeation and selectivity were improved with the increase of BHC-CN content to 0.02% in BAPP solution. The morphology and surface chemical composition of BHC-CN were detected. The surface Zeta potential test indicates that the membrane fabricated with BHC-CN is positively charged at pH &lt; 7.33. The presence of small aggregates on the surface of the membrane may increase the effective filtering area of the membrane and thus improve the permeability. It also exhibits long-time stability and excellent separation of Mg2+ and Li+, and the Mg/Li ratio is decreased from 73 in the feed to 1.85 in the permeation. Moreover, the resulted membrane shows good fouling resistance. In conclusion, the membrane has potential advantages in water softening and recovering Li+ from brine with high Mg/Li ratio.","container-title":"Separation and Purification Technology","DOI":"10.1016/j.seppur.2020.117959","ISSN":"1383-5866","journalAbbreviation":"Separation and Purification Technology","language":"en","page":"117959","source":"ScienceDirect","title":"Positively charged zwitterion-carbon nitride functionalized nanofiltration membranes with excellent separation performance of Mg2+/Li+ and good antifouling properties","volume":"257","author":[{"family":"Bi","given":"Qiuyan"},{"family":"Zhang","given":"Chao"},{"family":"Liu","given":"Jiandong"},{"family":"Liu","given":"Xingliang"},{"family":"Xu","given":"Shiai"}],"issued":{"date-parts":[["2021",2,15]]}}}],"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53</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3D70B37F"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251AA06D" w14:textId="7777777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PIP-TMC-PEI</w:t>
            </w:r>
          </w:p>
        </w:tc>
        <w:tc>
          <w:tcPr>
            <w:tcW w:w="1402" w:type="dxa"/>
            <w:vAlign w:val="center"/>
          </w:tcPr>
          <w:p w14:paraId="28442540" w14:textId="7AD8E58D"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21.4</w:t>
            </w:r>
            <w:r w:rsidR="00C7617C">
              <w:rPr>
                <w:rFonts w:ascii="Times New Roman" w:eastAsia="Microsoft YaHei UI" w:hAnsi="Times New Roman" w:cs="Times New Roman" w:hint="eastAsia"/>
                <w:color w:val="000000" w:themeColor="text1"/>
                <w:kern w:val="0"/>
                <w:sz w:val="20"/>
                <w:szCs w:val="20"/>
              </w:rPr>
              <w:t>:</w:t>
            </w:r>
            <w:r w:rsidRPr="00A61BA5">
              <w:rPr>
                <w:rFonts w:ascii="Times New Roman" w:eastAsia="Microsoft YaHei UI" w:hAnsi="Times New Roman" w:cs="Times New Roman"/>
                <w:color w:val="000000" w:themeColor="text1"/>
                <w:kern w:val="0"/>
                <w:sz w:val="20"/>
                <w:szCs w:val="20"/>
              </w:rPr>
              <w:t>1</w:t>
            </w:r>
          </w:p>
        </w:tc>
        <w:tc>
          <w:tcPr>
            <w:tcW w:w="1312" w:type="dxa"/>
            <w:vAlign w:val="center"/>
          </w:tcPr>
          <w:p w14:paraId="01093F19" w14:textId="044EFDA2"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0.4 MPa</w:t>
            </w:r>
          </w:p>
        </w:tc>
        <w:tc>
          <w:tcPr>
            <w:tcW w:w="1394" w:type="dxa"/>
            <w:vAlign w:val="center"/>
          </w:tcPr>
          <w:p w14:paraId="182D25E9" w14:textId="0F2E5F43"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2000</w:t>
            </w:r>
          </w:p>
        </w:tc>
        <w:tc>
          <w:tcPr>
            <w:tcW w:w="866" w:type="dxa"/>
            <w:vAlign w:val="center"/>
          </w:tcPr>
          <w:p w14:paraId="5955E263" w14:textId="15558278"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33</w:t>
            </w:r>
          </w:p>
        </w:tc>
        <w:tc>
          <w:tcPr>
            <w:tcW w:w="824" w:type="dxa"/>
            <w:vAlign w:val="center"/>
          </w:tcPr>
          <w:p w14:paraId="4EDADD82" w14:textId="05413E01" w:rsidR="004B6A59" w:rsidRPr="00213F97"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{"citationID":"Y22eI3Qi","properties":{"formattedCitation":"\\super 26\\nosupersub{}","plainCitation":"26","noteIndex":0},"citationItems":[{"id":963,"uris":["http://zotero.org/groups/4973617/items/CC4PEFJS"],"itemData":{"id":963,"type":"article-journal","abstract":"The wide application of lithium batteries in consumer electronics and electric vehicles bring about ever-rising demand of lithium resources globally. Nanofiltration (NF) membranes with high Mg2+/Li+ selectivity could achieve highly efficient separation of lithium from natural brines, which provides a good alternative for steady lithium supply. In this work, we developed a dual-skin layer nanofiltration membrane comprised of a polyethylene-imine (PEI) layer grafted on a polyamide layer. The polyamide layer was prepared via interfacial polymerization to endow the NF membrane with sub-nm pores, while the PEI layer was grafted on the polyamide surface via amidation reaction to further equip the membrane with enhanced positive charge. With the synergistic effect of size sieving from the polyamide layer and electrostatic exclusion from the PEI layer, the dual-skin layer NF membrane exhibits a high rejection of 98.5% to MgCl2 and a low rejection of 46.2% to LiCl, suggesting a high Mg2+/Li+ selectivity. As using this dual-skin layer NF membrane for separating Li+ from a simulated brine, a high Mg2+/Li+ separation factor (SMg,Li) up to 33.4 was achieved, which is the highest value among the pressure-driven polymeric nanofiltration membranes reported so far.","container-title":"Journal of Membrane Science","DOI":"10.1016/j.memsci.2020.118862","ISSN":"0376-7388","journalAbbreviation":"Journal of Membrane Science","language":"en","page":"118862","source":"ScienceDirect","title":"Dual-skin layer nanofiltration membranes for highly selective Li+/Mg2+ separation","volume":"620","author":[{"family":"Yang","given":"Zhao"},{"family":"Fang","given":"Wangxi"},{"family":"Wang","given":"Zhenyi"},{"family":"Zhang","given":"Ruolin"},{"family":"Zhu","given":"Yuzhang"},{"family":"Jin","given":"Jian"}],"issued":{"date-parts":[["2021",2,15]]}}}],"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26</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3BFF0AF2"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27A2DEDD" w14:textId="7777777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SPE-PEI600</w:t>
            </w:r>
          </w:p>
        </w:tc>
        <w:tc>
          <w:tcPr>
            <w:tcW w:w="1402" w:type="dxa"/>
            <w:vAlign w:val="center"/>
          </w:tcPr>
          <w:p w14:paraId="5843F414" w14:textId="7977FDE3"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150</w:t>
            </w:r>
            <w:r w:rsidR="00C7617C">
              <w:rPr>
                <w:rFonts w:ascii="Times New Roman" w:eastAsia="Microsoft YaHei UI" w:hAnsi="Times New Roman" w:cs="Times New Roman" w:hint="eastAsia"/>
                <w:color w:val="000000" w:themeColor="text1"/>
                <w:kern w:val="0"/>
                <w:sz w:val="20"/>
                <w:szCs w:val="20"/>
              </w:rPr>
              <w:t>:</w:t>
            </w:r>
            <w:r w:rsidRPr="00A61BA5">
              <w:rPr>
                <w:rFonts w:ascii="Times New Roman" w:eastAsia="Microsoft YaHei UI" w:hAnsi="Times New Roman" w:cs="Times New Roman"/>
                <w:color w:val="000000" w:themeColor="text1"/>
                <w:kern w:val="0"/>
                <w:sz w:val="20"/>
                <w:szCs w:val="20"/>
              </w:rPr>
              <w:t>1</w:t>
            </w:r>
          </w:p>
        </w:tc>
        <w:tc>
          <w:tcPr>
            <w:tcW w:w="1312" w:type="dxa"/>
            <w:vAlign w:val="center"/>
          </w:tcPr>
          <w:p w14:paraId="038E3A7E" w14:textId="5D425E2D"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0.6 MPa</w:t>
            </w:r>
          </w:p>
        </w:tc>
        <w:tc>
          <w:tcPr>
            <w:tcW w:w="1394" w:type="dxa"/>
            <w:vAlign w:val="center"/>
          </w:tcPr>
          <w:p w14:paraId="2C36A416" w14:textId="5AC64692"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2000</w:t>
            </w:r>
          </w:p>
        </w:tc>
        <w:tc>
          <w:tcPr>
            <w:tcW w:w="866" w:type="dxa"/>
            <w:vAlign w:val="center"/>
          </w:tcPr>
          <w:p w14:paraId="41F793CF" w14:textId="0C7AF330"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12</w:t>
            </w:r>
          </w:p>
        </w:tc>
        <w:tc>
          <w:tcPr>
            <w:tcW w:w="824" w:type="dxa"/>
            <w:vAlign w:val="center"/>
          </w:tcPr>
          <w:p w14:paraId="51EE3F4B" w14:textId="2C36A46C" w:rsidR="004B6A59" w:rsidRPr="00213F97"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{"citationID":"Wqm4OBdx","properties":{"formattedCitation":"\\super 54\\nosupersub{}","plainCitation":"54","noteIndex":0},"citationItems":[{"id":965,"uris":["http://zotero.org/groups/4973617/items/B3TILRN4"],"itemData":{"id":965,"type":"article-journal","abstract":"The separation of Li+ and Mg2+ is a decisive step for achieving high-grade lithium extraction from salt-lake brines to circumvent the lithium supply shortage and sustainability. However, polymer nanofiltration membranes suffer from low lithium selectivity and are hindered by complicated preparation and miniaturized scales. Here, we report a facile surface charge-inversion strategy via a unique secondary non-aqueous medium interfacial reaction of polyethyleneimine to construct a selective positive-nanolayer on nanofiltration membranes surface for selective separation of lithium ions from concentrated magnesium/lithium mixtures. The introduction of amine moieties not only increases the Donnan potential but also improves the compactness of the membrane, which simultaneously enhances the Donnan exclusion and size sieving for the Mg2+ ion with higher valence and larger hydration ion size. The surface interaction theory (DLVO) verified that the high positive-charge density provided an excellent selectivity to allow passage of Li + but reject Mg2+, and the separation factor (SLi/Mg) achieved 12.37 at a high Mg2+/Li+ mass ratio of 150. Such highly positive transmembrane potential barrier simultaneously endowed the membrane surface with the anti-fouling performance against Ca2+. We anticipate that our facile and scalable surface charge-inversion will greatly advance lithium ions permselectivity membranes design and application in lithium extraction.","container-title":"Journal of Membrane Science","DOI":"10.1016/j.memsci.2021.119504","ISSN":"0376-7388","journalAbbreviation":"Journal of Membrane Science","language":"en","page":"119504","source":"ScienceDirect","title":"Constructing a selective blocked-nanolayer on nanofiltration membrane via surface-charge inversion for promoting Li+ permselectivity over Mg2+","volume":"635","author":[{"family":"Lu","given":"Dan"},{"family":"Ma","given":"Tao"},{"family":"Lin","given":"Saisai"},{"family":"Zhou","given":"Zhijun"},{"family":"Li","given":"Ge"},{"family":"An","given":"Quanfu"},{"family":"Yao","given":"Zhikan"},{"family":"Sun","given":"Qi"},{"family":"Sun","given":"Zhilin"},{"family":"Zhang","given":"Lin"}],"issued":{"date-parts":[["2021",10,1]]}}}],"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54</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51B494C5"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4253B291" w14:textId="13B8E40B"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PSS/PAH (pH 2.7)</w:t>
            </w:r>
          </w:p>
        </w:tc>
        <w:tc>
          <w:tcPr>
            <w:tcW w:w="1402" w:type="dxa"/>
            <w:vAlign w:val="center"/>
          </w:tcPr>
          <w:p w14:paraId="5AE67152" w14:textId="62E68A7F"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60:1</w:t>
            </w:r>
          </w:p>
        </w:tc>
        <w:tc>
          <w:tcPr>
            <w:tcW w:w="1312" w:type="dxa"/>
            <w:vAlign w:val="center"/>
          </w:tcPr>
          <w:p w14:paraId="35DAC30E" w14:textId="01871D52"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0.4 MPa</w:t>
            </w:r>
          </w:p>
        </w:tc>
        <w:tc>
          <w:tcPr>
            <w:tcW w:w="1394" w:type="dxa"/>
            <w:vAlign w:val="center"/>
          </w:tcPr>
          <w:p w14:paraId="4D23E95B" w14:textId="02669E7D"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2000</w:t>
            </w:r>
          </w:p>
        </w:tc>
        <w:tc>
          <w:tcPr>
            <w:tcW w:w="866" w:type="dxa"/>
            <w:vAlign w:val="center"/>
          </w:tcPr>
          <w:p w14:paraId="55963725" w14:textId="3D8908D0"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430</w:t>
            </w:r>
          </w:p>
        </w:tc>
        <w:tc>
          <w:tcPr>
            <w:tcW w:w="824" w:type="dxa"/>
            <w:vAlign w:val="center"/>
          </w:tcPr>
          <w:p w14:paraId="7ECE76E8" w14:textId="639B8E85" w:rsidR="004B6A59" w:rsidRPr="00213F97"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{"citationID":"e2S7Qaw2","properties":{"formattedCitation":"\\super 55\\nosupersub{}","plainCitation":"55","noteIndex":0},"citationItems":[{"id":968,"uris":["http://zotero.org/groups/4973617/items/ZQ4X8BQU"],"itemData":{"id":968,"type":"article-journal","abstract":"To separate Li + ions from Mg2+ ions rich salt-lake brine using nanofiltration (NF), high-performance NF membranes capable of achieving a high Mg2+/Li+ separation factor in a wide range of solution conditions are critical. In this study, we investigated the impacts of three key solution parameters, including pH, salinity, and Mg2+/Li+ mass ratio, on the performance of Mg2+/Li+ separation by poly(styrene sulfonate) and poly(allylamine hydrochloride) (PSS/PAH) hollow fiber NF membranes fabricated using in-module layer-by-layer deposition with and without crosslinking. We found that lower pH generally favors better Mg2+/Li+ separation, whereas the impacts of salinity and Mg2+/Li + mass ratio on Mg2+/Li + separation depend on whether the membranes are crosslinked. The dependence of Mg2+/Li+ separation performance on the solution conditions and membrane properties is intricate but can nonetheless be qualitative explained using the existing framework of multi-ion transport described by the solution-diffusion-electromigration model (SDEM). Regardless of solution conditions and whether crosslinking was applied, the PSS/PAH NF membranes were capable of achieving exceptional Mg2+/Li+ separation unmatched by commercial NF membranes.","container-title":"Journal of Membrane Science","DOI":"10.1016/j.memsci.2022.121027","ISSN":"0376-7388","journalAbbreviation":"Journal of Membrane Science","language":"en","page":"121027","source":"ScienceDirect","title":"Polyelectrolyte-based nanofiltration membranes with exceptional performance in Mg2+/Li+ separation in a wide range of solution conditions","volume":"663","author":[{"family":"He","given":"Rongrong"},{"family":"Xu","given":"Shanshan"},{"family":"Wang","given":"Ruoyu"},{"family":"Bai","given":"Bingyang"},{"family":"Lin","given":"Shihong"},{"family":"He","given":"Tao"}],"issued":{"date-parts":[["2022",12,5]]}}}],"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55</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294C706D"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17BC3863" w14:textId="77777777"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PSS/PAH 2</w:t>
            </w:r>
          </w:p>
        </w:tc>
        <w:tc>
          <w:tcPr>
            <w:tcW w:w="1402" w:type="dxa"/>
            <w:vAlign w:val="center"/>
          </w:tcPr>
          <w:p w14:paraId="29124A2A" w14:textId="415C27A4"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20:1</w:t>
            </w:r>
          </w:p>
        </w:tc>
        <w:tc>
          <w:tcPr>
            <w:tcW w:w="1312" w:type="dxa"/>
            <w:vAlign w:val="center"/>
          </w:tcPr>
          <w:p w14:paraId="6CB7EF21" w14:textId="170C5271"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0.4 MPa</w:t>
            </w:r>
          </w:p>
        </w:tc>
        <w:tc>
          <w:tcPr>
            <w:tcW w:w="1394" w:type="dxa"/>
            <w:vAlign w:val="center"/>
          </w:tcPr>
          <w:p w14:paraId="37256BBD" w14:textId="2479B8EC"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2000</w:t>
            </w:r>
          </w:p>
        </w:tc>
        <w:tc>
          <w:tcPr>
            <w:tcW w:w="866" w:type="dxa"/>
            <w:vAlign w:val="center"/>
          </w:tcPr>
          <w:p w14:paraId="3DB40885" w14:textId="4D4DA7A6"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176</w:t>
            </w:r>
          </w:p>
        </w:tc>
        <w:tc>
          <w:tcPr>
            <w:tcW w:w="824" w:type="dxa"/>
            <w:vAlign w:val="center"/>
          </w:tcPr>
          <w:p w14:paraId="3EB7B94C" w14:textId="7AF6A104" w:rsidR="004B6A59" w:rsidRPr="00213F97"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{"citationID":"ZT4Wjm22","properties":{"formattedCitation":"\\super 55\\nosupersub{}","plainCitation":"55","noteIndex":0},"citationItems":[{"id":968,"uris":["http://zotero.org/groups/4973617/items/ZQ4X8BQU"],"itemData":{"id":968,"type":"article-journal","abstract":"To separate Li + ions from Mg2+ ions rich salt-lake brine using nanofiltration (NF), high-performance NF membranes capable of achieving a high Mg2+/Li+ separation factor in a wide range of solution conditions are critical. In this study, we investigated the impacts of three key solution parameters, including pH, salinity, and Mg2+/Li+ mass ratio, on the performance of Mg2+/Li+ separation by poly(styrene sulfonate) and poly(allylamine hydrochloride) (PSS/PAH) hollow fiber NF membranes fabricated using in-module layer-by-layer deposition with and without crosslinking. We found that lower pH generally favors better Mg2+/Li+ separation, whereas the impacts of salinity and Mg2+/Li + mass ratio on Mg2+/Li + separation depend on whether the membranes are crosslinked. The dependence of Mg2+/Li+ separation performance on the solution conditions and membrane properties is intricate but can nonetheless be qualitative explained using the existing framework of multi-ion transport described by the solution-diffusion-electromigration model (SDEM). Regardless of solution conditions and whether crosslinking was applied, the PSS/PAH NF membranes were capable of achieving exceptional Mg2+/Li+ separation unmatched by commercial NF membranes.","container-title":"Journal of Membrane Science","DOI":"10.1016/j.memsci.2022.121027","ISSN":"0376-7388","journalAbbreviation":"Journal of Membrane Science","language":"en","page":"121027","source":"ScienceDirect","title":"Polyelectrolyte-based nanofiltration membranes with exceptional performance in Mg2+/Li+ separation in a wide range of solution conditions","volume":"663","author":[{"family":"He","given":"Rongrong"},{"family":"Xu","given":"Shanshan"},{"family":"Wang","given":"Ruoyu"},{"family":"Bai","given":"Bingyang"},{"family":"Lin","given":"Shihong"},{"family":"He","given":"Tao"}],"issued":{"date-parts":[["2022",12,5]]}}}],"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55</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43B5CC6F"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6AB4D6A8" w14:textId="22E9FAFB"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PSS/PAH</w:t>
            </w:r>
          </w:p>
        </w:tc>
        <w:tc>
          <w:tcPr>
            <w:tcW w:w="1402" w:type="dxa"/>
            <w:vAlign w:val="center"/>
          </w:tcPr>
          <w:p w14:paraId="04CCDEA2" w14:textId="0769A1F0"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60:1</w:t>
            </w:r>
          </w:p>
        </w:tc>
        <w:tc>
          <w:tcPr>
            <w:tcW w:w="1312" w:type="dxa"/>
            <w:vAlign w:val="center"/>
          </w:tcPr>
          <w:p w14:paraId="0E6C33B7" w14:textId="6A27CC0D"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0.4 MPa</w:t>
            </w:r>
          </w:p>
        </w:tc>
        <w:tc>
          <w:tcPr>
            <w:tcW w:w="1394" w:type="dxa"/>
            <w:vAlign w:val="center"/>
          </w:tcPr>
          <w:p w14:paraId="5CA7AF2A" w14:textId="675DA412"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2000</w:t>
            </w:r>
          </w:p>
        </w:tc>
        <w:tc>
          <w:tcPr>
            <w:tcW w:w="866" w:type="dxa"/>
            <w:vAlign w:val="center"/>
          </w:tcPr>
          <w:p w14:paraId="42859DDB" w14:textId="55ACAE4D"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75</w:t>
            </w:r>
          </w:p>
        </w:tc>
        <w:tc>
          <w:tcPr>
            <w:tcW w:w="824" w:type="dxa"/>
            <w:vAlign w:val="center"/>
          </w:tcPr>
          <w:p w14:paraId="1B05AC75" w14:textId="760A0B3F" w:rsidR="004B6A59" w:rsidRPr="00213F97"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{"citationID":"crra6exZ","properties":{"formattedCitation":"\\super 56\\nosupersub{}","plainCitation":"56","noteIndex":0},"citationItems":[{"id":992,"uris":["http://zotero.org/groups/4973617/items/ACHCXWDS"],"itemData":{"id":992,"type":"article-journal","abstract":"The dominant market for lithium-ion batteries (LIBs) in China has driven lithium chemicals with foreseeable growth in demand. Lithium extraction from salt-lake brine in China with high Mg2+/Li+ ratio has become one of the key challenges in the separation of Mg2+ and Li+. In this study, we introduce here an unprecedented, highly permselective nanofiltration hollow fiber membrane prepared by layer-by-layer (LBL) deposition as a novel alternative for Mg2+/Li+ separation. Poly(styrene sulfonate) and poly(allylamine hydrochloride) were deposited alternatively on a tailor-made ultrafiltration hollow fiber support and crosslinking with glutaric dialdehyde. The pure water permeability of LBL NF membrane was 18.4 L m−2 h−1 bar−1. Under the synergistic effect of size sieving and Donnan exclusion effect, it also achieved promising results when tested with simulated brine. The rejection rate of Mg2+ was as high as 99%, and the rejection rate of Li+ was as low as −60%, with a separation factor of 74 was observed, setting a record of permselectivity for Mg2+/Li+ separation for engineerable membranes. This research has paved a new road for the engineering application of LBL nanofiltration membranes for mono and bivalent ion separation.","container-title":"Desalination","DOI":"10.1016/j.desal.2021.115492","ISSN":"0011-9164","journalAbbreviation":"Desalination","language":"en","page":"115492","source":"ScienceDirect","title":"Unprecedented Mg2+/Li+ separation using layer-by-layer based nanofiltration hollow fiber membranes","volume":"525","author":[{"family":"He","given":"Rongrong"},{"family":"Dong","given":"Chenjun"},{"family":"Xu","given":"Shanshan"},{"family":"Liu","given":"Chang"},{"family":"Zhao","given":"Shuwei"},{"family":"He","given":"Tao"}],"issued":{"date-parts":[["2022",3,1]]}}}],"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56</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67514D2B" w14:textId="77777777" w:rsidTr="00012501">
        <w:trPr>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1BE0F493" w14:textId="6C41E088"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SIP-PEI-TMC</w:t>
            </w:r>
          </w:p>
        </w:tc>
        <w:tc>
          <w:tcPr>
            <w:tcW w:w="1402" w:type="dxa"/>
            <w:vAlign w:val="center"/>
          </w:tcPr>
          <w:p w14:paraId="02358010" w14:textId="7A76221E"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20:1</w:t>
            </w:r>
          </w:p>
        </w:tc>
        <w:tc>
          <w:tcPr>
            <w:tcW w:w="1312" w:type="dxa"/>
            <w:vAlign w:val="center"/>
          </w:tcPr>
          <w:p w14:paraId="2CF74DD4" w14:textId="22FA9FC3"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1.5 MPa</w:t>
            </w:r>
          </w:p>
        </w:tc>
        <w:tc>
          <w:tcPr>
            <w:tcW w:w="1394" w:type="dxa"/>
            <w:vAlign w:val="center"/>
          </w:tcPr>
          <w:p w14:paraId="1453F995" w14:textId="6808998B"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2000</w:t>
            </w:r>
          </w:p>
        </w:tc>
        <w:tc>
          <w:tcPr>
            <w:tcW w:w="866" w:type="dxa"/>
            <w:vAlign w:val="center"/>
          </w:tcPr>
          <w:p w14:paraId="597EA161" w14:textId="7CB3A6A4" w:rsidR="004B6A59" w:rsidRPr="00A61BA5"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15</w:t>
            </w:r>
          </w:p>
        </w:tc>
        <w:tc>
          <w:tcPr>
            <w:tcW w:w="824" w:type="dxa"/>
            <w:vAlign w:val="center"/>
          </w:tcPr>
          <w:p w14:paraId="6A01EF96" w14:textId="0BD42899" w:rsidR="004B6A59" w:rsidRPr="00213F97" w:rsidRDefault="004B6A59" w:rsidP="004B6A5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{"citationID":"MoCsaTcD","properties":{"formattedCitation":"\\super 57\\nosupersub{}","plainCitation":"57","noteIndex":0},"citationItems":[{"id":1007,"uris":["http://zotero.org/groups/4973617/items/AXSH9GYH"],"itemData":{"id":1007,"type":"article-journal","abstract":"Lithium extraction from salt-lake brine with a high Mg2+/Li+ ratio is crucial for mitigating lithium supply shortage. Positively charged polyamide nanofiltration membranes, which are often prepared by performing interfacial polymerization (IP) using polyethyleneimine and trimesoyl chloride, are considered to be promising candidates for Mg2+/Li+ separation owing to their high energy efficiency and low environmental impact. However, the performance of these membranes is severely hindered by “useless pores” and “defects” present in the flexible polyamide layer. Herein, we provide a facile strategy for modifying flexible semi-aromatic polyamide chains by intercalating a rigid electropositive monomer, histamine, to remold the internal pores and positive charge density at a molecular level. Two routes, namely, “swelling-embedding-reacting-shrinking (SERS)” and “in-situ interposition (SIP)” were used to construct a new polyamide layer with rigid–flexible microstructures. The fabricated SERS-0.50 membrane showed a 5-fold higher water flux and 2-fold increase in the Mg2+/Li+ separation factor compared with the IP membrane. Moreover, the SIP-0.15 membrane with an enhanced positive charge density exhibited a considerably higher Mg2+/Li+ separation factor (15.38, 500 % increase compared with that of the IP membrane) for brine with a Mg2+/Li+ ratio of 20. This study provides a reference for developing nanofiltration membranes used for high-efficiency Mg2+/Li+ separation.","container-title":"Separation and Purification Technology","DOI":"10.1016/j.seppur.2022.122552","ISSN":"1383-5866","journalAbbreviation":"Separation and Purification Technology","language":"en","page":"122552","source":"ScienceDirect","title":"Polyamide nanofiltration membranes with rigid–flexible microstructures for high-efficiency Mg2+/Li+ separation","volume":"306","author":[{"family":"Li","given":"Yunhao"},{"family":"Wang","given":"Shuhao"},{"family":"Li","given":"HengYu"},{"family":"Liu","given":"Dandan"},{"family":"Jin","given":"Yan"},{"family":"Kang","given":"Guodong"},{"family":"Cao","given":"Yiming"}],"issued":{"date-parts":[["2023",2,1]]}}}],"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57</w:t>
            </w:r>
            <w:r w:rsidRPr="00213F97">
              <w:rPr>
                <w:rFonts w:ascii="Times New Roman" w:eastAsia="Microsoft YaHei UI" w:hAnsi="Times New Roman" w:cs="Times New Roman"/>
                <w:color w:val="000000" w:themeColor="text1"/>
                <w:kern w:val="0"/>
                <w:sz w:val="20"/>
                <w:szCs w:val="20"/>
              </w:rPr>
              <w:fldChar w:fldCharType="end"/>
            </w:r>
          </w:p>
        </w:tc>
      </w:tr>
      <w:tr w:rsidR="00012501" w:rsidRPr="00A61BA5" w14:paraId="0504147F" w14:textId="77777777" w:rsidTr="0001250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4" w:type="dxa"/>
            <w:vAlign w:val="center"/>
          </w:tcPr>
          <w:p w14:paraId="0258FFC3" w14:textId="144A20E1" w:rsidR="004B6A59" w:rsidRPr="00A61BA5" w:rsidRDefault="004B6A59" w:rsidP="004B6A59">
            <w:pPr>
              <w:adjustRightInd w:val="0"/>
              <w:snapToGrid w:val="0"/>
              <w:jc w:val="center"/>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QBPD/PEI</w:t>
            </w:r>
          </w:p>
        </w:tc>
        <w:tc>
          <w:tcPr>
            <w:tcW w:w="1402" w:type="dxa"/>
            <w:vAlign w:val="center"/>
          </w:tcPr>
          <w:p w14:paraId="4F55384C" w14:textId="2107C001"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50:1</w:t>
            </w:r>
          </w:p>
        </w:tc>
        <w:tc>
          <w:tcPr>
            <w:tcW w:w="1312" w:type="dxa"/>
            <w:vAlign w:val="center"/>
          </w:tcPr>
          <w:p w14:paraId="6A5AD216" w14:textId="200C247F"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0.6 MPa</w:t>
            </w:r>
          </w:p>
        </w:tc>
        <w:tc>
          <w:tcPr>
            <w:tcW w:w="1394" w:type="dxa"/>
            <w:vAlign w:val="center"/>
          </w:tcPr>
          <w:p w14:paraId="22EA92BB" w14:textId="267179CF"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2000</w:t>
            </w:r>
          </w:p>
        </w:tc>
        <w:tc>
          <w:tcPr>
            <w:tcW w:w="866" w:type="dxa"/>
            <w:vAlign w:val="center"/>
          </w:tcPr>
          <w:p w14:paraId="135D906E" w14:textId="130CE90D" w:rsidR="004B6A59" w:rsidRPr="00A61BA5"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A61BA5">
              <w:rPr>
                <w:rFonts w:ascii="Times New Roman" w:eastAsia="Microsoft YaHei UI" w:hAnsi="Times New Roman" w:cs="Times New Roman"/>
                <w:color w:val="000000" w:themeColor="text1"/>
                <w:kern w:val="0"/>
                <w:sz w:val="20"/>
                <w:szCs w:val="20"/>
              </w:rPr>
              <w:t>5</w:t>
            </w:r>
          </w:p>
        </w:tc>
        <w:tc>
          <w:tcPr>
            <w:tcW w:w="824" w:type="dxa"/>
            <w:vAlign w:val="center"/>
          </w:tcPr>
          <w:p w14:paraId="077A971E" w14:textId="662E1BB2" w:rsidR="004B6A59" w:rsidRPr="00213F97" w:rsidRDefault="004B6A59" w:rsidP="004B6A59">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UI" w:hAnsi="Times New Roman" w:cs="Times New Roman"/>
                <w:color w:val="000000" w:themeColor="text1"/>
                <w:kern w:val="0"/>
                <w:sz w:val="20"/>
                <w:szCs w:val="20"/>
              </w:rPr>
            </w:pPr>
            <w:r w:rsidRPr="00213F97">
              <w:rPr>
                <w:rFonts w:ascii="Times New Roman" w:eastAsia="Microsoft YaHei UI" w:hAnsi="Times New Roman" w:cs="Times New Roman"/>
                <w:color w:val="000000" w:themeColor="text1"/>
                <w:kern w:val="0"/>
                <w:sz w:val="20"/>
                <w:szCs w:val="20"/>
              </w:rPr>
              <w:fldChar w:fldCharType="begin"/>
            </w:r>
            <w:r w:rsidRPr="00213F97">
              <w:rPr>
                <w:rFonts w:ascii="Times New Roman" w:eastAsia="Microsoft YaHei UI" w:hAnsi="Times New Roman" w:cs="Times New Roman"/>
                <w:color w:val="000000" w:themeColor="text1"/>
                <w:kern w:val="0"/>
                <w:sz w:val="20"/>
                <w:szCs w:val="20"/>
              </w:rPr>
              <w:instrText xml:space="preserve"> ADDIN ZOTERO_ITEM CSL_CITATION {"citationID":"cT3B85iY","properties":{"formattedCitation":"\\super 58\\nosupersub{}","plainCitation":"58","noteIndex":0},"citationItems":[{"id":1018,"uris":["http://zotero.org/groups/4973617/items/F6XCPYZ9"],"itemData":{"id":1018,"type":"article-journal","abstract":"A new monomer (quaternized bipyridine, QBPD) was synthesized to modify the interfacially polymerized polyethyleneimine (PEI) membranes. The QBPD monomer, containing binary charge sites and amine groups (NH2), was anchored to the pristine PEI membrane through the “amine </w:instrText>
            </w:r>
            <w:r w:rsidRPr="00213F97">
              <w:rPr>
                <w:rFonts w:ascii="Cambria Math" w:eastAsia="Microsoft YaHei UI" w:hAnsi="Cambria Math" w:cs="Cambria Math"/>
                <w:color w:val="000000" w:themeColor="text1"/>
                <w:kern w:val="0"/>
                <w:sz w:val="20"/>
                <w:szCs w:val="20"/>
              </w:rPr>
              <w:instrText>∼</w:instrText>
            </w:r>
            <w:r w:rsidRPr="00213F97">
              <w:rPr>
                <w:rFonts w:ascii="Times New Roman" w:eastAsia="Microsoft YaHei UI" w:hAnsi="Times New Roman" w:cs="Times New Roman"/>
                <w:color w:val="000000" w:themeColor="text1"/>
                <w:kern w:val="0"/>
                <w:sz w:val="20"/>
                <w:szCs w:val="20"/>
              </w:rPr>
              <w:instrText> acyl chloride” amidation reaction. Pure water flux of the QBPD membrane is </w:instrText>
            </w:r>
            <w:r w:rsidRPr="00213F97">
              <w:rPr>
                <w:rFonts w:ascii="Cambria Math" w:eastAsia="Microsoft YaHei UI" w:hAnsi="Cambria Math" w:cs="Cambria Math"/>
                <w:color w:val="000000" w:themeColor="text1"/>
                <w:kern w:val="0"/>
                <w:sz w:val="20"/>
                <w:szCs w:val="20"/>
              </w:rPr>
              <w:instrText>∼</w:instrText>
            </w:r>
            <w:r w:rsidRPr="00213F97">
              <w:rPr>
                <w:rFonts w:ascii="Times New Roman" w:eastAsia="Microsoft YaHei UI" w:hAnsi="Times New Roman" w:cs="Times New Roman"/>
                <w:color w:val="000000" w:themeColor="text1"/>
                <w:kern w:val="0"/>
                <w:sz w:val="20"/>
                <w:szCs w:val="20"/>
              </w:rPr>
              <w:instrText> 96.6 L m−2h−1 while the MgCl2 rejection is maintained at 92%±3. Noteworthy, the flux is </w:instrText>
            </w:r>
            <w:r w:rsidRPr="00213F97">
              <w:rPr>
                <w:rFonts w:ascii="Cambria Math" w:eastAsia="Microsoft YaHei UI" w:hAnsi="Cambria Math" w:cs="Cambria Math"/>
                <w:color w:val="000000" w:themeColor="text1"/>
                <w:kern w:val="0"/>
                <w:sz w:val="20"/>
                <w:szCs w:val="20"/>
              </w:rPr>
              <w:instrText>∼</w:instrText>
            </w:r>
            <w:r w:rsidRPr="00213F97">
              <w:rPr>
                <w:rFonts w:ascii="Times New Roman" w:eastAsia="Microsoft YaHei UI" w:hAnsi="Times New Roman" w:cs="Times New Roman"/>
                <w:color w:val="000000" w:themeColor="text1"/>
                <w:kern w:val="0"/>
                <w:sz w:val="20"/>
                <w:szCs w:val="20"/>
              </w:rPr>
              <w:instrText> 2.8 times as high as that of the pristine PEI membrane (</w:instrText>
            </w:r>
            <w:r w:rsidRPr="00213F97">
              <w:rPr>
                <w:rFonts w:ascii="Cambria Math" w:eastAsia="Microsoft YaHei UI" w:hAnsi="Cambria Math" w:cs="Cambria Math"/>
                <w:color w:val="000000" w:themeColor="text1"/>
                <w:kern w:val="0"/>
                <w:sz w:val="20"/>
                <w:szCs w:val="20"/>
              </w:rPr>
              <w:instrText>∼</w:instrText>
            </w:r>
            <w:r w:rsidRPr="00213F97">
              <w:rPr>
                <w:rFonts w:ascii="Times New Roman" w:eastAsia="Microsoft YaHei UI" w:hAnsi="Times New Roman" w:cs="Times New Roman"/>
                <w:color w:val="000000" w:themeColor="text1"/>
                <w:kern w:val="0"/>
                <w:sz w:val="20"/>
                <w:szCs w:val="20"/>
              </w:rPr>
              <w:instrText xml:space="preserve">34.0 L m−2h−1 at 0.6 MPa). Meanwhile, separation performance of the QBPD membrane remains stable in 162 h operation time at 0.6 MPa. When filtrating 50:1 Mg2+/Li+ mixture, the flux of the QBPD membrane is 81.6 L m−2h−1, and the Mg/Li ratio in the permeate was reduced to 8.5:1. Collectively, the QBPD membrane shows good performance compared with recent nanofiltration membranes for Mg2+/Li+ separation, exhibiting considerable potential for lithium extraction from salt lakes with high Mg2+/Li+ ratio.","container-title":"Separation and Purification Technology","DOI":"10.1016/j.seppur.2021.119848","ISSN":"1383-5866","journalAbbreviation":"Separation and Purification Technology","language":"en","page":"119848","source":"ScienceDirect","title":"Fabrication of high performance Mg2+/Li+ nanofiltration membranes by surface grafting of quaternized bipyridine","volume":"280","author":[{"family":"Feng","given":"Yuxi"},{"family":"Peng","given":"Huawen"},{"family":"Zhao","given":"Qiang"}],"issued":{"date-parts":[["2022",1,1]]}}}],"schema":"https://github.com/citation-style-language/schema/raw/master/csl-citation.json"} </w:instrText>
            </w:r>
            <w:r w:rsidRPr="00213F97">
              <w:rPr>
                <w:rFonts w:ascii="Times New Roman" w:eastAsia="Microsoft YaHei UI" w:hAnsi="Times New Roman" w:cs="Times New Roman"/>
                <w:color w:val="000000" w:themeColor="text1"/>
                <w:kern w:val="0"/>
                <w:sz w:val="20"/>
                <w:szCs w:val="20"/>
              </w:rPr>
              <w:fldChar w:fldCharType="separate"/>
            </w:r>
            <w:r w:rsidRPr="00213F97">
              <w:rPr>
                <w:rFonts w:ascii="Times New Roman" w:hAnsi="Times New Roman" w:cs="Times New Roman"/>
                <w:kern w:val="0"/>
                <w:sz w:val="20"/>
                <w:szCs w:val="20"/>
              </w:rPr>
              <w:t>58</w:t>
            </w:r>
            <w:r w:rsidRPr="00213F97">
              <w:rPr>
                <w:rFonts w:ascii="Times New Roman" w:eastAsia="Microsoft YaHei UI" w:hAnsi="Times New Roman" w:cs="Times New Roman"/>
                <w:color w:val="000000" w:themeColor="text1"/>
                <w:kern w:val="0"/>
                <w:sz w:val="20"/>
                <w:szCs w:val="20"/>
              </w:rPr>
              <w:fldChar w:fldCharType="end"/>
            </w:r>
          </w:p>
        </w:tc>
      </w:tr>
      <w:bookmarkEnd w:id="45"/>
      <w:bookmarkEnd w:id="46"/>
    </w:tbl>
    <w:p w14:paraId="4D0F5667" w14:textId="77777777" w:rsidR="006722BA" w:rsidRPr="00A61BA5" w:rsidRDefault="006722BA" w:rsidP="0053192D">
      <w:pPr>
        <w:spacing w:line="360" w:lineRule="auto"/>
        <w:rPr>
          <w:rFonts w:ascii="Times New Roman" w:hAnsi="Times New Roman" w:cs="Times New Roman"/>
          <w:b/>
          <w:sz w:val="24"/>
          <w:szCs w:val="24"/>
        </w:rPr>
      </w:pPr>
    </w:p>
    <w:p w14:paraId="2C97B2D7" w14:textId="2521F2D2" w:rsidR="007B0167" w:rsidRPr="00A61BA5" w:rsidRDefault="007B0167" w:rsidP="0053192D">
      <w:pPr>
        <w:widowControl/>
        <w:spacing w:afterLines="50" w:after="156" w:line="360" w:lineRule="auto"/>
        <w:jc w:val="left"/>
        <w:rPr>
          <w:rFonts w:ascii="Times New Roman" w:hAnsi="Times New Roman" w:cs="Times New Roman"/>
          <w:b/>
          <w:sz w:val="24"/>
          <w:szCs w:val="24"/>
        </w:rPr>
      </w:pPr>
      <w:r w:rsidRPr="00A61BA5">
        <w:rPr>
          <w:rFonts w:ascii="Times New Roman" w:hAnsi="Times New Roman" w:cs="Times New Roman"/>
          <w:b/>
          <w:sz w:val="24"/>
          <w:szCs w:val="24"/>
        </w:rPr>
        <w:t>Table S</w:t>
      </w:r>
      <w:r w:rsidR="00FD547D">
        <w:rPr>
          <w:rFonts w:ascii="Times New Roman" w:hAnsi="Times New Roman" w:cs="Times New Roman"/>
          <w:b/>
          <w:sz w:val="24"/>
          <w:szCs w:val="24"/>
        </w:rPr>
        <w:t>7</w:t>
      </w:r>
      <w:r w:rsidRPr="00A61BA5">
        <w:rPr>
          <w:rFonts w:ascii="Times New Roman" w:hAnsi="Times New Roman" w:cs="Times New Roman"/>
          <w:b/>
          <w:sz w:val="24"/>
          <w:szCs w:val="24"/>
        </w:rPr>
        <w:t>.</w:t>
      </w:r>
      <w:r w:rsidR="006722BA" w:rsidRPr="00A61BA5">
        <w:rPr>
          <w:rFonts w:ascii="Times New Roman" w:hAnsi="Times New Roman" w:cs="Times New Roman"/>
          <w:sz w:val="24"/>
          <w:szCs w:val="24"/>
        </w:rPr>
        <w:t xml:space="preserve"> </w:t>
      </w:r>
      <w:r w:rsidR="00DA3F1C" w:rsidRPr="00A61BA5">
        <w:rPr>
          <w:rFonts w:ascii="Times New Roman" w:hAnsi="Times New Roman" w:cs="Times New Roman"/>
          <w:bCs/>
          <w:sz w:val="24"/>
          <w:szCs w:val="24"/>
        </w:rPr>
        <w:t>Summa</w:t>
      </w:r>
      <w:r w:rsidR="00B23476">
        <w:rPr>
          <w:rFonts w:ascii="Times New Roman" w:hAnsi="Times New Roman" w:cs="Times New Roman"/>
          <w:bCs/>
          <w:sz w:val="24"/>
          <w:szCs w:val="24"/>
        </w:rPr>
        <w:t>r</w:t>
      </w:r>
      <w:r w:rsidR="00C7617C">
        <w:rPr>
          <w:rFonts w:ascii="Times New Roman" w:hAnsi="Times New Roman" w:cs="Times New Roman"/>
          <w:bCs/>
          <w:sz w:val="24"/>
          <w:szCs w:val="24"/>
        </w:rPr>
        <w:t>y of</w:t>
      </w:r>
      <w:r w:rsidR="00B23476">
        <w:rPr>
          <w:rFonts w:ascii="Times New Roman" w:hAnsi="Times New Roman" w:cs="Times New Roman"/>
          <w:bCs/>
          <w:sz w:val="24"/>
          <w:szCs w:val="24"/>
        </w:rPr>
        <w:t xml:space="preserve"> </w:t>
      </w:r>
      <w:r w:rsidR="00DA3F1C" w:rsidRPr="00A61BA5">
        <w:rPr>
          <w:rFonts w:ascii="Times New Roman" w:hAnsi="Times New Roman" w:cs="Times New Roman"/>
          <w:bCs/>
          <w:sz w:val="24"/>
          <w:szCs w:val="24"/>
        </w:rPr>
        <w:t>Li</w:t>
      </w:r>
      <w:r w:rsidR="00DA3F1C" w:rsidRPr="007471BE">
        <w:rPr>
          <w:rFonts w:ascii="Times New Roman" w:hAnsi="Times New Roman" w:cs="Times New Roman"/>
          <w:bCs/>
          <w:sz w:val="24"/>
          <w:szCs w:val="24"/>
          <w:vertAlign w:val="superscript"/>
        </w:rPr>
        <w:t>+</w:t>
      </w:r>
      <w:r w:rsidR="00DA3F1C" w:rsidRPr="00A61BA5">
        <w:rPr>
          <w:rFonts w:ascii="Times New Roman" w:hAnsi="Times New Roman" w:cs="Times New Roman"/>
          <w:bCs/>
          <w:sz w:val="24"/>
          <w:szCs w:val="24"/>
        </w:rPr>
        <w:t>/Mg</w:t>
      </w:r>
      <w:r w:rsidR="00DA3F1C" w:rsidRPr="007471BE">
        <w:rPr>
          <w:rFonts w:ascii="Times New Roman" w:hAnsi="Times New Roman" w:cs="Times New Roman"/>
          <w:bCs/>
          <w:sz w:val="24"/>
          <w:szCs w:val="24"/>
          <w:vertAlign w:val="superscript"/>
        </w:rPr>
        <w:t>2+</w:t>
      </w:r>
      <w:r w:rsidR="00DA3F1C" w:rsidRPr="00A61BA5">
        <w:rPr>
          <w:rFonts w:ascii="Times New Roman" w:hAnsi="Times New Roman" w:cs="Times New Roman"/>
          <w:bCs/>
          <w:sz w:val="24"/>
          <w:szCs w:val="24"/>
        </w:rPr>
        <w:t xml:space="preserve"> selectivity </w:t>
      </w:r>
      <w:r w:rsidR="00B23476">
        <w:rPr>
          <w:rFonts w:ascii="Times New Roman" w:hAnsi="Times New Roman" w:cs="Times New Roman"/>
          <w:bCs/>
          <w:sz w:val="24"/>
          <w:szCs w:val="24"/>
        </w:rPr>
        <w:t xml:space="preserve">of </w:t>
      </w:r>
      <w:r w:rsidR="00DA3F1C" w:rsidRPr="00A61BA5">
        <w:rPr>
          <w:rFonts w:ascii="Times New Roman" w:hAnsi="Times New Roman" w:cs="Times New Roman"/>
          <w:bCs/>
          <w:sz w:val="24"/>
          <w:szCs w:val="24"/>
        </w:rPr>
        <w:t>MOFs membranes, COFs membrane, and P</w:t>
      </w:r>
      <w:r w:rsidR="00BE255E">
        <w:rPr>
          <w:rFonts w:ascii="Times New Roman" w:hAnsi="Times New Roman" w:cs="Times New Roman"/>
          <w:bCs/>
          <w:sz w:val="24"/>
          <w:szCs w:val="24"/>
        </w:rPr>
        <w:t>OP</w:t>
      </w:r>
      <w:r w:rsidR="00DA3F1C" w:rsidRPr="00A61BA5">
        <w:rPr>
          <w:rFonts w:ascii="Times New Roman" w:hAnsi="Times New Roman" w:cs="Times New Roman"/>
          <w:bCs/>
          <w:sz w:val="24"/>
          <w:szCs w:val="24"/>
        </w:rPr>
        <w:t>s membranes</w:t>
      </w:r>
      <w:r w:rsidR="00B23476">
        <w:rPr>
          <w:rFonts w:ascii="Times New Roman" w:hAnsi="Times New Roman" w:cs="Times New Roman"/>
          <w:bCs/>
          <w:sz w:val="24"/>
          <w:szCs w:val="24"/>
        </w:rPr>
        <w:t xml:space="preserve"> reported in literature</w:t>
      </w:r>
      <w:r w:rsidR="00C7617C">
        <w:rPr>
          <w:rFonts w:ascii="Times New Roman" w:hAnsi="Times New Roman" w:cs="Times New Roman"/>
          <w:bCs/>
          <w:sz w:val="24"/>
          <w:szCs w:val="24"/>
        </w:rPr>
        <w:t>s</w:t>
      </w:r>
      <w:r w:rsidR="00DA3F1C" w:rsidRPr="00A61BA5">
        <w:rPr>
          <w:rFonts w:ascii="Times New Roman" w:hAnsi="Times New Roman" w:cs="Times New Roman"/>
          <w:bCs/>
          <w:sz w:val="24"/>
          <w:szCs w:val="24"/>
        </w:rPr>
        <w:t>.</w:t>
      </w:r>
    </w:p>
    <w:tbl>
      <w:tblPr>
        <w:tblStyle w:val="a8"/>
        <w:tblW w:w="0" w:type="auto"/>
        <w:tblBorders>
          <w:left w:val="none" w:sz="0" w:space="0" w:color="auto"/>
          <w:right w:val="none" w:sz="0" w:space="0" w:color="auto"/>
        </w:tblBorders>
        <w:tblLook w:val="04A0" w:firstRow="1" w:lastRow="0" w:firstColumn="1" w:lastColumn="0" w:noHBand="0" w:noVBand="1"/>
      </w:tblPr>
      <w:tblGrid>
        <w:gridCol w:w="2552"/>
        <w:gridCol w:w="3260"/>
        <w:gridCol w:w="2490"/>
      </w:tblGrid>
      <w:tr w:rsidR="007B0167" w:rsidRPr="00A61BA5" w14:paraId="7BCD8D4F" w14:textId="77777777" w:rsidTr="00446621">
        <w:tc>
          <w:tcPr>
            <w:tcW w:w="2552" w:type="dxa"/>
          </w:tcPr>
          <w:p w14:paraId="22D0D5B0" w14:textId="5383FC54" w:rsidR="007B0167" w:rsidRPr="00A61BA5" w:rsidRDefault="004E079A" w:rsidP="0053192D">
            <w:pPr>
              <w:spacing w:line="360" w:lineRule="auto"/>
              <w:jc w:val="center"/>
              <w:rPr>
                <w:rFonts w:ascii="Times New Roman" w:hAnsi="Times New Roman" w:cs="Times New Roman"/>
                <w:b/>
                <w:bCs/>
                <w:szCs w:val="21"/>
              </w:rPr>
            </w:pPr>
            <w:r w:rsidRPr="00A61BA5">
              <w:rPr>
                <w:rFonts w:ascii="Times New Roman" w:hAnsi="Times New Roman" w:cs="Times New Roman"/>
                <w:b/>
                <w:bCs/>
                <w:szCs w:val="21"/>
              </w:rPr>
              <w:t>Membrane</w:t>
            </w:r>
          </w:p>
        </w:tc>
        <w:tc>
          <w:tcPr>
            <w:tcW w:w="3260" w:type="dxa"/>
          </w:tcPr>
          <w:p w14:paraId="40A286C5" w14:textId="7B47DF1A" w:rsidR="007B0167" w:rsidRPr="00A61BA5" w:rsidRDefault="004E079A" w:rsidP="0053192D">
            <w:pPr>
              <w:spacing w:line="360" w:lineRule="auto"/>
              <w:jc w:val="center"/>
              <w:rPr>
                <w:rFonts w:ascii="Times New Roman" w:hAnsi="Times New Roman" w:cs="Times New Roman"/>
                <w:b/>
                <w:bCs/>
                <w:szCs w:val="21"/>
              </w:rPr>
            </w:pPr>
            <w:proofErr w:type="spellStart"/>
            <w:r w:rsidRPr="00A61BA5">
              <w:rPr>
                <w:rFonts w:ascii="Times New Roman" w:eastAsia="Microsoft YaHei UI" w:hAnsi="Times New Roman" w:cs="Times New Roman"/>
                <w:b/>
                <w:bCs/>
                <w:i/>
                <w:iCs/>
                <w:color w:val="000000" w:themeColor="text1"/>
                <w:kern w:val="0"/>
                <w:szCs w:val="21"/>
              </w:rPr>
              <w:t>S</w:t>
            </w:r>
            <w:r w:rsidRPr="00A61BA5">
              <w:rPr>
                <w:rFonts w:ascii="Times New Roman" w:eastAsia="Microsoft YaHei UI" w:hAnsi="Times New Roman" w:cs="Times New Roman"/>
                <w:b/>
                <w:bCs/>
                <w:i/>
                <w:iCs/>
                <w:color w:val="000000" w:themeColor="text1"/>
                <w:kern w:val="0"/>
                <w:szCs w:val="21"/>
                <w:vertAlign w:val="subscript"/>
              </w:rPr>
              <w:t>Mg</w:t>
            </w:r>
            <w:proofErr w:type="spellEnd"/>
            <w:r w:rsidR="00C7617C">
              <w:rPr>
                <w:rFonts w:ascii="Times New Roman" w:eastAsia="Microsoft YaHei UI" w:hAnsi="Times New Roman" w:cs="Times New Roman"/>
                <w:b/>
                <w:bCs/>
                <w:i/>
                <w:iCs/>
                <w:color w:val="000000" w:themeColor="text1"/>
                <w:kern w:val="0"/>
                <w:szCs w:val="21"/>
                <w:vertAlign w:val="subscript"/>
              </w:rPr>
              <w:t>/Li</w:t>
            </w:r>
          </w:p>
        </w:tc>
        <w:tc>
          <w:tcPr>
            <w:tcW w:w="2490" w:type="dxa"/>
          </w:tcPr>
          <w:p w14:paraId="3619187F" w14:textId="50BC962E" w:rsidR="007B0167" w:rsidRPr="00A61BA5" w:rsidRDefault="001D3E90" w:rsidP="0053192D">
            <w:pPr>
              <w:spacing w:line="360" w:lineRule="auto"/>
              <w:jc w:val="center"/>
              <w:rPr>
                <w:rFonts w:ascii="Times New Roman" w:hAnsi="Times New Roman" w:cs="Times New Roman"/>
                <w:b/>
                <w:bCs/>
                <w:szCs w:val="21"/>
              </w:rPr>
            </w:pPr>
            <w:r w:rsidRPr="00A61BA5">
              <w:rPr>
                <w:rFonts w:ascii="Times New Roman" w:eastAsia="Microsoft YaHei UI" w:hAnsi="Times New Roman" w:cs="Times New Roman"/>
                <w:b/>
                <w:bCs/>
                <w:color w:val="000000" w:themeColor="text1"/>
                <w:kern w:val="0"/>
                <w:szCs w:val="21"/>
              </w:rPr>
              <w:t>Ref.</w:t>
            </w:r>
          </w:p>
        </w:tc>
      </w:tr>
      <w:tr w:rsidR="007B0167" w:rsidRPr="00A61BA5" w14:paraId="77EE96F8" w14:textId="77777777" w:rsidTr="00446621">
        <w:tc>
          <w:tcPr>
            <w:tcW w:w="2552" w:type="dxa"/>
          </w:tcPr>
          <w:p w14:paraId="517D3E77" w14:textId="4E97693E" w:rsidR="007B0167" w:rsidRPr="00A61BA5" w:rsidRDefault="001D3E90"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HKUST-1-PSS</w:t>
            </w:r>
          </w:p>
        </w:tc>
        <w:tc>
          <w:tcPr>
            <w:tcW w:w="3260" w:type="dxa"/>
          </w:tcPr>
          <w:p w14:paraId="4CD22EED" w14:textId="2088E1C6" w:rsidR="007B0167" w:rsidRPr="00A61BA5" w:rsidRDefault="001D3E90"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1815</w:t>
            </w:r>
          </w:p>
        </w:tc>
        <w:tc>
          <w:tcPr>
            <w:tcW w:w="2490" w:type="dxa"/>
          </w:tcPr>
          <w:p w14:paraId="365F0FD1" w14:textId="20D89345" w:rsidR="007B0167" w:rsidRPr="00213F97" w:rsidRDefault="001D3E90" w:rsidP="0053192D">
            <w:pPr>
              <w:spacing w:line="360" w:lineRule="auto"/>
              <w:jc w:val="center"/>
              <w:rPr>
                <w:rFonts w:ascii="Times New Roman" w:hAnsi="Times New Roman" w:cs="Times New Roman"/>
                <w:szCs w:val="21"/>
              </w:rPr>
            </w:pPr>
            <w:r w:rsidRPr="00213F97">
              <w:rPr>
                <w:rFonts w:ascii="Times New Roman" w:hAnsi="Times New Roman" w:cs="Times New Roman"/>
                <w:szCs w:val="21"/>
              </w:rPr>
              <w:fldChar w:fldCharType="begin"/>
            </w:r>
            <w:r w:rsidR="000151A7" w:rsidRPr="00213F97">
              <w:rPr>
                <w:rFonts w:ascii="Times New Roman" w:hAnsi="Times New Roman" w:cs="Times New Roman"/>
                <w:szCs w:val="21"/>
              </w:rPr>
              <w:instrText xml:space="preserve"> ADDIN ZOTERO_ITEM CSL_CITATION {"citationID":"EgGVrsXW","properties":{"formattedCitation":"\\super 59\\nosupersub{}","plainCitation":"59","noteIndex":0},"citationItems":[{"id":1028,"uris":["http://zotero.org/groups/4973617/items/GY9FS3Y3"],"itemData":{"id":1028,"type":"article-journal","abstract":"Extraction of lithium ions from salt-lake brines is very important to produce lithium compounds. Herein, we report a new approach to construct polystyrene sulfonate (PSS) threaded HKUST-1 metal–organic framework (MOF) membranes through an in situ confinement conversion process. The resulting membrane PSS@HKUST-1-6.7, with unique anchored three-dimensional sulfonate networks, shows a very high Li+ conductivity of 5.53×10−4 S cm−1 at 25 °C, 1.89×10−3 S cm−1 at 70 °C, and Li+ flux of 6.75 mol m−2 h−1, which are five orders higher than that of the pristine HKUST-1 membrane. Attributed to the different size sieving effects and the affinity differences of the Li+, Na+, K+, and Mg2+ ions to the sulfonate groups, the PSS@HKUST-1-6.7 membrane exhibits ideal selectivities of 78, 99, and 10296 for Li+/Na+, Li+/K+, Li+/Mg2+ and real binary ion selectivities of 35, 67, and 1815, respectively, the highest ever reported among ionic conductors and Li+ extraction membranes.","container-title":"Angewandte Chemie International Edition","DOI":"10.1002/anie.201607329","ISSN":"1521-3773","issue":"48","language":"en","license":"© 2016 Wiley-VCH Verlag GmbH &amp; Co. KGaA, Weinheim","note":"_eprint: https://onlinelibrary.wiley.com/doi/pdf/10.1002/anie.201607329","page":"15120-15124","source":"Wiley Online Library","title":"Polystyrene Sulfonate Threaded through a Metal–Organic Framework Membrane for Fast and Selective Lithium-Ion Separation","volume":"55","author":[{"family":"Guo","given":"Yi"},{"family":"Ying","given":"Yulong"},{"family":"Mao","given":"Yiyin"},{"family":"Peng","given":"Xinsheng"},{"family":"Chen","given":"Banglin"}],"issued":{"date-parts":[["2016"]]}}}],"schema":"https://github.com/citation-style-language/schema/raw/master/csl-citation.json"} </w:instrText>
            </w:r>
            <w:r w:rsidRPr="00213F97">
              <w:rPr>
                <w:rFonts w:ascii="Times New Roman" w:hAnsi="Times New Roman" w:cs="Times New Roman"/>
                <w:szCs w:val="21"/>
              </w:rPr>
              <w:fldChar w:fldCharType="separate"/>
            </w:r>
            <w:r w:rsidR="000151A7" w:rsidRPr="00213F97">
              <w:rPr>
                <w:rFonts w:ascii="Times New Roman" w:hAnsi="Times New Roman" w:cs="Times New Roman"/>
                <w:kern w:val="0"/>
                <w:szCs w:val="21"/>
              </w:rPr>
              <w:t>59</w:t>
            </w:r>
            <w:r w:rsidRPr="00213F97">
              <w:rPr>
                <w:rFonts w:ascii="Times New Roman" w:hAnsi="Times New Roman" w:cs="Times New Roman"/>
                <w:szCs w:val="21"/>
              </w:rPr>
              <w:fldChar w:fldCharType="end"/>
            </w:r>
          </w:p>
        </w:tc>
      </w:tr>
      <w:tr w:rsidR="007B0167" w:rsidRPr="00A61BA5" w14:paraId="51BA1E1E" w14:textId="77777777" w:rsidTr="00446621">
        <w:tc>
          <w:tcPr>
            <w:tcW w:w="2552" w:type="dxa"/>
          </w:tcPr>
          <w:p w14:paraId="1722A454" w14:textId="63C5CBA1" w:rsidR="007B0167" w:rsidRPr="00A61BA5" w:rsidRDefault="001D3E90"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UiO-66-(COOH)</w:t>
            </w:r>
            <w:r w:rsidRPr="00A61BA5">
              <w:rPr>
                <w:rFonts w:ascii="Times New Roman" w:hAnsi="Times New Roman" w:cs="Times New Roman"/>
                <w:szCs w:val="21"/>
                <w:vertAlign w:val="subscript"/>
              </w:rPr>
              <w:t>2</w:t>
            </w:r>
          </w:p>
        </w:tc>
        <w:tc>
          <w:tcPr>
            <w:tcW w:w="3260" w:type="dxa"/>
          </w:tcPr>
          <w:p w14:paraId="2706E44A" w14:textId="44F8FE20" w:rsidR="007B0167" w:rsidRPr="00A61BA5" w:rsidRDefault="001D3E90"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1590</w:t>
            </w:r>
          </w:p>
        </w:tc>
        <w:tc>
          <w:tcPr>
            <w:tcW w:w="2490" w:type="dxa"/>
          </w:tcPr>
          <w:p w14:paraId="4E70A015" w14:textId="4C4DBA61" w:rsidR="007B0167" w:rsidRPr="00213F97" w:rsidRDefault="00027094" w:rsidP="0053192D">
            <w:pPr>
              <w:spacing w:line="360" w:lineRule="auto"/>
              <w:jc w:val="center"/>
              <w:rPr>
                <w:rFonts w:ascii="Times New Roman" w:hAnsi="Times New Roman" w:cs="Times New Roman"/>
                <w:szCs w:val="21"/>
              </w:rPr>
            </w:pPr>
            <w:r w:rsidRPr="00213F97">
              <w:rPr>
                <w:rFonts w:ascii="Times New Roman" w:hAnsi="Times New Roman" w:cs="Times New Roman"/>
                <w:szCs w:val="21"/>
              </w:rPr>
              <w:fldChar w:fldCharType="begin"/>
            </w:r>
            <w:r w:rsidR="000151A7" w:rsidRPr="00213F97">
              <w:rPr>
                <w:rFonts w:ascii="Times New Roman" w:hAnsi="Times New Roman" w:cs="Times New Roman"/>
                <w:szCs w:val="21"/>
              </w:rPr>
              <w:instrText xml:space="preserve"> ADDIN ZOTERO_ITEM CSL_CITATION {"citationID":"lolgHtAz","properties":{"formattedCitation":"\\super 60\\nosupersub{}","plainCitation":"60","noteIndex":0},"citationItems":[{"id":1024,"uris":["http://zotero.org/groups/4973617/items/CL5T44BX"],"itemData":{"id":1024,"type":"article-journal","abstract":"Biological ion channels have remarkable ion selectivity, permeability and rectification properties, but it is challenging to develop artificial analogues. Here, we report a metal–organic framework-based subnanochannel (MOFSNC) with heterogeneous structure and surface chemistry to achieve these properties. The asymmetrically structured MOFSNC can rapidly conduct K+, Na+ and Li+ in the subnanometre-to-nanometre channel direction, with conductivities up to three orders of magnitude higher than those of Ca2+ and Mg2+, equivalent to a mono/divalent ion selectivity of 103. Moreover, by varying the pH from 3 to 8 the ion selectivity can be tuned further by a factor of 102 to 104. Theoretical simulations indicate that ion–carboxyl interactions substantially reduce the energy barrier for monovalent cations to pass through the MOFSNC, and thus lead to ultrahigh ion selectivity. These findings suggest ways to develop ion selective devices for efficient ion separation, energy reservation and power generation.","container-title":"Nature Materials","DOI":"10.1038/s41563-020-0634-7","ISSN":"1476-4660","issue":"7","journalAbbreviation":"Nat. Mater.","language":"en","license":"2020 The Author(s), under exclusive licence to Springer Nature Limited","note":"number: 7\npublisher: Nature Publishing Group","page":"767-774","source":"www.nature.com","title":"Efficient metal ion sieving in rectifying subnanochannels enabled by metal–organic frameworks","volume":"19","author":[{"family":"Lu","given":"Jun"},{"family":"Zhang","given":"Huacheng"},{"family":"Hou","given":"Jue"},{"family":"Li","given":"Xingya"},{"family":"Hu","given":"Xiaoyi"},{"family":"Hu","given":"Yaoxin"},{"family":"Easton","given":"Christopher D."},{"family":"Li","given":"Qinye"},{"family":"Sun","given":"Chenghua"},{"family":"Thornton","given":"Aaron W."},{"family":"Hill","given":"Matthew R."},{"family":"Zhang","given":"Xiwang"},{"family":"Jiang","given":"Gengping"},{"family":"Liu","given":"Jefferson Zhe"},{"family":"Hill","given":"Anita J."},{"family":"Freeman","given":"Benny D."},{"family":"Jiang","given":"Lei"},{"family":"Wang","given":"Huanting"}],"issued":{"date-parts":[["2020",7]]}}}],"schema":"https://github.com/citation-style-language/schema/raw/master/csl-citation.json"} </w:instrText>
            </w:r>
            <w:r w:rsidRPr="00213F97">
              <w:rPr>
                <w:rFonts w:ascii="Times New Roman" w:hAnsi="Times New Roman" w:cs="Times New Roman"/>
                <w:szCs w:val="21"/>
              </w:rPr>
              <w:fldChar w:fldCharType="separate"/>
            </w:r>
            <w:r w:rsidR="000151A7" w:rsidRPr="00213F97">
              <w:rPr>
                <w:rFonts w:ascii="Times New Roman" w:hAnsi="Times New Roman" w:cs="Times New Roman"/>
                <w:kern w:val="0"/>
                <w:szCs w:val="21"/>
              </w:rPr>
              <w:t>60</w:t>
            </w:r>
            <w:r w:rsidRPr="00213F97">
              <w:rPr>
                <w:rFonts w:ascii="Times New Roman" w:hAnsi="Times New Roman" w:cs="Times New Roman"/>
                <w:szCs w:val="21"/>
              </w:rPr>
              <w:fldChar w:fldCharType="end"/>
            </w:r>
          </w:p>
        </w:tc>
      </w:tr>
      <w:tr w:rsidR="00F73902" w:rsidRPr="00A61BA5" w14:paraId="491BE349" w14:textId="77777777" w:rsidTr="00446621">
        <w:tc>
          <w:tcPr>
            <w:tcW w:w="2552" w:type="dxa"/>
          </w:tcPr>
          <w:p w14:paraId="211645B5" w14:textId="5E2CA1C6" w:rsidR="00F73902" w:rsidRPr="00A61BA5" w:rsidRDefault="00F73902"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UiO-66-COOH</w:t>
            </w:r>
          </w:p>
        </w:tc>
        <w:tc>
          <w:tcPr>
            <w:tcW w:w="3260" w:type="dxa"/>
          </w:tcPr>
          <w:p w14:paraId="6E7CE653" w14:textId="172CCFB8" w:rsidR="00F73902" w:rsidRPr="00A61BA5" w:rsidRDefault="00F73902"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200</w:t>
            </w:r>
          </w:p>
        </w:tc>
        <w:tc>
          <w:tcPr>
            <w:tcW w:w="2490" w:type="dxa"/>
          </w:tcPr>
          <w:p w14:paraId="489CF97C" w14:textId="2CA7B172" w:rsidR="00F73902" w:rsidRPr="00213F97" w:rsidRDefault="00F73902" w:rsidP="0053192D">
            <w:pPr>
              <w:spacing w:line="360" w:lineRule="auto"/>
              <w:jc w:val="center"/>
              <w:rPr>
                <w:rFonts w:ascii="Times New Roman" w:hAnsi="Times New Roman" w:cs="Times New Roman"/>
                <w:szCs w:val="21"/>
              </w:rPr>
            </w:pPr>
            <w:r w:rsidRPr="00213F97">
              <w:rPr>
                <w:rFonts w:ascii="Times New Roman" w:hAnsi="Times New Roman" w:cs="Times New Roman"/>
                <w:szCs w:val="21"/>
              </w:rPr>
              <w:fldChar w:fldCharType="begin"/>
            </w:r>
            <w:r w:rsidR="000151A7" w:rsidRPr="00213F97">
              <w:rPr>
                <w:rFonts w:ascii="Times New Roman" w:hAnsi="Times New Roman" w:cs="Times New Roman"/>
                <w:szCs w:val="21"/>
              </w:rPr>
              <w:instrText xml:space="preserve"> ADDIN ZOTERO_ITEM CSL_CITATION {"citationID":"8VGjWkxT","properties":{"formattedCitation":"\\super 61\\nosupersub{}","plainCitation":"61","noteIndex":0},"citationItems":[{"id":1073,"uris":["http://zotero.org/groups/4973617/items/F7DANHBN"],"itemData":{"id":1073,"type":"article-journal","abstract":"Construction of nanofluidic devices with an ultimate ion selectivity analogue to biological ion channels has been of great interest for their versatile applications in energy harvesting and conversion, mineral extraction, and ion separation. Herein, we report a three-dimensional (3D) sub-1 nm nanofluidic device to achieve high monovalent metal ion selectivity and conductivity. The 3D nanofluidic channel is constructed by assembly of a carboxyl-functionalized metal–organic framework (MOF, UiO-66-COOH) crystals with subnanometer pores into an ethanediamine-functionalized polymer nanochannel via a nanoconfined interfacial growth method. The 3D UiO-66-COOH nanofluidic channel achieves an ultrahigh K+/Mg2+ selectivity up to 1554.9, and the corresponding K+ conductivity is one to three orders of magnitude higher than that in bulk. Drift-diffusion experiments of the nanofluidic channel further reveal an ultrahigh charge selectivity (K+/Cl–) up to 112.1, as verified by the high K/Cl content ratio in UiO-66-COOH. The high metal ion selectivity is attributed to the size-exclusion, charge selectivity, and ion binding of the negatively charged MOF channels. This work will inspire the design of diverse MOF-based nanofluidic devices for ultimate ion separation and energy conversion.","container-title":"ACS Nano","DOI":"10.1021/acsnano.0c08328","ISSN":"1936-0851","issue":"1","journalAbbreviation":"ACS Nano","note":"publisher: American Chemical Society","page":"1240-1249","source":"ACS Publications","title":"Ultraselective Monovalent Metal Ion Conduction in a Three-Dimensional Sub-1 nm Nanofluidic Device Constructed by Metal–Organic Frameworks","volume":"15","author":[{"family":"Lu","given":"Jun"},{"family":"Zhang","given":"Huacheng"},{"family":"Hu","given":"Xiaoyi"},{"family":"Qian","given":"Binbin"},{"family":"Hou","given":"Jue"},{"family":"Han","given":"Li"},{"family":"Zhu","given":"Yinlong"},{"family":"Sun","given":"Chenghua"},{"family":"Jiang","given":"Lei"},{"family":"Wang","given":"Huanting"}],"issued":{"date-parts":[["2021",1,26]]}}}],"schema":"https://github.com/citation-style-language/schema/raw/master/csl-citation.json"} </w:instrText>
            </w:r>
            <w:r w:rsidRPr="00213F97">
              <w:rPr>
                <w:rFonts w:ascii="Times New Roman" w:hAnsi="Times New Roman" w:cs="Times New Roman"/>
                <w:szCs w:val="21"/>
              </w:rPr>
              <w:fldChar w:fldCharType="separate"/>
            </w:r>
            <w:r w:rsidR="000151A7" w:rsidRPr="00213F97">
              <w:rPr>
                <w:rFonts w:ascii="Times New Roman" w:hAnsi="Times New Roman" w:cs="Times New Roman"/>
                <w:kern w:val="0"/>
                <w:szCs w:val="21"/>
              </w:rPr>
              <w:t>61</w:t>
            </w:r>
            <w:r w:rsidRPr="00213F97">
              <w:rPr>
                <w:rFonts w:ascii="Times New Roman" w:hAnsi="Times New Roman" w:cs="Times New Roman"/>
                <w:szCs w:val="21"/>
              </w:rPr>
              <w:fldChar w:fldCharType="end"/>
            </w:r>
          </w:p>
        </w:tc>
      </w:tr>
      <w:tr w:rsidR="007B0167" w:rsidRPr="00A61BA5" w14:paraId="2FA502F9" w14:textId="77777777" w:rsidTr="00446621">
        <w:tc>
          <w:tcPr>
            <w:tcW w:w="2552" w:type="dxa"/>
          </w:tcPr>
          <w:p w14:paraId="6C225297" w14:textId="417C1FBF" w:rsidR="007B0167" w:rsidRPr="00A61BA5" w:rsidRDefault="009950B0"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UiO-66-NH</w:t>
            </w:r>
            <w:r w:rsidRPr="00A61BA5">
              <w:rPr>
                <w:rFonts w:ascii="Times New Roman" w:hAnsi="Times New Roman" w:cs="Times New Roman"/>
                <w:szCs w:val="21"/>
                <w:vertAlign w:val="subscript"/>
              </w:rPr>
              <w:t>2</w:t>
            </w:r>
          </w:p>
        </w:tc>
        <w:tc>
          <w:tcPr>
            <w:tcW w:w="3260" w:type="dxa"/>
          </w:tcPr>
          <w:p w14:paraId="7BC7680F" w14:textId="37855A90" w:rsidR="007B0167" w:rsidRPr="00A61BA5" w:rsidRDefault="009950B0"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60</w:t>
            </w:r>
          </w:p>
        </w:tc>
        <w:tc>
          <w:tcPr>
            <w:tcW w:w="2490" w:type="dxa"/>
          </w:tcPr>
          <w:p w14:paraId="2BEFF55F" w14:textId="42DF145E" w:rsidR="007B0167" w:rsidRPr="00213F97" w:rsidRDefault="009950B0" w:rsidP="0053192D">
            <w:pPr>
              <w:spacing w:line="360" w:lineRule="auto"/>
              <w:jc w:val="center"/>
              <w:rPr>
                <w:rFonts w:ascii="Times New Roman" w:hAnsi="Times New Roman" w:cs="Times New Roman"/>
                <w:szCs w:val="21"/>
              </w:rPr>
            </w:pPr>
            <w:r w:rsidRPr="00213F97">
              <w:rPr>
                <w:rFonts w:ascii="Times New Roman" w:hAnsi="Times New Roman" w:cs="Times New Roman"/>
                <w:szCs w:val="21"/>
              </w:rPr>
              <w:fldChar w:fldCharType="begin"/>
            </w:r>
            <w:r w:rsidR="000151A7" w:rsidRPr="00213F97">
              <w:rPr>
                <w:rFonts w:ascii="Times New Roman" w:hAnsi="Times New Roman" w:cs="Times New Roman"/>
                <w:szCs w:val="21"/>
              </w:rPr>
              <w:instrText xml:space="preserve"> ADDIN ZOTERO_ITEM CSL_CITATION {"citationID":"vAM7QM1U","properties":{"formattedCitation":"\\super 62\\nosupersub{}","plainCitation":"62","noteIndex":0},"citationItems":[{"id":1062,"uris":["http://zotero.org/groups/4973617/items/HA7EEIKQ"],"itemData":{"id":1062,"type":"article-journal","abstract":"Highly cation permselective metal–organic framework (MOF) membranes are desirable for the extraction of valuable metal cations. However, fabrication of defect-free and stable permselective MOF membranes is technically challenging, owing to their arduous self-assembly and poor water resistance, respectively. A simple and readily scalable method has been developed for the controlled in situ smart growth of UiO-66-NH2 into leaf-like nanostructures with tunable density of the leaves and the surface layer thickness. The self-assembly approach reproducibly fabricates seamless, ultrathin (&lt;500 nm) UiO-66-NH2 membranes at the surface of anodic aluminum oxide. The membranes contain nanosized interstices among the MOF leaves, which enable maximum admission of ions within the membrane, and angstrom-sized inherent pores in every single UiO-66-NH2 crystal, which efficiently regulate the cation permselectivity. Consequently, the highest ever reported cation separations (Na+/Mg2+&gt;200 and Li+/Mg2+&gt;60) and excellent membrane stability during five sequential electrodialysis cycles are achieved. These characteristics position the fabricated MOF membranes as potential candidates for efficient extraction of pure lithium and sodium ions from salt lakes and seawater, respectively.","container-title":"ChemSusChem","DOI":"10.1002/cssc.201900706","ISSN":"1864-564X","issue":"12","language":"en","license":"© 2019 Wiley-VCH Verlag GmbH &amp; Co. KGaA, Weinheim","note":"_eprint: https://onlinelibrary.wiley.com/doi/pdf/10.1002/cssc.201900706","page":"2593-2597","source":"Wiley Online Library","title":"Highly Cation Permselective Metal–Organic Framework Membranes with Leaf-Like Morphology","volume":"12","author":[{"family":"Xu","given":"Tingting"},{"family":"Shehzad","given":"Muhammad A."},{"family":"Yu","given":"Dongbo"},{"family":"Li","given":"Qiuhua"},{"family":"Wu","given":"Bin"},{"family":"Ren","given":"Xuemei"},{"family":"Ge","given":"Liang"},{"family":"Xu","given":"Tongwen"}],"issued":{"date-parts":[["2019"]]}}}],"schema":"https://github.com/citation-style-language/schema/raw/master/csl-citation.json"} </w:instrText>
            </w:r>
            <w:r w:rsidRPr="00213F97">
              <w:rPr>
                <w:rFonts w:ascii="Times New Roman" w:hAnsi="Times New Roman" w:cs="Times New Roman"/>
                <w:szCs w:val="21"/>
              </w:rPr>
              <w:fldChar w:fldCharType="separate"/>
            </w:r>
            <w:r w:rsidR="000151A7" w:rsidRPr="00213F97">
              <w:rPr>
                <w:rFonts w:ascii="Times New Roman" w:hAnsi="Times New Roman" w:cs="Times New Roman"/>
                <w:kern w:val="0"/>
                <w:szCs w:val="21"/>
              </w:rPr>
              <w:t>62</w:t>
            </w:r>
            <w:r w:rsidRPr="00213F97">
              <w:rPr>
                <w:rFonts w:ascii="Times New Roman" w:hAnsi="Times New Roman" w:cs="Times New Roman"/>
                <w:szCs w:val="21"/>
              </w:rPr>
              <w:fldChar w:fldCharType="end"/>
            </w:r>
          </w:p>
        </w:tc>
      </w:tr>
      <w:tr w:rsidR="007B0167" w:rsidRPr="00A61BA5" w14:paraId="5B4CAD7A" w14:textId="77777777" w:rsidTr="00446621">
        <w:tc>
          <w:tcPr>
            <w:tcW w:w="2552" w:type="dxa"/>
          </w:tcPr>
          <w:p w14:paraId="2EC40117" w14:textId="3B2BCE94" w:rsidR="007B0167" w:rsidRPr="00A61BA5" w:rsidRDefault="004E249B"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COF (TpBDMe</w:t>
            </w:r>
            <w:r w:rsidRPr="00A61BA5">
              <w:rPr>
                <w:rFonts w:ascii="Times New Roman" w:hAnsi="Times New Roman" w:cs="Times New Roman"/>
                <w:szCs w:val="21"/>
                <w:vertAlign w:val="subscript"/>
              </w:rPr>
              <w:t>2</w:t>
            </w:r>
            <w:r w:rsidRPr="00A61BA5">
              <w:rPr>
                <w:rFonts w:ascii="Times New Roman" w:hAnsi="Times New Roman" w:cs="Times New Roman"/>
                <w:szCs w:val="21"/>
              </w:rPr>
              <w:t>)</w:t>
            </w:r>
          </w:p>
        </w:tc>
        <w:tc>
          <w:tcPr>
            <w:tcW w:w="3260" w:type="dxa"/>
          </w:tcPr>
          <w:p w14:paraId="306A8D8C" w14:textId="4FA902BE" w:rsidR="007B0167" w:rsidRPr="00A61BA5" w:rsidRDefault="004E249B"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217</w:t>
            </w:r>
          </w:p>
        </w:tc>
        <w:tc>
          <w:tcPr>
            <w:tcW w:w="2490" w:type="dxa"/>
          </w:tcPr>
          <w:p w14:paraId="02C50490" w14:textId="38992D7D" w:rsidR="007B0167" w:rsidRPr="00213F97" w:rsidRDefault="004E249B" w:rsidP="0053192D">
            <w:pPr>
              <w:spacing w:line="360" w:lineRule="auto"/>
              <w:jc w:val="center"/>
              <w:rPr>
                <w:rFonts w:ascii="Times New Roman" w:hAnsi="Times New Roman" w:cs="Times New Roman"/>
                <w:szCs w:val="21"/>
              </w:rPr>
            </w:pPr>
            <w:r w:rsidRPr="00213F97">
              <w:rPr>
                <w:rFonts w:ascii="Times New Roman" w:hAnsi="Times New Roman" w:cs="Times New Roman"/>
                <w:szCs w:val="21"/>
              </w:rPr>
              <w:fldChar w:fldCharType="begin"/>
            </w:r>
            <w:r w:rsidR="000151A7" w:rsidRPr="00213F97">
              <w:rPr>
                <w:rFonts w:ascii="Times New Roman" w:hAnsi="Times New Roman" w:cs="Times New Roman"/>
                <w:szCs w:val="21"/>
              </w:rPr>
              <w:instrText xml:space="preserve"> ADDIN ZOTERO_ITEM CSL_CITATION {"citationID":"N3Ya6YWf","properties":{"formattedCitation":"\\super 63\\nosupersub{}","plainCitation":"63","noteIndex":0},"citationItems":[{"id":1044,"uris":["http://zotero.org/groups/4973617/items/4PA664LA"],"itemData":{"id":1044,"type":"article-journal","abstract":"Membranes of sub-2-nanometer channels show high ion transport rates, but it remains a great challenge to design such membranes with desirable ion selectivities for ion separation applications. Here, covalent organic framework (COF) membranes with a channel size of ≈1.4 nm and abundant hydrogen bonding sites, exhibiting efficient ion sieving properties are demonstrated. The COF membranes have high monovalent cation permeation rates of 0.1–0.2 mol m−2 h−1 and extremely low multivalent cation permeabilities, leading to high monovalent over divalent ion selectivities for K+/Mg2+ of ≈765, Na+/Mg2+ of ≈680, and Li+/Mg2+ of ≈217. Experimental measurements and theoretical simulations reveal that the hydrogen bonding interaction between hydrated cations and the COF channel wall governs the high selectivity, and divalent cations transport through the channel needs to overcome higher energy barriers than monovalent cations. These findings provide an effective strategy for developing sub-2-nanometer sized membranes with specific interaction sites for high-efficiency ionic separation.","container-title":"Advanced Materials","DOI":"10.1002/adma.202104404","ISSN":"1521-4095","issue":"44","language":"en","license":"© 2021 Wiley-VCH GmbH","note":"_eprint: https://onlinelibrary.wiley.com/doi/pdf/10.1002/adma.202104404","page":"2104404","source":"Wiley Online Library","title":"Efficient Ion Sieving in Covalent Organic Framework Membranes with Sub-2-Nanometer Channels","volume":"33","author":[{"family":"Sheng","given":"Fangmeng"},{"family":"Wu","given":"Bin"},{"family":"Li","given":"Xingya"},{"family":"Xu","given":"Tingting"},{"family":"Shehzad","given":"Muhammad A."},{"family":"Wang","given":"Xiuxia"},{"family":"Ge","given":"Liang"},{"family":"Wang","given":"Huanting"},{"family":"Xu","given":"Tongwen"}],"issued":{"date-parts":[["2021"]]}}}],"schema":"https://github.com/citation-style-language/schema/raw/master/csl-citation.json"} </w:instrText>
            </w:r>
            <w:r w:rsidRPr="00213F97">
              <w:rPr>
                <w:rFonts w:ascii="Times New Roman" w:hAnsi="Times New Roman" w:cs="Times New Roman"/>
                <w:szCs w:val="21"/>
              </w:rPr>
              <w:fldChar w:fldCharType="separate"/>
            </w:r>
            <w:r w:rsidR="000151A7" w:rsidRPr="00213F97">
              <w:rPr>
                <w:rFonts w:ascii="Times New Roman" w:hAnsi="Times New Roman" w:cs="Times New Roman"/>
                <w:kern w:val="0"/>
                <w:szCs w:val="21"/>
              </w:rPr>
              <w:t>63</w:t>
            </w:r>
            <w:r w:rsidRPr="00213F97">
              <w:rPr>
                <w:rFonts w:ascii="Times New Roman" w:hAnsi="Times New Roman" w:cs="Times New Roman"/>
                <w:szCs w:val="21"/>
              </w:rPr>
              <w:fldChar w:fldCharType="end"/>
            </w:r>
          </w:p>
        </w:tc>
      </w:tr>
      <w:tr w:rsidR="007B0167" w:rsidRPr="00A61BA5" w14:paraId="24383192" w14:textId="77777777" w:rsidTr="00446621">
        <w:tc>
          <w:tcPr>
            <w:tcW w:w="2552" w:type="dxa"/>
          </w:tcPr>
          <w:p w14:paraId="27A7FEC3" w14:textId="1EED66DC" w:rsidR="007B0167" w:rsidRPr="00A61BA5" w:rsidRDefault="00EA542D"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COF-EB</w:t>
            </w:r>
            <w:r w:rsidRPr="00A61BA5">
              <w:rPr>
                <w:rFonts w:ascii="Times New Roman" w:hAnsi="Times New Roman" w:cs="Times New Roman"/>
                <w:szCs w:val="21"/>
                <w:vertAlign w:val="subscript"/>
              </w:rPr>
              <w:t>1</w:t>
            </w:r>
            <w:r w:rsidRPr="00A61BA5">
              <w:rPr>
                <w:rFonts w:ascii="Times New Roman" w:hAnsi="Times New Roman" w:cs="Times New Roman"/>
                <w:szCs w:val="21"/>
              </w:rPr>
              <w:t>BD</w:t>
            </w:r>
            <w:r w:rsidRPr="00A61BA5">
              <w:rPr>
                <w:rFonts w:ascii="Times New Roman" w:hAnsi="Times New Roman" w:cs="Times New Roman"/>
                <w:szCs w:val="21"/>
                <w:vertAlign w:val="subscript"/>
              </w:rPr>
              <w:t>1</w:t>
            </w:r>
            <w:r w:rsidR="00E67DD8" w:rsidRPr="00A61BA5">
              <w:rPr>
                <w:rFonts w:ascii="Times New Roman" w:hAnsi="Times New Roman" w:cs="Times New Roman"/>
                <w:szCs w:val="21"/>
                <w:vertAlign w:val="subscript"/>
              </w:rPr>
              <w:t>-</w:t>
            </w:r>
            <w:r w:rsidRPr="00A61BA5">
              <w:rPr>
                <w:rFonts w:ascii="Times New Roman" w:hAnsi="Times New Roman" w:cs="Times New Roman"/>
                <w:szCs w:val="21"/>
              </w:rPr>
              <w:t>PAN</w:t>
            </w:r>
          </w:p>
        </w:tc>
        <w:tc>
          <w:tcPr>
            <w:tcW w:w="3260" w:type="dxa"/>
          </w:tcPr>
          <w:p w14:paraId="72E5365C" w14:textId="10613323" w:rsidR="007B0167" w:rsidRPr="00A61BA5" w:rsidRDefault="00EA542D"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443</w:t>
            </w:r>
          </w:p>
        </w:tc>
        <w:tc>
          <w:tcPr>
            <w:tcW w:w="2490" w:type="dxa"/>
          </w:tcPr>
          <w:p w14:paraId="5E63581D" w14:textId="689A62D2" w:rsidR="007B0167" w:rsidRPr="00213F97" w:rsidRDefault="00EA542D" w:rsidP="0053192D">
            <w:pPr>
              <w:spacing w:line="360" w:lineRule="auto"/>
              <w:jc w:val="center"/>
              <w:rPr>
                <w:rFonts w:ascii="Times New Roman" w:hAnsi="Times New Roman" w:cs="Times New Roman"/>
                <w:szCs w:val="21"/>
              </w:rPr>
            </w:pPr>
            <w:r w:rsidRPr="00213F97">
              <w:rPr>
                <w:rFonts w:ascii="Times New Roman" w:hAnsi="Times New Roman" w:cs="Times New Roman"/>
                <w:szCs w:val="21"/>
              </w:rPr>
              <w:fldChar w:fldCharType="begin"/>
            </w:r>
            <w:r w:rsidR="000151A7" w:rsidRPr="00213F97">
              <w:rPr>
                <w:rFonts w:ascii="Times New Roman" w:hAnsi="Times New Roman" w:cs="Times New Roman"/>
                <w:szCs w:val="21"/>
              </w:rPr>
              <w:instrText xml:space="preserve"> ADDIN ZOTERO_ITEM CSL_CITATION {"citationID":"7kienDCn","properties":{"formattedCitation":"\\super 64\\nosupersub{}","plainCitation":"64","noteIndex":0},"citationItems":[{"id":1047,"uris":["http://zotero.org/groups/4973617/items/HJEMNQJZ"],"itemData":{"id":1047,"type":"article-journal","abstract":"Biological pores regulate the cellular traffic of a diverse collection of molecules, often with extremely high selectivity. Given the ubiquity of charge-based separation in nature, understanding the link between the charged functionalities and the ion transport activities is essential for designing delicate separations, with the correlation being comparatively underdeveloped. Herein, the effect of charge density from the impact of pore structure is decoupled using a multivariate strategy for the construction of covalent organic framework-based membranes. How the density of charged sites in the nanofluidic membranes affect the ion transport activity with particular emphasis on Li+ and Mg2+ ions, relevant to the challenge of salt-lake lithium mining is systematically investigated. Systematic control of the charge distribution produces membranes with numerous advantages, overcoming the long-term challenge of Li+/Mg2+ separation. The top membrane exhibits an outstanding equilibrium selectivity for Li+ over Mg2+ and operational stability under diffusion dialysis and electrodialysis conditions (Li+/Mg2+ up to 500), qualifying it as a potential candidate for lithium extraction. It is anticipated that the developed nanofluidic membrane platform can be further leveraged to tackle other challenges in controlled separation processes.","container-title":"Advanced Functional Materials","DOI":"10.1002/adfm.202009970","ISSN":"1616-3028","issue":"16","language":"en","license":"© 2021 Wiley-VCH GmbH","note":"_eprint: https://onlinelibrary.wiley.com/doi/pdf/10.1002/adfm.202009970","page":"2009970","source":"Wiley Online Library","title":"Understanding the Ion Transport Behavior across Nanofluidic Membranes in Response to the Charge Variations","volume":"31","author":[{"family":"Hou","given":"Linxiao"},{"family":"Xian","given":"Weipeng"},{"family":"Bing","given":"Shaosuo"},{"family":"Song","given":"Yanpei"},{"family":"Sun","given":"Qi"},{"family":"Zhang","given":"Lin"},{"family":"Ma","given":"Shengqian"}],"issued":{"date-parts":[["2021"]]}}}],"schema":"https://github.com/citation-style-language/schema/raw/master/csl-citation.json"} </w:instrText>
            </w:r>
            <w:r w:rsidRPr="00213F97">
              <w:rPr>
                <w:rFonts w:ascii="Times New Roman" w:hAnsi="Times New Roman" w:cs="Times New Roman"/>
                <w:szCs w:val="21"/>
              </w:rPr>
              <w:fldChar w:fldCharType="separate"/>
            </w:r>
            <w:r w:rsidR="000151A7" w:rsidRPr="00213F97">
              <w:rPr>
                <w:rFonts w:ascii="Times New Roman" w:hAnsi="Times New Roman" w:cs="Times New Roman"/>
                <w:kern w:val="0"/>
                <w:szCs w:val="21"/>
              </w:rPr>
              <w:t>64</w:t>
            </w:r>
            <w:r w:rsidRPr="00213F97">
              <w:rPr>
                <w:rFonts w:ascii="Times New Roman" w:hAnsi="Times New Roman" w:cs="Times New Roman"/>
                <w:szCs w:val="21"/>
              </w:rPr>
              <w:fldChar w:fldCharType="end"/>
            </w:r>
          </w:p>
        </w:tc>
      </w:tr>
      <w:tr w:rsidR="00BC2DA1" w:rsidRPr="00A61BA5" w14:paraId="5FD26CAC" w14:textId="77777777" w:rsidTr="00446621">
        <w:tc>
          <w:tcPr>
            <w:tcW w:w="2552" w:type="dxa"/>
          </w:tcPr>
          <w:p w14:paraId="7FC1B2DD" w14:textId="11EAD9A9" w:rsidR="00BC2DA1" w:rsidRPr="00A61BA5" w:rsidRDefault="00BC2DA1"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COF-4EO-PAN</w:t>
            </w:r>
          </w:p>
        </w:tc>
        <w:tc>
          <w:tcPr>
            <w:tcW w:w="3260" w:type="dxa"/>
          </w:tcPr>
          <w:p w14:paraId="44F7CD6F" w14:textId="5F2D1E4E" w:rsidR="00BC2DA1" w:rsidRPr="00A61BA5" w:rsidRDefault="00BC2DA1"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64</w:t>
            </w:r>
          </w:p>
        </w:tc>
        <w:tc>
          <w:tcPr>
            <w:tcW w:w="2490" w:type="dxa"/>
          </w:tcPr>
          <w:p w14:paraId="7190EC9E" w14:textId="365D80DA" w:rsidR="00BC2DA1" w:rsidRPr="00213F97" w:rsidRDefault="00BC2DA1" w:rsidP="0053192D">
            <w:pPr>
              <w:spacing w:line="360" w:lineRule="auto"/>
              <w:jc w:val="center"/>
              <w:rPr>
                <w:rFonts w:ascii="Times New Roman" w:hAnsi="Times New Roman" w:cs="Times New Roman"/>
                <w:szCs w:val="21"/>
              </w:rPr>
            </w:pPr>
            <w:r w:rsidRPr="00213F97">
              <w:rPr>
                <w:rFonts w:ascii="Times New Roman" w:hAnsi="Times New Roman" w:cs="Times New Roman"/>
                <w:szCs w:val="21"/>
              </w:rPr>
              <w:fldChar w:fldCharType="begin"/>
            </w:r>
            <w:r w:rsidR="000151A7" w:rsidRPr="00213F97">
              <w:rPr>
                <w:rFonts w:ascii="Times New Roman" w:hAnsi="Times New Roman" w:cs="Times New Roman"/>
                <w:szCs w:val="21"/>
              </w:rPr>
              <w:instrText xml:space="preserve"> ADDIN ZOTERO_ITEM CSL_CITATION {"citationID":"2xSC5obv","properties":{"formattedCitation":"\\super 65\\nosupersub{}","plainCitation":"65","noteIndex":0},"citationItems":[{"id":1070,"uris":["http://zotero.org/groups/4973617/items/L69TRDP8"],"itemData":{"id":1070,"type":"article-journal","abstract":"Lithium extraction is one of the most important techniques in the energy-storage field, which plays a crucial role for the sustainable development of lithium batteries. In Matter, Ma, Sun, and colleagues developed a COF-based membrane implanted with oligoether side chains to provide a selective lithium ion-diffusion pathway. Thanks to the precise control over the structure and surface chemistry of the nanopores in COF, the oligoether-functionalized COF membrane allows efficient transport of Li+ whereas obstructs the passing through of other ions, leading to an improved Li+/Mg2+ separation factor up to 64. This work highlights the significance of pore-environment engineering for developing customized membrane materials for ion sieving and lithium ion extraction.","container-title":"Matter","DOI":"10.1016/j.matt.2021.06.049","ISSN":"2590-2385","issue":"8","journalAbbreviation":"Matter","language":"en","page":"2666-2668","source":"ScienceDirect","title":"An efficient lithium extraction pathway in covalent organic framework membranes","volume":"4","author":[{"family":"Yang","given":"Jinlei"},{"family":"Li","given":"Lianshan"},{"family":"Tang","given":"Zhiyong"}],"issued":{"date-parts":[["2021",8,4]]}}}],"schema":"https://github.com/citation-style-language/schema/raw/master/csl-citation.json"} </w:instrText>
            </w:r>
            <w:r w:rsidRPr="00213F97">
              <w:rPr>
                <w:rFonts w:ascii="Times New Roman" w:hAnsi="Times New Roman" w:cs="Times New Roman"/>
                <w:szCs w:val="21"/>
              </w:rPr>
              <w:fldChar w:fldCharType="separate"/>
            </w:r>
            <w:r w:rsidR="000151A7" w:rsidRPr="00213F97">
              <w:rPr>
                <w:rFonts w:ascii="Times New Roman" w:hAnsi="Times New Roman" w:cs="Times New Roman"/>
                <w:kern w:val="0"/>
                <w:szCs w:val="21"/>
              </w:rPr>
              <w:t>65</w:t>
            </w:r>
            <w:r w:rsidRPr="00213F97">
              <w:rPr>
                <w:rFonts w:ascii="Times New Roman" w:hAnsi="Times New Roman" w:cs="Times New Roman"/>
                <w:szCs w:val="21"/>
              </w:rPr>
              <w:fldChar w:fldCharType="end"/>
            </w:r>
          </w:p>
        </w:tc>
      </w:tr>
      <w:tr w:rsidR="007B0167" w:rsidRPr="00A61BA5" w14:paraId="438C4A7F" w14:textId="77777777" w:rsidTr="00446621">
        <w:tc>
          <w:tcPr>
            <w:tcW w:w="2552" w:type="dxa"/>
          </w:tcPr>
          <w:p w14:paraId="1AD26A22" w14:textId="523D447A" w:rsidR="007B0167" w:rsidRPr="00A61BA5" w:rsidRDefault="00D3250A"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PIM-TB</w:t>
            </w:r>
            <w:r w:rsidR="00E67DD8" w:rsidRPr="00A61BA5">
              <w:rPr>
                <w:rFonts w:ascii="Times New Roman" w:hAnsi="Times New Roman" w:cs="Times New Roman"/>
                <w:szCs w:val="21"/>
              </w:rPr>
              <w:t>-</w:t>
            </w:r>
            <w:r w:rsidRPr="00A61BA5">
              <w:rPr>
                <w:rFonts w:ascii="Times New Roman" w:hAnsi="Times New Roman" w:cs="Times New Roman"/>
                <w:szCs w:val="21"/>
              </w:rPr>
              <w:t>FeCl</w:t>
            </w:r>
            <w:r w:rsidRPr="00A61BA5">
              <w:rPr>
                <w:rFonts w:ascii="Times New Roman" w:hAnsi="Times New Roman" w:cs="Times New Roman"/>
                <w:szCs w:val="21"/>
                <w:vertAlign w:val="subscript"/>
              </w:rPr>
              <w:t>3</w:t>
            </w:r>
          </w:p>
        </w:tc>
        <w:tc>
          <w:tcPr>
            <w:tcW w:w="3260" w:type="dxa"/>
          </w:tcPr>
          <w:p w14:paraId="153E67C1" w14:textId="39C737A4" w:rsidR="007B0167" w:rsidRPr="00A61BA5" w:rsidRDefault="00D3250A"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176</w:t>
            </w:r>
          </w:p>
        </w:tc>
        <w:tc>
          <w:tcPr>
            <w:tcW w:w="2490" w:type="dxa"/>
          </w:tcPr>
          <w:p w14:paraId="161F22F2" w14:textId="11169F0E" w:rsidR="007B0167" w:rsidRPr="00213F97" w:rsidRDefault="00D3250A" w:rsidP="0053192D">
            <w:pPr>
              <w:spacing w:line="360" w:lineRule="auto"/>
              <w:jc w:val="center"/>
              <w:rPr>
                <w:rFonts w:ascii="Times New Roman" w:hAnsi="Times New Roman" w:cs="Times New Roman"/>
                <w:szCs w:val="21"/>
              </w:rPr>
            </w:pPr>
            <w:r w:rsidRPr="00213F97">
              <w:rPr>
                <w:rFonts w:ascii="Times New Roman" w:hAnsi="Times New Roman" w:cs="Times New Roman"/>
                <w:szCs w:val="21"/>
              </w:rPr>
              <w:fldChar w:fldCharType="begin"/>
            </w:r>
            <w:r w:rsidR="000151A7" w:rsidRPr="00213F97">
              <w:rPr>
                <w:rFonts w:ascii="Times New Roman" w:hAnsi="Times New Roman" w:cs="Times New Roman"/>
                <w:szCs w:val="21"/>
              </w:rPr>
              <w:instrText xml:space="preserve"> ADDIN ZOTERO_ITEM CSL_CITATION {"citationID":"ulNyjwpa","properties":{"formattedCitation":"\\super 66\\nosupersub{}","plainCitation":"66","noteIndex":0},"citationItems":[{"id":1054,"uris":["http://zotero.org/groups/4973617/items/SHI7GLAY"],"itemData":{"id":1054,"type":"article-journal","abstract":"Lithium extraction from brines with the high Mg2+/Li+ ratio is crucial for sustainable lithium resource and environmental protection. This study incorporated the classic tributylphosphate (TBP)/FeCl3 system into the polyvinyl chloride (PVC) based polymer inclusion membrane (PIM) to extract Li+ from the solution which is rich of Mg2+ (The initial Mg2+/Li+ molar ratio is 15). The morphology and composition of PIMs were characterized systematically, and the content of TBP/FeCl3 carrier in the PIM was optimized. Compared to liquid-liquid extraction, the extraction ratio of Li+ for PIM extraction increases by 20% and the separation factor of Li+ over Mg2+ increases by 5%. Besides, the loss ratio of Fe3+ after one loop of liquid-liquid extraction is 17.79%, which is close to that of PIM extraction after three loops (18.30%), demonstrating that the PIM showed a good stability. Furthermore, the separation factor of Li+ over Mg2+ for the PIM with 50 wt% TBP/FeCl3 is as high as 176 and the initial flux for Li+ is 8.12 × 10−4 mol m−2 h−1. This study displays a TBP/FeCl3 based PIM with high selectivity for Li+, providing a possible membrane technology for lithium extraction from brines.","container-title":"Desalination","DOI":"10.1016/j.desal.2020.114710","ISSN":"0011-9164","journalAbbreviation":"Desalination","language":"en","page":"114710","source":"ScienceDirect","title":"Lithium extraction from synthetic brine with high Mg2+/Li+ ratio using the polymer inclusion membrane","volume":"496","author":[{"family":"Zhang","given":"Chengyi"},{"family":"Mu","given":"Yingxin"},{"family":"Zhao","given":"Song"},{"family":"Zhang","given":"Wen"},{"family":"Wang","given":"Yuxin"}],"issued":{"date-parts":[["2020",12,15]]}}}],"schema":"https://github.com/citation-style-language/schema/raw/master/csl-citation.json"} </w:instrText>
            </w:r>
            <w:r w:rsidRPr="00213F97">
              <w:rPr>
                <w:rFonts w:ascii="Times New Roman" w:hAnsi="Times New Roman" w:cs="Times New Roman"/>
                <w:szCs w:val="21"/>
              </w:rPr>
              <w:fldChar w:fldCharType="separate"/>
            </w:r>
            <w:r w:rsidR="000151A7" w:rsidRPr="00213F97">
              <w:rPr>
                <w:rFonts w:ascii="Times New Roman" w:hAnsi="Times New Roman" w:cs="Times New Roman"/>
                <w:kern w:val="0"/>
                <w:szCs w:val="21"/>
              </w:rPr>
              <w:t>66</w:t>
            </w:r>
            <w:r w:rsidRPr="00213F97">
              <w:rPr>
                <w:rFonts w:ascii="Times New Roman" w:hAnsi="Times New Roman" w:cs="Times New Roman"/>
                <w:szCs w:val="21"/>
              </w:rPr>
              <w:fldChar w:fldCharType="end"/>
            </w:r>
          </w:p>
        </w:tc>
      </w:tr>
      <w:tr w:rsidR="007B0167" w:rsidRPr="00A61BA5" w14:paraId="17577744" w14:textId="77777777" w:rsidTr="00446621">
        <w:tc>
          <w:tcPr>
            <w:tcW w:w="2552" w:type="dxa"/>
          </w:tcPr>
          <w:p w14:paraId="7812C6E5" w14:textId="17A3B815" w:rsidR="007B0167" w:rsidRPr="00A61BA5" w:rsidRDefault="00D13455"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PIM-</w:t>
            </w:r>
            <w:proofErr w:type="spellStart"/>
            <w:r w:rsidRPr="00A61BA5">
              <w:rPr>
                <w:rFonts w:ascii="Times New Roman" w:hAnsi="Times New Roman" w:cs="Times New Roman"/>
                <w:szCs w:val="21"/>
              </w:rPr>
              <w:t>BzMA</w:t>
            </w:r>
            <w:proofErr w:type="spellEnd"/>
            <w:r w:rsidRPr="00A61BA5">
              <w:rPr>
                <w:rFonts w:ascii="Times New Roman" w:hAnsi="Times New Roman" w:cs="Times New Roman"/>
                <w:szCs w:val="21"/>
              </w:rPr>
              <w:t>-TB</w:t>
            </w:r>
          </w:p>
        </w:tc>
        <w:tc>
          <w:tcPr>
            <w:tcW w:w="3260" w:type="dxa"/>
          </w:tcPr>
          <w:p w14:paraId="03653A74" w14:textId="4FE31EDF" w:rsidR="007B0167" w:rsidRPr="00A61BA5" w:rsidRDefault="00D3250A"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33</w:t>
            </w:r>
          </w:p>
        </w:tc>
        <w:tc>
          <w:tcPr>
            <w:tcW w:w="2490" w:type="dxa"/>
          </w:tcPr>
          <w:p w14:paraId="5D801FF9" w14:textId="56D74205" w:rsidR="007B0167" w:rsidRPr="00213F97" w:rsidRDefault="00D13455" w:rsidP="0053192D">
            <w:pPr>
              <w:spacing w:line="360" w:lineRule="auto"/>
              <w:jc w:val="center"/>
              <w:rPr>
                <w:rFonts w:ascii="Times New Roman" w:hAnsi="Times New Roman" w:cs="Times New Roman"/>
                <w:szCs w:val="21"/>
              </w:rPr>
            </w:pPr>
            <w:r w:rsidRPr="00213F97">
              <w:rPr>
                <w:rFonts w:ascii="Times New Roman" w:hAnsi="Times New Roman" w:cs="Times New Roman"/>
                <w:szCs w:val="21"/>
              </w:rPr>
              <w:fldChar w:fldCharType="begin"/>
            </w:r>
            <w:r w:rsidR="000151A7" w:rsidRPr="00213F97">
              <w:rPr>
                <w:rFonts w:ascii="Times New Roman" w:hAnsi="Times New Roman" w:cs="Times New Roman"/>
                <w:szCs w:val="21"/>
              </w:rPr>
              <w:instrText xml:space="preserve"> ADDIN ZOTERO_ITEM CSL_CITATION {"citationID":"ywGIcxxM","properties":{"formattedCitation":"\\super 67\\nosupersub{}","plainCitation":"67","noteIndex":0},"citationItems":[{"id":1057,"uris":["http://zotero.org/groups/4973617/items/E8FIQCSZ"],"itemData":{"id":1057,"type":"article-journal","abstract":"Membranes with fast and selective ion transport are widely used for water purification and devices for energy conversion and storage including fuel cells, redox flow batteries and electrochemical reactors. However, it remains challenging to design cost-effective, easily processed ion-conductive membranes with well-defined pore architectures. Here, we report a new approach to designing membranes with narrow molecular-sized channels and hydrophilic functionality that enable fast transport of salt ions and high size-exclusion selectivity towards small organic molecules. These membranes, based on polymers of intrinsic microporosity containing Tröger’s base or amidoxime groups, demonstrate that exquisite control over subnanometre pore structure, the introduction of hydrophilic functional groups and thickness control all play important roles in achieving fast ion transport combined with high molecular selectivity. These membranes enable aqueous organic flow batteries with high energy efficiency and high capacity retention, suggesting their utility for a variety of energy-related devices and water purification processes.","container-title":"Nature Materials","DOI":"10.1038/s41563-019-0536-8","ISSN":"1476-4660","issue":"2","journalAbbreviation":"Nat. Mater.","language":"en","license":"2019 The Author(s), under exclusive licence to Springer Nature Limited","note":"number: 2\npublisher: Nature Publishing Group","page":"195-202","source":"www.nature.com","title":"Hydrophilic microporous membranes for selective ion separation and flow-battery energy storage","volume":"19","author":[{"family":"Tan","given":"Rui"},{"family":"Wang","given":"Anqi"},{"family":"Malpass-Evans","given":"Richard"},{"family":"Williams","given":"Rhodri"},{"family":"Zhao","given":"Evan Wenbo"},{"family":"Liu","given":"Tao"},{"family":"Ye","given":"Chunchun"},{"family":"Zhou","given":"Xiaoqun"},{"family":"Darwich","given":"Barbara Primera"},{"family":"Fan","given":"Zhiyu"},{"family":"Turcani","given":"Lukas"},{"family":"Jackson","given":"Edward"},{"family":"Chen","given":"Linjiang"},{"family":"Chong","given":"Samantha Y."},{"family":"Li","given":"Tao"},{"family":"Jelfs","given":"Kim E."},{"family":"Cooper","given":"Andrew I."},{"family":"Brandon","given":"Nigel P."},{"family":"Grey","given":"Clare P."},{"family":"McKeown","given":"Neil B."},{"family":"Song","given":"Qilei"}],"issued":{"date-parts":[["2020",2]]}}}],"schema":"https://github.com/citation-style-language/schema/raw/master/csl-citation.json"} </w:instrText>
            </w:r>
            <w:r w:rsidRPr="00213F97">
              <w:rPr>
                <w:rFonts w:ascii="Times New Roman" w:hAnsi="Times New Roman" w:cs="Times New Roman"/>
                <w:szCs w:val="21"/>
              </w:rPr>
              <w:fldChar w:fldCharType="separate"/>
            </w:r>
            <w:r w:rsidR="000151A7" w:rsidRPr="00213F97">
              <w:rPr>
                <w:rFonts w:ascii="Times New Roman" w:hAnsi="Times New Roman" w:cs="Times New Roman"/>
                <w:kern w:val="0"/>
                <w:szCs w:val="21"/>
              </w:rPr>
              <w:t>67</w:t>
            </w:r>
            <w:r w:rsidRPr="00213F97">
              <w:rPr>
                <w:rFonts w:ascii="Times New Roman" w:hAnsi="Times New Roman" w:cs="Times New Roman"/>
                <w:szCs w:val="21"/>
              </w:rPr>
              <w:fldChar w:fldCharType="end"/>
            </w:r>
          </w:p>
        </w:tc>
      </w:tr>
      <w:tr w:rsidR="00D13455" w:rsidRPr="00A61BA5" w14:paraId="79C993E5" w14:textId="77777777" w:rsidTr="00446621">
        <w:tc>
          <w:tcPr>
            <w:tcW w:w="2552" w:type="dxa"/>
          </w:tcPr>
          <w:p w14:paraId="40C3E7BF" w14:textId="45B03C49" w:rsidR="00D13455" w:rsidRPr="00A61BA5" w:rsidRDefault="00D13455"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POCs-CC3</w:t>
            </w:r>
          </w:p>
        </w:tc>
        <w:tc>
          <w:tcPr>
            <w:tcW w:w="3260" w:type="dxa"/>
          </w:tcPr>
          <w:p w14:paraId="369E65F3" w14:textId="306DA0A6" w:rsidR="00D13455" w:rsidRPr="00A61BA5" w:rsidRDefault="00D13455"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284</w:t>
            </w:r>
          </w:p>
        </w:tc>
        <w:tc>
          <w:tcPr>
            <w:tcW w:w="2490" w:type="dxa"/>
          </w:tcPr>
          <w:p w14:paraId="75B9F3C4" w14:textId="38E90E2C" w:rsidR="00D13455" w:rsidRPr="00213F97" w:rsidRDefault="00D13455" w:rsidP="0053192D">
            <w:pPr>
              <w:spacing w:line="360" w:lineRule="auto"/>
              <w:jc w:val="center"/>
              <w:rPr>
                <w:rFonts w:ascii="Times New Roman" w:hAnsi="Times New Roman" w:cs="Times New Roman"/>
                <w:szCs w:val="21"/>
              </w:rPr>
            </w:pPr>
            <w:r w:rsidRPr="00213F97">
              <w:rPr>
                <w:rFonts w:ascii="Times New Roman" w:hAnsi="Times New Roman" w:cs="Times New Roman"/>
                <w:szCs w:val="21"/>
              </w:rPr>
              <w:fldChar w:fldCharType="begin"/>
            </w:r>
            <w:r w:rsidR="000151A7" w:rsidRPr="00213F97">
              <w:rPr>
                <w:rFonts w:ascii="Times New Roman" w:hAnsi="Times New Roman" w:cs="Times New Roman"/>
                <w:szCs w:val="21"/>
              </w:rPr>
              <w:instrText xml:space="preserve"> ADDIN ZOTERO_ITEM CSL_CITATION {"citationID":"CTffTk3b","properties":{"formattedCitation":"\\super 68\\nosupersub{}","plainCitation":"68","noteIndex":0},"citationItems":[{"id":1059,"uris":["http://zotero.org/groups/4973617/items/LU3Y4LIW"],"itemData":{"id":1059,"type":"article-journal","abstract":"Membranes of high ion permselectivity are significant for the separation of ion species at the subnanometer scale. Here, we report porous organic cage (i.e., CC3) membranes with hierarchical channels including discrete internal cavities and cage-aligned external cavities connected by subnanometer-sized windows. The windows of CC3 sieve monovalent ions from divalent ones and the dual nanometer-sized cavities provide pathways for fast ion transport with a flux of 1.0 mol m–2 h–1 and a mono-/divalent ion selectivity (e.g., K+/Mg2+) up to 103, several orders of magnitude higher than the permselectivities of reported membranes. Molecular dynamics simulations illustrate the ion transport trajectory from the external to internal cavity via the CC3 window, where ions migrate in diverse hydration states following the energy barrier sequence of K+ &lt; Na+ &lt; Li+ </w:instrText>
            </w:r>
            <w:r w:rsidR="000151A7" w:rsidRPr="00213F97">
              <w:rPr>
                <w:rFonts w:ascii="Cambria Math" w:hAnsi="Cambria Math" w:cs="Cambria Math"/>
                <w:szCs w:val="21"/>
              </w:rPr>
              <w:instrText>≪</w:instrText>
            </w:r>
            <w:r w:rsidR="000151A7" w:rsidRPr="00213F97">
              <w:rPr>
                <w:rFonts w:ascii="Times New Roman" w:hAnsi="Times New Roman" w:cs="Times New Roman"/>
                <w:szCs w:val="21"/>
              </w:rPr>
              <w:instrText xml:space="preserve"> Mg2+. This work sheds light on ion transport properties in porous organic cage channels of discrete frameworks and offers guidelines for developing membranes with hierarchical channels for efficient ion separation.","container-title":"Journal of the American Chemical Society","DOI":"10.1021/jacs.2c00318","ISSN":"0002-7863","issue":"23","journalAbbreviation":"J. Am. Chem. Soc.","note":"publisher: American Chemical Society","page":"10220-10229","source":"ACS Publications","title":"Highly Ion-Permselective Porous Organic Cage Membranes with Hierarchical Channels","volume":"144","author":[{"family":"Xu","given":"Tingting"},{"family":"Wu","given":"Bin"},{"family":"Hou","given":"Linxiao"},{"family":"Zhu","given":"Yanran"},{"family":"Sheng","given":"Fangmeng"},{"family":"Zhao","given":"Zhang"},{"family":"Dong","given":"Yun"},{"family":"Liu","given":"Jiandang"},{"family":"Ye","given":"Bangjiao"},{"family":"Li","given":"Xingya"},{"family":"Ge","given":"Liang"},{"family":"Wang","given":"Huanting"},{"family":"Xu","given":"Tongwen"}],"issued":{"date-parts":[["2022",6,15]]}}}],"schema":"https://github.com/citation-style-language/schema/raw/master/csl-citation.json"} </w:instrText>
            </w:r>
            <w:r w:rsidRPr="00213F97">
              <w:rPr>
                <w:rFonts w:ascii="Times New Roman" w:hAnsi="Times New Roman" w:cs="Times New Roman"/>
                <w:szCs w:val="21"/>
              </w:rPr>
              <w:fldChar w:fldCharType="separate"/>
            </w:r>
            <w:r w:rsidR="000151A7" w:rsidRPr="00213F97">
              <w:rPr>
                <w:rFonts w:ascii="Times New Roman" w:hAnsi="Times New Roman" w:cs="Times New Roman"/>
                <w:kern w:val="0"/>
                <w:szCs w:val="21"/>
              </w:rPr>
              <w:t>68</w:t>
            </w:r>
            <w:r w:rsidRPr="00213F97">
              <w:rPr>
                <w:rFonts w:ascii="Times New Roman" w:hAnsi="Times New Roman" w:cs="Times New Roman"/>
                <w:szCs w:val="21"/>
              </w:rPr>
              <w:fldChar w:fldCharType="end"/>
            </w:r>
          </w:p>
        </w:tc>
      </w:tr>
      <w:tr w:rsidR="00E67DD8" w:rsidRPr="00A61BA5" w14:paraId="1127D73F" w14:textId="77777777" w:rsidTr="00446621">
        <w:tc>
          <w:tcPr>
            <w:tcW w:w="2552" w:type="dxa"/>
          </w:tcPr>
          <w:p w14:paraId="32C1C6E7" w14:textId="6C3DA7E4" w:rsidR="00E67DD8" w:rsidRPr="00A61BA5" w:rsidRDefault="00E67DD8" w:rsidP="0053192D">
            <w:pPr>
              <w:spacing w:line="360" w:lineRule="auto"/>
              <w:jc w:val="center"/>
              <w:rPr>
                <w:rFonts w:ascii="Times New Roman" w:hAnsi="Times New Roman" w:cs="Times New Roman"/>
                <w:szCs w:val="21"/>
              </w:rPr>
            </w:pPr>
            <w:proofErr w:type="spellStart"/>
            <w:r w:rsidRPr="00A61BA5">
              <w:rPr>
                <w:rFonts w:ascii="Times New Roman" w:hAnsi="Times New Roman" w:cs="Times New Roman"/>
                <w:szCs w:val="21"/>
              </w:rPr>
              <w:t>MXene</w:t>
            </w:r>
            <w:proofErr w:type="spellEnd"/>
            <w:r w:rsidRPr="00A61BA5">
              <w:rPr>
                <w:rFonts w:ascii="Times New Roman" w:hAnsi="Times New Roman" w:cs="Times New Roman"/>
                <w:szCs w:val="21"/>
              </w:rPr>
              <w:t>-(Ti</w:t>
            </w:r>
            <w:r w:rsidRPr="00A61BA5">
              <w:rPr>
                <w:rFonts w:ascii="Times New Roman" w:hAnsi="Times New Roman" w:cs="Times New Roman"/>
                <w:szCs w:val="21"/>
                <w:vertAlign w:val="subscript"/>
              </w:rPr>
              <w:t>3</w:t>
            </w:r>
            <w:r w:rsidRPr="00A61BA5">
              <w:rPr>
                <w:rFonts w:ascii="Times New Roman" w:hAnsi="Times New Roman" w:cs="Times New Roman"/>
                <w:szCs w:val="21"/>
              </w:rPr>
              <w:t>C</w:t>
            </w:r>
            <w:r w:rsidRPr="00A61BA5">
              <w:rPr>
                <w:rFonts w:ascii="Times New Roman" w:hAnsi="Times New Roman" w:cs="Times New Roman"/>
                <w:szCs w:val="21"/>
                <w:vertAlign w:val="subscript"/>
              </w:rPr>
              <w:t>2</w:t>
            </w:r>
            <w:r w:rsidRPr="00A61BA5">
              <w:rPr>
                <w:rFonts w:ascii="Times New Roman" w:hAnsi="Times New Roman" w:cs="Times New Roman"/>
                <w:szCs w:val="21"/>
              </w:rPr>
              <w:t>Tx)-PSS</w:t>
            </w:r>
          </w:p>
        </w:tc>
        <w:tc>
          <w:tcPr>
            <w:tcW w:w="3260" w:type="dxa"/>
          </w:tcPr>
          <w:p w14:paraId="4EF867C8" w14:textId="2AD521F5" w:rsidR="00E67DD8" w:rsidRPr="00A61BA5" w:rsidRDefault="00E67DD8" w:rsidP="0053192D">
            <w:pPr>
              <w:spacing w:line="360" w:lineRule="auto"/>
              <w:jc w:val="center"/>
              <w:rPr>
                <w:rFonts w:ascii="Times New Roman" w:hAnsi="Times New Roman" w:cs="Times New Roman"/>
                <w:szCs w:val="21"/>
              </w:rPr>
            </w:pPr>
            <w:r w:rsidRPr="00A61BA5">
              <w:rPr>
                <w:rFonts w:ascii="Times New Roman" w:hAnsi="Times New Roman" w:cs="Times New Roman"/>
                <w:szCs w:val="21"/>
              </w:rPr>
              <w:t>28</w:t>
            </w:r>
          </w:p>
        </w:tc>
        <w:tc>
          <w:tcPr>
            <w:tcW w:w="2490" w:type="dxa"/>
          </w:tcPr>
          <w:p w14:paraId="2AB231A9" w14:textId="3F973A0A" w:rsidR="00E67DD8" w:rsidRPr="00213F97" w:rsidRDefault="00E67DD8" w:rsidP="0053192D">
            <w:pPr>
              <w:spacing w:line="360" w:lineRule="auto"/>
              <w:jc w:val="center"/>
              <w:rPr>
                <w:rFonts w:ascii="Times New Roman" w:hAnsi="Times New Roman" w:cs="Times New Roman"/>
                <w:szCs w:val="21"/>
              </w:rPr>
            </w:pPr>
            <w:r w:rsidRPr="00213F97">
              <w:rPr>
                <w:rFonts w:ascii="Times New Roman" w:hAnsi="Times New Roman" w:cs="Times New Roman"/>
                <w:szCs w:val="21"/>
              </w:rPr>
              <w:fldChar w:fldCharType="begin"/>
            </w:r>
            <w:r w:rsidR="000151A7" w:rsidRPr="00213F97">
              <w:rPr>
                <w:rFonts w:ascii="Times New Roman" w:hAnsi="Times New Roman" w:cs="Times New Roman"/>
                <w:szCs w:val="21"/>
              </w:rPr>
              <w:instrText xml:space="preserve"> ADDIN ZOTERO_ITEM CSL_CITATION {"citationID":"SmmRLsxL","properties":{"formattedCitation":"\\super 69\\nosupersub{}","plainCitation":"69","noteIndex":0},"citationItems":[{"id":1067,"uris":["http://zotero.org/groups/4973617/items/ZTIDQXRR"],"itemData":{"id":1067,"type":"article-journal","abstract":"A two-dimensional (2D) laminar membrane with Li+ selective transport channels is obtained by stacking MXene nanosheets with the introduction of poly(sodium 4-styrene sulfonate) (PSS) with active sulfonate sites, which exhibits excellent Li+ selectivity from ionic mixture solutions of Na+, K+, and Mg2+. The Li+ permeation rate through the MXene@PSS composite membrane is as high as 0.08 mol m−2 h−1, while the Li+/Mg2+, Li+/Na+, and Li+/K+ selectivities are 28, 15.5, and 12.7, respectively. Combining the simulation and experimental results, we further confirm that the highly selective rapid transport of partially dehydrated Li+ within subnanochannels can be attributed to the precisely controlled interlayer spacing and the relatively weaker ion-terminal (−SO3−) interaction. This study deepens the understanding of ion-selective permeation in confined channels and provides a general membrane design concept.","container-title":"Angewandte Chemie International Edition","DOI":"10.1002/anie.202108801","ISSN":"1521-3773","issue":"41","language":"en","license":"© 2021 Wiley-VCH GmbH","note":"_eprint: https://onlinelibrary.wiley.com/doi/pdf/10.1002/anie.202108801","page":"22265-22269","source":"Wiley Online Library","title":"A Lamellar MXene (Ti3C2Tx)/PSS Composite Membrane for Fast and Selective Lithium-Ion Separation","volume":"60","author":[{"family":"Lu","given":"Zong"},{"family":"Wu","given":"Ying"},{"family":"Ding","given":"Li"},{"family":"Wei","given":"Yanying"},{"family":"Wang","given":"Haihui"}],"issued":{"date-parts":[["2021"]]}}}],"schema":"https://github.com/citation-style-language/schema/raw/master/csl-citation.json"} </w:instrText>
            </w:r>
            <w:r w:rsidRPr="00213F97">
              <w:rPr>
                <w:rFonts w:ascii="Times New Roman" w:hAnsi="Times New Roman" w:cs="Times New Roman"/>
                <w:szCs w:val="21"/>
              </w:rPr>
              <w:fldChar w:fldCharType="separate"/>
            </w:r>
            <w:r w:rsidR="000151A7" w:rsidRPr="00213F97">
              <w:rPr>
                <w:rFonts w:ascii="Times New Roman" w:hAnsi="Times New Roman" w:cs="Times New Roman"/>
                <w:kern w:val="0"/>
                <w:szCs w:val="21"/>
              </w:rPr>
              <w:t>69</w:t>
            </w:r>
            <w:r w:rsidRPr="00213F97">
              <w:rPr>
                <w:rFonts w:ascii="Times New Roman" w:hAnsi="Times New Roman" w:cs="Times New Roman"/>
                <w:szCs w:val="21"/>
              </w:rPr>
              <w:fldChar w:fldCharType="end"/>
            </w:r>
          </w:p>
        </w:tc>
      </w:tr>
    </w:tbl>
    <w:p w14:paraId="5C7FF2BF" w14:textId="77AD90B9" w:rsidR="006722BA" w:rsidRDefault="00DA3F1C" w:rsidP="005D339C">
      <w:pPr>
        <w:spacing w:beforeLines="50" w:before="156" w:line="360" w:lineRule="auto"/>
        <w:rPr>
          <w:rFonts w:ascii="Times New Roman" w:hAnsi="Times New Roman" w:cs="Times New Roman"/>
          <w:sz w:val="24"/>
          <w:szCs w:val="24"/>
        </w:rPr>
      </w:pPr>
      <w:r w:rsidRPr="00A61BA5">
        <w:rPr>
          <w:rFonts w:ascii="Times New Roman" w:hAnsi="Times New Roman" w:cs="Times New Roman"/>
          <w:b/>
          <w:bCs/>
          <w:sz w:val="24"/>
          <w:szCs w:val="24"/>
        </w:rPr>
        <w:t xml:space="preserve">Note: </w:t>
      </w:r>
      <w:r w:rsidR="005D339C" w:rsidRPr="005D339C">
        <w:rPr>
          <w:rFonts w:ascii="Times New Roman" w:hAnsi="Times New Roman" w:cs="Times New Roman"/>
          <w:sz w:val="24"/>
          <w:szCs w:val="24"/>
        </w:rPr>
        <w:t xml:space="preserve">We must emphasize here that the </w:t>
      </w:r>
      <w:r w:rsidR="005D339C">
        <w:rPr>
          <w:rFonts w:ascii="Times New Roman" w:hAnsi="Times New Roman" w:cs="Times New Roman"/>
          <w:sz w:val="24"/>
          <w:szCs w:val="24"/>
        </w:rPr>
        <w:t>examin</w:t>
      </w:r>
      <w:r w:rsidR="005D339C" w:rsidRPr="005D339C">
        <w:rPr>
          <w:rFonts w:ascii="Times New Roman" w:hAnsi="Times New Roman" w:cs="Times New Roman"/>
          <w:sz w:val="24"/>
          <w:szCs w:val="24"/>
        </w:rPr>
        <w:t xml:space="preserve">ing of ion separation performance of all </w:t>
      </w:r>
      <w:r w:rsidR="005D339C">
        <w:rPr>
          <w:rFonts w:ascii="Times New Roman" w:hAnsi="Times New Roman" w:cs="Times New Roman"/>
          <w:sz w:val="24"/>
          <w:szCs w:val="24"/>
        </w:rPr>
        <w:t>these</w:t>
      </w:r>
      <w:r w:rsidR="005D339C" w:rsidRPr="005D339C">
        <w:rPr>
          <w:rFonts w:ascii="Times New Roman" w:hAnsi="Times New Roman" w:cs="Times New Roman"/>
          <w:sz w:val="24"/>
          <w:szCs w:val="24"/>
        </w:rPr>
        <w:t xml:space="preserve"> membranes is based on a slow diffusion process that relies on concentration </w:t>
      </w:r>
      <w:r w:rsidR="005D339C" w:rsidRPr="005D339C">
        <w:rPr>
          <w:rFonts w:ascii="Times New Roman" w:hAnsi="Times New Roman" w:cs="Times New Roman"/>
          <w:sz w:val="24"/>
          <w:szCs w:val="24"/>
        </w:rPr>
        <w:lastRenderedPageBreak/>
        <w:t xml:space="preserve">gradients without </w:t>
      </w:r>
      <w:r w:rsidR="005D339C">
        <w:rPr>
          <w:rFonts w:ascii="Times New Roman" w:hAnsi="Times New Roman" w:cs="Times New Roman"/>
          <w:sz w:val="24"/>
          <w:szCs w:val="24"/>
        </w:rPr>
        <w:t xml:space="preserve">applied </w:t>
      </w:r>
      <w:r w:rsidR="005D339C" w:rsidRPr="005D339C">
        <w:rPr>
          <w:rFonts w:ascii="Times New Roman" w:hAnsi="Times New Roman" w:cs="Times New Roman"/>
          <w:sz w:val="24"/>
          <w:szCs w:val="24"/>
        </w:rPr>
        <w:t>pressure, rather than a pressure</w:t>
      </w:r>
      <w:r w:rsidR="005D339C">
        <w:rPr>
          <w:rFonts w:ascii="Times New Roman" w:hAnsi="Times New Roman" w:cs="Times New Roman"/>
          <w:sz w:val="24"/>
          <w:szCs w:val="24"/>
        </w:rPr>
        <w:t>-</w:t>
      </w:r>
      <w:r w:rsidR="005D339C" w:rsidRPr="005D339C">
        <w:rPr>
          <w:rFonts w:ascii="Times New Roman" w:hAnsi="Times New Roman" w:cs="Times New Roman"/>
          <w:sz w:val="24"/>
          <w:szCs w:val="24"/>
        </w:rPr>
        <w:t>driven process</w:t>
      </w:r>
      <w:r w:rsidR="005D339C">
        <w:rPr>
          <w:rFonts w:ascii="Times New Roman" w:hAnsi="Times New Roman" w:cs="Times New Roman"/>
          <w:sz w:val="24"/>
          <w:szCs w:val="24"/>
        </w:rPr>
        <w:t xml:space="preserve"> </w:t>
      </w:r>
      <w:r w:rsidR="005D339C" w:rsidRPr="005D339C">
        <w:rPr>
          <w:rFonts w:ascii="Times New Roman" w:hAnsi="Times New Roman" w:cs="Times New Roman"/>
          <w:sz w:val="24"/>
          <w:szCs w:val="24"/>
        </w:rPr>
        <w:t>like nanofiltration membranes. Although these two processes are not comparable in terms of processing capacity and scale application</w:t>
      </w:r>
      <w:r w:rsidR="005D339C">
        <w:rPr>
          <w:rFonts w:ascii="Times New Roman" w:hAnsi="Times New Roman" w:cs="Times New Roman"/>
          <w:sz w:val="24"/>
          <w:szCs w:val="24"/>
        </w:rPr>
        <w:t xml:space="preserve"> (</w:t>
      </w:r>
      <w:r w:rsidR="005D339C" w:rsidRPr="005D339C">
        <w:rPr>
          <w:rFonts w:ascii="Times New Roman" w:hAnsi="Times New Roman" w:cs="Times New Roman"/>
          <w:sz w:val="24"/>
          <w:szCs w:val="24"/>
        </w:rPr>
        <w:t>obviously pressure</w:t>
      </w:r>
      <w:r w:rsidR="005D339C">
        <w:rPr>
          <w:rFonts w:ascii="Times New Roman" w:hAnsi="Times New Roman" w:cs="Times New Roman"/>
          <w:sz w:val="24"/>
          <w:szCs w:val="24"/>
        </w:rPr>
        <w:t>-</w:t>
      </w:r>
      <w:r w:rsidR="005D339C" w:rsidRPr="005D339C">
        <w:rPr>
          <w:rFonts w:ascii="Times New Roman" w:hAnsi="Times New Roman" w:cs="Times New Roman"/>
          <w:sz w:val="24"/>
          <w:szCs w:val="24"/>
        </w:rPr>
        <w:t>driven nanofiltration membranes have more advantages</w:t>
      </w:r>
      <w:r w:rsidR="005D339C">
        <w:rPr>
          <w:rFonts w:ascii="Times New Roman" w:hAnsi="Times New Roman" w:cs="Times New Roman"/>
          <w:sz w:val="24"/>
          <w:szCs w:val="24"/>
        </w:rPr>
        <w:t>)</w:t>
      </w:r>
      <w:r w:rsidR="005D339C" w:rsidRPr="005D339C">
        <w:rPr>
          <w:rFonts w:ascii="Times New Roman" w:hAnsi="Times New Roman" w:cs="Times New Roman"/>
          <w:sz w:val="24"/>
          <w:szCs w:val="24"/>
        </w:rPr>
        <w:t>, we only compare their separation selectivity without considering other aspects</w:t>
      </w:r>
      <w:r w:rsidR="005D339C">
        <w:rPr>
          <w:rFonts w:ascii="Times New Roman" w:hAnsi="Times New Roman" w:cs="Times New Roman"/>
          <w:sz w:val="24"/>
          <w:szCs w:val="24"/>
        </w:rPr>
        <w:t>.</w:t>
      </w:r>
    </w:p>
    <w:p w14:paraId="712AD030" w14:textId="6D26A9A4" w:rsidR="000603D9" w:rsidRPr="00A61BA5" w:rsidRDefault="000603D9" w:rsidP="000603D9">
      <w:pPr>
        <w:pStyle w:val="1"/>
        <w:spacing w:before="120" w:after="120" w:line="360" w:lineRule="auto"/>
        <w:rPr>
          <w:rFonts w:ascii="Times New Roman" w:hAnsi="Times New Roman" w:cs="Times New Roman"/>
          <w:sz w:val="24"/>
          <w:szCs w:val="24"/>
        </w:rPr>
      </w:pPr>
      <w:bookmarkStart w:id="47" w:name="_Toc147578039"/>
      <w:bookmarkStart w:id="48" w:name="_Hlk141014227"/>
      <w:r w:rsidRPr="00A61BA5">
        <w:rPr>
          <w:rFonts w:ascii="Times New Roman" w:hAnsi="Times New Roman" w:cs="Times New Roman"/>
          <w:sz w:val="24"/>
          <w:szCs w:val="24"/>
        </w:rPr>
        <w:t>2.</w:t>
      </w:r>
      <w:r w:rsidR="006A78DE">
        <w:rPr>
          <w:rFonts w:ascii="Times New Roman" w:hAnsi="Times New Roman" w:cs="Times New Roman"/>
          <w:sz w:val="24"/>
          <w:szCs w:val="24"/>
        </w:rPr>
        <w:t xml:space="preserve">9 </w:t>
      </w:r>
      <w:r w:rsidR="00A671E6">
        <w:rPr>
          <w:rFonts w:ascii="Times New Roman" w:hAnsi="Times New Roman" w:cs="Times New Roman"/>
          <w:sz w:val="24"/>
          <w:szCs w:val="24"/>
        </w:rPr>
        <w:t xml:space="preserve">PA </w:t>
      </w:r>
      <w:r w:rsidR="00B23476">
        <w:rPr>
          <w:rFonts w:ascii="Times New Roman" w:hAnsi="Times New Roman" w:cs="Times New Roman"/>
          <w:sz w:val="24"/>
          <w:szCs w:val="24"/>
        </w:rPr>
        <w:t xml:space="preserve">NF </w:t>
      </w:r>
      <w:r w:rsidR="00A671E6">
        <w:rPr>
          <w:rFonts w:ascii="Times New Roman" w:hAnsi="Times New Roman" w:cs="Times New Roman"/>
          <w:sz w:val="24"/>
          <w:szCs w:val="24"/>
        </w:rPr>
        <w:t xml:space="preserve">membranes prepared from different </w:t>
      </w:r>
      <w:r w:rsidR="00B23476">
        <w:rPr>
          <w:rFonts w:ascii="Times New Roman" w:hAnsi="Times New Roman" w:cs="Times New Roman"/>
          <w:sz w:val="24"/>
          <w:szCs w:val="24"/>
        </w:rPr>
        <w:t>conditions</w:t>
      </w:r>
      <w:bookmarkEnd w:id="47"/>
    </w:p>
    <w:p w14:paraId="1281BD72" w14:textId="5A93CE0E" w:rsidR="000603D9" w:rsidRPr="00A61BA5" w:rsidRDefault="000603D9" w:rsidP="000603D9">
      <w:pPr>
        <w:spacing w:afterLines="50" w:after="156" w:line="360" w:lineRule="auto"/>
        <w:rPr>
          <w:rFonts w:ascii="Times New Roman" w:hAnsi="Times New Roman" w:cs="Times New Roman"/>
          <w:bCs/>
          <w:sz w:val="24"/>
          <w:szCs w:val="24"/>
        </w:rPr>
      </w:pPr>
      <w:r w:rsidRPr="00A61BA5">
        <w:rPr>
          <w:rFonts w:ascii="Times New Roman" w:hAnsi="Times New Roman" w:cs="Times New Roman"/>
          <w:b/>
          <w:sz w:val="24"/>
          <w:szCs w:val="24"/>
        </w:rPr>
        <w:t>Table S</w:t>
      </w:r>
      <w:r w:rsidR="0048511C">
        <w:rPr>
          <w:rFonts w:ascii="Times New Roman" w:hAnsi="Times New Roman" w:cs="Times New Roman"/>
          <w:b/>
          <w:sz w:val="24"/>
          <w:szCs w:val="24"/>
        </w:rPr>
        <w:t>8</w:t>
      </w:r>
      <w:r w:rsidRPr="00A61BA5">
        <w:rPr>
          <w:rFonts w:ascii="Times New Roman" w:hAnsi="Times New Roman" w:cs="Times New Roman"/>
          <w:b/>
          <w:sz w:val="24"/>
          <w:szCs w:val="24"/>
        </w:rPr>
        <w:t xml:space="preserve">. </w:t>
      </w:r>
      <w:r w:rsidR="000B3C4E" w:rsidRPr="000B3C4E">
        <w:rPr>
          <w:rFonts w:ascii="Times New Roman" w:hAnsi="Times New Roman" w:cs="Times New Roman"/>
          <w:bCs/>
          <w:sz w:val="24"/>
          <w:szCs w:val="24"/>
        </w:rPr>
        <w:t xml:space="preserve">Different </w:t>
      </w:r>
      <w:r w:rsidR="000B3C4E" w:rsidRPr="00A61BA5">
        <w:rPr>
          <w:rFonts w:ascii="Times New Roman" w:hAnsi="Times New Roman" w:cs="Times New Roman"/>
          <w:bCs/>
          <w:sz w:val="24"/>
          <w:szCs w:val="24"/>
        </w:rPr>
        <w:t xml:space="preserve">PA </w:t>
      </w:r>
      <w:r w:rsidR="000B3C4E">
        <w:rPr>
          <w:rFonts w:ascii="Times New Roman" w:hAnsi="Times New Roman" w:cs="Times New Roman"/>
          <w:bCs/>
          <w:sz w:val="24"/>
          <w:szCs w:val="24"/>
        </w:rPr>
        <w:t xml:space="preserve">NF </w:t>
      </w:r>
      <w:r w:rsidR="000B3C4E" w:rsidRPr="00A61BA5">
        <w:rPr>
          <w:rFonts w:ascii="Times New Roman" w:hAnsi="Times New Roman" w:cs="Times New Roman"/>
          <w:bCs/>
          <w:sz w:val="24"/>
          <w:szCs w:val="24"/>
        </w:rPr>
        <w:t>membranes</w:t>
      </w:r>
      <w:r w:rsidR="000B3C4E" w:rsidRPr="000B3C4E">
        <w:rPr>
          <w:rFonts w:ascii="Times New Roman" w:hAnsi="Times New Roman" w:cs="Times New Roman"/>
          <w:bCs/>
          <w:sz w:val="24"/>
          <w:szCs w:val="24"/>
        </w:rPr>
        <w:t xml:space="preserve"> </w:t>
      </w:r>
      <w:r w:rsidR="000B3C4E">
        <w:rPr>
          <w:rFonts w:ascii="Times New Roman" w:hAnsi="Times New Roman" w:cs="Times New Roman"/>
          <w:bCs/>
          <w:sz w:val="24"/>
          <w:szCs w:val="24"/>
        </w:rPr>
        <w:t xml:space="preserve">prepared from </w:t>
      </w:r>
      <w:r w:rsidR="000B3C4E">
        <w:rPr>
          <w:rFonts w:ascii="Times New Roman" w:hAnsi="Times New Roman" w:cs="Times New Roman"/>
          <w:sz w:val="24"/>
          <w:szCs w:val="24"/>
        </w:rPr>
        <w:t>OSARIP</w:t>
      </w:r>
      <w:r w:rsidR="000B3C4E" w:rsidRPr="000B3C4E">
        <w:rPr>
          <w:rFonts w:ascii="Times New Roman" w:hAnsi="Times New Roman" w:cs="Times New Roman"/>
          <w:bCs/>
          <w:sz w:val="24"/>
          <w:szCs w:val="24"/>
        </w:rPr>
        <w:t xml:space="preserve"> </w:t>
      </w:r>
      <w:r w:rsidR="000B3C4E">
        <w:rPr>
          <w:rFonts w:ascii="Times New Roman" w:hAnsi="Times New Roman" w:cs="Times New Roman"/>
          <w:bCs/>
          <w:sz w:val="24"/>
          <w:szCs w:val="24"/>
        </w:rPr>
        <w:t xml:space="preserve">(M1-M8) </w:t>
      </w:r>
      <w:r w:rsidR="000B3C4E" w:rsidRPr="000B3C4E">
        <w:rPr>
          <w:rFonts w:ascii="Times New Roman" w:hAnsi="Times New Roman" w:cs="Times New Roman"/>
          <w:bCs/>
          <w:sz w:val="24"/>
          <w:szCs w:val="24"/>
        </w:rPr>
        <w:t>and their corresponding preparation conditions</w:t>
      </w:r>
      <w:r w:rsidR="000B3C4E">
        <w:rPr>
          <w:rFonts w:ascii="Times New Roman" w:hAnsi="Times New Roman" w:cs="Times New Roman"/>
          <w:bCs/>
          <w:sz w:val="24"/>
          <w:szCs w:val="24"/>
        </w:rPr>
        <w:t>.</w:t>
      </w:r>
      <w:r w:rsidRPr="00A61BA5">
        <w:rPr>
          <w:rFonts w:ascii="Times New Roman" w:hAnsi="Times New Roman" w:cs="Times New Roman"/>
          <w:bCs/>
          <w:sz w:val="24"/>
          <w:szCs w:val="24"/>
        </w:rPr>
        <w:t xml:space="preserve"> The reaction temperature is 35 ºC.</w:t>
      </w:r>
    </w:p>
    <w:tbl>
      <w:tblPr>
        <w:tblStyle w:val="a8"/>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588"/>
        <w:gridCol w:w="5724"/>
      </w:tblGrid>
      <w:tr w:rsidR="00012501" w:rsidRPr="00012501" w14:paraId="0DE46B85" w14:textId="77777777" w:rsidTr="00012501">
        <w:trPr>
          <w:trHeight w:val="454"/>
        </w:trPr>
        <w:tc>
          <w:tcPr>
            <w:tcW w:w="1557" w:type="pct"/>
            <w:noWrap/>
            <w:vAlign w:val="center"/>
          </w:tcPr>
          <w:p w14:paraId="164D8992" w14:textId="4C6B0668" w:rsidR="00012501" w:rsidRPr="00012501" w:rsidRDefault="00012501" w:rsidP="00B23476">
            <w:pPr>
              <w:spacing w:line="360" w:lineRule="auto"/>
              <w:jc w:val="center"/>
              <w:rPr>
                <w:rFonts w:ascii="Times New Roman" w:hAnsi="Times New Roman" w:cs="Times New Roman"/>
                <w:b/>
                <w:szCs w:val="21"/>
              </w:rPr>
            </w:pPr>
            <w:r w:rsidRPr="00012501">
              <w:rPr>
                <w:rFonts w:ascii="Times New Roman" w:hAnsi="Times New Roman" w:cs="Times New Roman" w:hint="eastAsia"/>
                <w:b/>
                <w:szCs w:val="21"/>
              </w:rPr>
              <w:t>P</w:t>
            </w:r>
            <w:r w:rsidRPr="00012501">
              <w:rPr>
                <w:rFonts w:ascii="Times New Roman" w:hAnsi="Times New Roman" w:cs="Times New Roman"/>
                <w:b/>
                <w:szCs w:val="21"/>
              </w:rPr>
              <w:t>A NF membrane</w:t>
            </w:r>
          </w:p>
        </w:tc>
        <w:tc>
          <w:tcPr>
            <w:tcW w:w="3443" w:type="pct"/>
            <w:vAlign w:val="center"/>
          </w:tcPr>
          <w:p w14:paraId="3B6ADE71" w14:textId="77777777" w:rsidR="00012501" w:rsidRPr="00012501" w:rsidRDefault="00012501" w:rsidP="00B23476">
            <w:pPr>
              <w:spacing w:line="360" w:lineRule="auto"/>
              <w:jc w:val="center"/>
              <w:rPr>
                <w:rFonts w:ascii="Times New Roman" w:hAnsi="Times New Roman" w:cs="Times New Roman"/>
                <w:b/>
                <w:szCs w:val="21"/>
              </w:rPr>
            </w:pPr>
            <w:r w:rsidRPr="00012501">
              <w:rPr>
                <w:rFonts w:ascii="Times New Roman" w:hAnsi="Times New Roman" w:cs="Times New Roman"/>
                <w:b/>
                <w:szCs w:val="21"/>
              </w:rPr>
              <w:t>Conditions</w:t>
            </w:r>
          </w:p>
        </w:tc>
      </w:tr>
      <w:tr w:rsidR="00012501" w:rsidRPr="00A61BA5" w14:paraId="4B09558F" w14:textId="77777777" w:rsidTr="00012501">
        <w:trPr>
          <w:trHeight w:val="454"/>
        </w:trPr>
        <w:tc>
          <w:tcPr>
            <w:tcW w:w="1557" w:type="pct"/>
            <w:noWrap/>
            <w:vAlign w:val="center"/>
            <w:hideMark/>
          </w:tcPr>
          <w:p w14:paraId="0EFD9853" w14:textId="783BB4C8" w:rsidR="00012501" w:rsidRPr="00012501" w:rsidRDefault="00012501" w:rsidP="00B23476">
            <w:pPr>
              <w:spacing w:line="360" w:lineRule="auto"/>
              <w:jc w:val="center"/>
              <w:rPr>
                <w:rFonts w:ascii="Times New Roman" w:hAnsi="Times New Roman" w:cs="Times New Roman"/>
                <w:b/>
                <w:szCs w:val="21"/>
              </w:rPr>
            </w:pPr>
            <w:r w:rsidRPr="00012501">
              <w:rPr>
                <w:rFonts w:ascii="Times New Roman" w:hAnsi="Times New Roman" w:cs="Times New Roman"/>
                <w:b/>
                <w:szCs w:val="21"/>
              </w:rPr>
              <w:t>M1</w:t>
            </w:r>
          </w:p>
        </w:tc>
        <w:tc>
          <w:tcPr>
            <w:tcW w:w="3443" w:type="pct"/>
            <w:vAlign w:val="center"/>
          </w:tcPr>
          <w:p w14:paraId="04444B4C" w14:textId="3DF8A75E" w:rsidR="00012501" w:rsidRPr="00A61BA5" w:rsidRDefault="00012501" w:rsidP="00B23476">
            <w:pPr>
              <w:spacing w:line="360" w:lineRule="auto"/>
              <w:jc w:val="center"/>
              <w:rPr>
                <w:rFonts w:ascii="Times New Roman" w:hAnsi="Times New Roman" w:cs="Times New Roman"/>
                <w:bCs/>
                <w:szCs w:val="21"/>
              </w:rPr>
            </w:pPr>
            <w:r w:rsidRPr="00A61BA5">
              <w:rPr>
                <w:rFonts w:ascii="Times New Roman" w:hAnsi="Times New Roman" w:cs="Times New Roman"/>
                <w:bCs/>
                <w:szCs w:val="21"/>
              </w:rPr>
              <w:t>TMC</w:t>
            </w:r>
            <w:r w:rsidR="000B3C4E">
              <w:rPr>
                <w:rFonts w:ascii="Times New Roman" w:hAnsi="Times New Roman" w:cs="Times New Roman"/>
                <w:bCs/>
                <w:szCs w:val="21"/>
              </w:rPr>
              <w:t>:</w:t>
            </w:r>
            <w:r w:rsidRPr="00A61BA5">
              <w:rPr>
                <w:rFonts w:ascii="Times New Roman" w:hAnsi="Times New Roman" w:cs="Times New Roman"/>
                <w:bCs/>
                <w:szCs w:val="21"/>
              </w:rPr>
              <w:t xml:space="preserve"> 2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PIP</w:t>
            </w:r>
            <w:r w:rsidR="000B3C4E">
              <w:rPr>
                <w:rFonts w:ascii="Times New Roman" w:hAnsi="Times New Roman" w:cs="Times New Roman"/>
                <w:bCs/>
                <w:szCs w:val="21"/>
              </w:rPr>
              <w:t>:</w:t>
            </w:r>
            <w:r w:rsidRPr="00A61BA5">
              <w:rPr>
                <w:rFonts w:ascii="Times New Roman" w:hAnsi="Times New Roman" w:cs="Times New Roman"/>
                <w:bCs/>
                <w:szCs w:val="21"/>
              </w:rPr>
              <w:t xml:space="preserve"> 5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DDP</w:t>
            </w:r>
            <w:r w:rsidR="000B3C4E">
              <w:rPr>
                <w:rFonts w:ascii="Times New Roman" w:hAnsi="Times New Roman" w:cs="Times New Roman"/>
                <w:bCs/>
                <w:szCs w:val="21"/>
              </w:rPr>
              <w:t>:</w:t>
            </w:r>
            <w:r w:rsidRPr="00A61BA5">
              <w:rPr>
                <w:rFonts w:ascii="Times New Roman" w:hAnsi="Times New Roman" w:cs="Times New Roman"/>
                <w:bCs/>
                <w:szCs w:val="21"/>
              </w:rPr>
              <w:t xml:space="preserve"> 0.1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p>
        </w:tc>
      </w:tr>
      <w:tr w:rsidR="00012501" w:rsidRPr="00A61BA5" w14:paraId="798B0F4F" w14:textId="77777777" w:rsidTr="00012501">
        <w:trPr>
          <w:trHeight w:val="454"/>
        </w:trPr>
        <w:tc>
          <w:tcPr>
            <w:tcW w:w="1557" w:type="pct"/>
            <w:noWrap/>
            <w:vAlign w:val="center"/>
            <w:hideMark/>
          </w:tcPr>
          <w:p w14:paraId="40243C92" w14:textId="25935957" w:rsidR="00012501" w:rsidRPr="00012501" w:rsidRDefault="00012501" w:rsidP="00B23476">
            <w:pPr>
              <w:spacing w:line="360" w:lineRule="auto"/>
              <w:jc w:val="center"/>
              <w:rPr>
                <w:rFonts w:ascii="Times New Roman" w:hAnsi="Times New Roman" w:cs="Times New Roman"/>
                <w:b/>
                <w:szCs w:val="21"/>
              </w:rPr>
            </w:pPr>
            <w:r w:rsidRPr="00012501">
              <w:rPr>
                <w:rFonts w:ascii="Times New Roman" w:hAnsi="Times New Roman" w:cs="Times New Roman"/>
                <w:b/>
                <w:szCs w:val="21"/>
              </w:rPr>
              <w:t>M2</w:t>
            </w:r>
          </w:p>
        </w:tc>
        <w:tc>
          <w:tcPr>
            <w:tcW w:w="3443" w:type="pct"/>
            <w:vAlign w:val="center"/>
          </w:tcPr>
          <w:p w14:paraId="4E60FB07" w14:textId="44FC6F4B" w:rsidR="00012501" w:rsidRPr="00A61BA5" w:rsidRDefault="00012501" w:rsidP="00B23476">
            <w:pPr>
              <w:spacing w:line="360" w:lineRule="auto"/>
              <w:jc w:val="center"/>
              <w:rPr>
                <w:rFonts w:ascii="Times New Roman" w:hAnsi="Times New Roman" w:cs="Times New Roman"/>
                <w:bCs/>
                <w:szCs w:val="21"/>
              </w:rPr>
            </w:pPr>
            <w:r w:rsidRPr="00A61BA5">
              <w:rPr>
                <w:rFonts w:ascii="Times New Roman" w:hAnsi="Times New Roman" w:cs="Times New Roman"/>
                <w:bCs/>
                <w:szCs w:val="21"/>
              </w:rPr>
              <w:t>TMC</w:t>
            </w:r>
            <w:r w:rsidR="000B3C4E">
              <w:rPr>
                <w:rFonts w:ascii="Times New Roman" w:hAnsi="Times New Roman" w:cs="Times New Roman"/>
                <w:bCs/>
                <w:szCs w:val="21"/>
              </w:rPr>
              <w:t>:</w:t>
            </w:r>
            <w:r w:rsidRPr="00A61BA5">
              <w:rPr>
                <w:rFonts w:ascii="Times New Roman" w:hAnsi="Times New Roman" w:cs="Times New Roman"/>
                <w:bCs/>
                <w:szCs w:val="21"/>
              </w:rPr>
              <w:t xml:space="preserve"> 2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PIP 5</w:t>
            </w:r>
            <w:r w:rsidR="000B3C4E">
              <w:rPr>
                <w:rFonts w:ascii="Times New Roman" w:hAnsi="Times New Roman" w:cs="Times New Roman"/>
                <w:bCs/>
                <w:szCs w:val="21"/>
              </w:rPr>
              <w:t>:</w:t>
            </w:r>
            <w:r w:rsidRPr="00A61BA5">
              <w:rPr>
                <w:rFonts w:ascii="Times New Roman" w:hAnsi="Times New Roman" w:cs="Times New Roman"/>
                <w:bCs/>
                <w:szCs w:val="21"/>
              </w:rPr>
              <w:t xml:space="preserve">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DDP</w:t>
            </w:r>
            <w:r w:rsidR="000B3C4E">
              <w:rPr>
                <w:rFonts w:ascii="Times New Roman" w:hAnsi="Times New Roman" w:cs="Times New Roman"/>
                <w:bCs/>
                <w:szCs w:val="21"/>
              </w:rPr>
              <w:t>:</w:t>
            </w:r>
            <w:r w:rsidRPr="00A61BA5">
              <w:rPr>
                <w:rFonts w:ascii="Times New Roman" w:hAnsi="Times New Roman" w:cs="Times New Roman"/>
                <w:bCs/>
                <w:szCs w:val="21"/>
              </w:rPr>
              <w:t xml:space="preserve"> 0.125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p>
        </w:tc>
      </w:tr>
      <w:tr w:rsidR="00012501" w:rsidRPr="00A61BA5" w14:paraId="54C1C9AC" w14:textId="77777777" w:rsidTr="00012501">
        <w:trPr>
          <w:trHeight w:val="454"/>
        </w:trPr>
        <w:tc>
          <w:tcPr>
            <w:tcW w:w="1557" w:type="pct"/>
            <w:noWrap/>
            <w:vAlign w:val="center"/>
            <w:hideMark/>
          </w:tcPr>
          <w:p w14:paraId="66D74CBF" w14:textId="20D71BAD" w:rsidR="00012501" w:rsidRPr="00012501" w:rsidRDefault="00012501" w:rsidP="00B23476">
            <w:pPr>
              <w:spacing w:line="360" w:lineRule="auto"/>
              <w:jc w:val="center"/>
              <w:rPr>
                <w:rFonts w:ascii="Times New Roman" w:hAnsi="Times New Roman" w:cs="Times New Roman"/>
                <w:b/>
                <w:szCs w:val="21"/>
              </w:rPr>
            </w:pPr>
            <w:r w:rsidRPr="00012501">
              <w:rPr>
                <w:rFonts w:ascii="Times New Roman" w:hAnsi="Times New Roman" w:cs="Times New Roman"/>
                <w:b/>
                <w:szCs w:val="21"/>
              </w:rPr>
              <w:t>M3</w:t>
            </w:r>
          </w:p>
        </w:tc>
        <w:tc>
          <w:tcPr>
            <w:tcW w:w="3443" w:type="pct"/>
            <w:vAlign w:val="center"/>
          </w:tcPr>
          <w:p w14:paraId="0C5FDD84" w14:textId="34929501" w:rsidR="00012501" w:rsidRPr="00A61BA5" w:rsidRDefault="00012501" w:rsidP="00B23476">
            <w:pPr>
              <w:spacing w:line="360" w:lineRule="auto"/>
              <w:jc w:val="center"/>
              <w:rPr>
                <w:rFonts w:ascii="Times New Roman" w:hAnsi="Times New Roman" w:cs="Times New Roman"/>
                <w:bCs/>
                <w:szCs w:val="21"/>
              </w:rPr>
            </w:pPr>
            <w:r w:rsidRPr="00A61BA5">
              <w:rPr>
                <w:rFonts w:ascii="Times New Roman" w:hAnsi="Times New Roman" w:cs="Times New Roman"/>
                <w:bCs/>
                <w:szCs w:val="21"/>
              </w:rPr>
              <w:t>TMC</w:t>
            </w:r>
            <w:r w:rsidR="000B3C4E">
              <w:rPr>
                <w:rFonts w:ascii="Times New Roman" w:hAnsi="Times New Roman" w:cs="Times New Roman"/>
                <w:bCs/>
                <w:szCs w:val="21"/>
              </w:rPr>
              <w:t>:</w:t>
            </w:r>
            <w:r w:rsidRPr="00A61BA5">
              <w:rPr>
                <w:rFonts w:ascii="Times New Roman" w:hAnsi="Times New Roman" w:cs="Times New Roman"/>
                <w:bCs/>
                <w:szCs w:val="21"/>
              </w:rPr>
              <w:t xml:space="preserve"> 2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PIP</w:t>
            </w:r>
            <w:r w:rsidR="000B3C4E">
              <w:rPr>
                <w:rFonts w:ascii="Times New Roman" w:hAnsi="Times New Roman" w:cs="Times New Roman"/>
                <w:bCs/>
                <w:szCs w:val="21"/>
              </w:rPr>
              <w:t>:</w:t>
            </w:r>
            <w:r w:rsidRPr="00A61BA5">
              <w:rPr>
                <w:rFonts w:ascii="Times New Roman" w:hAnsi="Times New Roman" w:cs="Times New Roman"/>
                <w:bCs/>
                <w:szCs w:val="21"/>
              </w:rPr>
              <w:t xml:space="preserve"> 5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DDP</w:t>
            </w:r>
            <w:r w:rsidR="000B3C4E">
              <w:rPr>
                <w:rFonts w:ascii="Times New Roman" w:hAnsi="Times New Roman" w:cs="Times New Roman"/>
                <w:bCs/>
                <w:szCs w:val="21"/>
              </w:rPr>
              <w:t>:</w:t>
            </w:r>
            <w:r w:rsidRPr="00A61BA5">
              <w:rPr>
                <w:rFonts w:ascii="Times New Roman" w:hAnsi="Times New Roman" w:cs="Times New Roman"/>
                <w:bCs/>
                <w:szCs w:val="21"/>
              </w:rPr>
              <w:t xml:space="preserve"> 0.05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p>
        </w:tc>
      </w:tr>
      <w:tr w:rsidR="00012501" w:rsidRPr="00A61BA5" w14:paraId="3F2B21CD" w14:textId="77777777" w:rsidTr="00012501">
        <w:trPr>
          <w:trHeight w:val="454"/>
        </w:trPr>
        <w:tc>
          <w:tcPr>
            <w:tcW w:w="1557" w:type="pct"/>
            <w:noWrap/>
            <w:vAlign w:val="center"/>
            <w:hideMark/>
          </w:tcPr>
          <w:p w14:paraId="2962B895" w14:textId="774D70BE" w:rsidR="00012501" w:rsidRPr="00012501" w:rsidRDefault="00012501" w:rsidP="00B23476">
            <w:pPr>
              <w:spacing w:line="360" w:lineRule="auto"/>
              <w:jc w:val="center"/>
              <w:rPr>
                <w:rFonts w:ascii="Times New Roman" w:hAnsi="Times New Roman" w:cs="Times New Roman"/>
                <w:b/>
                <w:szCs w:val="21"/>
              </w:rPr>
            </w:pPr>
            <w:r w:rsidRPr="00012501">
              <w:rPr>
                <w:rFonts w:ascii="Times New Roman" w:hAnsi="Times New Roman" w:cs="Times New Roman"/>
                <w:b/>
                <w:szCs w:val="21"/>
              </w:rPr>
              <w:t>M4</w:t>
            </w:r>
          </w:p>
        </w:tc>
        <w:tc>
          <w:tcPr>
            <w:tcW w:w="3443" w:type="pct"/>
            <w:vAlign w:val="center"/>
          </w:tcPr>
          <w:p w14:paraId="5DB9E24A" w14:textId="040D281B" w:rsidR="00012501" w:rsidRPr="00A61BA5" w:rsidRDefault="00012501" w:rsidP="00B23476">
            <w:pPr>
              <w:spacing w:line="360" w:lineRule="auto"/>
              <w:jc w:val="center"/>
              <w:rPr>
                <w:rFonts w:ascii="Times New Roman" w:hAnsi="Times New Roman" w:cs="Times New Roman"/>
                <w:bCs/>
                <w:szCs w:val="21"/>
              </w:rPr>
            </w:pPr>
            <w:r w:rsidRPr="00A61BA5">
              <w:rPr>
                <w:rFonts w:ascii="Times New Roman" w:hAnsi="Times New Roman" w:cs="Times New Roman"/>
                <w:bCs/>
                <w:szCs w:val="21"/>
              </w:rPr>
              <w:t>TMC</w:t>
            </w:r>
            <w:r w:rsidR="000B3C4E">
              <w:rPr>
                <w:rFonts w:ascii="Times New Roman" w:hAnsi="Times New Roman" w:cs="Times New Roman"/>
                <w:bCs/>
                <w:szCs w:val="21"/>
              </w:rPr>
              <w:t>:</w:t>
            </w:r>
            <w:r w:rsidRPr="00A61BA5">
              <w:rPr>
                <w:rFonts w:ascii="Times New Roman" w:hAnsi="Times New Roman" w:cs="Times New Roman"/>
                <w:bCs/>
                <w:szCs w:val="21"/>
              </w:rPr>
              <w:t xml:space="preserve"> 2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PIP</w:t>
            </w:r>
            <w:r w:rsidR="000B3C4E">
              <w:rPr>
                <w:rFonts w:ascii="Times New Roman" w:hAnsi="Times New Roman" w:cs="Times New Roman"/>
                <w:bCs/>
                <w:szCs w:val="21"/>
              </w:rPr>
              <w:t>:</w:t>
            </w:r>
            <w:r w:rsidRPr="00A61BA5">
              <w:rPr>
                <w:rFonts w:ascii="Times New Roman" w:hAnsi="Times New Roman" w:cs="Times New Roman"/>
                <w:bCs/>
                <w:szCs w:val="21"/>
              </w:rPr>
              <w:t xml:space="preserve"> 5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DDP</w:t>
            </w:r>
            <w:r w:rsidR="000B3C4E">
              <w:rPr>
                <w:rFonts w:ascii="Times New Roman" w:hAnsi="Times New Roman" w:cs="Times New Roman"/>
                <w:bCs/>
                <w:szCs w:val="21"/>
              </w:rPr>
              <w:t>:</w:t>
            </w:r>
            <w:r w:rsidRPr="00A61BA5">
              <w:rPr>
                <w:rFonts w:ascii="Times New Roman" w:hAnsi="Times New Roman" w:cs="Times New Roman"/>
                <w:bCs/>
                <w:szCs w:val="21"/>
              </w:rPr>
              <w:t xml:space="preserve"> 0.15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p>
        </w:tc>
      </w:tr>
      <w:tr w:rsidR="00012501" w:rsidRPr="00A61BA5" w14:paraId="54644DFA" w14:textId="77777777" w:rsidTr="00012501">
        <w:trPr>
          <w:trHeight w:val="454"/>
        </w:trPr>
        <w:tc>
          <w:tcPr>
            <w:tcW w:w="1557" w:type="pct"/>
            <w:noWrap/>
            <w:vAlign w:val="center"/>
            <w:hideMark/>
          </w:tcPr>
          <w:p w14:paraId="74BC850B" w14:textId="70EB325D" w:rsidR="00012501" w:rsidRPr="00012501" w:rsidRDefault="00012501" w:rsidP="00B23476">
            <w:pPr>
              <w:spacing w:line="360" w:lineRule="auto"/>
              <w:jc w:val="center"/>
              <w:rPr>
                <w:rFonts w:ascii="Times New Roman" w:hAnsi="Times New Roman" w:cs="Times New Roman"/>
                <w:b/>
                <w:szCs w:val="21"/>
              </w:rPr>
            </w:pPr>
            <w:r w:rsidRPr="00012501">
              <w:rPr>
                <w:rFonts w:ascii="Times New Roman" w:hAnsi="Times New Roman" w:cs="Times New Roman"/>
                <w:b/>
                <w:szCs w:val="21"/>
              </w:rPr>
              <w:t>M5</w:t>
            </w:r>
          </w:p>
        </w:tc>
        <w:tc>
          <w:tcPr>
            <w:tcW w:w="3443" w:type="pct"/>
            <w:vAlign w:val="center"/>
          </w:tcPr>
          <w:p w14:paraId="40248738" w14:textId="63AFF70A" w:rsidR="00012501" w:rsidRPr="00A61BA5" w:rsidRDefault="00012501" w:rsidP="00B23476">
            <w:pPr>
              <w:spacing w:line="360" w:lineRule="auto"/>
              <w:jc w:val="center"/>
              <w:rPr>
                <w:rFonts w:ascii="Times New Roman" w:hAnsi="Times New Roman" w:cs="Times New Roman"/>
                <w:bCs/>
                <w:szCs w:val="21"/>
              </w:rPr>
            </w:pPr>
            <w:r w:rsidRPr="00A61BA5">
              <w:rPr>
                <w:rFonts w:ascii="Times New Roman" w:hAnsi="Times New Roman" w:cs="Times New Roman"/>
                <w:bCs/>
                <w:szCs w:val="21"/>
              </w:rPr>
              <w:t>TMC</w:t>
            </w:r>
            <w:r w:rsidR="000B3C4E">
              <w:rPr>
                <w:rFonts w:ascii="Times New Roman" w:hAnsi="Times New Roman" w:cs="Times New Roman"/>
                <w:bCs/>
                <w:szCs w:val="21"/>
              </w:rPr>
              <w:t>:</w:t>
            </w:r>
            <w:r w:rsidRPr="00A61BA5">
              <w:rPr>
                <w:rFonts w:ascii="Times New Roman" w:hAnsi="Times New Roman" w:cs="Times New Roman"/>
                <w:bCs/>
                <w:szCs w:val="21"/>
              </w:rPr>
              <w:t xml:space="preserve"> 2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PIP</w:t>
            </w:r>
            <w:r w:rsidR="000B3C4E">
              <w:rPr>
                <w:rFonts w:ascii="Times New Roman" w:hAnsi="Times New Roman" w:cs="Times New Roman"/>
                <w:bCs/>
                <w:szCs w:val="21"/>
              </w:rPr>
              <w:t>:</w:t>
            </w:r>
            <w:r w:rsidRPr="00A61BA5">
              <w:rPr>
                <w:rFonts w:ascii="Times New Roman" w:hAnsi="Times New Roman" w:cs="Times New Roman"/>
                <w:bCs/>
                <w:szCs w:val="21"/>
              </w:rPr>
              <w:t xml:space="preserve"> 2.5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DDP</w:t>
            </w:r>
            <w:r w:rsidR="000B3C4E">
              <w:rPr>
                <w:rFonts w:ascii="Times New Roman" w:hAnsi="Times New Roman" w:cs="Times New Roman"/>
                <w:bCs/>
                <w:szCs w:val="21"/>
              </w:rPr>
              <w:t>:</w:t>
            </w:r>
            <w:r w:rsidRPr="00A61BA5">
              <w:rPr>
                <w:rFonts w:ascii="Times New Roman" w:hAnsi="Times New Roman" w:cs="Times New Roman"/>
                <w:bCs/>
                <w:szCs w:val="21"/>
              </w:rPr>
              <w:t xml:space="preserve"> 0.1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p>
        </w:tc>
      </w:tr>
      <w:tr w:rsidR="00012501" w:rsidRPr="00A61BA5" w14:paraId="23AF67B9" w14:textId="77777777" w:rsidTr="00012501">
        <w:trPr>
          <w:trHeight w:val="454"/>
        </w:trPr>
        <w:tc>
          <w:tcPr>
            <w:tcW w:w="1557" w:type="pct"/>
            <w:noWrap/>
            <w:vAlign w:val="center"/>
            <w:hideMark/>
          </w:tcPr>
          <w:p w14:paraId="27105979" w14:textId="09F8180B" w:rsidR="00012501" w:rsidRPr="00012501" w:rsidRDefault="00012501" w:rsidP="00B23476">
            <w:pPr>
              <w:spacing w:line="360" w:lineRule="auto"/>
              <w:jc w:val="center"/>
              <w:rPr>
                <w:rFonts w:ascii="Times New Roman" w:hAnsi="Times New Roman" w:cs="Times New Roman"/>
                <w:b/>
                <w:szCs w:val="21"/>
              </w:rPr>
            </w:pPr>
            <w:r w:rsidRPr="00012501">
              <w:rPr>
                <w:rFonts w:ascii="Times New Roman" w:hAnsi="Times New Roman" w:cs="Times New Roman"/>
                <w:b/>
                <w:szCs w:val="21"/>
              </w:rPr>
              <w:t>M6</w:t>
            </w:r>
          </w:p>
        </w:tc>
        <w:tc>
          <w:tcPr>
            <w:tcW w:w="3443" w:type="pct"/>
            <w:vAlign w:val="center"/>
          </w:tcPr>
          <w:p w14:paraId="6A74F387" w14:textId="73EF3AB2" w:rsidR="00012501" w:rsidRPr="00A61BA5" w:rsidRDefault="00012501" w:rsidP="00B23476">
            <w:pPr>
              <w:spacing w:line="360" w:lineRule="auto"/>
              <w:jc w:val="center"/>
              <w:rPr>
                <w:rFonts w:ascii="Times New Roman" w:hAnsi="Times New Roman" w:cs="Times New Roman"/>
                <w:bCs/>
                <w:szCs w:val="21"/>
              </w:rPr>
            </w:pPr>
            <w:r w:rsidRPr="00A61BA5">
              <w:rPr>
                <w:rFonts w:ascii="Times New Roman" w:hAnsi="Times New Roman" w:cs="Times New Roman"/>
                <w:bCs/>
                <w:szCs w:val="21"/>
              </w:rPr>
              <w:t>TMC</w:t>
            </w:r>
            <w:r w:rsidR="000B3C4E">
              <w:rPr>
                <w:rFonts w:ascii="Times New Roman" w:hAnsi="Times New Roman" w:cs="Times New Roman"/>
                <w:bCs/>
                <w:szCs w:val="21"/>
              </w:rPr>
              <w:t>:</w:t>
            </w:r>
            <w:r w:rsidRPr="00A61BA5">
              <w:rPr>
                <w:rFonts w:ascii="Times New Roman" w:hAnsi="Times New Roman" w:cs="Times New Roman"/>
                <w:bCs/>
                <w:szCs w:val="21"/>
              </w:rPr>
              <w:t xml:space="preserve"> 2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PIP</w:t>
            </w:r>
            <w:r w:rsidR="000B3C4E">
              <w:rPr>
                <w:rFonts w:ascii="Times New Roman" w:hAnsi="Times New Roman" w:cs="Times New Roman"/>
                <w:bCs/>
                <w:szCs w:val="21"/>
              </w:rPr>
              <w:t>:</w:t>
            </w:r>
            <w:r w:rsidRPr="00A61BA5">
              <w:rPr>
                <w:rFonts w:ascii="Times New Roman" w:hAnsi="Times New Roman" w:cs="Times New Roman"/>
                <w:bCs/>
                <w:szCs w:val="21"/>
              </w:rPr>
              <w:t xml:space="preserve"> 5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DDP</w:t>
            </w:r>
            <w:r w:rsidR="000B3C4E">
              <w:rPr>
                <w:rFonts w:ascii="Times New Roman" w:hAnsi="Times New Roman" w:cs="Times New Roman"/>
                <w:bCs/>
                <w:szCs w:val="21"/>
              </w:rPr>
              <w:t xml:space="preserve">: </w:t>
            </w:r>
            <w:r w:rsidRPr="00A61BA5">
              <w:rPr>
                <w:rFonts w:ascii="Times New Roman" w:hAnsi="Times New Roman" w:cs="Times New Roman"/>
                <w:bCs/>
                <w:szCs w:val="21"/>
              </w:rPr>
              <w:t>0.01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p>
        </w:tc>
      </w:tr>
      <w:tr w:rsidR="00012501" w:rsidRPr="00A61BA5" w14:paraId="6DD339B8" w14:textId="77777777" w:rsidTr="00012501">
        <w:trPr>
          <w:trHeight w:val="454"/>
        </w:trPr>
        <w:tc>
          <w:tcPr>
            <w:tcW w:w="1557" w:type="pct"/>
            <w:noWrap/>
            <w:vAlign w:val="center"/>
            <w:hideMark/>
          </w:tcPr>
          <w:p w14:paraId="1B2AEA58" w14:textId="0DBF1406" w:rsidR="00012501" w:rsidRPr="00012501" w:rsidRDefault="00012501" w:rsidP="00B23476">
            <w:pPr>
              <w:spacing w:line="360" w:lineRule="auto"/>
              <w:jc w:val="center"/>
              <w:rPr>
                <w:rFonts w:ascii="Times New Roman" w:hAnsi="Times New Roman" w:cs="Times New Roman"/>
                <w:b/>
                <w:szCs w:val="21"/>
              </w:rPr>
            </w:pPr>
            <w:r w:rsidRPr="00012501">
              <w:rPr>
                <w:rFonts w:ascii="Times New Roman" w:hAnsi="Times New Roman" w:cs="Times New Roman"/>
                <w:b/>
                <w:szCs w:val="21"/>
              </w:rPr>
              <w:t>M7</w:t>
            </w:r>
          </w:p>
        </w:tc>
        <w:tc>
          <w:tcPr>
            <w:tcW w:w="3443" w:type="pct"/>
            <w:vAlign w:val="center"/>
          </w:tcPr>
          <w:p w14:paraId="32E74873" w14:textId="0675A516" w:rsidR="00012501" w:rsidRPr="00A61BA5" w:rsidRDefault="00012501" w:rsidP="00B23476">
            <w:pPr>
              <w:spacing w:line="360" w:lineRule="auto"/>
              <w:jc w:val="center"/>
              <w:rPr>
                <w:rFonts w:ascii="Times New Roman" w:hAnsi="Times New Roman" w:cs="Times New Roman"/>
                <w:bCs/>
                <w:szCs w:val="21"/>
              </w:rPr>
            </w:pPr>
            <w:r w:rsidRPr="00A61BA5">
              <w:rPr>
                <w:rFonts w:ascii="Times New Roman" w:hAnsi="Times New Roman" w:cs="Times New Roman"/>
                <w:bCs/>
                <w:szCs w:val="21"/>
              </w:rPr>
              <w:t>TMC</w:t>
            </w:r>
            <w:r w:rsidR="000B3C4E">
              <w:rPr>
                <w:rFonts w:ascii="Times New Roman" w:hAnsi="Times New Roman" w:cs="Times New Roman"/>
                <w:bCs/>
                <w:szCs w:val="21"/>
              </w:rPr>
              <w:t>:</w:t>
            </w:r>
            <w:r w:rsidRPr="00A61BA5">
              <w:rPr>
                <w:rFonts w:ascii="Times New Roman" w:hAnsi="Times New Roman" w:cs="Times New Roman"/>
                <w:bCs/>
                <w:szCs w:val="21"/>
              </w:rPr>
              <w:t xml:space="preserve"> 2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PIP</w:t>
            </w:r>
            <w:r w:rsidR="000B3C4E">
              <w:rPr>
                <w:rFonts w:ascii="Times New Roman" w:hAnsi="Times New Roman" w:cs="Times New Roman"/>
                <w:bCs/>
                <w:szCs w:val="21"/>
              </w:rPr>
              <w:t>:</w:t>
            </w:r>
            <w:r w:rsidRPr="00A61BA5">
              <w:rPr>
                <w:rFonts w:ascii="Times New Roman" w:hAnsi="Times New Roman" w:cs="Times New Roman"/>
                <w:bCs/>
                <w:szCs w:val="21"/>
              </w:rPr>
              <w:t xml:space="preserve"> 5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DDP</w:t>
            </w:r>
            <w:r w:rsidR="000B3C4E">
              <w:rPr>
                <w:rFonts w:ascii="Times New Roman" w:hAnsi="Times New Roman" w:cs="Times New Roman"/>
                <w:bCs/>
                <w:szCs w:val="21"/>
              </w:rPr>
              <w:t>:</w:t>
            </w:r>
            <w:r w:rsidRPr="00A61BA5">
              <w:rPr>
                <w:rFonts w:ascii="Times New Roman" w:hAnsi="Times New Roman" w:cs="Times New Roman"/>
                <w:bCs/>
                <w:szCs w:val="21"/>
              </w:rPr>
              <w:t xml:space="preserve"> 0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p>
        </w:tc>
      </w:tr>
      <w:tr w:rsidR="00012501" w:rsidRPr="00A61BA5" w14:paraId="7FA51361" w14:textId="77777777" w:rsidTr="00012501">
        <w:trPr>
          <w:trHeight w:val="454"/>
        </w:trPr>
        <w:tc>
          <w:tcPr>
            <w:tcW w:w="1557" w:type="pct"/>
            <w:noWrap/>
            <w:vAlign w:val="center"/>
            <w:hideMark/>
          </w:tcPr>
          <w:p w14:paraId="5B5A2ECB" w14:textId="766FDC3B" w:rsidR="00012501" w:rsidRPr="00012501" w:rsidRDefault="00012501" w:rsidP="00B23476">
            <w:pPr>
              <w:spacing w:line="360" w:lineRule="auto"/>
              <w:jc w:val="center"/>
              <w:rPr>
                <w:rFonts w:ascii="Times New Roman" w:hAnsi="Times New Roman" w:cs="Times New Roman"/>
                <w:b/>
                <w:szCs w:val="21"/>
              </w:rPr>
            </w:pPr>
            <w:r w:rsidRPr="00012501">
              <w:rPr>
                <w:rFonts w:ascii="Times New Roman" w:hAnsi="Times New Roman" w:cs="Times New Roman"/>
                <w:b/>
                <w:szCs w:val="21"/>
              </w:rPr>
              <w:t>M8</w:t>
            </w:r>
          </w:p>
        </w:tc>
        <w:tc>
          <w:tcPr>
            <w:tcW w:w="3443" w:type="pct"/>
            <w:vAlign w:val="center"/>
          </w:tcPr>
          <w:p w14:paraId="7C63118C" w14:textId="61649CF1" w:rsidR="00012501" w:rsidRPr="00A61BA5" w:rsidRDefault="00012501" w:rsidP="00B23476">
            <w:pPr>
              <w:spacing w:line="360" w:lineRule="auto"/>
              <w:jc w:val="center"/>
              <w:rPr>
                <w:rFonts w:ascii="Times New Roman" w:hAnsi="Times New Roman" w:cs="Times New Roman"/>
                <w:bCs/>
                <w:szCs w:val="21"/>
              </w:rPr>
            </w:pPr>
            <w:r w:rsidRPr="00A61BA5">
              <w:rPr>
                <w:rFonts w:ascii="Times New Roman" w:hAnsi="Times New Roman" w:cs="Times New Roman"/>
                <w:bCs/>
                <w:szCs w:val="21"/>
              </w:rPr>
              <w:t>TMC</w:t>
            </w:r>
            <w:r w:rsidR="000B3C4E">
              <w:rPr>
                <w:rFonts w:ascii="Times New Roman" w:hAnsi="Times New Roman" w:cs="Times New Roman"/>
                <w:bCs/>
                <w:szCs w:val="21"/>
              </w:rPr>
              <w:t>:</w:t>
            </w:r>
            <w:r w:rsidRPr="00A61BA5">
              <w:rPr>
                <w:rFonts w:ascii="Times New Roman" w:hAnsi="Times New Roman" w:cs="Times New Roman"/>
                <w:bCs/>
                <w:szCs w:val="21"/>
              </w:rPr>
              <w:t xml:space="preserve"> 2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PIP</w:t>
            </w:r>
            <w:r w:rsidR="000B3C4E">
              <w:rPr>
                <w:rFonts w:ascii="Times New Roman" w:hAnsi="Times New Roman" w:cs="Times New Roman"/>
                <w:bCs/>
                <w:szCs w:val="21"/>
              </w:rPr>
              <w:t>:</w:t>
            </w:r>
            <w:r w:rsidRPr="00A61BA5">
              <w:rPr>
                <w:rFonts w:ascii="Times New Roman" w:hAnsi="Times New Roman" w:cs="Times New Roman"/>
                <w:bCs/>
                <w:szCs w:val="21"/>
              </w:rPr>
              <w:t xml:space="preserve"> 2.5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DDP</w:t>
            </w:r>
            <w:r w:rsidR="000B3C4E">
              <w:rPr>
                <w:rFonts w:ascii="Times New Roman" w:hAnsi="Times New Roman" w:cs="Times New Roman"/>
                <w:bCs/>
                <w:szCs w:val="21"/>
              </w:rPr>
              <w:t>:</w:t>
            </w:r>
            <w:r w:rsidRPr="00A61BA5">
              <w:rPr>
                <w:rFonts w:ascii="Times New Roman" w:hAnsi="Times New Roman" w:cs="Times New Roman"/>
                <w:bCs/>
                <w:szCs w:val="21"/>
              </w:rPr>
              <w:t xml:space="preserve"> 0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p>
        </w:tc>
      </w:tr>
      <w:bookmarkEnd w:id="48"/>
    </w:tbl>
    <w:p w14:paraId="1D058591" w14:textId="77777777" w:rsidR="00A66DCA" w:rsidRPr="00A66DCA" w:rsidRDefault="00A66DCA" w:rsidP="00A66DCA">
      <w:pPr>
        <w:spacing w:line="360" w:lineRule="auto"/>
        <w:rPr>
          <w:rFonts w:ascii="Times New Roman" w:hAnsi="Times New Roman" w:cs="Times New Roman"/>
          <w:bCs/>
          <w:sz w:val="24"/>
          <w:szCs w:val="24"/>
        </w:rPr>
      </w:pPr>
    </w:p>
    <w:p w14:paraId="77E1D27B" w14:textId="65648FC4" w:rsidR="00A66DCA" w:rsidRPr="00A61BA5" w:rsidRDefault="00A66DCA" w:rsidP="00A66DCA">
      <w:pPr>
        <w:spacing w:afterLines="50" w:after="156" w:line="360" w:lineRule="auto"/>
        <w:rPr>
          <w:rFonts w:ascii="Times New Roman" w:hAnsi="Times New Roman" w:cs="Times New Roman"/>
          <w:bCs/>
          <w:sz w:val="24"/>
          <w:szCs w:val="24"/>
        </w:rPr>
      </w:pPr>
      <w:r w:rsidRPr="00A61BA5">
        <w:rPr>
          <w:rFonts w:ascii="Times New Roman" w:hAnsi="Times New Roman" w:cs="Times New Roman"/>
          <w:b/>
          <w:sz w:val="24"/>
          <w:szCs w:val="24"/>
        </w:rPr>
        <w:t>Table S</w:t>
      </w:r>
      <w:r>
        <w:rPr>
          <w:rFonts w:ascii="Times New Roman" w:hAnsi="Times New Roman" w:cs="Times New Roman"/>
          <w:b/>
          <w:sz w:val="24"/>
          <w:szCs w:val="24"/>
        </w:rPr>
        <w:t>9</w:t>
      </w:r>
      <w:r w:rsidRPr="00A61BA5">
        <w:rPr>
          <w:rFonts w:ascii="Times New Roman" w:hAnsi="Times New Roman" w:cs="Times New Roman"/>
          <w:b/>
          <w:sz w:val="24"/>
          <w:szCs w:val="24"/>
        </w:rPr>
        <w:t xml:space="preserve">. </w:t>
      </w:r>
      <w:r w:rsidR="000B3C4E" w:rsidRPr="000B3C4E">
        <w:rPr>
          <w:rFonts w:ascii="Times New Roman" w:hAnsi="Times New Roman" w:cs="Times New Roman" w:hint="eastAsia"/>
          <w:bCs/>
          <w:sz w:val="24"/>
          <w:szCs w:val="24"/>
        </w:rPr>
        <w:t>Sal</w:t>
      </w:r>
      <w:r w:rsidR="000B3C4E" w:rsidRPr="000B3C4E">
        <w:rPr>
          <w:rFonts w:ascii="Times New Roman" w:hAnsi="Times New Roman" w:cs="Times New Roman"/>
          <w:bCs/>
          <w:sz w:val="24"/>
          <w:szCs w:val="24"/>
        </w:rPr>
        <w:t xml:space="preserve">t rejection and water permeance of </w:t>
      </w:r>
      <w:r w:rsidRPr="00A61BA5">
        <w:rPr>
          <w:rFonts w:ascii="Times New Roman" w:hAnsi="Times New Roman" w:cs="Times New Roman"/>
          <w:bCs/>
          <w:sz w:val="24"/>
          <w:szCs w:val="24"/>
        </w:rPr>
        <w:t>PA</w:t>
      </w:r>
      <w:r>
        <w:rPr>
          <w:rFonts w:ascii="Times New Roman" w:hAnsi="Times New Roman" w:cs="Times New Roman"/>
          <w:bCs/>
          <w:sz w:val="24"/>
          <w:szCs w:val="24"/>
        </w:rPr>
        <w:t xml:space="preserve"> NF</w:t>
      </w:r>
      <w:r w:rsidRPr="00A61BA5">
        <w:rPr>
          <w:rFonts w:ascii="Times New Roman" w:hAnsi="Times New Roman" w:cs="Times New Roman"/>
          <w:bCs/>
          <w:sz w:val="24"/>
          <w:szCs w:val="24"/>
        </w:rPr>
        <w:t xml:space="preserve"> membranes </w:t>
      </w:r>
      <w:r w:rsidR="000B3C4E">
        <w:rPr>
          <w:rFonts w:ascii="Times New Roman" w:hAnsi="Times New Roman" w:cs="Times New Roman"/>
          <w:bCs/>
          <w:sz w:val="24"/>
          <w:szCs w:val="24"/>
        </w:rPr>
        <w:t>(M1-M8)</w:t>
      </w:r>
      <w:r w:rsidRPr="00A61BA5">
        <w:rPr>
          <w:rFonts w:ascii="Times New Roman" w:hAnsi="Times New Roman" w:cs="Times New Roman"/>
          <w:bCs/>
          <w:sz w:val="24"/>
          <w:szCs w:val="24"/>
        </w:rPr>
        <w:t>. The concentration of feed solution is</w:t>
      </w:r>
      <w:r w:rsidRPr="000B3C4E">
        <w:rPr>
          <w:rFonts w:ascii="Times New Roman" w:hAnsi="Times New Roman" w:cs="Times New Roman"/>
          <w:bCs/>
          <w:color w:val="FF0000"/>
          <w:sz w:val="24"/>
          <w:szCs w:val="24"/>
        </w:rPr>
        <w:t xml:space="preserve"> </w:t>
      </w:r>
      <w:r w:rsidRPr="00535409">
        <w:rPr>
          <w:rFonts w:ascii="Times New Roman" w:hAnsi="Times New Roman" w:cs="Times New Roman"/>
          <w:bCs/>
          <w:sz w:val="24"/>
          <w:szCs w:val="24"/>
        </w:rPr>
        <w:t>1000</w:t>
      </w:r>
      <w:r w:rsidRPr="00A61BA5">
        <w:rPr>
          <w:rFonts w:ascii="Times New Roman" w:hAnsi="Times New Roman" w:cs="Times New Roman"/>
          <w:bCs/>
          <w:sz w:val="24"/>
          <w:szCs w:val="24"/>
        </w:rPr>
        <w:t xml:space="preserve"> ppm. The applied pressure is 4 bar.</w:t>
      </w:r>
    </w:p>
    <w:tbl>
      <w:tblPr>
        <w:tblW w:w="5000" w:type="pct"/>
        <w:jc w:val="center"/>
        <w:tblCellMar>
          <w:left w:w="0" w:type="dxa"/>
          <w:right w:w="0" w:type="dxa"/>
        </w:tblCellMar>
        <w:tblLook w:val="04A0" w:firstRow="1" w:lastRow="0" w:firstColumn="1" w:lastColumn="0" w:noHBand="0" w:noVBand="1"/>
      </w:tblPr>
      <w:tblGrid>
        <w:gridCol w:w="1866"/>
        <w:gridCol w:w="909"/>
        <w:gridCol w:w="888"/>
        <w:gridCol w:w="815"/>
        <w:gridCol w:w="755"/>
        <w:gridCol w:w="697"/>
        <w:gridCol w:w="635"/>
        <w:gridCol w:w="1747"/>
      </w:tblGrid>
      <w:tr w:rsidR="00A66DCA" w:rsidRPr="00A61BA5" w14:paraId="6C4BFDF8" w14:textId="77777777" w:rsidTr="007B5C8E">
        <w:trPr>
          <w:trHeight w:val="467"/>
          <w:jc w:val="center"/>
        </w:trPr>
        <w:tc>
          <w:tcPr>
            <w:tcW w:w="1123" w:type="pct"/>
            <w:vMerge w:val="restart"/>
            <w:tcBorders>
              <w:top w:val="single" w:sz="8" w:space="0" w:color="000000"/>
              <w:left w:val="nil"/>
              <w:right w:val="nil"/>
            </w:tcBorders>
            <w:shd w:val="clear" w:color="auto" w:fill="auto"/>
            <w:tcMar>
              <w:top w:w="15" w:type="dxa"/>
              <w:left w:w="108" w:type="dxa"/>
              <w:bottom w:w="0" w:type="dxa"/>
              <w:right w:w="108" w:type="dxa"/>
            </w:tcMar>
            <w:vAlign w:val="center"/>
          </w:tcPr>
          <w:p w14:paraId="2D54AB7A" w14:textId="77777777" w:rsidR="00A66DCA" w:rsidRPr="00A61BA5" w:rsidRDefault="00A66DCA" w:rsidP="007B5C8E">
            <w:pPr>
              <w:spacing w:line="360" w:lineRule="auto"/>
              <w:jc w:val="center"/>
              <w:rPr>
                <w:rFonts w:ascii="Times New Roman" w:eastAsia="宋体" w:hAnsi="Times New Roman" w:cs="Times New Roman"/>
                <w:color w:val="000000" w:themeColor="text1"/>
                <w:sz w:val="20"/>
                <w:szCs w:val="20"/>
              </w:rPr>
            </w:pPr>
            <w:r>
              <w:rPr>
                <w:rFonts w:ascii="Times New Roman" w:hAnsi="Times New Roman" w:cs="Times New Roman" w:hint="eastAsia"/>
                <w:bCs/>
                <w:szCs w:val="21"/>
              </w:rPr>
              <w:t>P</w:t>
            </w:r>
            <w:r>
              <w:rPr>
                <w:rFonts w:ascii="Times New Roman" w:hAnsi="Times New Roman" w:cs="Times New Roman"/>
                <w:bCs/>
                <w:szCs w:val="21"/>
              </w:rPr>
              <w:t>A NF membrane</w:t>
            </w:r>
          </w:p>
        </w:tc>
        <w:tc>
          <w:tcPr>
            <w:tcW w:w="2826" w:type="pct"/>
            <w:gridSpan w:val="6"/>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443254A" w14:textId="77777777" w:rsidR="00A66DCA" w:rsidRPr="00A61BA5" w:rsidRDefault="00A66DCA" w:rsidP="007B5C8E">
            <w:pPr>
              <w:widowControl/>
              <w:spacing w:line="360" w:lineRule="auto"/>
              <w:jc w:val="center"/>
              <w:rPr>
                <w:rFonts w:ascii="Times New Roman" w:eastAsia="等线" w:hAnsi="Times New Roman" w:cs="Times New Roman"/>
                <w:color w:val="000000" w:themeColor="text1"/>
                <w:sz w:val="20"/>
                <w:szCs w:val="20"/>
              </w:rPr>
            </w:pPr>
            <w:r w:rsidRPr="00A61BA5">
              <w:rPr>
                <w:rFonts w:ascii="Times New Roman" w:eastAsia="等线" w:hAnsi="Times New Roman" w:cs="Times New Roman"/>
                <w:color w:val="000000" w:themeColor="text1"/>
                <w:sz w:val="20"/>
                <w:szCs w:val="20"/>
              </w:rPr>
              <w:t>Rejection (%)</w:t>
            </w:r>
          </w:p>
        </w:tc>
        <w:tc>
          <w:tcPr>
            <w:tcW w:w="1051" w:type="pct"/>
            <w:vMerge w:val="restart"/>
            <w:tcBorders>
              <w:top w:val="single" w:sz="8" w:space="0" w:color="000000"/>
              <w:left w:val="nil"/>
              <w:right w:val="nil"/>
            </w:tcBorders>
            <w:shd w:val="clear" w:color="auto" w:fill="auto"/>
            <w:tcMar>
              <w:top w:w="15" w:type="dxa"/>
              <w:left w:w="108" w:type="dxa"/>
              <w:bottom w:w="0" w:type="dxa"/>
              <w:right w:w="108" w:type="dxa"/>
            </w:tcMar>
            <w:vAlign w:val="center"/>
          </w:tcPr>
          <w:p w14:paraId="3EFA43AD" w14:textId="77777777" w:rsidR="00A66DCA" w:rsidRDefault="00A66DCA" w:rsidP="007B5C8E">
            <w:pPr>
              <w:spacing w:line="360" w:lineRule="auto"/>
              <w:jc w:val="center"/>
              <w:rPr>
                <w:rFonts w:ascii="Times New Roman" w:eastAsia="等线" w:hAnsi="Times New Roman" w:cs="Times New Roman"/>
                <w:color w:val="000000" w:themeColor="text1"/>
                <w:sz w:val="20"/>
                <w:szCs w:val="20"/>
              </w:rPr>
            </w:pPr>
            <w:r w:rsidRPr="00A61BA5">
              <w:rPr>
                <w:rFonts w:ascii="Times New Roman" w:eastAsia="等线" w:hAnsi="Times New Roman" w:cs="Times New Roman"/>
                <w:color w:val="000000" w:themeColor="text1"/>
                <w:sz w:val="20"/>
                <w:szCs w:val="20"/>
              </w:rPr>
              <w:t>Water permeance</w:t>
            </w:r>
            <w:r>
              <w:rPr>
                <w:rFonts w:ascii="Times New Roman" w:eastAsia="等线" w:hAnsi="Times New Roman" w:cs="Times New Roman" w:hint="eastAsia"/>
                <w:color w:val="000000" w:themeColor="text1"/>
                <w:sz w:val="20"/>
                <w:szCs w:val="20"/>
              </w:rPr>
              <w:t xml:space="preserve"> </w:t>
            </w:r>
          </w:p>
          <w:p w14:paraId="22031BBE" w14:textId="77777777" w:rsidR="00A66DCA" w:rsidRPr="00A61BA5" w:rsidRDefault="00A66DCA" w:rsidP="007B5C8E">
            <w:pPr>
              <w:spacing w:line="360" w:lineRule="auto"/>
              <w:jc w:val="center"/>
              <w:rPr>
                <w:rFonts w:ascii="Times New Roman" w:eastAsia="等线" w:hAnsi="Times New Roman" w:cs="Times New Roman"/>
                <w:color w:val="000000" w:themeColor="text1"/>
                <w:sz w:val="20"/>
                <w:szCs w:val="20"/>
              </w:rPr>
            </w:pPr>
            <w:r>
              <w:rPr>
                <w:rFonts w:ascii="Times New Roman" w:eastAsia="等线" w:hAnsi="Times New Roman" w:cs="Times New Roman"/>
                <w:color w:val="000000" w:themeColor="text1"/>
                <w:sz w:val="20"/>
                <w:szCs w:val="20"/>
              </w:rPr>
              <w:t>(Lm</w:t>
            </w:r>
            <w:r w:rsidRPr="007471BE">
              <w:rPr>
                <w:rFonts w:ascii="Times New Roman" w:eastAsia="等线" w:hAnsi="Times New Roman" w:cs="Times New Roman"/>
                <w:color w:val="000000" w:themeColor="text1"/>
                <w:sz w:val="20"/>
                <w:szCs w:val="20"/>
                <w:vertAlign w:val="superscript"/>
              </w:rPr>
              <w:t>-2</w:t>
            </w:r>
            <w:r>
              <w:rPr>
                <w:rFonts w:ascii="Times New Roman" w:eastAsia="等线" w:hAnsi="Times New Roman" w:cs="Times New Roman"/>
                <w:color w:val="000000" w:themeColor="text1"/>
                <w:sz w:val="20"/>
                <w:szCs w:val="20"/>
              </w:rPr>
              <w:t>h</w:t>
            </w:r>
            <w:r w:rsidRPr="007471BE">
              <w:rPr>
                <w:rFonts w:ascii="Times New Roman" w:eastAsia="等线" w:hAnsi="Times New Roman" w:cs="Times New Roman"/>
                <w:color w:val="000000" w:themeColor="text1"/>
                <w:sz w:val="20"/>
                <w:szCs w:val="20"/>
                <w:vertAlign w:val="superscript"/>
              </w:rPr>
              <w:t>-1</w:t>
            </w:r>
            <w:r>
              <w:rPr>
                <w:rFonts w:ascii="Times New Roman" w:eastAsia="等线" w:hAnsi="Times New Roman" w:cs="Times New Roman"/>
                <w:color w:val="000000" w:themeColor="text1"/>
                <w:sz w:val="20"/>
                <w:szCs w:val="20"/>
              </w:rPr>
              <w:t>bar</w:t>
            </w:r>
            <w:r w:rsidRPr="007471BE">
              <w:rPr>
                <w:rFonts w:ascii="Times New Roman" w:eastAsia="等线" w:hAnsi="Times New Roman" w:cs="Times New Roman"/>
                <w:color w:val="000000" w:themeColor="text1"/>
                <w:sz w:val="20"/>
                <w:szCs w:val="20"/>
                <w:vertAlign w:val="superscript"/>
              </w:rPr>
              <w:t>-1</w:t>
            </w:r>
            <w:r>
              <w:rPr>
                <w:rFonts w:ascii="Times New Roman" w:eastAsia="等线" w:hAnsi="Times New Roman" w:cs="Times New Roman"/>
                <w:color w:val="000000" w:themeColor="text1"/>
                <w:sz w:val="20"/>
                <w:szCs w:val="20"/>
              </w:rPr>
              <w:t>)</w:t>
            </w:r>
          </w:p>
        </w:tc>
      </w:tr>
      <w:tr w:rsidR="00A66DCA" w:rsidRPr="00A61BA5" w14:paraId="05712ACB" w14:textId="77777777" w:rsidTr="007B5C8E">
        <w:trPr>
          <w:trHeight w:val="467"/>
          <w:jc w:val="center"/>
        </w:trPr>
        <w:tc>
          <w:tcPr>
            <w:tcW w:w="1123" w:type="pct"/>
            <w:vMerge/>
            <w:tcBorders>
              <w:left w:val="nil"/>
              <w:bottom w:val="single" w:sz="8" w:space="0" w:color="000000"/>
              <w:right w:val="nil"/>
            </w:tcBorders>
            <w:shd w:val="clear" w:color="auto" w:fill="auto"/>
            <w:tcMar>
              <w:top w:w="15" w:type="dxa"/>
              <w:left w:w="108" w:type="dxa"/>
              <w:bottom w:w="0" w:type="dxa"/>
              <w:right w:w="108" w:type="dxa"/>
            </w:tcMar>
            <w:vAlign w:val="center"/>
            <w:hideMark/>
          </w:tcPr>
          <w:p w14:paraId="3A5B0AE8" w14:textId="77777777" w:rsidR="00A66DCA" w:rsidRPr="00A61BA5" w:rsidRDefault="00A66DCA" w:rsidP="007B5C8E">
            <w:pPr>
              <w:widowControl/>
              <w:spacing w:line="360" w:lineRule="auto"/>
              <w:jc w:val="center"/>
              <w:rPr>
                <w:rFonts w:ascii="Times New Roman" w:eastAsia="宋体" w:hAnsi="Times New Roman" w:cs="Times New Roman"/>
                <w:kern w:val="0"/>
                <w:sz w:val="20"/>
                <w:szCs w:val="20"/>
              </w:rPr>
            </w:pPr>
          </w:p>
        </w:tc>
        <w:tc>
          <w:tcPr>
            <w:tcW w:w="547"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1BE2AD7" w14:textId="77777777" w:rsidR="00A66DCA" w:rsidRPr="00A61BA5" w:rsidRDefault="00A66DCA" w:rsidP="007B5C8E">
            <w:pPr>
              <w:widowControl/>
              <w:spacing w:line="360" w:lineRule="auto"/>
              <w:jc w:val="center"/>
              <w:rPr>
                <w:rFonts w:ascii="Times New Roman" w:eastAsia="宋体" w:hAnsi="Times New Roman" w:cs="Times New Roman"/>
                <w:kern w:val="0"/>
                <w:sz w:val="20"/>
                <w:szCs w:val="20"/>
              </w:rPr>
            </w:pPr>
            <w:r w:rsidRPr="00A61BA5">
              <w:rPr>
                <w:rFonts w:ascii="Times New Roman" w:eastAsia="等线" w:hAnsi="Times New Roman" w:cs="Times New Roman"/>
                <w:color w:val="000000" w:themeColor="text1"/>
                <w:sz w:val="20"/>
                <w:szCs w:val="20"/>
              </w:rPr>
              <w:t>Na</w:t>
            </w:r>
            <w:r w:rsidRPr="00A61BA5">
              <w:rPr>
                <w:rFonts w:ascii="Times New Roman" w:eastAsia="等线" w:hAnsi="Times New Roman" w:cs="Times New Roman"/>
                <w:color w:val="000000" w:themeColor="text1"/>
                <w:position w:val="-5"/>
                <w:sz w:val="20"/>
                <w:szCs w:val="20"/>
                <w:vertAlign w:val="subscript"/>
              </w:rPr>
              <w:t>2</w:t>
            </w:r>
            <w:r w:rsidRPr="00A61BA5">
              <w:rPr>
                <w:rFonts w:ascii="Times New Roman" w:eastAsia="等线" w:hAnsi="Times New Roman" w:cs="Times New Roman"/>
                <w:color w:val="000000" w:themeColor="text1"/>
                <w:sz w:val="20"/>
                <w:szCs w:val="20"/>
              </w:rPr>
              <w:t>SO</w:t>
            </w:r>
            <w:r w:rsidRPr="00A61BA5">
              <w:rPr>
                <w:rFonts w:ascii="Times New Roman" w:eastAsia="等线" w:hAnsi="Times New Roman" w:cs="Times New Roman"/>
                <w:color w:val="000000" w:themeColor="text1"/>
                <w:position w:val="-5"/>
                <w:sz w:val="20"/>
                <w:szCs w:val="20"/>
                <w:vertAlign w:val="subscript"/>
              </w:rPr>
              <w:t>4</w:t>
            </w:r>
          </w:p>
        </w:tc>
        <w:tc>
          <w:tcPr>
            <w:tcW w:w="534"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77E5BAA" w14:textId="77777777" w:rsidR="00A66DCA" w:rsidRPr="00A61BA5" w:rsidRDefault="00A66DCA" w:rsidP="007B5C8E">
            <w:pPr>
              <w:widowControl/>
              <w:spacing w:line="360" w:lineRule="auto"/>
              <w:jc w:val="center"/>
              <w:rPr>
                <w:rFonts w:ascii="Times New Roman" w:eastAsia="宋体" w:hAnsi="Times New Roman" w:cs="Times New Roman"/>
                <w:kern w:val="0"/>
                <w:sz w:val="20"/>
                <w:szCs w:val="20"/>
              </w:rPr>
            </w:pPr>
            <w:proofErr w:type="spellStart"/>
            <w:r w:rsidRPr="00A61BA5">
              <w:rPr>
                <w:rFonts w:ascii="Times New Roman" w:eastAsia="等线" w:hAnsi="Times New Roman" w:cs="Times New Roman"/>
                <w:color w:val="000000" w:themeColor="text1"/>
                <w:sz w:val="20"/>
                <w:szCs w:val="20"/>
              </w:rPr>
              <w:t>MgSO</w:t>
            </w:r>
            <w:proofErr w:type="spellEnd"/>
            <w:r w:rsidRPr="00A61BA5">
              <w:rPr>
                <w:rFonts w:ascii="Times New Roman" w:eastAsia="等线" w:hAnsi="Times New Roman" w:cs="Times New Roman"/>
                <w:color w:val="000000" w:themeColor="text1"/>
                <w:position w:val="-5"/>
                <w:sz w:val="20"/>
                <w:szCs w:val="20"/>
                <w:vertAlign w:val="subscript"/>
              </w:rPr>
              <w:t>4</w:t>
            </w:r>
          </w:p>
        </w:tc>
        <w:tc>
          <w:tcPr>
            <w:tcW w:w="490"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58F4F45" w14:textId="77777777" w:rsidR="00A66DCA" w:rsidRPr="00A61BA5" w:rsidRDefault="00A66DCA" w:rsidP="007B5C8E">
            <w:pPr>
              <w:widowControl/>
              <w:spacing w:line="360" w:lineRule="auto"/>
              <w:jc w:val="center"/>
              <w:rPr>
                <w:rFonts w:ascii="Times New Roman" w:eastAsia="宋体" w:hAnsi="Times New Roman" w:cs="Times New Roman"/>
                <w:kern w:val="0"/>
                <w:sz w:val="20"/>
                <w:szCs w:val="20"/>
              </w:rPr>
            </w:pPr>
            <w:proofErr w:type="spellStart"/>
            <w:r w:rsidRPr="00A61BA5">
              <w:rPr>
                <w:rFonts w:ascii="Times New Roman" w:eastAsia="等线" w:hAnsi="Times New Roman" w:cs="Times New Roman"/>
                <w:color w:val="000000" w:themeColor="text1"/>
                <w:sz w:val="20"/>
                <w:szCs w:val="20"/>
              </w:rPr>
              <w:t>MgCl</w:t>
            </w:r>
            <w:proofErr w:type="spellEnd"/>
            <w:r w:rsidRPr="00A61BA5">
              <w:rPr>
                <w:rFonts w:ascii="Times New Roman" w:eastAsia="等线" w:hAnsi="Times New Roman" w:cs="Times New Roman"/>
                <w:color w:val="000000" w:themeColor="text1"/>
                <w:position w:val="-5"/>
                <w:sz w:val="20"/>
                <w:szCs w:val="20"/>
                <w:vertAlign w:val="subscript"/>
              </w:rPr>
              <w:t>2</w:t>
            </w:r>
          </w:p>
        </w:tc>
        <w:tc>
          <w:tcPr>
            <w:tcW w:w="454"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5E0BA9F" w14:textId="77777777" w:rsidR="00A66DCA" w:rsidRPr="00A61BA5" w:rsidRDefault="00A66DCA" w:rsidP="007B5C8E">
            <w:pPr>
              <w:widowControl/>
              <w:spacing w:line="360" w:lineRule="auto"/>
              <w:jc w:val="center"/>
              <w:rPr>
                <w:rFonts w:ascii="Times New Roman" w:eastAsia="宋体" w:hAnsi="Times New Roman" w:cs="Times New Roman"/>
                <w:kern w:val="0"/>
                <w:sz w:val="20"/>
                <w:szCs w:val="20"/>
              </w:rPr>
            </w:pPr>
            <w:proofErr w:type="spellStart"/>
            <w:r w:rsidRPr="00A61BA5">
              <w:rPr>
                <w:rFonts w:ascii="Times New Roman" w:eastAsia="等线" w:hAnsi="Times New Roman" w:cs="Times New Roman"/>
                <w:color w:val="000000" w:themeColor="text1"/>
                <w:sz w:val="20"/>
                <w:szCs w:val="20"/>
              </w:rPr>
              <w:t>CaCl</w:t>
            </w:r>
            <w:proofErr w:type="spellEnd"/>
            <w:r w:rsidRPr="00A61BA5">
              <w:rPr>
                <w:rFonts w:ascii="Times New Roman" w:eastAsia="等线" w:hAnsi="Times New Roman" w:cs="Times New Roman"/>
                <w:color w:val="000000" w:themeColor="text1"/>
                <w:position w:val="-5"/>
                <w:sz w:val="20"/>
                <w:szCs w:val="20"/>
                <w:vertAlign w:val="subscript"/>
              </w:rPr>
              <w:t>2</w:t>
            </w:r>
          </w:p>
        </w:tc>
        <w:tc>
          <w:tcPr>
            <w:tcW w:w="419"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9643437" w14:textId="77777777" w:rsidR="00A66DCA" w:rsidRPr="00A61BA5" w:rsidRDefault="00A66DCA" w:rsidP="007B5C8E">
            <w:pPr>
              <w:widowControl/>
              <w:spacing w:line="360" w:lineRule="auto"/>
              <w:jc w:val="center"/>
              <w:rPr>
                <w:rFonts w:ascii="Times New Roman" w:eastAsia="宋体" w:hAnsi="Times New Roman" w:cs="Times New Roman"/>
                <w:kern w:val="0"/>
                <w:sz w:val="20"/>
                <w:szCs w:val="20"/>
              </w:rPr>
            </w:pPr>
            <w:r w:rsidRPr="00A61BA5">
              <w:rPr>
                <w:rFonts w:ascii="Times New Roman" w:eastAsia="等线" w:hAnsi="Times New Roman" w:cs="Times New Roman"/>
                <w:color w:val="000000" w:themeColor="text1"/>
                <w:sz w:val="20"/>
                <w:szCs w:val="20"/>
              </w:rPr>
              <w:t>NaCl</w:t>
            </w:r>
          </w:p>
        </w:tc>
        <w:tc>
          <w:tcPr>
            <w:tcW w:w="382"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433DC46" w14:textId="77777777" w:rsidR="00A66DCA" w:rsidRPr="00A61BA5" w:rsidRDefault="00A66DCA" w:rsidP="007B5C8E">
            <w:pPr>
              <w:widowControl/>
              <w:spacing w:line="360" w:lineRule="auto"/>
              <w:jc w:val="center"/>
              <w:rPr>
                <w:rFonts w:ascii="Times New Roman" w:eastAsia="宋体" w:hAnsi="Times New Roman" w:cs="Times New Roman"/>
                <w:kern w:val="0"/>
                <w:sz w:val="20"/>
                <w:szCs w:val="20"/>
              </w:rPr>
            </w:pPr>
            <w:r w:rsidRPr="00A61BA5">
              <w:rPr>
                <w:rFonts w:ascii="Times New Roman" w:eastAsia="等线" w:hAnsi="Times New Roman" w:cs="Times New Roman"/>
                <w:color w:val="000000" w:themeColor="text1"/>
                <w:sz w:val="20"/>
                <w:szCs w:val="20"/>
              </w:rPr>
              <w:t>LiCl</w:t>
            </w:r>
          </w:p>
        </w:tc>
        <w:tc>
          <w:tcPr>
            <w:tcW w:w="1051" w:type="pct"/>
            <w:vMerge/>
            <w:tcBorders>
              <w:left w:val="nil"/>
              <w:bottom w:val="single" w:sz="8" w:space="0" w:color="000000"/>
              <w:right w:val="nil"/>
            </w:tcBorders>
            <w:shd w:val="clear" w:color="auto" w:fill="auto"/>
            <w:tcMar>
              <w:top w:w="15" w:type="dxa"/>
              <w:left w:w="108" w:type="dxa"/>
              <w:bottom w:w="0" w:type="dxa"/>
              <w:right w:w="108" w:type="dxa"/>
            </w:tcMar>
            <w:vAlign w:val="center"/>
            <w:hideMark/>
          </w:tcPr>
          <w:p w14:paraId="34964F68" w14:textId="77777777" w:rsidR="00A66DCA" w:rsidRPr="00A61BA5" w:rsidRDefault="00A66DCA" w:rsidP="007B5C8E">
            <w:pPr>
              <w:widowControl/>
              <w:spacing w:line="360" w:lineRule="auto"/>
              <w:jc w:val="center"/>
              <w:rPr>
                <w:rFonts w:ascii="Times New Roman" w:eastAsia="宋体" w:hAnsi="Times New Roman" w:cs="Times New Roman"/>
                <w:kern w:val="0"/>
                <w:sz w:val="20"/>
                <w:szCs w:val="20"/>
              </w:rPr>
            </w:pPr>
          </w:p>
        </w:tc>
      </w:tr>
      <w:tr w:rsidR="00A66DCA" w:rsidRPr="00A61BA5" w14:paraId="25E20469" w14:textId="77777777" w:rsidTr="007B5C8E">
        <w:trPr>
          <w:trHeight w:val="398"/>
          <w:jc w:val="center"/>
        </w:trPr>
        <w:tc>
          <w:tcPr>
            <w:tcW w:w="1123"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1835156" w14:textId="77777777" w:rsidR="00A66DCA" w:rsidRPr="00A61BA5" w:rsidRDefault="00A66DCA" w:rsidP="007B5C8E">
            <w:pPr>
              <w:widowControl/>
              <w:spacing w:line="360" w:lineRule="auto"/>
              <w:jc w:val="center"/>
              <w:rPr>
                <w:rFonts w:ascii="Times New Roman" w:eastAsia="宋体" w:hAnsi="Times New Roman" w:cs="Times New Roman"/>
                <w:kern w:val="0"/>
                <w:sz w:val="20"/>
                <w:szCs w:val="20"/>
              </w:rPr>
            </w:pPr>
            <w:bookmarkStart w:id="49" w:name="_Hlk143532742"/>
            <w:r w:rsidRPr="00A61BA5">
              <w:rPr>
                <w:rFonts w:ascii="Times New Roman" w:hAnsi="Times New Roman" w:cs="Times New Roman"/>
                <w:sz w:val="20"/>
                <w:szCs w:val="20"/>
              </w:rPr>
              <w:t>M1</w:t>
            </w:r>
          </w:p>
        </w:tc>
        <w:tc>
          <w:tcPr>
            <w:tcW w:w="54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5D434CD" w14:textId="77777777" w:rsidR="00A66DCA" w:rsidRPr="00A61BA5" w:rsidRDefault="00A66DCA" w:rsidP="007B5C8E">
            <w:pPr>
              <w:widowControl/>
              <w:spacing w:line="360" w:lineRule="auto"/>
              <w:jc w:val="center"/>
              <w:textAlignment w:val="center"/>
              <w:rPr>
                <w:rFonts w:ascii="Times New Roman" w:eastAsia="宋体" w:hAnsi="Times New Roman" w:cs="Times New Roman"/>
                <w:kern w:val="0"/>
                <w:sz w:val="20"/>
                <w:szCs w:val="20"/>
              </w:rPr>
            </w:pPr>
            <w:r w:rsidRPr="00A61BA5">
              <w:rPr>
                <w:rFonts w:ascii="Times New Roman" w:hAnsi="Times New Roman" w:cs="Times New Roman"/>
                <w:sz w:val="20"/>
                <w:szCs w:val="20"/>
              </w:rPr>
              <w:t>99.73</w:t>
            </w:r>
          </w:p>
        </w:tc>
        <w:tc>
          <w:tcPr>
            <w:tcW w:w="53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8FA46CF" w14:textId="77777777" w:rsidR="00A66DCA" w:rsidRPr="00A61BA5" w:rsidRDefault="00A66DCA" w:rsidP="007B5C8E">
            <w:pPr>
              <w:widowControl/>
              <w:spacing w:line="360" w:lineRule="auto"/>
              <w:jc w:val="center"/>
              <w:textAlignment w:val="center"/>
              <w:rPr>
                <w:rFonts w:ascii="Times New Roman" w:eastAsia="宋体" w:hAnsi="Times New Roman" w:cs="Times New Roman"/>
                <w:kern w:val="0"/>
                <w:sz w:val="20"/>
                <w:szCs w:val="20"/>
              </w:rPr>
            </w:pPr>
            <w:r w:rsidRPr="00A61BA5">
              <w:rPr>
                <w:rFonts w:ascii="Times New Roman" w:hAnsi="Times New Roman" w:cs="Times New Roman"/>
                <w:sz w:val="20"/>
                <w:szCs w:val="20"/>
              </w:rPr>
              <w:t>99.91</w:t>
            </w:r>
          </w:p>
        </w:tc>
        <w:tc>
          <w:tcPr>
            <w:tcW w:w="490"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47B3EB9" w14:textId="77777777" w:rsidR="00A66DCA" w:rsidRPr="00A61BA5" w:rsidRDefault="00A66DCA" w:rsidP="007B5C8E">
            <w:pPr>
              <w:widowControl/>
              <w:spacing w:line="360" w:lineRule="auto"/>
              <w:jc w:val="center"/>
              <w:textAlignment w:val="center"/>
              <w:rPr>
                <w:rFonts w:ascii="Times New Roman" w:eastAsia="宋体" w:hAnsi="Times New Roman" w:cs="Times New Roman"/>
                <w:kern w:val="0"/>
                <w:sz w:val="20"/>
                <w:szCs w:val="20"/>
              </w:rPr>
            </w:pPr>
            <w:r w:rsidRPr="00A61BA5">
              <w:rPr>
                <w:rFonts w:ascii="Times New Roman" w:hAnsi="Times New Roman" w:cs="Times New Roman"/>
                <w:sz w:val="20"/>
                <w:szCs w:val="20"/>
              </w:rPr>
              <w:t>99.29</w:t>
            </w:r>
          </w:p>
        </w:tc>
        <w:tc>
          <w:tcPr>
            <w:tcW w:w="45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7224302" w14:textId="77777777" w:rsidR="00A66DCA" w:rsidRPr="00A61BA5" w:rsidRDefault="00A66DCA" w:rsidP="007B5C8E">
            <w:pPr>
              <w:widowControl/>
              <w:spacing w:line="360" w:lineRule="auto"/>
              <w:jc w:val="center"/>
              <w:textAlignment w:val="center"/>
              <w:rPr>
                <w:rFonts w:ascii="Times New Roman" w:eastAsia="宋体" w:hAnsi="Times New Roman" w:cs="Times New Roman"/>
                <w:kern w:val="0"/>
                <w:sz w:val="20"/>
                <w:szCs w:val="20"/>
              </w:rPr>
            </w:pPr>
            <w:r w:rsidRPr="00A61BA5">
              <w:rPr>
                <w:rFonts w:ascii="Times New Roman" w:hAnsi="Times New Roman" w:cs="Times New Roman"/>
                <w:sz w:val="20"/>
                <w:szCs w:val="20"/>
              </w:rPr>
              <w:t>99.33</w:t>
            </w:r>
          </w:p>
        </w:tc>
        <w:tc>
          <w:tcPr>
            <w:tcW w:w="419"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8716AAF" w14:textId="77777777" w:rsidR="00A66DCA" w:rsidRPr="00A61BA5" w:rsidRDefault="00A66DCA" w:rsidP="007B5C8E">
            <w:pPr>
              <w:widowControl/>
              <w:spacing w:line="360" w:lineRule="auto"/>
              <w:jc w:val="center"/>
              <w:textAlignment w:val="center"/>
              <w:rPr>
                <w:rFonts w:ascii="Times New Roman" w:eastAsia="宋体" w:hAnsi="Times New Roman" w:cs="Times New Roman"/>
                <w:kern w:val="0"/>
                <w:sz w:val="20"/>
                <w:szCs w:val="20"/>
              </w:rPr>
            </w:pPr>
            <w:r w:rsidRPr="00A61BA5">
              <w:rPr>
                <w:rFonts w:ascii="Times New Roman" w:hAnsi="Times New Roman" w:cs="Times New Roman"/>
                <w:sz w:val="20"/>
                <w:szCs w:val="20"/>
              </w:rPr>
              <w:t>40.32</w:t>
            </w:r>
          </w:p>
        </w:tc>
        <w:tc>
          <w:tcPr>
            <w:tcW w:w="382"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21695EF" w14:textId="77777777" w:rsidR="00A66DCA" w:rsidRPr="00A61BA5" w:rsidRDefault="00A66DCA" w:rsidP="007B5C8E">
            <w:pPr>
              <w:widowControl/>
              <w:spacing w:line="360" w:lineRule="auto"/>
              <w:jc w:val="center"/>
              <w:textAlignment w:val="center"/>
              <w:rPr>
                <w:rFonts w:ascii="Times New Roman" w:eastAsia="宋体" w:hAnsi="Times New Roman" w:cs="Times New Roman"/>
                <w:kern w:val="0"/>
                <w:sz w:val="20"/>
                <w:szCs w:val="20"/>
              </w:rPr>
            </w:pPr>
            <w:r w:rsidRPr="00A61BA5">
              <w:rPr>
                <w:rFonts w:ascii="Times New Roman" w:hAnsi="Times New Roman" w:cs="Times New Roman"/>
                <w:sz w:val="20"/>
                <w:szCs w:val="20"/>
              </w:rPr>
              <w:t>43.00</w:t>
            </w:r>
          </w:p>
        </w:tc>
        <w:tc>
          <w:tcPr>
            <w:tcW w:w="105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782F446"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8.</w:t>
            </w:r>
            <w:r>
              <w:rPr>
                <w:rFonts w:ascii="Times New Roman" w:hAnsi="Times New Roman" w:cs="Times New Roman"/>
                <w:sz w:val="20"/>
                <w:szCs w:val="20"/>
              </w:rPr>
              <w:t>5</w:t>
            </w:r>
          </w:p>
        </w:tc>
      </w:tr>
      <w:tr w:rsidR="00A66DCA" w:rsidRPr="00A61BA5" w14:paraId="09322F87" w14:textId="77777777" w:rsidTr="007B5C8E">
        <w:trPr>
          <w:trHeight w:val="398"/>
          <w:jc w:val="center"/>
        </w:trPr>
        <w:tc>
          <w:tcPr>
            <w:tcW w:w="1123"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AD007F5" w14:textId="77777777" w:rsidR="00A66DCA" w:rsidRPr="00A61BA5" w:rsidRDefault="00A66DCA" w:rsidP="007B5C8E">
            <w:pPr>
              <w:widowControl/>
              <w:spacing w:line="360" w:lineRule="auto"/>
              <w:jc w:val="center"/>
              <w:rPr>
                <w:rFonts w:ascii="Times New Roman" w:eastAsia="宋体" w:hAnsi="Times New Roman" w:cs="Times New Roman"/>
                <w:kern w:val="0"/>
                <w:sz w:val="20"/>
                <w:szCs w:val="20"/>
              </w:rPr>
            </w:pPr>
            <w:r w:rsidRPr="00A61BA5">
              <w:rPr>
                <w:rFonts w:ascii="Times New Roman" w:hAnsi="Times New Roman" w:cs="Times New Roman"/>
                <w:sz w:val="20"/>
                <w:szCs w:val="20"/>
              </w:rPr>
              <w:t>M2</w:t>
            </w:r>
          </w:p>
        </w:tc>
        <w:tc>
          <w:tcPr>
            <w:tcW w:w="54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49CE3DB6"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99.65</w:t>
            </w:r>
          </w:p>
        </w:tc>
        <w:tc>
          <w:tcPr>
            <w:tcW w:w="53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82244C4"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99.83</w:t>
            </w:r>
          </w:p>
        </w:tc>
        <w:tc>
          <w:tcPr>
            <w:tcW w:w="490"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5B4B7EC"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98.96</w:t>
            </w:r>
          </w:p>
        </w:tc>
        <w:tc>
          <w:tcPr>
            <w:tcW w:w="45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1008C5D"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98.26</w:t>
            </w:r>
          </w:p>
        </w:tc>
        <w:tc>
          <w:tcPr>
            <w:tcW w:w="419"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D158508"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35.15</w:t>
            </w:r>
          </w:p>
        </w:tc>
        <w:tc>
          <w:tcPr>
            <w:tcW w:w="382"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D9D550E"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30.36</w:t>
            </w:r>
          </w:p>
        </w:tc>
        <w:tc>
          <w:tcPr>
            <w:tcW w:w="105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7D4C910"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7.</w:t>
            </w:r>
            <w:r>
              <w:rPr>
                <w:rFonts w:ascii="Times New Roman" w:hAnsi="Times New Roman" w:cs="Times New Roman"/>
                <w:sz w:val="20"/>
                <w:szCs w:val="20"/>
              </w:rPr>
              <w:t>1</w:t>
            </w:r>
          </w:p>
        </w:tc>
      </w:tr>
      <w:tr w:rsidR="00A66DCA" w:rsidRPr="00A61BA5" w14:paraId="23BAC428" w14:textId="77777777" w:rsidTr="007B5C8E">
        <w:trPr>
          <w:trHeight w:val="398"/>
          <w:jc w:val="center"/>
        </w:trPr>
        <w:tc>
          <w:tcPr>
            <w:tcW w:w="1123"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555F0CF" w14:textId="77777777" w:rsidR="00A66DCA" w:rsidRPr="00A61BA5" w:rsidRDefault="00A66DCA" w:rsidP="007B5C8E">
            <w:pPr>
              <w:widowControl/>
              <w:spacing w:line="360" w:lineRule="auto"/>
              <w:jc w:val="center"/>
              <w:rPr>
                <w:rFonts w:ascii="Times New Roman" w:eastAsia="宋体" w:hAnsi="Times New Roman" w:cs="Times New Roman"/>
                <w:kern w:val="0"/>
                <w:sz w:val="20"/>
                <w:szCs w:val="20"/>
              </w:rPr>
            </w:pPr>
            <w:r w:rsidRPr="00A61BA5">
              <w:rPr>
                <w:rFonts w:ascii="Times New Roman" w:hAnsi="Times New Roman" w:cs="Times New Roman"/>
                <w:sz w:val="20"/>
                <w:szCs w:val="20"/>
              </w:rPr>
              <w:t>M3</w:t>
            </w:r>
          </w:p>
        </w:tc>
        <w:tc>
          <w:tcPr>
            <w:tcW w:w="54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D0419D4"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99.23</w:t>
            </w:r>
          </w:p>
        </w:tc>
        <w:tc>
          <w:tcPr>
            <w:tcW w:w="53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15FB1AF"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99.56</w:t>
            </w:r>
          </w:p>
        </w:tc>
        <w:tc>
          <w:tcPr>
            <w:tcW w:w="490"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F304DFC"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98.46</w:t>
            </w:r>
          </w:p>
        </w:tc>
        <w:tc>
          <w:tcPr>
            <w:tcW w:w="45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B2C73FF"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97.20</w:t>
            </w:r>
          </w:p>
        </w:tc>
        <w:tc>
          <w:tcPr>
            <w:tcW w:w="419"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36AC100"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27.87</w:t>
            </w:r>
          </w:p>
        </w:tc>
        <w:tc>
          <w:tcPr>
            <w:tcW w:w="382"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17ADBCB"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25.31</w:t>
            </w:r>
          </w:p>
        </w:tc>
        <w:tc>
          <w:tcPr>
            <w:tcW w:w="105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14EB676"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7.</w:t>
            </w:r>
            <w:r>
              <w:rPr>
                <w:rFonts w:ascii="Times New Roman" w:hAnsi="Times New Roman" w:cs="Times New Roman"/>
                <w:sz w:val="20"/>
                <w:szCs w:val="20"/>
              </w:rPr>
              <w:t>1</w:t>
            </w:r>
          </w:p>
        </w:tc>
      </w:tr>
      <w:tr w:rsidR="00A66DCA" w:rsidRPr="00A61BA5" w14:paraId="0DB670F6" w14:textId="77777777" w:rsidTr="007B5C8E">
        <w:trPr>
          <w:trHeight w:val="398"/>
          <w:jc w:val="center"/>
        </w:trPr>
        <w:tc>
          <w:tcPr>
            <w:tcW w:w="1123"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F03F810" w14:textId="77777777" w:rsidR="00A66DCA" w:rsidRPr="00A61BA5" w:rsidRDefault="00A66DCA" w:rsidP="007B5C8E">
            <w:pPr>
              <w:widowControl/>
              <w:spacing w:line="360" w:lineRule="auto"/>
              <w:jc w:val="center"/>
              <w:rPr>
                <w:rFonts w:ascii="Times New Roman" w:eastAsia="宋体" w:hAnsi="Times New Roman" w:cs="Times New Roman"/>
                <w:kern w:val="0"/>
                <w:sz w:val="20"/>
                <w:szCs w:val="20"/>
              </w:rPr>
            </w:pPr>
            <w:r w:rsidRPr="00A61BA5">
              <w:rPr>
                <w:rFonts w:ascii="Times New Roman" w:hAnsi="Times New Roman" w:cs="Times New Roman"/>
                <w:sz w:val="20"/>
                <w:szCs w:val="20"/>
              </w:rPr>
              <w:t>M4</w:t>
            </w:r>
          </w:p>
        </w:tc>
        <w:tc>
          <w:tcPr>
            <w:tcW w:w="54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6506D3B"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99.70</w:t>
            </w:r>
          </w:p>
        </w:tc>
        <w:tc>
          <w:tcPr>
            <w:tcW w:w="53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67B4E18"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99.81</w:t>
            </w:r>
          </w:p>
        </w:tc>
        <w:tc>
          <w:tcPr>
            <w:tcW w:w="490"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36FCA82"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98.32</w:t>
            </w:r>
          </w:p>
        </w:tc>
        <w:tc>
          <w:tcPr>
            <w:tcW w:w="45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2B8A442"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97.10</w:t>
            </w:r>
          </w:p>
        </w:tc>
        <w:tc>
          <w:tcPr>
            <w:tcW w:w="419"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082594F"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29.32</w:t>
            </w:r>
          </w:p>
        </w:tc>
        <w:tc>
          <w:tcPr>
            <w:tcW w:w="382"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3A903AB"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27.54</w:t>
            </w:r>
          </w:p>
        </w:tc>
        <w:tc>
          <w:tcPr>
            <w:tcW w:w="105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5FE740B"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7.</w:t>
            </w:r>
            <w:r>
              <w:rPr>
                <w:rFonts w:ascii="Times New Roman" w:hAnsi="Times New Roman" w:cs="Times New Roman"/>
                <w:sz w:val="20"/>
                <w:szCs w:val="20"/>
              </w:rPr>
              <w:t>8</w:t>
            </w:r>
          </w:p>
        </w:tc>
      </w:tr>
      <w:tr w:rsidR="00A66DCA" w:rsidRPr="00A61BA5" w14:paraId="464A0D5D" w14:textId="77777777" w:rsidTr="007B5C8E">
        <w:trPr>
          <w:trHeight w:val="398"/>
          <w:jc w:val="center"/>
        </w:trPr>
        <w:tc>
          <w:tcPr>
            <w:tcW w:w="1123"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B18523A" w14:textId="77777777" w:rsidR="00A66DCA" w:rsidRPr="00A61BA5" w:rsidRDefault="00A66DCA" w:rsidP="007B5C8E">
            <w:pPr>
              <w:widowControl/>
              <w:spacing w:line="360" w:lineRule="auto"/>
              <w:jc w:val="center"/>
              <w:rPr>
                <w:rFonts w:ascii="Times New Roman" w:eastAsia="宋体" w:hAnsi="Times New Roman" w:cs="Times New Roman"/>
                <w:kern w:val="0"/>
                <w:sz w:val="20"/>
                <w:szCs w:val="20"/>
              </w:rPr>
            </w:pPr>
            <w:r w:rsidRPr="00A61BA5">
              <w:rPr>
                <w:rFonts w:ascii="Times New Roman" w:hAnsi="Times New Roman" w:cs="Times New Roman"/>
                <w:sz w:val="20"/>
                <w:szCs w:val="20"/>
              </w:rPr>
              <w:t>M5</w:t>
            </w:r>
          </w:p>
        </w:tc>
        <w:tc>
          <w:tcPr>
            <w:tcW w:w="54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F175223"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98.47</w:t>
            </w:r>
          </w:p>
        </w:tc>
        <w:tc>
          <w:tcPr>
            <w:tcW w:w="53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CB6E51B"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98.83</w:t>
            </w:r>
          </w:p>
        </w:tc>
        <w:tc>
          <w:tcPr>
            <w:tcW w:w="490"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F7FEEDD"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95.47</w:t>
            </w:r>
          </w:p>
        </w:tc>
        <w:tc>
          <w:tcPr>
            <w:tcW w:w="45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9FB54A6"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94.19</w:t>
            </w:r>
          </w:p>
        </w:tc>
        <w:tc>
          <w:tcPr>
            <w:tcW w:w="419"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9EB3F45"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23.86</w:t>
            </w:r>
          </w:p>
        </w:tc>
        <w:tc>
          <w:tcPr>
            <w:tcW w:w="382"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0E7012C"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24.71</w:t>
            </w:r>
          </w:p>
        </w:tc>
        <w:tc>
          <w:tcPr>
            <w:tcW w:w="105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924DD48"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9.</w:t>
            </w:r>
            <w:r>
              <w:rPr>
                <w:rFonts w:ascii="Times New Roman" w:hAnsi="Times New Roman" w:cs="Times New Roman"/>
                <w:sz w:val="20"/>
                <w:szCs w:val="20"/>
              </w:rPr>
              <w:t>2</w:t>
            </w:r>
          </w:p>
        </w:tc>
      </w:tr>
      <w:bookmarkEnd w:id="49"/>
      <w:tr w:rsidR="00A66DCA" w:rsidRPr="00A61BA5" w14:paraId="23A5230C" w14:textId="77777777" w:rsidTr="007B5C8E">
        <w:trPr>
          <w:trHeight w:val="398"/>
          <w:jc w:val="center"/>
        </w:trPr>
        <w:tc>
          <w:tcPr>
            <w:tcW w:w="1123"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1EF8C71" w14:textId="77777777" w:rsidR="00A66DCA" w:rsidRPr="00A61BA5" w:rsidRDefault="00A66DCA" w:rsidP="007B5C8E">
            <w:pPr>
              <w:widowControl/>
              <w:spacing w:line="360" w:lineRule="auto"/>
              <w:jc w:val="center"/>
              <w:rPr>
                <w:rFonts w:ascii="Times New Roman" w:eastAsia="等线" w:hAnsi="Times New Roman" w:cs="Times New Roman"/>
                <w:color w:val="000000" w:themeColor="text1"/>
                <w:sz w:val="20"/>
                <w:szCs w:val="20"/>
              </w:rPr>
            </w:pPr>
            <w:r w:rsidRPr="00A61BA5">
              <w:rPr>
                <w:rFonts w:ascii="Times New Roman" w:hAnsi="Times New Roman" w:cs="Times New Roman"/>
                <w:sz w:val="20"/>
                <w:szCs w:val="20"/>
              </w:rPr>
              <w:lastRenderedPageBreak/>
              <w:t>M6</w:t>
            </w:r>
          </w:p>
        </w:tc>
        <w:tc>
          <w:tcPr>
            <w:tcW w:w="54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7DEB94DA"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98.90</w:t>
            </w:r>
          </w:p>
        </w:tc>
        <w:tc>
          <w:tcPr>
            <w:tcW w:w="53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51BA6C2D"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98.88</w:t>
            </w:r>
          </w:p>
        </w:tc>
        <w:tc>
          <w:tcPr>
            <w:tcW w:w="490"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77D4D349"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93.67</w:t>
            </w:r>
          </w:p>
        </w:tc>
        <w:tc>
          <w:tcPr>
            <w:tcW w:w="45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3ABA88A9"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95.94</w:t>
            </w:r>
          </w:p>
        </w:tc>
        <w:tc>
          <w:tcPr>
            <w:tcW w:w="419"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2119A007"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24.58</w:t>
            </w:r>
          </w:p>
        </w:tc>
        <w:tc>
          <w:tcPr>
            <w:tcW w:w="382"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6F1CDDD8"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23.67</w:t>
            </w:r>
          </w:p>
        </w:tc>
        <w:tc>
          <w:tcPr>
            <w:tcW w:w="105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4177953D"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11.3</w:t>
            </w:r>
          </w:p>
        </w:tc>
      </w:tr>
      <w:tr w:rsidR="00A66DCA" w:rsidRPr="00A61BA5" w14:paraId="33CA033D" w14:textId="77777777" w:rsidTr="007B5C8E">
        <w:trPr>
          <w:trHeight w:val="398"/>
          <w:jc w:val="center"/>
        </w:trPr>
        <w:tc>
          <w:tcPr>
            <w:tcW w:w="1123"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13E4DB1" w14:textId="77777777" w:rsidR="00A66DCA" w:rsidRPr="00A61BA5" w:rsidRDefault="00A66DCA" w:rsidP="007B5C8E">
            <w:pPr>
              <w:widowControl/>
              <w:spacing w:line="360" w:lineRule="auto"/>
              <w:jc w:val="center"/>
              <w:rPr>
                <w:rFonts w:ascii="Times New Roman" w:eastAsia="等线" w:hAnsi="Times New Roman" w:cs="Times New Roman"/>
                <w:color w:val="000000" w:themeColor="text1"/>
                <w:sz w:val="20"/>
                <w:szCs w:val="20"/>
              </w:rPr>
            </w:pPr>
            <w:r w:rsidRPr="00A61BA5">
              <w:rPr>
                <w:rFonts w:ascii="Times New Roman" w:hAnsi="Times New Roman" w:cs="Times New Roman"/>
                <w:sz w:val="20"/>
                <w:szCs w:val="20"/>
              </w:rPr>
              <w:t>M7</w:t>
            </w:r>
          </w:p>
        </w:tc>
        <w:tc>
          <w:tcPr>
            <w:tcW w:w="54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1E3739F9"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98.13</w:t>
            </w:r>
          </w:p>
        </w:tc>
        <w:tc>
          <w:tcPr>
            <w:tcW w:w="53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47B7C18D"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97.79</w:t>
            </w:r>
          </w:p>
        </w:tc>
        <w:tc>
          <w:tcPr>
            <w:tcW w:w="490"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6F890B9F"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91.21</w:t>
            </w:r>
          </w:p>
        </w:tc>
        <w:tc>
          <w:tcPr>
            <w:tcW w:w="45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778FC4F3"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88.42</w:t>
            </w:r>
          </w:p>
        </w:tc>
        <w:tc>
          <w:tcPr>
            <w:tcW w:w="419"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61839796"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19.41</w:t>
            </w:r>
          </w:p>
        </w:tc>
        <w:tc>
          <w:tcPr>
            <w:tcW w:w="382"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105B3255"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20.37</w:t>
            </w:r>
          </w:p>
        </w:tc>
        <w:tc>
          <w:tcPr>
            <w:tcW w:w="105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15A69C61"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14.1</w:t>
            </w:r>
          </w:p>
        </w:tc>
      </w:tr>
      <w:tr w:rsidR="00A66DCA" w:rsidRPr="00A61BA5" w14:paraId="37EF5E54" w14:textId="77777777" w:rsidTr="007B5C8E">
        <w:trPr>
          <w:trHeight w:val="398"/>
          <w:jc w:val="center"/>
        </w:trPr>
        <w:tc>
          <w:tcPr>
            <w:tcW w:w="1123"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7EB185E" w14:textId="77777777" w:rsidR="00A66DCA" w:rsidRPr="00A61BA5" w:rsidRDefault="00A66DCA" w:rsidP="007B5C8E">
            <w:pPr>
              <w:widowControl/>
              <w:spacing w:line="360" w:lineRule="auto"/>
              <w:jc w:val="center"/>
              <w:rPr>
                <w:rFonts w:ascii="Times New Roman" w:eastAsia="等线" w:hAnsi="Times New Roman" w:cs="Times New Roman"/>
                <w:color w:val="000000" w:themeColor="text1"/>
                <w:sz w:val="20"/>
                <w:szCs w:val="20"/>
              </w:rPr>
            </w:pPr>
            <w:r w:rsidRPr="00A61BA5">
              <w:rPr>
                <w:rFonts w:ascii="Times New Roman" w:hAnsi="Times New Roman" w:cs="Times New Roman"/>
                <w:sz w:val="20"/>
                <w:szCs w:val="20"/>
              </w:rPr>
              <w:t>M8</w:t>
            </w:r>
          </w:p>
        </w:tc>
        <w:tc>
          <w:tcPr>
            <w:tcW w:w="54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4112CCDA"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99.30</w:t>
            </w:r>
          </w:p>
        </w:tc>
        <w:tc>
          <w:tcPr>
            <w:tcW w:w="53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0949A6F5"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98.59</w:t>
            </w:r>
          </w:p>
        </w:tc>
        <w:tc>
          <w:tcPr>
            <w:tcW w:w="490"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6996BDB9"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57.77</w:t>
            </w:r>
          </w:p>
        </w:tc>
        <w:tc>
          <w:tcPr>
            <w:tcW w:w="45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56F94F4D"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65.17</w:t>
            </w:r>
          </w:p>
        </w:tc>
        <w:tc>
          <w:tcPr>
            <w:tcW w:w="419"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356428CC"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12.53</w:t>
            </w:r>
          </w:p>
        </w:tc>
        <w:tc>
          <w:tcPr>
            <w:tcW w:w="382"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5E7DDC32" w14:textId="77777777" w:rsidR="00A66DCA" w:rsidRPr="00A61BA5" w:rsidRDefault="00A66DCA" w:rsidP="007B5C8E">
            <w:pPr>
              <w:widowControl/>
              <w:spacing w:line="360" w:lineRule="auto"/>
              <w:jc w:val="center"/>
              <w:textAlignment w:val="bottom"/>
              <w:rPr>
                <w:rFonts w:ascii="Times New Roman" w:eastAsia="等线" w:hAnsi="Times New Roman" w:cs="Times New Roman"/>
                <w:color w:val="000000"/>
                <w:kern w:val="24"/>
                <w:sz w:val="20"/>
                <w:szCs w:val="20"/>
              </w:rPr>
            </w:pPr>
            <w:r w:rsidRPr="00A61BA5">
              <w:rPr>
                <w:rFonts w:ascii="Times New Roman" w:hAnsi="Times New Roman" w:cs="Times New Roman"/>
                <w:sz w:val="20"/>
                <w:szCs w:val="20"/>
              </w:rPr>
              <w:t>15.67</w:t>
            </w:r>
          </w:p>
        </w:tc>
        <w:tc>
          <w:tcPr>
            <w:tcW w:w="105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tcPr>
          <w:p w14:paraId="1D754BF3" w14:textId="77777777" w:rsidR="00A66DCA" w:rsidRPr="00A61BA5" w:rsidRDefault="00A66DCA" w:rsidP="007B5C8E">
            <w:pPr>
              <w:widowControl/>
              <w:spacing w:line="360" w:lineRule="auto"/>
              <w:jc w:val="center"/>
              <w:textAlignment w:val="bottom"/>
              <w:rPr>
                <w:rFonts w:ascii="Times New Roman" w:eastAsia="宋体" w:hAnsi="Times New Roman" w:cs="Times New Roman"/>
                <w:kern w:val="0"/>
                <w:sz w:val="20"/>
                <w:szCs w:val="20"/>
              </w:rPr>
            </w:pPr>
            <w:r w:rsidRPr="00A61BA5">
              <w:rPr>
                <w:rFonts w:ascii="Times New Roman" w:hAnsi="Times New Roman" w:cs="Times New Roman"/>
                <w:sz w:val="20"/>
                <w:szCs w:val="20"/>
              </w:rPr>
              <w:t>16.</w:t>
            </w:r>
            <w:r>
              <w:rPr>
                <w:rFonts w:ascii="Times New Roman" w:hAnsi="Times New Roman" w:cs="Times New Roman"/>
                <w:sz w:val="20"/>
                <w:szCs w:val="20"/>
              </w:rPr>
              <w:t>3</w:t>
            </w:r>
          </w:p>
        </w:tc>
      </w:tr>
    </w:tbl>
    <w:p w14:paraId="75028711" w14:textId="77777777" w:rsidR="00A66DCA" w:rsidRPr="00A61BA5" w:rsidRDefault="00A66DCA" w:rsidP="00A66DCA">
      <w:pPr>
        <w:spacing w:line="360" w:lineRule="auto"/>
        <w:rPr>
          <w:rFonts w:ascii="Times New Roman" w:hAnsi="Times New Roman" w:cs="Times New Roman"/>
          <w:b/>
          <w:sz w:val="24"/>
          <w:szCs w:val="24"/>
        </w:rPr>
      </w:pPr>
    </w:p>
    <w:p w14:paraId="77F62499" w14:textId="42D03EB5" w:rsidR="000603D9" w:rsidRPr="00A61BA5" w:rsidRDefault="001D2B5E" w:rsidP="000603D9">
      <w:pPr>
        <w:spacing w:line="360" w:lineRule="auto"/>
        <w:jc w:val="center"/>
        <w:rPr>
          <w:rFonts w:ascii="Times New Roman" w:hAnsi="Times New Roman" w:cs="Times New Roman"/>
          <w:b/>
          <w:sz w:val="24"/>
          <w:szCs w:val="24"/>
        </w:rPr>
      </w:pPr>
      <w:r>
        <w:rPr>
          <w:noProof/>
        </w:rPr>
        <w:drawing>
          <wp:inline distT="0" distB="0" distL="0" distR="0" wp14:anchorId="05543CAA" wp14:editId="2FB66D2C">
            <wp:extent cx="5278120" cy="2146300"/>
            <wp:effectExtent l="0" t="0" r="0" b="6350"/>
            <wp:docPr id="14394912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t="19221" b="23287"/>
                    <a:stretch/>
                  </pic:blipFill>
                  <pic:spPr bwMode="auto">
                    <a:xfrm>
                      <a:off x="0" y="0"/>
                      <a:ext cx="5278120" cy="2146300"/>
                    </a:xfrm>
                    <a:prstGeom prst="rect">
                      <a:avLst/>
                    </a:prstGeom>
                    <a:noFill/>
                    <a:ln>
                      <a:noFill/>
                    </a:ln>
                    <a:extLst>
                      <a:ext uri="{53640926-AAD7-44D8-BBD7-CCE9431645EC}">
                        <a14:shadowObscured xmlns:a14="http://schemas.microsoft.com/office/drawing/2010/main"/>
                      </a:ext>
                    </a:extLst>
                  </pic:spPr>
                </pic:pic>
              </a:graphicData>
            </a:graphic>
          </wp:inline>
        </w:drawing>
      </w:r>
    </w:p>
    <w:p w14:paraId="38E6F14D" w14:textId="1A019AF4" w:rsidR="000603D9" w:rsidRDefault="000603D9" w:rsidP="000603D9">
      <w:pPr>
        <w:spacing w:line="360" w:lineRule="auto"/>
        <w:rPr>
          <w:rFonts w:ascii="Times New Roman" w:hAnsi="Times New Roman" w:cs="Times New Roman"/>
          <w:bCs/>
          <w:sz w:val="24"/>
          <w:szCs w:val="24"/>
        </w:rPr>
      </w:pPr>
      <w:r w:rsidRPr="00A61BA5">
        <w:rPr>
          <w:rFonts w:ascii="Times New Roman" w:hAnsi="Times New Roman" w:cs="Times New Roman"/>
          <w:b/>
          <w:sz w:val="24"/>
          <w:szCs w:val="24"/>
        </w:rPr>
        <w:t>Figure S</w:t>
      </w:r>
      <w:r w:rsidR="007D3514">
        <w:rPr>
          <w:rFonts w:ascii="Times New Roman" w:hAnsi="Times New Roman" w:cs="Times New Roman"/>
          <w:b/>
          <w:sz w:val="24"/>
          <w:szCs w:val="24"/>
        </w:rPr>
        <w:t>8</w:t>
      </w:r>
      <w:r w:rsidRPr="00A61BA5">
        <w:rPr>
          <w:rFonts w:ascii="Times New Roman" w:hAnsi="Times New Roman" w:cs="Times New Roman"/>
          <w:b/>
          <w:sz w:val="24"/>
          <w:szCs w:val="24"/>
        </w:rPr>
        <w:t>.</w:t>
      </w:r>
      <w:r w:rsidRPr="00A61BA5">
        <w:rPr>
          <w:rFonts w:ascii="Times New Roman" w:hAnsi="Times New Roman" w:cs="Times New Roman"/>
          <w:sz w:val="24"/>
          <w:szCs w:val="24"/>
        </w:rPr>
        <w:t xml:space="preserve"> </w:t>
      </w:r>
      <w:bookmarkStart w:id="50" w:name="_Hlk141014588"/>
      <w:r w:rsidRPr="00A61BA5">
        <w:rPr>
          <w:rFonts w:ascii="Times New Roman" w:hAnsi="Times New Roman" w:cs="Times New Roman"/>
          <w:sz w:val="24"/>
          <w:szCs w:val="24"/>
        </w:rPr>
        <w:t xml:space="preserve">(a) </w:t>
      </w:r>
      <w:r w:rsidR="00FA7204">
        <w:rPr>
          <w:rFonts w:ascii="Times New Roman" w:hAnsi="Times New Roman" w:cs="Times New Roman"/>
          <w:bCs/>
          <w:sz w:val="24"/>
          <w:szCs w:val="24"/>
        </w:rPr>
        <w:t>R</w:t>
      </w:r>
      <w:r w:rsidRPr="00A61BA5">
        <w:rPr>
          <w:rFonts w:ascii="Times New Roman" w:hAnsi="Times New Roman" w:cs="Times New Roman"/>
          <w:bCs/>
          <w:sz w:val="24"/>
          <w:szCs w:val="24"/>
        </w:rPr>
        <w:t>ejection of neutral solutes with different molecular weight</w:t>
      </w:r>
      <w:r w:rsidR="00FA7204">
        <w:rPr>
          <w:rFonts w:ascii="Times New Roman" w:hAnsi="Times New Roman" w:cs="Times New Roman"/>
          <w:bCs/>
          <w:sz w:val="24"/>
          <w:szCs w:val="24"/>
        </w:rPr>
        <w:t>s</w:t>
      </w:r>
      <w:r w:rsidRPr="00A61BA5">
        <w:rPr>
          <w:rFonts w:ascii="Times New Roman" w:hAnsi="Times New Roman" w:cs="Times New Roman"/>
          <w:bCs/>
          <w:sz w:val="24"/>
          <w:szCs w:val="24"/>
        </w:rPr>
        <w:t xml:space="preserve"> </w:t>
      </w:r>
      <w:r w:rsidR="00012501">
        <w:rPr>
          <w:rFonts w:ascii="Times New Roman" w:hAnsi="Times New Roman" w:cs="Times New Roman" w:hint="eastAsia"/>
          <w:bCs/>
          <w:sz w:val="24"/>
          <w:szCs w:val="24"/>
        </w:rPr>
        <w:t>by</w:t>
      </w:r>
      <w:r w:rsidR="00012501">
        <w:rPr>
          <w:rFonts w:ascii="Times New Roman" w:hAnsi="Times New Roman" w:cs="Times New Roman"/>
          <w:bCs/>
          <w:sz w:val="24"/>
          <w:szCs w:val="24"/>
        </w:rPr>
        <w:t xml:space="preserve"> the PA NF membranes</w:t>
      </w:r>
      <w:r w:rsidR="000B3C4E">
        <w:rPr>
          <w:rFonts w:ascii="Times New Roman" w:hAnsi="Times New Roman" w:cs="Times New Roman"/>
          <w:bCs/>
          <w:sz w:val="24"/>
          <w:szCs w:val="24"/>
        </w:rPr>
        <w:t xml:space="preserve"> (</w:t>
      </w:r>
      <w:r w:rsidR="000B3C4E">
        <w:rPr>
          <w:rFonts w:ascii="Times New Roman" w:hAnsi="Times New Roman" w:cs="Times New Roman" w:hint="eastAsia"/>
          <w:bCs/>
          <w:sz w:val="24"/>
          <w:szCs w:val="24"/>
        </w:rPr>
        <w:t>M</w:t>
      </w:r>
      <w:r w:rsidR="000B3C4E">
        <w:rPr>
          <w:rFonts w:ascii="Times New Roman" w:hAnsi="Times New Roman" w:cs="Times New Roman"/>
          <w:bCs/>
          <w:sz w:val="24"/>
          <w:szCs w:val="24"/>
        </w:rPr>
        <w:t>1</w:t>
      </w:r>
      <w:r w:rsidR="000B3C4E">
        <w:rPr>
          <w:rFonts w:ascii="Times New Roman" w:hAnsi="Times New Roman" w:cs="Times New Roman" w:hint="eastAsia"/>
          <w:bCs/>
          <w:sz w:val="24"/>
          <w:szCs w:val="24"/>
        </w:rPr>
        <w:t>-M</w:t>
      </w:r>
      <w:r w:rsidR="000B3C4E">
        <w:rPr>
          <w:rFonts w:ascii="Times New Roman" w:hAnsi="Times New Roman" w:cs="Times New Roman"/>
          <w:bCs/>
          <w:sz w:val="24"/>
          <w:szCs w:val="24"/>
        </w:rPr>
        <w:t>8)</w:t>
      </w:r>
      <w:r w:rsidR="00012501">
        <w:rPr>
          <w:rFonts w:ascii="Times New Roman" w:hAnsi="Times New Roman" w:cs="Times New Roman"/>
          <w:bCs/>
          <w:sz w:val="24"/>
          <w:szCs w:val="24"/>
        </w:rPr>
        <w:t xml:space="preserve">, </w:t>
      </w:r>
      <w:r w:rsidRPr="00A61BA5">
        <w:rPr>
          <w:rFonts w:ascii="Times New Roman" w:hAnsi="Times New Roman" w:cs="Times New Roman"/>
          <w:bCs/>
          <w:sz w:val="24"/>
          <w:szCs w:val="24"/>
        </w:rPr>
        <w:t xml:space="preserve">and (b) </w:t>
      </w:r>
      <w:r w:rsidR="00012501">
        <w:rPr>
          <w:rFonts w:ascii="Times New Roman" w:hAnsi="Times New Roman" w:cs="Times New Roman"/>
          <w:bCs/>
          <w:sz w:val="24"/>
          <w:szCs w:val="24"/>
        </w:rPr>
        <w:t xml:space="preserve">corresponding </w:t>
      </w:r>
      <w:r w:rsidRPr="00A61BA5">
        <w:rPr>
          <w:rFonts w:ascii="Times New Roman" w:hAnsi="Times New Roman" w:cs="Times New Roman"/>
          <w:bCs/>
          <w:sz w:val="24"/>
          <w:szCs w:val="24"/>
        </w:rPr>
        <w:t>pore size distribution derived from the rejection curve of neutral solutes.</w:t>
      </w:r>
      <w:bookmarkEnd w:id="50"/>
      <w:r w:rsidRPr="00A61BA5">
        <w:rPr>
          <w:rFonts w:ascii="Times New Roman" w:hAnsi="Times New Roman" w:cs="Times New Roman"/>
          <w:bCs/>
          <w:sz w:val="24"/>
          <w:szCs w:val="24"/>
        </w:rPr>
        <w:t xml:space="preserve"> </w:t>
      </w:r>
    </w:p>
    <w:p w14:paraId="0356E638" w14:textId="77777777" w:rsidR="00477BA0" w:rsidRDefault="00477BA0" w:rsidP="000603D9">
      <w:pPr>
        <w:spacing w:line="360" w:lineRule="auto"/>
        <w:rPr>
          <w:rFonts w:ascii="Times New Roman" w:hAnsi="Times New Roman" w:cs="Times New Roman"/>
          <w:bCs/>
          <w:sz w:val="24"/>
          <w:szCs w:val="24"/>
        </w:rPr>
      </w:pPr>
    </w:p>
    <w:p w14:paraId="495A469D" w14:textId="23190625" w:rsidR="00A671E6" w:rsidRDefault="006F1DCD" w:rsidP="00A671E6">
      <w:pPr>
        <w:pStyle w:val="1"/>
        <w:spacing w:before="120" w:after="120" w:line="360" w:lineRule="auto"/>
        <w:rPr>
          <w:rFonts w:ascii="Times New Roman" w:hAnsi="Times New Roman" w:cs="Times New Roman"/>
          <w:sz w:val="24"/>
          <w:szCs w:val="24"/>
        </w:rPr>
      </w:pPr>
      <w:bookmarkStart w:id="51" w:name="_Toc147578040"/>
      <w:r w:rsidRPr="00A61BA5">
        <w:rPr>
          <w:rFonts w:ascii="Times New Roman" w:hAnsi="Times New Roman" w:cs="Times New Roman"/>
          <w:sz w:val="24"/>
          <w:szCs w:val="24"/>
        </w:rPr>
        <w:t>2.</w:t>
      </w:r>
      <w:r w:rsidR="006A78DE">
        <w:rPr>
          <w:rFonts w:ascii="Times New Roman" w:hAnsi="Times New Roman" w:cs="Times New Roman"/>
          <w:sz w:val="24"/>
          <w:szCs w:val="24"/>
        </w:rPr>
        <w:t>10</w:t>
      </w:r>
      <w:r w:rsidRPr="00A61BA5">
        <w:rPr>
          <w:rFonts w:ascii="Times New Roman" w:hAnsi="Times New Roman" w:cs="Times New Roman"/>
          <w:sz w:val="24"/>
          <w:szCs w:val="24"/>
        </w:rPr>
        <w:t xml:space="preserve"> PA </w:t>
      </w:r>
      <w:r w:rsidR="00097AB2">
        <w:rPr>
          <w:rFonts w:ascii="Times New Roman" w:hAnsi="Times New Roman" w:cs="Times New Roman"/>
          <w:sz w:val="24"/>
          <w:szCs w:val="24"/>
        </w:rPr>
        <w:t xml:space="preserve">NF </w:t>
      </w:r>
      <w:r w:rsidRPr="00A61BA5">
        <w:rPr>
          <w:rFonts w:ascii="Times New Roman" w:hAnsi="Times New Roman" w:cs="Times New Roman"/>
          <w:sz w:val="24"/>
          <w:szCs w:val="24"/>
        </w:rPr>
        <w:t>membrane</w:t>
      </w:r>
      <w:r w:rsidR="00097AB2">
        <w:rPr>
          <w:rFonts w:ascii="Times New Roman" w:hAnsi="Times New Roman" w:cs="Times New Roman" w:hint="eastAsia"/>
          <w:sz w:val="24"/>
          <w:szCs w:val="24"/>
        </w:rPr>
        <w:t>s</w:t>
      </w:r>
      <w:r w:rsidRPr="00A61BA5">
        <w:rPr>
          <w:rFonts w:ascii="Times New Roman" w:hAnsi="Times New Roman" w:cs="Times New Roman"/>
          <w:sz w:val="24"/>
          <w:szCs w:val="24"/>
        </w:rPr>
        <w:t xml:space="preserve"> </w:t>
      </w:r>
      <w:r w:rsidR="00A671E6">
        <w:rPr>
          <w:rFonts w:ascii="Times New Roman" w:hAnsi="Times New Roman" w:cs="Times New Roman"/>
          <w:sz w:val="24"/>
          <w:szCs w:val="24"/>
        </w:rPr>
        <w:t>prepar</w:t>
      </w:r>
      <w:r w:rsidR="00097AB2">
        <w:rPr>
          <w:rFonts w:ascii="Times New Roman" w:hAnsi="Times New Roman" w:cs="Times New Roman"/>
          <w:sz w:val="24"/>
          <w:szCs w:val="24"/>
        </w:rPr>
        <w:t>ed</w:t>
      </w:r>
      <w:r w:rsidR="00A671E6">
        <w:rPr>
          <w:rFonts w:ascii="Times New Roman" w:hAnsi="Times New Roman" w:cs="Times New Roman"/>
          <w:sz w:val="24"/>
          <w:szCs w:val="24"/>
        </w:rPr>
        <w:t xml:space="preserve"> from OSARIP by using PEI and TMC as the monomer</w:t>
      </w:r>
      <w:bookmarkEnd w:id="51"/>
      <w:r w:rsidR="00FA7204">
        <w:rPr>
          <w:rFonts w:ascii="Times New Roman" w:hAnsi="Times New Roman" w:cs="Times New Roman"/>
          <w:sz w:val="24"/>
          <w:szCs w:val="24"/>
        </w:rPr>
        <w:t>s</w:t>
      </w:r>
    </w:p>
    <w:p w14:paraId="600612B4" w14:textId="04EA7B9C" w:rsidR="006F1DCD" w:rsidRPr="00A66DCA" w:rsidRDefault="006F1DCD" w:rsidP="00097AB2">
      <w:pPr>
        <w:spacing w:beforeLines="50" w:before="156" w:afterLines="50" w:after="156" w:line="360" w:lineRule="auto"/>
        <w:rPr>
          <w:rFonts w:ascii="Times New Roman" w:hAnsi="Times New Roman" w:cs="Times New Roman"/>
          <w:bCs/>
          <w:sz w:val="24"/>
          <w:szCs w:val="28"/>
        </w:rPr>
      </w:pPr>
      <w:r w:rsidRPr="00A66DCA">
        <w:rPr>
          <w:rFonts w:ascii="Times New Roman" w:hAnsi="Times New Roman" w:cs="Times New Roman"/>
          <w:b/>
          <w:sz w:val="24"/>
          <w:szCs w:val="28"/>
        </w:rPr>
        <w:t>Table S</w:t>
      </w:r>
      <w:r w:rsidR="0048511C" w:rsidRPr="00A66DCA">
        <w:rPr>
          <w:rFonts w:ascii="Times New Roman" w:hAnsi="Times New Roman" w:cs="Times New Roman"/>
          <w:b/>
          <w:sz w:val="24"/>
          <w:szCs w:val="28"/>
        </w:rPr>
        <w:t>10</w:t>
      </w:r>
      <w:r w:rsidRPr="00A66DCA">
        <w:rPr>
          <w:rFonts w:ascii="Times New Roman" w:hAnsi="Times New Roman" w:cs="Times New Roman"/>
          <w:b/>
          <w:sz w:val="24"/>
          <w:szCs w:val="28"/>
        </w:rPr>
        <w:t xml:space="preserve">. </w:t>
      </w:r>
      <w:r w:rsidR="00A66DCA">
        <w:rPr>
          <w:rFonts w:ascii="Times New Roman" w:hAnsi="Times New Roman" w:cs="Times New Roman"/>
          <w:bCs/>
          <w:sz w:val="24"/>
          <w:szCs w:val="28"/>
        </w:rPr>
        <w:t>The</w:t>
      </w:r>
      <w:r w:rsidR="00477BA0" w:rsidRPr="00A66DCA">
        <w:rPr>
          <w:rFonts w:ascii="Times New Roman" w:hAnsi="Times New Roman" w:cs="Times New Roman"/>
          <w:bCs/>
          <w:sz w:val="24"/>
          <w:szCs w:val="28"/>
        </w:rPr>
        <w:t xml:space="preserve"> conditions </w:t>
      </w:r>
      <w:r w:rsidR="00A66DCA">
        <w:rPr>
          <w:rFonts w:ascii="Times New Roman" w:hAnsi="Times New Roman" w:cs="Times New Roman"/>
          <w:bCs/>
          <w:sz w:val="24"/>
          <w:szCs w:val="28"/>
        </w:rPr>
        <w:t xml:space="preserve">for preparing </w:t>
      </w:r>
      <w:r w:rsidR="00477BA0" w:rsidRPr="00A66DCA">
        <w:rPr>
          <w:rFonts w:ascii="Times New Roman" w:hAnsi="Times New Roman" w:cs="Times New Roman"/>
          <w:bCs/>
          <w:sz w:val="24"/>
          <w:szCs w:val="28"/>
        </w:rPr>
        <w:t>PA NF</w:t>
      </w:r>
      <w:r w:rsidRPr="00A66DCA">
        <w:rPr>
          <w:rFonts w:ascii="Times New Roman" w:hAnsi="Times New Roman" w:cs="Times New Roman"/>
          <w:bCs/>
          <w:sz w:val="24"/>
          <w:szCs w:val="28"/>
        </w:rPr>
        <w:t xml:space="preserve"> membrane</w:t>
      </w:r>
      <w:r w:rsidR="00A66DCA">
        <w:rPr>
          <w:rFonts w:ascii="Times New Roman" w:hAnsi="Times New Roman" w:cs="Times New Roman" w:hint="eastAsia"/>
          <w:bCs/>
          <w:sz w:val="24"/>
          <w:szCs w:val="28"/>
        </w:rPr>
        <w:t>s</w:t>
      </w:r>
      <w:r w:rsidR="00097AB2" w:rsidRPr="00A66DCA">
        <w:rPr>
          <w:rFonts w:ascii="Times New Roman" w:hAnsi="Times New Roman" w:cs="Times New Roman"/>
          <w:bCs/>
          <w:sz w:val="24"/>
          <w:szCs w:val="28"/>
        </w:rPr>
        <w:t xml:space="preserve"> </w:t>
      </w:r>
      <w:r w:rsidR="00A66DCA">
        <w:rPr>
          <w:rFonts w:ascii="Times New Roman" w:hAnsi="Times New Roman" w:cs="Times New Roman"/>
          <w:bCs/>
          <w:sz w:val="24"/>
          <w:szCs w:val="28"/>
        </w:rPr>
        <w:t xml:space="preserve">via </w:t>
      </w:r>
      <w:r w:rsidR="00097AB2" w:rsidRPr="00A66DCA">
        <w:rPr>
          <w:rFonts w:ascii="Times New Roman" w:hAnsi="Times New Roman" w:cs="Times New Roman"/>
          <w:bCs/>
          <w:sz w:val="24"/>
          <w:szCs w:val="28"/>
        </w:rPr>
        <w:t xml:space="preserve">OSARIP </w:t>
      </w:r>
      <w:r w:rsidR="00A66DCA">
        <w:rPr>
          <w:rFonts w:ascii="Times New Roman" w:hAnsi="Times New Roman" w:cs="Times New Roman"/>
          <w:bCs/>
          <w:sz w:val="24"/>
          <w:szCs w:val="28"/>
        </w:rPr>
        <w:t xml:space="preserve">using </w:t>
      </w:r>
      <w:r w:rsidR="00097AB2" w:rsidRPr="00A66DCA">
        <w:rPr>
          <w:rFonts w:ascii="Times New Roman" w:hAnsi="Times New Roman" w:cs="Times New Roman"/>
          <w:bCs/>
          <w:sz w:val="24"/>
          <w:szCs w:val="28"/>
        </w:rPr>
        <w:t>PEI and TMC</w:t>
      </w:r>
      <w:r w:rsidR="00A66DCA">
        <w:rPr>
          <w:rFonts w:ascii="Times New Roman" w:hAnsi="Times New Roman" w:cs="Times New Roman"/>
          <w:bCs/>
          <w:sz w:val="24"/>
          <w:szCs w:val="28"/>
        </w:rPr>
        <w:t xml:space="preserve"> as the reaction monomers.</w:t>
      </w:r>
      <w:r w:rsidR="00FA7204">
        <w:rPr>
          <w:rFonts w:ascii="Times New Roman" w:hAnsi="Times New Roman" w:cs="Times New Roman"/>
          <w:bCs/>
          <w:sz w:val="24"/>
          <w:szCs w:val="28"/>
        </w:rPr>
        <w:t xml:space="preserve"> The molecular weight of PEI is 600,</w:t>
      </w:r>
    </w:p>
    <w:tbl>
      <w:tblPr>
        <w:tblStyle w:val="a8"/>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277"/>
        <w:gridCol w:w="7035"/>
      </w:tblGrid>
      <w:tr w:rsidR="00012501" w:rsidRPr="00A61BA5" w14:paraId="4FB20368" w14:textId="77777777" w:rsidTr="00012501">
        <w:trPr>
          <w:trHeight w:val="397"/>
        </w:trPr>
        <w:tc>
          <w:tcPr>
            <w:tcW w:w="768" w:type="pct"/>
            <w:noWrap/>
          </w:tcPr>
          <w:p w14:paraId="6408756E" w14:textId="77777777" w:rsidR="00012501" w:rsidRPr="00097AB2" w:rsidRDefault="00012501" w:rsidP="00BC14C6">
            <w:pPr>
              <w:spacing w:line="360" w:lineRule="auto"/>
              <w:jc w:val="center"/>
              <w:rPr>
                <w:rFonts w:ascii="Times New Roman" w:hAnsi="Times New Roman" w:cs="Times New Roman"/>
                <w:bCs/>
                <w:szCs w:val="21"/>
              </w:rPr>
            </w:pPr>
          </w:p>
        </w:tc>
        <w:tc>
          <w:tcPr>
            <w:tcW w:w="4232" w:type="pct"/>
          </w:tcPr>
          <w:p w14:paraId="527AE50D" w14:textId="77777777" w:rsidR="00012501" w:rsidRPr="00A61BA5" w:rsidRDefault="00012501" w:rsidP="00BC14C6">
            <w:pPr>
              <w:spacing w:line="360" w:lineRule="auto"/>
              <w:jc w:val="center"/>
              <w:rPr>
                <w:rFonts w:ascii="Times New Roman" w:hAnsi="Times New Roman" w:cs="Times New Roman"/>
                <w:bCs/>
                <w:szCs w:val="21"/>
              </w:rPr>
            </w:pPr>
            <w:r w:rsidRPr="00A61BA5">
              <w:rPr>
                <w:rFonts w:ascii="Times New Roman" w:hAnsi="Times New Roman" w:cs="Times New Roman"/>
                <w:bCs/>
                <w:szCs w:val="21"/>
              </w:rPr>
              <w:t>Preparation conditions</w:t>
            </w:r>
          </w:p>
        </w:tc>
      </w:tr>
      <w:tr w:rsidR="00012501" w:rsidRPr="00A61BA5" w14:paraId="11A8A790" w14:textId="77777777" w:rsidTr="00012501">
        <w:trPr>
          <w:trHeight w:val="397"/>
        </w:trPr>
        <w:tc>
          <w:tcPr>
            <w:tcW w:w="768" w:type="pct"/>
            <w:noWrap/>
            <w:hideMark/>
          </w:tcPr>
          <w:p w14:paraId="7B3984E5" w14:textId="3CA77597" w:rsidR="00012501" w:rsidRPr="00535409" w:rsidRDefault="00012501" w:rsidP="00BC14C6">
            <w:pPr>
              <w:spacing w:line="360" w:lineRule="auto"/>
              <w:jc w:val="center"/>
              <w:rPr>
                <w:rFonts w:ascii="Times New Roman" w:hAnsi="Times New Roman" w:cs="Times New Roman"/>
                <w:bCs/>
                <w:szCs w:val="21"/>
              </w:rPr>
            </w:pPr>
            <w:r w:rsidRPr="00535409">
              <w:rPr>
                <w:rFonts w:ascii="Times New Roman" w:hAnsi="Times New Roman" w:cs="Times New Roman"/>
                <w:bCs/>
                <w:szCs w:val="21"/>
              </w:rPr>
              <w:t>M1</w:t>
            </w:r>
            <w:r w:rsidR="00EE5C1D" w:rsidRPr="00535409">
              <w:rPr>
                <w:rFonts w:ascii="Times New Roman" w:hAnsi="Times New Roman" w:cs="Times New Roman"/>
                <w:bCs/>
                <w:szCs w:val="21"/>
              </w:rPr>
              <w:t>-PEI</w:t>
            </w:r>
          </w:p>
        </w:tc>
        <w:tc>
          <w:tcPr>
            <w:tcW w:w="4232" w:type="pct"/>
          </w:tcPr>
          <w:p w14:paraId="40A83FE9" w14:textId="63082415" w:rsidR="00012501" w:rsidRPr="00A61BA5" w:rsidRDefault="00012501" w:rsidP="00BC14C6">
            <w:pPr>
              <w:spacing w:line="360" w:lineRule="auto"/>
              <w:jc w:val="center"/>
              <w:rPr>
                <w:rFonts w:ascii="Times New Roman" w:hAnsi="Times New Roman" w:cs="Times New Roman"/>
                <w:bCs/>
                <w:szCs w:val="21"/>
              </w:rPr>
            </w:pPr>
            <w:r w:rsidRPr="00A61BA5">
              <w:rPr>
                <w:rFonts w:ascii="Times New Roman" w:hAnsi="Times New Roman" w:cs="Times New Roman"/>
                <w:bCs/>
                <w:szCs w:val="21"/>
              </w:rPr>
              <w:t>TMC</w:t>
            </w:r>
            <w:r w:rsidR="00FA7204">
              <w:rPr>
                <w:rFonts w:ascii="Times New Roman" w:hAnsi="Times New Roman" w:cs="Times New Roman"/>
                <w:bCs/>
                <w:szCs w:val="21"/>
              </w:rPr>
              <w:t>:</w:t>
            </w:r>
            <w:r w:rsidRPr="00A61BA5">
              <w:rPr>
                <w:rFonts w:ascii="Times New Roman" w:hAnsi="Times New Roman" w:cs="Times New Roman"/>
                <w:bCs/>
                <w:szCs w:val="21"/>
              </w:rPr>
              <w:t xml:space="preserve"> 2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PEI</w:t>
            </w:r>
            <w:r w:rsidR="00FA7204">
              <w:rPr>
                <w:rFonts w:ascii="Times New Roman" w:hAnsi="Times New Roman" w:cs="Times New Roman"/>
                <w:bCs/>
                <w:szCs w:val="21"/>
              </w:rPr>
              <w:t>:</w:t>
            </w:r>
            <w:r w:rsidRPr="00A61BA5">
              <w:rPr>
                <w:rFonts w:ascii="Times New Roman" w:hAnsi="Times New Roman" w:cs="Times New Roman"/>
                <w:bCs/>
                <w:szCs w:val="21"/>
              </w:rPr>
              <w:t xml:space="preserve"> 10 gL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DDP</w:t>
            </w:r>
            <w:r w:rsidR="00FA7204">
              <w:rPr>
                <w:rFonts w:ascii="Times New Roman" w:hAnsi="Times New Roman" w:cs="Times New Roman"/>
                <w:bCs/>
                <w:szCs w:val="21"/>
              </w:rPr>
              <w:t>:</w:t>
            </w:r>
            <w:r w:rsidRPr="00A61BA5">
              <w:rPr>
                <w:rFonts w:ascii="Times New Roman" w:hAnsi="Times New Roman" w:cs="Times New Roman"/>
                <w:bCs/>
                <w:szCs w:val="21"/>
              </w:rPr>
              <w:t xml:space="preserve"> 0.1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p>
        </w:tc>
      </w:tr>
      <w:tr w:rsidR="00012501" w:rsidRPr="00A61BA5" w14:paraId="3BE0E383" w14:textId="77777777" w:rsidTr="00012501">
        <w:trPr>
          <w:trHeight w:val="397"/>
        </w:trPr>
        <w:tc>
          <w:tcPr>
            <w:tcW w:w="768" w:type="pct"/>
            <w:noWrap/>
            <w:hideMark/>
          </w:tcPr>
          <w:p w14:paraId="0E30F198" w14:textId="02F0FCA3" w:rsidR="00012501" w:rsidRPr="00535409" w:rsidRDefault="00012501" w:rsidP="00BC14C6">
            <w:pPr>
              <w:spacing w:line="360" w:lineRule="auto"/>
              <w:jc w:val="center"/>
              <w:rPr>
                <w:rFonts w:ascii="Times New Roman" w:hAnsi="Times New Roman" w:cs="Times New Roman"/>
                <w:bCs/>
                <w:szCs w:val="21"/>
              </w:rPr>
            </w:pPr>
            <w:r w:rsidRPr="00535409">
              <w:rPr>
                <w:rFonts w:ascii="Times New Roman" w:hAnsi="Times New Roman" w:cs="Times New Roman"/>
                <w:bCs/>
                <w:szCs w:val="21"/>
              </w:rPr>
              <w:t>M2</w:t>
            </w:r>
            <w:r w:rsidR="00EE5C1D" w:rsidRPr="00535409">
              <w:rPr>
                <w:rFonts w:ascii="Times New Roman" w:hAnsi="Times New Roman" w:cs="Times New Roman"/>
                <w:bCs/>
                <w:szCs w:val="21"/>
              </w:rPr>
              <w:t>-PEI</w:t>
            </w:r>
          </w:p>
        </w:tc>
        <w:tc>
          <w:tcPr>
            <w:tcW w:w="4232" w:type="pct"/>
          </w:tcPr>
          <w:p w14:paraId="2C2C55B6" w14:textId="71534356" w:rsidR="00012501" w:rsidRPr="00A61BA5" w:rsidRDefault="00012501" w:rsidP="00BC14C6">
            <w:pPr>
              <w:spacing w:line="360" w:lineRule="auto"/>
              <w:jc w:val="center"/>
              <w:rPr>
                <w:rFonts w:ascii="Times New Roman" w:hAnsi="Times New Roman" w:cs="Times New Roman"/>
                <w:bCs/>
                <w:szCs w:val="21"/>
              </w:rPr>
            </w:pPr>
            <w:r w:rsidRPr="00A61BA5">
              <w:rPr>
                <w:rFonts w:ascii="Times New Roman" w:hAnsi="Times New Roman" w:cs="Times New Roman"/>
                <w:bCs/>
                <w:szCs w:val="21"/>
              </w:rPr>
              <w:t>TMC</w:t>
            </w:r>
            <w:r w:rsidR="00FA7204">
              <w:rPr>
                <w:rFonts w:ascii="Times New Roman" w:hAnsi="Times New Roman" w:cs="Times New Roman"/>
                <w:bCs/>
                <w:szCs w:val="21"/>
              </w:rPr>
              <w:t xml:space="preserve">: </w:t>
            </w:r>
            <w:r w:rsidRPr="00A61BA5">
              <w:rPr>
                <w:rFonts w:ascii="Times New Roman" w:hAnsi="Times New Roman" w:cs="Times New Roman"/>
                <w:bCs/>
                <w:szCs w:val="21"/>
              </w:rPr>
              <w:t>2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PEI</w:t>
            </w:r>
            <w:r w:rsidR="00FA7204">
              <w:rPr>
                <w:rFonts w:ascii="Times New Roman" w:hAnsi="Times New Roman" w:cs="Times New Roman"/>
                <w:bCs/>
                <w:szCs w:val="21"/>
              </w:rPr>
              <w:t>:</w:t>
            </w:r>
            <w:r w:rsidRPr="00A61BA5">
              <w:rPr>
                <w:rFonts w:ascii="Times New Roman" w:hAnsi="Times New Roman" w:cs="Times New Roman"/>
                <w:bCs/>
                <w:szCs w:val="21"/>
              </w:rPr>
              <w:t xml:space="preserve"> 10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DDP</w:t>
            </w:r>
            <w:r w:rsidR="00FA7204">
              <w:rPr>
                <w:rFonts w:ascii="Times New Roman" w:hAnsi="Times New Roman" w:cs="Times New Roman"/>
                <w:bCs/>
                <w:szCs w:val="21"/>
              </w:rPr>
              <w:t>:</w:t>
            </w:r>
            <w:r w:rsidRPr="00A61BA5">
              <w:rPr>
                <w:rFonts w:ascii="Times New Roman" w:hAnsi="Times New Roman" w:cs="Times New Roman"/>
                <w:bCs/>
                <w:szCs w:val="21"/>
              </w:rPr>
              <w:t xml:space="preserve"> 0.15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p>
        </w:tc>
      </w:tr>
      <w:tr w:rsidR="00012501" w:rsidRPr="00A61BA5" w14:paraId="1E01412F" w14:textId="77777777" w:rsidTr="00012501">
        <w:trPr>
          <w:trHeight w:val="397"/>
        </w:trPr>
        <w:tc>
          <w:tcPr>
            <w:tcW w:w="768" w:type="pct"/>
            <w:noWrap/>
            <w:hideMark/>
          </w:tcPr>
          <w:p w14:paraId="3D84DB80" w14:textId="2DC3B65C" w:rsidR="00012501" w:rsidRPr="00535409" w:rsidRDefault="00012501" w:rsidP="00BC14C6">
            <w:pPr>
              <w:spacing w:line="360" w:lineRule="auto"/>
              <w:jc w:val="center"/>
              <w:rPr>
                <w:rFonts w:ascii="Times New Roman" w:hAnsi="Times New Roman" w:cs="Times New Roman"/>
                <w:bCs/>
                <w:szCs w:val="21"/>
              </w:rPr>
            </w:pPr>
            <w:r w:rsidRPr="00535409">
              <w:rPr>
                <w:rFonts w:ascii="Times New Roman" w:hAnsi="Times New Roman" w:cs="Times New Roman"/>
                <w:bCs/>
                <w:szCs w:val="21"/>
              </w:rPr>
              <w:t>M3</w:t>
            </w:r>
            <w:r w:rsidR="00EE5C1D" w:rsidRPr="00535409">
              <w:rPr>
                <w:rFonts w:ascii="Times New Roman" w:hAnsi="Times New Roman" w:cs="Times New Roman"/>
                <w:bCs/>
                <w:szCs w:val="21"/>
              </w:rPr>
              <w:t>-PEI</w:t>
            </w:r>
          </w:p>
        </w:tc>
        <w:tc>
          <w:tcPr>
            <w:tcW w:w="4232" w:type="pct"/>
          </w:tcPr>
          <w:p w14:paraId="3FE70D97" w14:textId="66810606" w:rsidR="00012501" w:rsidRPr="00A61BA5" w:rsidRDefault="00012501" w:rsidP="00BC14C6">
            <w:pPr>
              <w:spacing w:line="360" w:lineRule="auto"/>
              <w:jc w:val="center"/>
              <w:rPr>
                <w:rFonts w:ascii="Times New Roman" w:hAnsi="Times New Roman" w:cs="Times New Roman"/>
                <w:bCs/>
                <w:szCs w:val="21"/>
              </w:rPr>
            </w:pPr>
            <w:r w:rsidRPr="00A61BA5">
              <w:rPr>
                <w:rFonts w:ascii="Times New Roman" w:hAnsi="Times New Roman" w:cs="Times New Roman"/>
                <w:bCs/>
                <w:szCs w:val="21"/>
              </w:rPr>
              <w:t>TMC</w:t>
            </w:r>
            <w:r w:rsidR="00FA7204">
              <w:rPr>
                <w:rFonts w:ascii="Times New Roman" w:hAnsi="Times New Roman" w:cs="Times New Roman"/>
                <w:bCs/>
                <w:szCs w:val="21"/>
              </w:rPr>
              <w:t>:</w:t>
            </w:r>
            <w:r w:rsidRPr="00A61BA5">
              <w:rPr>
                <w:rFonts w:ascii="Times New Roman" w:hAnsi="Times New Roman" w:cs="Times New Roman"/>
                <w:bCs/>
                <w:szCs w:val="21"/>
              </w:rPr>
              <w:t xml:space="preserve"> 2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PEI</w:t>
            </w:r>
            <w:r w:rsidR="00FA7204">
              <w:rPr>
                <w:rFonts w:ascii="Times New Roman" w:hAnsi="Times New Roman" w:cs="Times New Roman"/>
                <w:bCs/>
                <w:szCs w:val="21"/>
              </w:rPr>
              <w:t>:</w:t>
            </w:r>
            <w:r w:rsidRPr="00A61BA5">
              <w:rPr>
                <w:rFonts w:ascii="Times New Roman" w:hAnsi="Times New Roman" w:cs="Times New Roman"/>
                <w:bCs/>
                <w:szCs w:val="21"/>
              </w:rPr>
              <w:t xml:space="preserve"> 10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DDP</w:t>
            </w:r>
            <w:r w:rsidR="00FA7204">
              <w:rPr>
                <w:rFonts w:ascii="Times New Roman" w:hAnsi="Times New Roman" w:cs="Times New Roman"/>
                <w:bCs/>
                <w:szCs w:val="21"/>
              </w:rPr>
              <w:t>:</w:t>
            </w:r>
            <w:r w:rsidRPr="00A61BA5">
              <w:rPr>
                <w:rFonts w:ascii="Times New Roman" w:hAnsi="Times New Roman" w:cs="Times New Roman"/>
                <w:bCs/>
                <w:szCs w:val="21"/>
              </w:rPr>
              <w:t xml:space="preserve"> 0.2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p>
        </w:tc>
      </w:tr>
      <w:tr w:rsidR="00012501" w:rsidRPr="00A61BA5" w14:paraId="5202D06E" w14:textId="77777777" w:rsidTr="00012501">
        <w:trPr>
          <w:trHeight w:val="397"/>
        </w:trPr>
        <w:tc>
          <w:tcPr>
            <w:tcW w:w="768" w:type="pct"/>
            <w:noWrap/>
            <w:hideMark/>
          </w:tcPr>
          <w:p w14:paraId="312E6E0F" w14:textId="16513FF5" w:rsidR="00012501" w:rsidRPr="00535409" w:rsidRDefault="00012501" w:rsidP="00BC14C6">
            <w:pPr>
              <w:spacing w:line="360" w:lineRule="auto"/>
              <w:jc w:val="center"/>
              <w:rPr>
                <w:rFonts w:ascii="Times New Roman" w:hAnsi="Times New Roman" w:cs="Times New Roman"/>
                <w:bCs/>
                <w:szCs w:val="21"/>
              </w:rPr>
            </w:pPr>
            <w:r w:rsidRPr="00535409">
              <w:rPr>
                <w:rFonts w:ascii="Times New Roman" w:hAnsi="Times New Roman" w:cs="Times New Roman"/>
                <w:bCs/>
                <w:szCs w:val="21"/>
              </w:rPr>
              <w:t>M4</w:t>
            </w:r>
            <w:r w:rsidR="00EE5C1D" w:rsidRPr="00535409">
              <w:rPr>
                <w:rFonts w:ascii="Times New Roman" w:hAnsi="Times New Roman" w:cs="Times New Roman"/>
                <w:bCs/>
                <w:szCs w:val="21"/>
              </w:rPr>
              <w:t>-PEI</w:t>
            </w:r>
          </w:p>
        </w:tc>
        <w:tc>
          <w:tcPr>
            <w:tcW w:w="4232" w:type="pct"/>
          </w:tcPr>
          <w:p w14:paraId="435293F4" w14:textId="48614F9C" w:rsidR="00012501" w:rsidRPr="00A61BA5" w:rsidRDefault="00012501" w:rsidP="00BC14C6">
            <w:pPr>
              <w:spacing w:line="360" w:lineRule="auto"/>
              <w:jc w:val="center"/>
              <w:rPr>
                <w:rFonts w:ascii="Times New Roman" w:hAnsi="Times New Roman" w:cs="Times New Roman"/>
                <w:bCs/>
                <w:szCs w:val="21"/>
              </w:rPr>
            </w:pPr>
            <w:r w:rsidRPr="00A61BA5">
              <w:rPr>
                <w:rFonts w:ascii="Times New Roman" w:hAnsi="Times New Roman" w:cs="Times New Roman"/>
                <w:bCs/>
                <w:szCs w:val="21"/>
              </w:rPr>
              <w:t>TMC</w:t>
            </w:r>
            <w:r w:rsidR="00FA7204">
              <w:rPr>
                <w:rFonts w:ascii="Times New Roman" w:hAnsi="Times New Roman" w:cs="Times New Roman"/>
                <w:bCs/>
                <w:szCs w:val="21"/>
              </w:rPr>
              <w:t>:</w:t>
            </w:r>
            <w:r w:rsidRPr="00A61BA5">
              <w:rPr>
                <w:rFonts w:ascii="Times New Roman" w:hAnsi="Times New Roman" w:cs="Times New Roman"/>
                <w:bCs/>
                <w:szCs w:val="21"/>
              </w:rPr>
              <w:t xml:space="preserve"> 2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PEI</w:t>
            </w:r>
            <w:r w:rsidR="00FA7204">
              <w:rPr>
                <w:rFonts w:ascii="Times New Roman" w:hAnsi="Times New Roman" w:cs="Times New Roman"/>
                <w:bCs/>
                <w:szCs w:val="21"/>
              </w:rPr>
              <w:t>:</w:t>
            </w:r>
            <w:r w:rsidRPr="00A61BA5">
              <w:rPr>
                <w:rFonts w:ascii="Times New Roman" w:hAnsi="Times New Roman" w:cs="Times New Roman"/>
                <w:bCs/>
                <w:szCs w:val="21"/>
              </w:rPr>
              <w:t xml:space="preserve"> 10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DDP</w:t>
            </w:r>
            <w:r w:rsidR="00FA7204">
              <w:rPr>
                <w:rFonts w:ascii="Times New Roman" w:hAnsi="Times New Roman" w:cs="Times New Roman"/>
                <w:bCs/>
                <w:szCs w:val="21"/>
              </w:rPr>
              <w:t>:</w:t>
            </w:r>
            <w:r w:rsidRPr="00A61BA5">
              <w:rPr>
                <w:rFonts w:ascii="Times New Roman" w:hAnsi="Times New Roman" w:cs="Times New Roman"/>
                <w:bCs/>
                <w:szCs w:val="21"/>
              </w:rPr>
              <w:t xml:space="preserve"> 0.05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p>
        </w:tc>
      </w:tr>
      <w:tr w:rsidR="00012501" w:rsidRPr="00A61BA5" w14:paraId="729EBEE0" w14:textId="77777777" w:rsidTr="00012501">
        <w:trPr>
          <w:trHeight w:val="397"/>
        </w:trPr>
        <w:tc>
          <w:tcPr>
            <w:tcW w:w="768" w:type="pct"/>
            <w:noWrap/>
            <w:hideMark/>
          </w:tcPr>
          <w:p w14:paraId="5102EF2A" w14:textId="4FD03EBE" w:rsidR="00012501" w:rsidRPr="00535409" w:rsidRDefault="00012501" w:rsidP="00BC14C6">
            <w:pPr>
              <w:spacing w:line="360" w:lineRule="auto"/>
              <w:jc w:val="center"/>
              <w:rPr>
                <w:rFonts w:ascii="Times New Roman" w:hAnsi="Times New Roman" w:cs="Times New Roman"/>
                <w:bCs/>
                <w:szCs w:val="21"/>
              </w:rPr>
            </w:pPr>
            <w:r w:rsidRPr="00535409">
              <w:rPr>
                <w:rFonts w:ascii="Times New Roman" w:hAnsi="Times New Roman" w:cs="Times New Roman"/>
                <w:bCs/>
                <w:szCs w:val="21"/>
              </w:rPr>
              <w:t>M5</w:t>
            </w:r>
            <w:r w:rsidR="00EE5C1D" w:rsidRPr="00535409">
              <w:rPr>
                <w:rFonts w:ascii="Times New Roman" w:hAnsi="Times New Roman" w:cs="Times New Roman"/>
                <w:bCs/>
                <w:szCs w:val="21"/>
              </w:rPr>
              <w:t>-PEI</w:t>
            </w:r>
          </w:p>
        </w:tc>
        <w:tc>
          <w:tcPr>
            <w:tcW w:w="4232" w:type="pct"/>
          </w:tcPr>
          <w:p w14:paraId="02D64EEE" w14:textId="58050F92" w:rsidR="00012501" w:rsidRPr="00A61BA5" w:rsidRDefault="00012501" w:rsidP="00BC14C6">
            <w:pPr>
              <w:spacing w:line="360" w:lineRule="auto"/>
              <w:jc w:val="center"/>
              <w:rPr>
                <w:rFonts w:ascii="Times New Roman" w:hAnsi="Times New Roman" w:cs="Times New Roman"/>
                <w:bCs/>
                <w:szCs w:val="21"/>
              </w:rPr>
            </w:pPr>
            <w:r w:rsidRPr="00A61BA5">
              <w:rPr>
                <w:rFonts w:ascii="Times New Roman" w:hAnsi="Times New Roman" w:cs="Times New Roman"/>
                <w:bCs/>
                <w:szCs w:val="21"/>
              </w:rPr>
              <w:t>TMC</w:t>
            </w:r>
            <w:r w:rsidR="00FA7204">
              <w:rPr>
                <w:rFonts w:ascii="Times New Roman" w:hAnsi="Times New Roman" w:cs="Times New Roman"/>
                <w:bCs/>
                <w:szCs w:val="21"/>
              </w:rPr>
              <w:t>:</w:t>
            </w:r>
            <w:r w:rsidRPr="00A61BA5">
              <w:rPr>
                <w:rFonts w:ascii="Times New Roman" w:hAnsi="Times New Roman" w:cs="Times New Roman"/>
                <w:bCs/>
                <w:szCs w:val="21"/>
              </w:rPr>
              <w:t xml:space="preserve"> 2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PEI</w:t>
            </w:r>
            <w:r w:rsidR="00FA7204">
              <w:rPr>
                <w:rFonts w:ascii="Times New Roman" w:hAnsi="Times New Roman" w:cs="Times New Roman"/>
                <w:bCs/>
                <w:szCs w:val="21"/>
              </w:rPr>
              <w:t>:</w:t>
            </w:r>
            <w:r w:rsidRPr="00A61BA5">
              <w:rPr>
                <w:rFonts w:ascii="Times New Roman" w:hAnsi="Times New Roman" w:cs="Times New Roman"/>
                <w:bCs/>
                <w:szCs w:val="21"/>
              </w:rPr>
              <w:t xml:space="preserve"> 10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r w:rsidRPr="00A61BA5">
              <w:rPr>
                <w:rFonts w:ascii="Times New Roman" w:hAnsi="Times New Roman" w:cs="Times New Roman"/>
                <w:bCs/>
                <w:szCs w:val="21"/>
              </w:rPr>
              <w:t>, DDP</w:t>
            </w:r>
            <w:r w:rsidR="00FA7204">
              <w:rPr>
                <w:rFonts w:ascii="Times New Roman" w:hAnsi="Times New Roman" w:cs="Times New Roman"/>
                <w:bCs/>
                <w:szCs w:val="21"/>
              </w:rPr>
              <w:t>:</w:t>
            </w:r>
            <w:r w:rsidRPr="00A61BA5">
              <w:rPr>
                <w:rFonts w:ascii="Times New Roman" w:hAnsi="Times New Roman" w:cs="Times New Roman"/>
                <w:bCs/>
                <w:szCs w:val="21"/>
              </w:rPr>
              <w:t xml:space="preserve"> 0 g</w:t>
            </w:r>
            <w:r>
              <w:rPr>
                <w:rFonts w:ascii="Times New Roman" w:hAnsi="Times New Roman" w:cs="Times New Roman"/>
                <w:bCs/>
                <w:szCs w:val="21"/>
              </w:rPr>
              <w:t xml:space="preserve"> </w:t>
            </w:r>
            <w:r w:rsidRPr="00A61BA5">
              <w:rPr>
                <w:rFonts w:ascii="Times New Roman" w:hAnsi="Times New Roman" w:cs="Times New Roman"/>
                <w:bCs/>
                <w:szCs w:val="21"/>
              </w:rPr>
              <w:t>L</w:t>
            </w:r>
            <w:r w:rsidRPr="00DC65B1">
              <w:rPr>
                <w:rFonts w:ascii="Times New Roman" w:hAnsi="Times New Roman" w:cs="Times New Roman"/>
                <w:bCs/>
                <w:szCs w:val="21"/>
                <w:vertAlign w:val="superscript"/>
              </w:rPr>
              <w:t>-1</w:t>
            </w:r>
          </w:p>
        </w:tc>
      </w:tr>
    </w:tbl>
    <w:p w14:paraId="00DEF821" w14:textId="77777777" w:rsidR="00477BA0" w:rsidRPr="00A61BA5" w:rsidRDefault="00477BA0" w:rsidP="006F1DCD">
      <w:pPr>
        <w:spacing w:line="360" w:lineRule="auto"/>
        <w:rPr>
          <w:rFonts w:ascii="Times New Roman" w:hAnsi="Times New Roman" w:cs="Times New Roman"/>
          <w:b/>
          <w:sz w:val="24"/>
          <w:szCs w:val="24"/>
        </w:rPr>
      </w:pPr>
    </w:p>
    <w:p w14:paraId="05AF70FD" w14:textId="24A09C41" w:rsidR="006F1DCD" w:rsidRPr="00A61BA5" w:rsidRDefault="006F1DCD" w:rsidP="006F1DCD">
      <w:pPr>
        <w:spacing w:afterLines="50" w:after="156" w:line="360" w:lineRule="auto"/>
        <w:rPr>
          <w:rFonts w:ascii="Times New Roman" w:hAnsi="Times New Roman" w:cs="Times New Roman"/>
          <w:b/>
          <w:sz w:val="24"/>
          <w:szCs w:val="24"/>
        </w:rPr>
      </w:pPr>
      <w:bookmarkStart w:id="52" w:name="_Hlk141013474"/>
      <w:r w:rsidRPr="00A61BA5">
        <w:rPr>
          <w:rFonts w:ascii="Times New Roman" w:hAnsi="Times New Roman" w:cs="Times New Roman"/>
          <w:b/>
          <w:sz w:val="24"/>
          <w:szCs w:val="24"/>
        </w:rPr>
        <w:t>Table S</w:t>
      </w:r>
      <w:r w:rsidR="00477BA0">
        <w:rPr>
          <w:rFonts w:ascii="Times New Roman" w:hAnsi="Times New Roman" w:cs="Times New Roman"/>
          <w:b/>
          <w:sz w:val="24"/>
          <w:szCs w:val="24"/>
        </w:rPr>
        <w:t>11</w:t>
      </w:r>
      <w:r w:rsidRPr="00A61BA5">
        <w:rPr>
          <w:rFonts w:ascii="Times New Roman" w:hAnsi="Times New Roman" w:cs="Times New Roman"/>
          <w:b/>
          <w:sz w:val="24"/>
          <w:szCs w:val="24"/>
        </w:rPr>
        <w:t>.</w:t>
      </w:r>
      <w:r w:rsidRPr="00A61BA5">
        <w:rPr>
          <w:rFonts w:ascii="Times New Roman" w:hAnsi="Times New Roman" w:cs="Times New Roman"/>
          <w:sz w:val="24"/>
          <w:szCs w:val="24"/>
        </w:rPr>
        <w:t xml:space="preserve"> </w:t>
      </w:r>
      <w:r w:rsidR="00477BA0">
        <w:rPr>
          <w:rFonts w:ascii="Times New Roman" w:hAnsi="Times New Roman" w:cs="Times New Roman"/>
          <w:bCs/>
          <w:sz w:val="24"/>
          <w:szCs w:val="24"/>
        </w:rPr>
        <w:t>T</w:t>
      </w:r>
      <w:r w:rsidR="00477BA0">
        <w:rPr>
          <w:rFonts w:ascii="Times New Roman" w:hAnsi="Times New Roman" w:cs="Times New Roman" w:hint="eastAsia"/>
          <w:bCs/>
          <w:sz w:val="24"/>
          <w:szCs w:val="24"/>
        </w:rPr>
        <w:t>he</w:t>
      </w:r>
      <w:r w:rsidR="00477BA0">
        <w:rPr>
          <w:rFonts w:ascii="Times New Roman" w:hAnsi="Times New Roman" w:cs="Times New Roman"/>
          <w:bCs/>
          <w:sz w:val="24"/>
          <w:szCs w:val="24"/>
        </w:rPr>
        <w:t xml:space="preserve"> </w:t>
      </w:r>
      <w:r w:rsidR="00097AB2">
        <w:rPr>
          <w:rFonts w:ascii="Times New Roman" w:hAnsi="Times New Roman" w:cs="Times New Roman"/>
          <w:bCs/>
          <w:sz w:val="24"/>
          <w:szCs w:val="24"/>
        </w:rPr>
        <w:t xml:space="preserve">rejection </w:t>
      </w:r>
      <w:r w:rsidR="00477BA0">
        <w:rPr>
          <w:rFonts w:ascii="Times New Roman" w:hAnsi="Times New Roman" w:cs="Times New Roman"/>
          <w:bCs/>
          <w:sz w:val="24"/>
          <w:szCs w:val="24"/>
        </w:rPr>
        <w:t xml:space="preserve">of </w:t>
      </w:r>
      <w:r w:rsidR="00097AB2">
        <w:rPr>
          <w:rFonts w:ascii="Times New Roman" w:hAnsi="Times New Roman" w:cs="Times New Roman"/>
          <w:bCs/>
          <w:sz w:val="24"/>
          <w:szCs w:val="24"/>
        </w:rPr>
        <w:t>Li</w:t>
      </w:r>
      <w:r w:rsidR="00097AB2" w:rsidRPr="00097AB2">
        <w:rPr>
          <w:rFonts w:ascii="Times New Roman" w:hAnsi="Times New Roman" w:cs="Times New Roman"/>
          <w:bCs/>
          <w:sz w:val="24"/>
          <w:szCs w:val="24"/>
          <w:vertAlign w:val="superscript"/>
        </w:rPr>
        <w:t>+</w:t>
      </w:r>
      <w:r w:rsidR="00097AB2">
        <w:rPr>
          <w:rFonts w:ascii="Times New Roman" w:hAnsi="Times New Roman" w:cs="Times New Roman"/>
          <w:bCs/>
          <w:sz w:val="24"/>
          <w:szCs w:val="24"/>
        </w:rPr>
        <w:t xml:space="preserve"> and Mg</w:t>
      </w:r>
      <w:r w:rsidR="00097AB2" w:rsidRPr="00097AB2">
        <w:rPr>
          <w:rFonts w:ascii="Times New Roman" w:hAnsi="Times New Roman" w:cs="Times New Roman"/>
          <w:bCs/>
          <w:sz w:val="24"/>
          <w:szCs w:val="24"/>
          <w:vertAlign w:val="superscript"/>
        </w:rPr>
        <w:t>2+</w:t>
      </w:r>
      <w:r w:rsidR="00097AB2">
        <w:rPr>
          <w:rFonts w:ascii="Times New Roman" w:hAnsi="Times New Roman" w:cs="Times New Roman"/>
          <w:bCs/>
          <w:sz w:val="24"/>
          <w:szCs w:val="24"/>
        </w:rPr>
        <w:t xml:space="preserve"> and Li</w:t>
      </w:r>
      <w:r w:rsidR="00097AB2" w:rsidRPr="00097AB2">
        <w:rPr>
          <w:rFonts w:ascii="Times New Roman" w:hAnsi="Times New Roman" w:cs="Times New Roman"/>
          <w:bCs/>
          <w:sz w:val="24"/>
          <w:szCs w:val="24"/>
          <w:vertAlign w:val="superscript"/>
        </w:rPr>
        <w:t>+</w:t>
      </w:r>
      <w:r w:rsidR="00097AB2">
        <w:rPr>
          <w:rFonts w:ascii="Times New Roman" w:hAnsi="Times New Roman" w:cs="Times New Roman"/>
          <w:bCs/>
          <w:sz w:val="24"/>
          <w:szCs w:val="24"/>
        </w:rPr>
        <w:t>/Mg</w:t>
      </w:r>
      <w:r w:rsidR="00097AB2" w:rsidRPr="00097AB2">
        <w:rPr>
          <w:rFonts w:ascii="Times New Roman" w:hAnsi="Times New Roman" w:cs="Times New Roman"/>
          <w:bCs/>
          <w:sz w:val="24"/>
          <w:szCs w:val="24"/>
          <w:vertAlign w:val="superscript"/>
        </w:rPr>
        <w:t>2+</w:t>
      </w:r>
      <w:r w:rsidR="00097AB2">
        <w:rPr>
          <w:rFonts w:ascii="Times New Roman" w:hAnsi="Times New Roman" w:cs="Times New Roman"/>
          <w:bCs/>
          <w:sz w:val="24"/>
          <w:szCs w:val="24"/>
        </w:rPr>
        <w:t xml:space="preserve"> selectivity of the </w:t>
      </w:r>
      <w:r w:rsidR="00477BA0">
        <w:rPr>
          <w:rFonts w:ascii="Times New Roman" w:hAnsi="Times New Roman" w:cs="Times New Roman"/>
          <w:bCs/>
          <w:sz w:val="24"/>
          <w:szCs w:val="24"/>
        </w:rPr>
        <w:t>PA NF membrane</w:t>
      </w:r>
      <w:r w:rsidR="00097AB2">
        <w:rPr>
          <w:rFonts w:ascii="Times New Roman" w:hAnsi="Times New Roman" w:cs="Times New Roman"/>
          <w:bCs/>
          <w:sz w:val="24"/>
          <w:szCs w:val="24"/>
        </w:rPr>
        <w:t xml:space="preserve">s prepared from OSARIP </w:t>
      </w:r>
      <w:r w:rsidR="00FA7204">
        <w:rPr>
          <w:rFonts w:ascii="Times New Roman" w:hAnsi="Times New Roman" w:cs="Times New Roman"/>
          <w:bCs/>
          <w:sz w:val="24"/>
          <w:szCs w:val="24"/>
        </w:rPr>
        <w:t xml:space="preserve">by using </w:t>
      </w:r>
      <w:r w:rsidR="00097AB2">
        <w:rPr>
          <w:rFonts w:ascii="Times New Roman" w:hAnsi="Times New Roman" w:cs="Times New Roman"/>
          <w:bCs/>
          <w:sz w:val="24"/>
          <w:szCs w:val="24"/>
        </w:rPr>
        <w:t>PEI and TMC</w:t>
      </w:r>
      <w:r w:rsidR="00477BA0">
        <w:rPr>
          <w:rFonts w:ascii="Times New Roman" w:hAnsi="Times New Roman" w:cs="Times New Roman"/>
          <w:bCs/>
          <w:sz w:val="24"/>
          <w:szCs w:val="24"/>
        </w:rPr>
        <w:t xml:space="preserve"> </w:t>
      </w:r>
      <w:r w:rsidR="00FA7204">
        <w:rPr>
          <w:rFonts w:ascii="Times New Roman" w:hAnsi="Times New Roman" w:cs="Times New Roman"/>
          <w:bCs/>
          <w:sz w:val="24"/>
          <w:szCs w:val="24"/>
        </w:rPr>
        <w:t>as monomers for treating</w:t>
      </w:r>
      <w:r w:rsidR="00097AB2">
        <w:rPr>
          <w:rFonts w:ascii="Times New Roman" w:hAnsi="Times New Roman" w:cs="Times New Roman"/>
          <w:bCs/>
          <w:sz w:val="24"/>
          <w:szCs w:val="24"/>
        </w:rPr>
        <w:t xml:space="preserve"> </w:t>
      </w:r>
      <w:r w:rsidR="00097AB2">
        <w:rPr>
          <w:rFonts w:ascii="Times New Roman" w:hAnsi="Times New Roman" w:cs="Times New Roman"/>
          <w:bCs/>
          <w:sz w:val="24"/>
          <w:szCs w:val="24"/>
        </w:rPr>
        <w:lastRenderedPageBreak/>
        <w:t>binary salt mixture solution</w:t>
      </w:r>
      <w:r w:rsidR="00FA7204">
        <w:rPr>
          <w:rFonts w:ascii="Times New Roman" w:hAnsi="Times New Roman" w:cs="Times New Roman"/>
          <w:bCs/>
          <w:sz w:val="24"/>
          <w:szCs w:val="24"/>
        </w:rPr>
        <w:t>s</w:t>
      </w:r>
      <w:r w:rsidR="00097AB2">
        <w:rPr>
          <w:rFonts w:ascii="Times New Roman" w:hAnsi="Times New Roman" w:cs="Times New Roman"/>
          <w:bCs/>
          <w:sz w:val="24"/>
          <w:szCs w:val="24"/>
        </w:rPr>
        <w:t xml:space="preserve"> as feed</w:t>
      </w:r>
      <w:r w:rsidRPr="00A61BA5">
        <w:rPr>
          <w:rFonts w:ascii="Times New Roman" w:hAnsi="Times New Roman" w:cs="Times New Roman"/>
          <w:bCs/>
          <w:sz w:val="24"/>
          <w:szCs w:val="24"/>
        </w:rPr>
        <w:t>.</w:t>
      </w:r>
      <w:r w:rsidR="00477BA0">
        <w:rPr>
          <w:rFonts w:ascii="Times New Roman" w:hAnsi="Times New Roman" w:cs="Times New Roman"/>
          <w:bCs/>
          <w:sz w:val="24"/>
          <w:szCs w:val="24"/>
        </w:rPr>
        <w:t xml:space="preserve"> The salt concentration of feed solution is 2000 ppm. The Mg</w:t>
      </w:r>
      <w:r w:rsidR="00477BA0" w:rsidRPr="00477BA0">
        <w:rPr>
          <w:rFonts w:ascii="Times New Roman" w:hAnsi="Times New Roman" w:cs="Times New Roman"/>
          <w:bCs/>
          <w:sz w:val="24"/>
          <w:szCs w:val="24"/>
          <w:vertAlign w:val="superscript"/>
        </w:rPr>
        <w:t>2+</w:t>
      </w:r>
      <w:r w:rsidR="00477BA0">
        <w:rPr>
          <w:rFonts w:ascii="Times New Roman" w:hAnsi="Times New Roman" w:cs="Times New Roman"/>
          <w:bCs/>
          <w:sz w:val="24"/>
          <w:szCs w:val="24"/>
        </w:rPr>
        <w:t>/Li</w:t>
      </w:r>
      <w:r w:rsidR="00477BA0" w:rsidRPr="00477BA0">
        <w:rPr>
          <w:rFonts w:ascii="Times New Roman" w:hAnsi="Times New Roman" w:cs="Times New Roman"/>
          <w:bCs/>
          <w:sz w:val="24"/>
          <w:szCs w:val="24"/>
          <w:vertAlign w:val="superscript"/>
        </w:rPr>
        <w:t>+</w:t>
      </w:r>
      <w:r w:rsidR="00477BA0">
        <w:rPr>
          <w:rFonts w:ascii="Times New Roman" w:hAnsi="Times New Roman" w:cs="Times New Roman"/>
          <w:bCs/>
          <w:sz w:val="24"/>
          <w:szCs w:val="24"/>
        </w:rPr>
        <w:t xml:space="preserve"> mass ratio of feed solution is 20:1.</w:t>
      </w:r>
    </w:p>
    <w:bookmarkEnd w:id="52"/>
    <w:tbl>
      <w:tblPr>
        <w:tblW w:w="7900" w:type="dxa"/>
        <w:tblCellMar>
          <w:left w:w="0" w:type="dxa"/>
          <w:right w:w="0" w:type="dxa"/>
        </w:tblCellMar>
        <w:tblLook w:val="04A0" w:firstRow="1" w:lastRow="0" w:firstColumn="1" w:lastColumn="0" w:noHBand="0" w:noVBand="1"/>
      </w:tblPr>
      <w:tblGrid>
        <w:gridCol w:w="1260"/>
        <w:gridCol w:w="2000"/>
        <w:gridCol w:w="2340"/>
        <w:gridCol w:w="2300"/>
      </w:tblGrid>
      <w:tr w:rsidR="006F1DCD" w:rsidRPr="00477BA0" w14:paraId="161524E8" w14:textId="77777777" w:rsidTr="00BC14C6">
        <w:trPr>
          <w:trHeight w:val="397"/>
        </w:trPr>
        <w:tc>
          <w:tcPr>
            <w:tcW w:w="126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368E4EE3" w14:textId="77777777" w:rsidR="006F1DCD" w:rsidRPr="00477BA0" w:rsidRDefault="006F1DCD" w:rsidP="00BC14C6">
            <w:pPr>
              <w:widowControl/>
              <w:spacing w:line="360" w:lineRule="auto"/>
              <w:jc w:val="center"/>
              <w:rPr>
                <w:rFonts w:ascii="Times New Roman" w:eastAsia="宋体" w:hAnsi="Times New Roman" w:cs="Times New Roman"/>
                <w:kern w:val="0"/>
                <w:sz w:val="22"/>
              </w:rPr>
            </w:pPr>
          </w:p>
        </w:tc>
        <w:tc>
          <w:tcPr>
            <w:tcW w:w="200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C751E0E" w14:textId="5EF526DB" w:rsidR="006F1DCD" w:rsidRPr="00FA7204" w:rsidRDefault="006F1DCD" w:rsidP="00BC14C6">
            <w:pPr>
              <w:widowControl/>
              <w:spacing w:line="360" w:lineRule="auto"/>
              <w:jc w:val="center"/>
              <w:rPr>
                <w:rFonts w:ascii="Times New Roman" w:eastAsia="宋体" w:hAnsi="Times New Roman" w:cs="Times New Roman"/>
                <w:kern w:val="0"/>
                <w:sz w:val="22"/>
              </w:rPr>
            </w:pPr>
            <w:r w:rsidRPr="00477BA0">
              <w:rPr>
                <w:rFonts w:ascii="Times New Roman" w:hAnsi="Times New Roman" w:cs="Times New Roman"/>
                <w:color w:val="000000" w:themeColor="text1"/>
                <w:sz w:val="22"/>
              </w:rPr>
              <w:t>Li</w:t>
            </w:r>
            <w:r w:rsidRPr="00477BA0">
              <w:rPr>
                <w:rFonts w:ascii="Times New Roman" w:hAnsi="Times New Roman" w:cs="Times New Roman"/>
                <w:color w:val="000000" w:themeColor="text1"/>
                <w:sz w:val="22"/>
                <w:vertAlign w:val="superscript"/>
              </w:rPr>
              <w:t>+</w:t>
            </w:r>
            <w:r w:rsidR="00FA7204">
              <w:rPr>
                <w:rFonts w:ascii="Times New Roman" w:hAnsi="Times New Roman" w:cs="Times New Roman"/>
                <w:color w:val="000000" w:themeColor="text1"/>
                <w:sz w:val="22"/>
                <w:vertAlign w:val="superscript"/>
              </w:rPr>
              <w:t xml:space="preserve"> </w:t>
            </w:r>
            <w:r w:rsidR="00FA7204">
              <w:rPr>
                <w:rFonts w:ascii="Times New Roman" w:hAnsi="Times New Roman" w:cs="Times New Roman"/>
                <w:color w:val="000000" w:themeColor="text1"/>
                <w:sz w:val="22"/>
              </w:rPr>
              <w:t>rejection</w:t>
            </w:r>
          </w:p>
        </w:tc>
        <w:tc>
          <w:tcPr>
            <w:tcW w:w="234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40EAC6C" w14:textId="6CF1CEC2" w:rsidR="006F1DCD" w:rsidRPr="00FA7204" w:rsidRDefault="006F1DCD" w:rsidP="00BC14C6">
            <w:pPr>
              <w:widowControl/>
              <w:spacing w:line="360" w:lineRule="auto"/>
              <w:jc w:val="center"/>
              <w:rPr>
                <w:rFonts w:ascii="Times New Roman" w:eastAsia="宋体" w:hAnsi="Times New Roman" w:cs="Times New Roman"/>
                <w:kern w:val="0"/>
                <w:sz w:val="22"/>
              </w:rPr>
            </w:pPr>
            <w:r w:rsidRPr="00477BA0">
              <w:rPr>
                <w:rFonts w:ascii="Times New Roman" w:hAnsi="Times New Roman" w:cs="Times New Roman"/>
                <w:color w:val="000000" w:themeColor="text1"/>
                <w:sz w:val="22"/>
              </w:rPr>
              <w:t>Mg</w:t>
            </w:r>
            <w:r w:rsidRPr="00477BA0">
              <w:rPr>
                <w:rFonts w:ascii="Times New Roman" w:hAnsi="Times New Roman" w:cs="Times New Roman"/>
                <w:color w:val="000000" w:themeColor="text1"/>
                <w:sz w:val="22"/>
                <w:vertAlign w:val="superscript"/>
              </w:rPr>
              <w:t>2+</w:t>
            </w:r>
            <w:r w:rsidR="00FA7204">
              <w:rPr>
                <w:rFonts w:ascii="Times New Roman" w:hAnsi="Times New Roman" w:cs="Times New Roman"/>
                <w:color w:val="000000" w:themeColor="text1"/>
                <w:sz w:val="22"/>
              </w:rPr>
              <w:t xml:space="preserve"> rejection</w:t>
            </w:r>
          </w:p>
        </w:tc>
        <w:tc>
          <w:tcPr>
            <w:tcW w:w="230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1F95A97" w14:textId="77EFC762" w:rsidR="006F1DCD" w:rsidRPr="00477BA0" w:rsidRDefault="004E079A" w:rsidP="00BC14C6">
            <w:pPr>
              <w:widowControl/>
              <w:spacing w:line="360" w:lineRule="auto"/>
              <w:jc w:val="center"/>
              <w:rPr>
                <w:rFonts w:ascii="Times New Roman" w:eastAsia="宋体" w:hAnsi="Times New Roman" w:cs="Times New Roman"/>
                <w:kern w:val="0"/>
                <w:sz w:val="22"/>
              </w:rPr>
            </w:pPr>
            <w:proofErr w:type="spellStart"/>
            <w:r w:rsidRPr="00477BA0">
              <w:rPr>
                <w:rFonts w:ascii="Times New Roman" w:eastAsia="Microsoft YaHei UI" w:hAnsi="Times New Roman" w:cs="Times New Roman"/>
                <w:b/>
                <w:bCs/>
                <w:i/>
                <w:iCs/>
                <w:color w:val="000000" w:themeColor="text1"/>
                <w:kern w:val="0"/>
                <w:sz w:val="22"/>
              </w:rPr>
              <w:t>S</w:t>
            </w:r>
            <w:r w:rsidRPr="00477BA0">
              <w:rPr>
                <w:rFonts w:ascii="Times New Roman" w:eastAsia="Microsoft YaHei UI" w:hAnsi="Times New Roman" w:cs="Times New Roman"/>
                <w:b/>
                <w:bCs/>
                <w:i/>
                <w:iCs/>
                <w:color w:val="000000" w:themeColor="text1"/>
                <w:kern w:val="0"/>
                <w:sz w:val="22"/>
                <w:vertAlign w:val="subscript"/>
              </w:rPr>
              <w:t>Mg</w:t>
            </w:r>
            <w:proofErr w:type="spellEnd"/>
            <w:r w:rsidR="00FA7204">
              <w:rPr>
                <w:rFonts w:ascii="Times New Roman" w:eastAsia="Microsoft YaHei UI" w:hAnsi="Times New Roman" w:cs="Times New Roman"/>
                <w:b/>
                <w:bCs/>
                <w:i/>
                <w:iCs/>
                <w:color w:val="000000" w:themeColor="text1"/>
                <w:kern w:val="0"/>
                <w:sz w:val="22"/>
                <w:vertAlign w:val="subscript"/>
              </w:rPr>
              <w:t>/Li</w:t>
            </w:r>
          </w:p>
        </w:tc>
      </w:tr>
      <w:tr w:rsidR="006F1DCD" w:rsidRPr="00477BA0" w14:paraId="0539DF87" w14:textId="77777777" w:rsidTr="00BC14C6">
        <w:trPr>
          <w:trHeight w:val="397"/>
        </w:trPr>
        <w:tc>
          <w:tcPr>
            <w:tcW w:w="126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443587C9" w14:textId="1BBE2874" w:rsidR="006F1DCD" w:rsidRPr="00477BA0" w:rsidRDefault="006F1DCD" w:rsidP="00BC14C6">
            <w:pPr>
              <w:widowControl/>
              <w:spacing w:line="360" w:lineRule="auto"/>
              <w:jc w:val="center"/>
              <w:rPr>
                <w:rFonts w:ascii="Times New Roman" w:eastAsia="宋体" w:hAnsi="Times New Roman" w:cs="Times New Roman"/>
                <w:kern w:val="0"/>
                <w:sz w:val="22"/>
              </w:rPr>
            </w:pPr>
            <w:r w:rsidRPr="00477BA0">
              <w:rPr>
                <w:rFonts w:ascii="Times New Roman" w:eastAsia="等线" w:hAnsi="Times New Roman" w:cs="Times New Roman"/>
                <w:color w:val="000000" w:themeColor="text1"/>
                <w:sz w:val="22"/>
              </w:rPr>
              <w:t>M1</w:t>
            </w:r>
            <w:r w:rsidR="001D2B5E">
              <w:rPr>
                <w:rFonts w:ascii="Times New Roman" w:eastAsia="等线" w:hAnsi="Times New Roman" w:cs="Times New Roman"/>
                <w:color w:val="000000" w:themeColor="text1"/>
                <w:sz w:val="22"/>
              </w:rPr>
              <w:t>-PEI</w:t>
            </w:r>
          </w:p>
        </w:tc>
        <w:tc>
          <w:tcPr>
            <w:tcW w:w="200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4A70A00" w14:textId="77777777" w:rsidR="006F1DCD" w:rsidRPr="00477BA0" w:rsidRDefault="006F1DCD" w:rsidP="00BC14C6">
            <w:pPr>
              <w:widowControl/>
              <w:spacing w:line="360" w:lineRule="auto"/>
              <w:jc w:val="center"/>
              <w:textAlignment w:val="center"/>
              <w:rPr>
                <w:rFonts w:ascii="Times New Roman" w:eastAsia="宋体" w:hAnsi="Times New Roman" w:cs="Times New Roman"/>
                <w:kern w:val="0"/>
                <w:sz w:val="22"/>
              </w:rPr>
            </w:pPr>
            <w:r w:rsidRPr="00477BA0">
              <w:rPr>
                <w:rFonts w:ascii="Times New Roman" w:eastAsia="等线" w:hAnsi="Times New Roman" w:cs="Times New Roman"/>
                <w:color w:val="000000"/>
                <w:kern w:val="24"/>
                <w:sz w:val="22"/>
              </w:rPr>
              <w:t>52.23%</w:t>
            </w:r>
          </w:p>
        </w:tc>
        <w:tc>
          <w:tcPr>
            <w:tcW w:w="23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73795FE" w14:textId="77777777" w:rsidR="006F1DCD" w:rsidRPr="00477BA0" w:rsidRDefault="006F1DCD" w:rsidP="00BC14C6">
            <w:pPr>
              <w:widowControl/>
              <w:spacing w:line="360" w:lineRule="auto"/>
              <w:jc w:val="center"/>
              <w:textAlignment w:val="center"/>
              <w:rPr>
                <w:rFonts w:ascii="Times New Roman" w:eastAsia="宋体" w:hAnsi="Times New Roman" w:cs="Times New Roman"/>
                <w:kern w:val="0"/>
                <w:sz w:val="22"/>
              </w:rPr>
            </w:pPr>
            <w:r w:rsidRPr="00477BA0">
              <w:rPr>
                <w:rFonts w:ascii="Times New Roman" w:eastAsia="等线" w:hAnsi="Times New Roman" w:cs="Times New Roman"/>
                <w:color w:val="000000"/>
                <w:kern w:val="24"/>
                <w:sz w:val="22"/>
              </w:rPr>
              <w:t>98.11%</w:t>
            </w:r>
          </w:p>
        </w:tc>
        <w:tc>
          <w:tcPr>
            <w:tcW w:w="230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A81EBA5" w14:textId="0303F171" w:rsidR="006F1DCD" w:rsidRPr="00477BA0" w:rsidRDefault="006F1DCD" w:rsidP="00BC14C6">
            <w:pPr>
              <w:widowControl/>
              <w:spacing w:line="360" w:lineRule="auto"/>
              <w:jc w:val="center"/>
              <w:textAlignment w:val="bottom"/>
              <w:rPr>
                <w:rFonts w:ascii="Times New Roman" w:eastAsia="宋体" w:hAnsi="Times New Roman" w:cs="Times New Roman"/>
                <w:kern w:val="0"/>
                <w:sz w:val="22"/>
              </w:rPr>
            </w:pPr>
            <w:r w:rsidRPr="00477BA0">
              <w:rPr>
                <w:rFonts w:ascii="Times New Roman" w:hAnsi="Times New Roman" w:cs="Times New Roman"/>
                <w:color w:val="000000"/>
                <w:kern w:val="24"/>
                <w:sz w:val="22"/>
              </w:rPr>
              <w:t>25</w:t>
            </w:r>
          </w:p>
        </w:tc>
      </w:tr>
      <w:tr w:rsidR="006F1DCD" w:rsidRPr="00477BA0" w14:paraId="5F936D34" w14:textId="77777777" w:rsidTr="00BC14C6">
        <w:trPr>
          <w:trHeight w:val="397"/>
        </w:trPr>
        <w:tc>
          <w:tcPr>
            <w:tcW w:w="126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1840F591" w14:textId="59FA098D" w:rsidR="006F1DCD" w:rsidRPr="00477BA0" w:rsidRDefault="006F1DCD" w:rsidP="00BC14C6">
            <w:pPr>
              <w:widowControl/>
              <w:spacing w:line="360" w:lineRule="auto"/>
              <w:jc w:val="center"/>
              <w:rPr>
                <w:rFonts w:ascii="Times New Roman" w:eastAsia="宋体" w:hAnsi="Times New Roman" w:cs="Times New Roman"/>
                <w:kern w:val="0"/>
                <w:sz w:val="22"/>
              </w:rPr>
            </w:pPr>
            <w:r w:rsidRPr="00477BA0">
              <w:rPr>
                <w:rFonts w:ascii="Times New Roman" w:eastAsia="等线" w:hAnsi="Times New Roman" w:cs="Times New Roman"/>
                <w:color w:val="000000" w:themeColor="text1"/>
                <w:sz w:val="22"/>
              </w:rPr>
              <w:t>M2</w:t>
            </w:r>
            <w:r w:rsidR="001D2B5E">
              <w:rPr>
                <w:rFonts w:ascii="Times New Roman" w:eastAsia="等线" w:hAnsi="Times New Roman" w:cs="Times New Roman"/>
                <w:color w:val="000000" w:themeColor="text1"/>
                <w:sz w:val="22"/>
              </w:rPr>
              <w:t>-PEI</w:t>
            </w:r>
          </w:p>
        </w:tc>
        <w:tc>
          <w:tcPr>
            <w:tcW w:w="200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F198602" w14:textId="77777777" w:rsidR="006F1DCD" w:rsidRPr="00477BA0" w:rsidRDefault="006F1DCD" w:rsidP="00BC14C6">
            <w:pPr>
              <w:widowControl/>
              <w:spacing w:line="360" w:lineRule="auto"/>
              <w:jc w:val="center"/>
              <w:textAlignment w:val="center"/>
              <w:rPr>
                <w:rFonts w:ascii="Times New Roman" w:eastAsia="宋体" w:hAnsi="Times New Roman" w:cs="Times New Roman"/>
                <w:kern w:val="0"/>
                <w:sz w:val="22"/>
              </w:rPr>
            </w:pPr>
            <w:r w:rsidRPr="00477BA0">
              <w:rPr>
                <w:rFonts w:ascii="Times New Roman" w:eastAsia="等线" w:hAnsi="Times New Roman" w:cs="Times New Roman"/>
                <w:color w:val="000000"/>
                <w:kern w:val="24"/>
                <w:sz w:val="22"/>
              </w:rPr>
              <w:t>29.53%</w:t>
            </w:r>
          </w:p>
        </w:tc>
        <w:tc>
          <w:tcPr>
            <w:tcW w:w="23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136B565" w14:textId="77777777" w:rsidR="006F1DCD" w:rsidRPr="00477BA0" w:rsidRDefault="006F1DCD" w:rsidP="00BC14C6">
            <w:pPr>
              <w:widowControl/>
              <w:spacing w:line="360" w:lineRule="auto"/>
              <w:jc w:val="center"/>
              <w:textAlignment w:val="center"/>
              <w:rPr>
                <w:rFonts w:ascii="Times New Roman" w:eastAsia="宋体" w:hAnsi="Times New Roman" w:cs="Times New Roman"/>
                <w:kern w:val="0"/>
                <w:sz w:val="22"/>
              </w:rPr>
            </w:pPr>
            <w:r w:rsidRPr="00477BA0">
              <w:rPr>
                <w:rFonts w:ascii="Times New Roman" w:eastAsia="等线" w:hAnsi="Times New Roman" w:cs="Times New Roman"/>
                <w:color w:val="000000"/>
                <w:kern w:val="24"/>
                <w:sz w:val="22"/>
              </w:rPr>
              <w:t>93.96%</w:t>
            </w:r>
          </w:p>
        </w:tc>
        <w:tc>
          <w:tcPr>
            <w:tcW w:w="230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AD9C627" w14:textId="730FA788" w:rsidR="006F1DCD" w:rsidRPr="00477BA0" w:rsidRDefault="006F1DCD" w:rsidP="00BC14C6">
            <w:pPr>
              <w:widowControl/>
              <w:spacing w:line="360" w:lineRule="auto"/>
              <w:jc w:val="center"/>
              <w:textAlignment w:val="bottom"/>
              <w:rPr>
                <w:rFonts w:ascii="Times New Roman" w:eastAsia="宋体" w:hAnsi="Times New Roman" w:cs="Times New Roman"/>
                <w:kern w:val="0"/>
                <w:sz w:val="22"/>
              </w:rPr>
            </w:pPr>
            <w:r w:rsidRPr="00477BA0">
              <w:rPr>
                <w:rFonts w:ascii="Times New Roman" w:hAnsi="Times New Roman" w:cs="Times New Roman"/>
                <w:color w:val="000000"/>
                <w:kern w:val="24"/>
                <w:sz w:val="22"/>
              </w:rPr>
              <w:t>1</w:t>
            </w:r>
            <w:r w:rsidR="00EE5C1D">
              <w:rPr>
                <w:rFonts w:ascii="Times New Roman" w:hAnsi="Times New Roman" w:cs="Times New Roman"/>
                <w:color w:val="000000"/>
                <w:kern w:val="24"/>
                <w:sz w:val="22"/>
              </w:rPr>
              <w:t>2</w:t>
            </w:r>
          </w:p>
        </w:tc>
      </w:tr>
      <w:tr w:rsidR="006F1DCD" w:rsidRPr="00477BA0" w14:paraId="470F5C4A" w14:textId="77777777" w:rsidTr="00BC14C6">
        <w:trPr>
          <w:trHeight w:val="397"/>
        </w:trPr>
        <w:tc>
          <w:tcPr>
            <w:tcW w:w="126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35D15615" w14:textId="3BC69B7D" w:rsidR="006F1DCD" w:rsidRPr="00477BA0" w:rsidRDefault="006F1DCD" w:rsidP="00BC14C6">
            <w:pPr>
              <w:widowControl/>
              <w:spacing w:line="360" w:lineRule="auto"/>
              <w:jc w:val="center"/>
              <w:rPr>
                <w:rFonts w:ascii="Times New Roman" w:eastAsia="宋体" w:hAnsi="Times New Roman" w:cs="Times New Roman"/>
                <w:kern w:val="0"/>
                <w:sz w:val="22"/>
              </w:rPr>
            </w:pPr>
            <w:r w:rsidRPr="00477BA0">
              <w:rPr>
                <w:rFonts w:ascii="Times New Roman" w:eastAsia="等线" w:hAnsi="Times New Roman" w:cs="Times New Roman"/>
                <w:color w:val="000000" w:themeColor="text1"/>
                <w:sz w:val="22"/>
              </w:rPr>
              <w:t>M3</w:t>
            </w:r>
            <w:r w:rsidR="001D2B5E">
              <w:rPr>
                <w:rFonts w:ascii="Times New Roman" w:eastAsia="等线" w:hAnsi="Times New Roman" w:cs="Times New Roman"/>
                <w:color w:val="000000" w:themeColor="text1"/>
                <w:sz w:val="22"/>
              </w:rPr>
              <w:t>-PEI</w:t>
            </w:r>
          </w:p>
        </w:tc>
        <w:tc>
          <w:tcPr>
            <w:tcW w:w="200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AE03693" w14:textId="77777777" w:rsidR="006F1DCD" w:rsidRPr="00477BA0" w:rsidRDefault="006F1DCD" w:rsidP="00BC14C6">
            <w:pPr>
              <w:widowControl/>
              <w:spacing w:line="360" w:lineRule="auto"/>
              <w:jc w:val="center"/>
              <w:textAlignment w:val="center"/>
              <w:rPr>
                <w:rFonts w:ascii="Times New Roman" w:eastAsia="宋体" w:hAnsi="Times New Roman" w:cs="Times New Roman"/>
                <w:kern w:val="0"/>
                <w:sz w:val="22"/>
              </w:rPr>
            </w:pPr>
            <w:r w:rsidRPr="00477BA0">
              <w:rPr>
                <w:rFonts w:ascii="Times New Roman" w:eastAsia="等线" w:hAnsi="Times New Roman" w:cs="Times New Roman"/>
                <w:color w:val="000000"/>
                <w:kern w:val="24"/>
                <w:sz w:val="22"/>
              </w:rPr>
              <w:t>25.15%</w:t>
            </w:r>
          </w:p>
        </w:tc>
        <w:tc>
          <w:tcPr>
            <w:tcW w:w="23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469A822A" w14:textId="77777777" w:rsidR="006F1DCD" w:rsidRPr="00477BA0" w:rsidRDefault="006F1DCD" w:rsidP="00BC14C6">
            <w:pPr>
              <w:widowControl/>
              <w:spacing w:line="360" w:lineRule="auto"/>
              <w:jc w:val="center"/>
              <w:textAlignment w:val="center"/>
              <w:rPr>
                <w:rFonts w:ascii="Times New Roman" w:eastAsia="宋体" w:hAnsi="Times New Roman" w:cs="Times New Roman"/>
                <w:kern w:val="0"/>
                <w:sz w:val="22"/>
              </w:rPr>
            </w:pPr>
            <w:r w:rsidRPr="00477BA0">
              <w:rPr>
                <w:rFonts w:ascii="Times New Roman" w:eastAsia="等线" w:hAnsi="Times New Roman" w:cs="Times New Roman"/>
                <w:color w:val="000000"/>
                <w:kern w:val="24"/>
                <w:sz w:val="22"/>
              </w:rPr>
              <w:t>91.65%</w:t>
            </w:r>
          </w:p>
        </w:tc>
        <w:tc>
          <w:tcPr>
            <w:tcW w:w="230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0805A27" w14:textId="665FAF86" w:rsidR="006F1DCD" w:rsidRPr="00477BA0" w:rsidRDefault="00EE5C1D" w:rsidP="00BC14C6">
            <w:pPr>
              <w:widowControl/>
              <w:spacing w:line="360" w:lineRule="auto"/>
              <w:jc w:val="center"/>
              <w:textAlignment w:val="bottom"/>
              <w:rPr>
                <w:rFonts w:ascii="Times New Roman" w:eastAsia="宋体" w:hAnsi="Times New Roman" w:cs="Times New Roman"/>
                <w:kern w:val="0"/>
                <w:sz w:val="22"/>
              </w:rPr>
            </w:pPr>
            <w:r>
              <w:rPr>
                <w:rFonts w:ascii="Times New Roman" w:hAnsi="Times New Roman" w:cs="Times New Roman"/>
                <w:color w:val="000000"/>
                <w:kern w:val="24"/>
                <w:sz w:val="22"/>
              </w:rPr>
              <w:t>9</w:t>
            </w:r>
          </w:p>
        </w:tc>
      </w:tr>
      <w:tr w:rsidR="006F1DCD" w:rsidRPr="00477BA0" w14:paraId="4E44177E" w14:textId="77777777" w:rsidTr="00BC14C6">
        <w:trPr>
          <w:trHeight w:val="397"/>
        </w:trPr>
        <w:tc>
          <w:tcPr>
            <w:tcW w:w="126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33545FB8" w14:textId="1A61F827" w:rsidR="006F1DCD" w:rsidRPr="00477BA0" w:rsidRDefault="006F1DCD" w:rsidP="00BC14C6">
            <w:pPr>
              <w:widowControl/>
              <w:spacing w:line="360" w:lineRule="auto"/>
              <w:jc w:val="center"/>
              <w:rPr>
                <w:rFonts w:ascii="Times New Roman" w:eastAsia="宋体" w:hAnsi="Times New Roman" w:cs="Times New Roman"/>
                <w:kern w:val="0"/>
                <w:sz w:val="22"/>
              </w:rPr>
            </w:pPr>
            <w:r w:rsidRPr="00477BA0">
              <w:rPr>
                <w:rFonts w:ascii="Times New Roman" w:eastAsia="等线" w:hAnsi="Times New Roman" w:cs="Times New Roman"/>
                <w:color w:val="000000" w:themeColor="text1"/>
                <w:sz w:val="22"/>
              </w:rPr>
              <w:t>M4</w:t>
            </w:r>
            <w:r w:rsidR="001D2B5E">
              <w:rPr>
                <w:rFonts w:ascii="Times New Roman" w:eastAsia="等线" w:hAnsi="Times New Roman" w:cs="Times New Roman"/>
                <w:color w:val="000000" w:themeColor="text1"/>
                <w:sz w:val="22"/>
              </w:rPr>
              <w:t>-PEI</w:t>
            </w:r>
          </w:p>
        </w:tc>
        <w:tc>
          <w:tcPr>
            <w:tcW w:w="200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46E8F1B5" w14:textId="77777777" w:rsidR="006F1DCD" w:rsidRPr="00477BA0" w:rsidRDefault="006F1DCD" w:rsidP="00BC14C6">
            <w:pPr>
              <w:widowControl/>
              <w:spacing w:line="360" w:lineRule="auto"/>
              <w:jc w:val="center"/>
              <w:textAlignment w:val="bottom"/>
              <w:rPr>
                <w:rFonts w:ascii="Times New Roman" w:eastAsia="宋体" w:hAnsi="Times New Roman" w:cs="Times New Roman"/>
                <w:kern w:val="0"/>
                <w:sz w:val="22"/>
              </w:rPr>
            </w:pPr>
            <w:r w:rsidRPr="00477BA0">
              <w:rPr>
                <w:rFonts w:ascii="Times New Roman" w:eastAsia="等线" w:hAnsi="Times New Roman" w:cs="Times New Roman"/>
                <w:color w:val="000000"/>
                <w:kern w:val="24"/>
                <w:sz w:val="22"/>
              </w:rPr>
              <w:t>19.22%</w:t>
            </w:r>
          </w:p>
        </w:tc>
        <w:tc>
          <w:tcPr>
            <w:tcW w:w="23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18D7AC0" w14:textId="77777777" w:rsidR="006F1DCD" w:rsidRPr="00477BA0" w:rsidRDefault="006F1DCD" w:rsidP="00BC14C6">
            <w:pPr>
              <w:widowControl/>
              <w:spacing w:line="360" w:lineRule="auto"/>
              <w:jc w:val="center"/>
              <w:textAlignment w:val="bottom"/>
              <w:rPr>
                <w:rFonts w:ascii="Times New Roman" w:eastAsia="宋体" w:hAnsi="Times New Roman" w:cs="Times New Roman"/>
                <w:kern w:val="0"/>
                <w:sz w:val="22"/>
              </w:rPr>
            </w:pPr>
            <w:r w:rsidRPr="00477BA0">
              <w:rPr>
                <w:rFonts w:ascii="Times New Roman" w:eastAsia="等线" w:hAnsi="Times New Roman" w:cs="Times New Roman"/>
                <w:color w:val="000000"/>
                <w:kern w:val="24"/>
                <w:sz w:val="22"/>
              </w:rPr>
              <w:t>88.53%</w:t>
            </w:r>
          </w:p>
        </w:tc>
        <w:tc>
          <w:tcPr>
            <w:tcW w:w="230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BAB1B53" w14:textId="739890A0" w:rsidR="006F1DCD" w:rsidRPr="00477BA0" w:rsidRDefault="00EE5C1D" w:rsidP="00BC14C6">
            <w:pPr>
              <w:widowControl/>
              <w:spacing w:line="360" w:lineRule="auto"/>
              <w:jc w:val="center"/>
              <w:textAlignment w:val="bottom"/>
              <w:rPr>
                <w:rFonts w:ascii="Times New Roman" w:eastAsia="宋体" w:hAnsi="Times New Roman" w:cs="Times New Roman"/>
                <w:kern w:val="0"/>
                <w:sz w:val="22"/>
              </w:rPr>
            </w:pPr>
            <w:r>
              <w:rPr>
                <w:rFonts w:ascii="Times New Roman" w:eastAsia="等线" w:hAnsi="Times New Roman" w:cs="Times New Roman"/>
                <w:color w:val="000000"/>
                <w:kern w:val="24"/>
                <w:sz w:val="22"/>
              </w:rPr>
              <w:t>7</w:t>
            </w:r>
          </w:p>
        </w:tc>
      </w:tr>
      <w:tr w:rsidR="006F1DCD" w:rsidRPr="00477BA0" w14:paraId="27686607" w14:textId="77777777" w:rsidTr="00BC14C6">
        <w:trPr>
          <w:trHeight w:val="397"/>
        </w:trPr>
        <w:tc>
          <w:tcPr>
            <w:tcW w:w="126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25461C89" w14:textId="4E79F7E3" w:rsidR="006F1DCD" w:rsidRPr="00477BA0" w:rsidRDefault="006F1DCD" w:rsidP="00BC14C6">
            <w:pPr>
              <w:widowControl/>
              <w:spacing w:line="360" w:lineRule="auto"/>
              <w:jc w:val="center"/>
              <w:rPr>
                <w:rFonts w:ascii="Times New Roman" w:eastAsia="宋体" w:hAnsi="Times New Roman" w:cs="Times New Roman"/>
                <w:kern w:val="0"/>
                <w:sz w:val="22"/>
              </w:rPr>
            </w:pPr>
            <w:r w:rsidRPr="00477BA0">
              <w:rPr>
                <w:rFonts w:ascii="Times New Roman" w:eastAsia="等线" w:hAnsi="Times New Roman" w:cs="Times New Roman"/>
                <w:color w:val="000000" w:themeColor="text1"/>
                <w:sz w:val="22"/>
              </w:rPr>
              <w:t>M5</w:t>
            </w:r>
            <w:r w:rsidR="001D2B5E">
              <w:rPr>
                <w:rFonts w:ascii="Times New Roman" w:eastAsia="等线" w:hAnsi="Times New Roman" w:cs="Times New Roman"/>
                <w:color w:val="000000" w:themeColor="text1"/>
                <w:sz w:val="22"/>
              </w:rPr>
              <w:t>-PEI</w:t>
            </w:r>
          </w:p>
        </w:tc>
        <w:tc>
          <w:tcPr>
            <w:tcW w:w="200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DC16C7E" w14:textId="77777777" w:rsidR="006F1DCD" w:rsidRPr="00477BA0" w:rsidRDefault="006F1DCD" w:rsidP="00BC14C6">
            <w:pPr>
              <w:widowControl/>
              <w:spacing w:line="360" w:lineRule="auto"/>
              <w:jc w:val="center"/>
              <w:textAlignment w:val="bottom"/>
              <w:rPr>
                <w:rFonts w:ascii="Times New Roman" w:eastAsia="宋体" w:hAnsi="Times New Roman" w:cs="Times New Roman"/>
                <w:kern w:val="0"/>
                <w:sz w:val="22"/>
              </w:rPr>
            </w:pPr>
            <w:r w:rsidRPr="00477BA0">
              <w:rPr>
                <w:rFonts w:ascii="Times New Roman" w:eastAsia="等线" w:hAnsi="Times New Roman" w:cs="Times New Roman"/>
                <w:color w:val="000000"/>
                <w:kern w:val="24"/>
                <w:sz w:val="22"/>
              </w:rPr>
              <w:t>8.21%</w:t>
            </w:r>
          </w:p>
        </w:tc>
        <w:tc>
          <w:tcPr>
            <w:tcW w:w="23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06BE481" w14:textId="77777777" w:rsidR="006F1DCD" w:rsidRPr="00477BA0" w:rsidRDefault="006F1DCD" w:rsidP="00BC14C6">
            <w:pPr>
              <w:widowControl/>
              <w:spacing w:line="360" w:lineRule="auto"/>
              <w:jc w:val="center"/>
              <w:textAlignment w:val="bottom"/>
              <w:rPr>
                <w:rFonts w:ascii="Times New Roman" w:eastAsia="宋体" w:hAnsi="Times New Roman" w:cs="Times New Roman"/>
                <w:kern w:val="0"/>
                <w:sz w:val="22"/>
              </w:rPr>
            </w:pPr>
            <w:r w:rsidRPr="00477BA0">
              <w:rPr>
                <w:rFonts w:ascii="Times New Roman" w:eastAsia="等线" w:hAnsi="Times New Roman" w:cs="Times New Roman"/>
                <w:color w:val="000000"/>
                <w:kern w:val="24"/>
                <w:sz w:val="22"/>
              </w:rPr>
              <w:t>67.61%</w:t>
            </w:r>
          </w:p>
        </w:tc>
        <w:tc>
          <w:tcPr>
            <w:tcW w:w="230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62A14AF" w14:textId="4A9200B1" w:rsidR="006F1DCD" w:rsidRPr="00477BA0" w:rsidRDefault="00EE5C1D" w:rsidP="00BC14C6">
            <w:pPr>
              <w:widowControl/>
              <w:spacing w:line="360" w:lineRule="auto"/>
              <w:jc w:val="center"/>
              <w:textAlignment w:val="bottom"/>
              <w:rPr>
                <w:rFonts w:ascii="Times New Roman" w:eastAsia="宋体" w:hAnsi="Times New Roman" w:cs="Times New Roman"/>
                <w:kern w:val="0"/>
                <w:sz w:val="22"/>
              </w:rPr>
            </w:pPr>
            <w:r>
              <w:rPr>
                <w:rFonts w:ascii="Times New Roman" w:eastAsia="等线" w:hAnsi="Times New Roman" w:cs="Times New Roman"/>
                <w:color w:val="000000"/>
                <w:kern w:val="24"/>
                <w:sz w:val="22"/>
              </w:rPr>
              <w:t>3</w:t>
            </w:r>
          </w:p>
        </w:tc>
      </w:tr>
    </w:tbl>
    <w:p w14:paraId="1FA8591B" w14:textId="77777777" w:rsidR="00477BA0" w:rsidRDefault="00477BA0" w:rsidP="0048511C">
      <w:pPr>
        <w:spacing w:line="360" w:lineRule="auto"/>
        <w:rPr>
          <w:rFonts w:ascii="Times New Roman" w:hAnsi="Times New Roman" w:cs="Times New Roman"/>
          <w:b/>
          <w:sz w:val="24"/>
          <w:szCs w:val="24"/>
        </w:rPr>
      </w:pPr>
    </w:p>
    <w:p w14:paraId="36CB382A" w14:textId="506A8A2A" w:rsidR="0048511C" w:rsidRPr="00A61BA5" w:rsidRDefault="00A377EB" w:rsidP="0048511C">
      <w:pPr>
        <w:spacing w:line="360" w:lineRule="auto"/>
        <w:rPr>
          <w:rFonts w:ascii="Times New Roman" w:hAnsi="Times New Roman" w:cs="Times New Roman"/>
          <w:b/>
          <w:sz w:val="24"/>
          <w:szCs w:val="24"/>
        </w:rPr>
      </w:pPr>
      <w:r>
        <w:rPr>
          <w:noProof/>
        </w:rPr>
        <w:drawing>
          <wp:inline distT="0" distB="0" distL="0" distR="0" wp14:anchorId="40F3C30D" wp14:editId="3535C1C6">
            <wp:extent cx="5277475" cy="2113808"/>
            <wp:effectExtent l="0" t="0" r="0" b="1270"/>
            <wp:docPr id="1127828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22430" b="20931"/>
                    <a:stretch/>
                  </pic:blipFill>
                  <pic:spPr bwMode="auto">
                    <a:xfrm>
                      <a:off x="0" y="0"/>
                      <a:ext cx="5277475" cy="2113808"/>
                    </a:xfrm>
                    <a:prstGeom prst="rect">
                      <a:avLst/>
                    </a:prstGeom>
                    <a:noFill/>
                    <a:ln>
                      <a:noFill/>
                    </a:ln>
                    <a:extLst>
                      <a:ext uri="{53640926-AAD7-44D8-BBD7-CCE9431645EC}">
                        <a14:shadowObscured xmlns:a14="http://schemas.microsoft.com/office/drawing/2010/main"/>
                      </a:ext>
                    </a:extLst>
                  </pic:spPr>
                </pic:pic>
              </a:graphicData>
            </a:graphic>
          </wp:inline>
        </w:drawing>
      </w:r>
    </w:p>
    <w:p w14:paraId="2CE6702A" w14:textId="6740327C" w:rsidR="0048511C" w:rsidRDefault="0048511C" w:rsidP="0048511C">
      <w:pPr>
        <w:spacing w:line="360" w:lineRule="auto"/>
        <w:rPr>
          <w:rFonts w:ascii="Times New Roman" w:hAnsi="Times New Roman" w:cs="Times New Roman"/>
          <w:bCs/>
          <w:sz w:val="24"/>
          <w:szCs w:val="24"/>
        </w:rPr>
      </w:pPr>
      <w:r w:rsidRPr="00A61BA5">
        <w:rPr>
          <w:rFonts w:ascii="Times New Roman" w:hAnsi="Times New Roman" w:cs="Times New Roman"/>
          <w:b/>
          <w:sz w:val="24"/>
          <w:szCs w:val="24"/>
        </w:rPr>
        <w:t>Figure S</w:t>
      </w:r>
      <w:r w:rsidR="007D3514">
        <w:rPr>
          <w:rFonts w:ascii="Times New Roman" w:hAnsi="Times New Roman" w:cs="Times New Roman"/>
          <w:b/>
          <w:sz w:val="24"/>
          <w:szCs w:val="24"/>
        </w:rPr>
        <w:t>9</w:t>
      </w:r>
      <w:r w:rsidRPr="00A61BA5">
        <w:rPr>
          <w:rFonts w:ascii="Times New Roman" w:hAnsi="Times New Roman" w:cs="Times New Roman"/>
          <w:b/>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Cs/>
          <w:sz w:val="24"/>
          <w:szCs w:val="24"/>
        </w:rPr>
        <w:t>The rejection of neutral solutes with different molecular weight</w:t>
      </w:r>
      <w:r w:rsidR="00FA7204">
        <w:rPr>
          <w:rFonts w:ascii="Times New Roman" w:hAnsi="Times New Roman" w:cs="Times New Roman" w:hint="eastAsia"/>
          <w:bCs/>
          <w:sz w:val="24"/>
          <w:szCs w:val="24"/>
        </w:rPr>
        <w:t>s</w:t>
      </w:r>
      <w:r w:rsidRPr="00A61BA5">
        <w:rPr>
          <w:rFonts w:ascii="Times New Roman" w:hAnsi="Times New Roman" w:cs="Times New Roman"/>
          <w:bCs/>
          <w:sz w:val="24"/>
          <w:szCs w:val="24"/>
        </w:rPr>
        <w:t xml:space="preserve"> and the pore size distribution derived from the rejection curve of neutral solutes</w:t>
      </w:r>
      <w:r w:rsidR="00C03821">
        <w:rPr>
          <w:rFonts w:ascii="Times New Roman" w:hAnsi="Times New Roman" w:cs="Times New Roman"/>
          <w:bCs/>
          <w:sz w:val="24"/>
          <w:szCs w:val="24"/>
        </w:rPr>
        <w:t xml:space="preserve"> by the PA NF membrane</w:t>
      </w:r>
      <w:r w:rsidR="00DC65B1">
        <w:rPr>
          <w:rFonts w:ascii="Times New Roman" w:hAnsi="Times New Roman" w:cs="Times New Roman"/>
          <w:bCs/>
          <w:sz w:val="24"/>
          <w:szCs w:val="24"/>
        </w:rPr>
        <w:t xml:space="preserve"> prepared from OSARIP </w:t>
      </w:r>
      <w:r w:rsidR="00FA7204">
        <w:rPr>
          <w:rFonts w:ascii="Times New Roman" w:hAnsi="Times New Roman" w:cs="Times New Roman"/>
          <w:bCs/>
          <w:sz w:val="24"/>
          <w:szCs w:val="24"/>
        </w:rPr>
        <w:t xml:space="preserve">by using </w:t>
      </w:r>
      <w:r w:rsidR="00DC65B1">
        <w:rPr>
          <w:rFonts w:ascii="Times New Roman" w:hAnsi="Times New Roman" w:cs="Times New Roman"/>
          <w:bCs/>
          <w:sz w:val="24"/>
          <w:szCs w:val="24"/>
        </w:rPr>
        <w:t>PEI and TMC</w:t>
      </w:r>
      <w:r w:rsidR="00FA7204">
        <w:rPr>
          <w:rFonts w:ascii="Times New Roman" w:hAnsi="Times New Roman" w:cs="Times New Roman"/>
          <w:bCs/>
          <w:sz w:val="24"/>
          <w:szCs w:val="24"/>
        </w:rPr>
        <w:t xml:space="preserve"> as monomers</w:t>
      </w:r>
      <w:r w:rsidR="00DC65B1">
        <w:rPr>
          <w:rFonts w:ascii="Times New Roman" w:hAnsi="Times New Roman" w:cs="Times New Roman"/>
          <w:bCs/>
          <w:sz w:val="24"/>
          <w:szCs w:val="24"/>
        </w:rPr>
        <w:t>.</w:t>
      </w:r>
      <w:r w:rsidR="00C03821">
        <w:rPr>
          <w:rFonts w:ascii="Times New Roman" w:hAnsi="Times New Roman" w:cs="Times New Roman"/>
          <w:bCs/>
          <w:sz w:val="24"/>
          <w:szCs w:val="24"/>
        </w:rPr>
        <w:t xml:space="preserve"> </w:t>
      </w:r>
    </w:p>
    <w:p w14:paraId="5A98FB2E" w14:textId="7F3447F3" w:rsidR="00C03821" w:rsidRDefault="00C03821" w:rsidP="0048511C">
      <w:pPr>
        <w:spacing w:line="360" w:lineRule="auto"/>
        <w:rPr>
          <w:rFonts w:ascii="Times New Roman" w:hAnsi="Times New Roman" w:cs="Times New Roman"/>
          <w:bCs/>
          <w:sz w:val="24"/>
          <w:szCs w:val="24"/>
        </w:rPr>
      </w:pPr>
      <w:r w:rsidRPr="00C03821">
        <w:rPr>
          <w:rFonts w:ascii="Times New Roman" w:hAnsi="Times New Roman" w:cs="Times New Roman" w:hint="eastAsia"/>
          <w:b/>
          <w:sz w:val="24"/>
          <w:szCs w:val="24"/>
        </w:rPr>
        <w:t>N</w:t>
      </w:r>
      <w:r w:rsidRPr="00C03821">
        <w:rPr>
          <w:rFonts w:ascii="Times New Roman" w:hAnsi="Times New Roman" w:cs="Times New Roman"/>
          <w:b/>
          <w:sz w:val="24"/>
          <w:szCs w:val="24"/>
        </w:rPr>
        <w:t>ote</w:t>
      </w:r>
      <w:r w:rsidRPr="00C03821">
        <w:rPr>
          <w:rFonts w:ascii="Times New Roman" w:hAnsi="Times New Roman" w:cs="Times New Roman" w:hint="eastAsia"/>
          <w:b/>
          <w:sz w:val="24"/>
          <w:szCs w:val="24"/>
        </w:rPr>
        <w:t>:</w:t>
      </w:r>
      <w:r>
        <w:rPr>
          <w:rFonts w:ascii="Times New Roman" w:hAnsi="Times New Roman" w:cs="Times New Roman"/>
          <w:bCs/>
          <w:sz w:val="24"/>
          <w:szCs w:val="24"/>
        </w:rPr>
        <w:t xml:space="preserve"> </w:t>
      </w:r>
      <w:r w:rsidR="00DC65B1">
        <w:rPr>
          <w:rFonts w:ascii="Times New Roman" w:hAnsi="Times New Roman" w:cs="Times New Roman"/>
          <w:bCs/>
          <w:sz w:val="24"/>
          <w:szCs w:val="24"/>
        </w:rPr>
        <w:t>As</w:t>
      </w:r>
      <w:r w:rsidR="007D7A19" w:rsidRPr="007D7A19">
        <w:rPr>
          <w:rFonts w:ascii="Times New Roman" w:hAnsi="Times New Roman" w:cs="Times New Roman"/>
          <w:bCs/>
          <w:sz w:val="24"/>
          <w:szCs w:val="24"/>
        </w:rPr>
        <w:t xml:space="preserve"> presented in Tables S10, S11, and Fig. S</w:t>
      </w:r>
      <w:r w:rsidR="00FA7204">
        <w:rPr>
          <w:rFonts w:ascii="Times New Roman" w:hAnsi="Times New Roman" w:cs="Times New Roman"/>
          <w:bCs/>
          <w:sz w:val="24"/>
          <w:szCs w:val="24"/>
        </w:rPr>
        <w:t>9</w:t>
      </w:r>
      <w:r w:rsidR="007D7A19" w:rsidRPr="007D7A19">
        <w:rPr>
          <w:rFonts w:ascii="Times New Roman" w:hAnsi="Times New Roman" w:cs="Times New Roman"/>
          <w:bCs/>
          <w:sz w:val="24"/>
          <w:szCs w:val="24"/>
        </w:rPr>
        <w:t xml:space="preserve">, the OSARIP </w:t>
      </w:r>
      <w:r w:rsidR="00FA7204">
        <w:rPr>
          <w:rFonts w:ascii="Times New Roman" w:hAnsi="Times New Roman" w:cs="Times New Roman"/>
          <w:bCs/>
          <w:sz w:val="24"/>
          <w:szCs w:val="24"/>
        </w:rPr>
        <w:t xml:space="preserve">process </w:t>
      </w:r>
      <w:r w:rsidR="00DC65B1">
        <w:rPr>
          <w:rFonts w:ascii="Times New Roman" w:hAnsi="Times New Roman" w:cs="Times New Roman"/>
          <w:bCs/>
          <w:sz w:val="24"/>
          <w:szCs w:val="24"/>
        </w:rPr>
        <w:t xml:space="preserve">can also enhance the pore size uniformity of the </w:t>
      </w:r>
      <w:r w:rsidR="007D7A19" w:rsidRPr="007D7A19">
        <w:rPr>
          <w:rFonts w:ascii="Times New Roman" w:hAnsi="Times New Roman" w:cs="Times New Roman"/>
          <w:bCs/>
          <w:sz w:val="24"/>
          <w:szCs w:val="24"/>
        </w:rPr>
        <w:t xml:space="preserve">PA </w:t>
      </w:r>
      <w:r w:rsidR="00097AB2">
        <w:rPr>
          <w:rFonts w:ascii="Times New Roman" w:hAnsi="Times New Roman" w:cs="Times New Roman"/>
          <w:bCs/>
          <w:sz w:val="24"/>
          <w:szCs w:val="24"/>
        </w:rPr>
        <w:t xml:space="preserve">NF </w:t>
      </w:r>
      <w:r w:rsidR="007D7A19" w:rsidRPr="007D7A19">
        <w:rPr>
          <w:rFonts w:ascii="Times New Roman" w:hAnsi="Times New Roman" w:cs="Times New Roman"/>
          <w:bCs/>
          <w:sz w:val="24"/>
          <w:szCs w:val="24"/>
        </w:rPr>
        <w:t>membrane</w:t>
      </w:r>
      <w:r w:rsidR="00DC65B1">
        <w:rPr>
          <w:rFonts w:ascii="Times New Roman" w:hAnsi="Times New Roman" w:cs="Times New Roman"/>
          <w:bCs/>
          <w:sz w:val="24"/>
          <w:szCs w:val="24"/>
        </w:rPr>
        <w:t xml:space="preserve"> prepared from PEI and TMC</w:t>
      </w:r>
      <w:r w:rsidR="007D7A19" w:rsidRPr="007D7A19">
        <w:rPr>
          <w:rFonts w:ascii="Times New Roman" w:hAnsi="Times New Roman" w:cs="Times New Roman"/>
          <w:bCs/>
          <w:sz w:val="24"/>
          <w:szCs w:val="24"/>
        </w:rPr>
        <w:t xml:space="preserve">. It is well known that PA </w:t>
      </w:r>
      <w:r w:rsidR="00FA7204">
        <w:rPr>
          <w:rFonts w:ascii="Times New Roman" w:hAnsi="Times New Roman" w:cs="Times New Roman"/>
          <w:bCs/>
          <w:sz w:val="24"/>
          <w:szCs w:val="24"/>
        </w:rPr>
        <w:t xml:space="preserve">NF </w:t>
      </w:r>
      <w:r w:rsidR="007D7A19" w:rsidRPr="007D7A19">
        <w:rPr>
          <w:rFonts w:ascii="Times New Roman" w:hAnsi="Times New Roman" w:cs="Times New Roman"/>
          <w:bCs/>
          <w:sz w:val="24"/>
          <w:szCs w:val="24"/>
        </w:rPr>
        <w:t>membranes</w:t>
      </w:r>
      <w:r w:rsidR="006A78DE">
        <w:rPr>
          <w:rFonts w:ascii="Times New Roman" w:hAnsi="Times New Roman" w:cs="Times New Roman"/>
          <w:bCs/>
          <w:sz w:val="24"/>
          <w:szCs w:val="24"/>
        </w:rPr>
        <w:t xml:space="preserve"> prepared from the IP reaction of PEI and TMC</w:t>
      </w:r>
      <w:r w:rsidR="007D7A19" w:rsidRPr="007D7A19">
        <w:rPr>
          <w:rFonts w:ascii="Times New Roman" w:hAnsi="Times New Roman" w:cs="Times New Roman"/>
          <w:bCs/>
          <w:sz w:val="24"/>
          <w:szCs w:val="24"/>
        </w:rPr>
        <w:t xml:space="preserve"> </w:t>
      </w:r>
      <w:r w:rsidR="006A78DE">
        <w:rPr>
          <w:rFonts w:ascii="Times New Roman" w:hAnsi="Times New Roman" w:cs="Times New Roman"/>
          <w:bCs/>
          <w:sz w:val="24"/>
          <w:szCs w:val="24"/>
        </w:rPr>
        <w:t xml:space="preserve">is </w:t>
      </w:r>
      <w:r w:rsidR="007D7A19" w:rsidRPr="007D7A19">
        <w:rPr>
          <w:rFonts w:ascii="Times New Roman" w:hAnsi="Times New Roman" w:cs="Times New Roman"/>
          <w:bCs/>
          <w:sz w:val="24"/>
          <w:szCs w:val="24"/>
        </w:rPr>
        <w:t>strongly positive. When</w:t>
      </w:r>
      <w:r w:rsidR="006A78DE">
        <w:rPr>
          <w:rFonts w:ascii="Times New Roman" w:hAnsi="Times New Roman" w:cs="Times New Roman"/>
          <w:bCs/>
          <w:sz w:val="24"/>
          <w:szCs w:val="24"/>
        </w:rPr>
        <w:t xml:space="preserve"> using </w:t>
      </w:r>
      <w:r w:rsidR="007D7A19" w:rsidRPr="007D7A19">
        <w:rPr>
          <w:rFonts w:ascii="Times New Roman" w:hAnsi="Times New Roman" w:cs="Times New Roman"/>
          <w:bCs/>
          <w:sz w:val="24"/>
          <w:szCs w:val="24"/>
        </w:rPr>
        <w:t xml:space="preserve">these </w:t>
      </w:r>
      <w:r w:rsidR="006A78DE">
        <w:rPr>
          <w:rFonts w:ascii="Times New Roman" w:hAnsi="Times New Roman" w:cs="Times New Roman"/>
          <w:bCs/>
          <w:sz w:val="24"/>
          <w:szCs w:val="24"/>
        </w:rPr>
        <w:t xml:space="preserve">positive PA NF membranes </w:t>
      </w:r>
      <w:r w:rsidR="007D7A19" w:rsidRPr="007D7A19">
        <w:rPr>
          <w:rFonts w:ascii="Times New Roman" w:hAnsi="Times New Roman" w:cs="Times New Roman"/>
          <w:bCs/>
          <w:sz w:val="24"/>
          <w:szCs w:val="24"/>
        </w:rPr>
        <w:t xml:space="preserve">for </w:t>
      </w:r>
      <w:r w:rsidR="006A78DE">
        <w:rPr>
          <w:rFonts w:ascii="Times New Roman" w:hAnsi="Times New Roman" w:cs="Times New Roman"/>
          <w:bCs/>
          <w:sz w:val="24"/>
          <w:szCs w:val="24"/>
        </w:rPr>
        <w:t xml:space="preserve">separating </w:t>
      </w:r>
      <w:r w:rsidR="007D7A19" w:rsidRPr="007D7A19">
        <w:rPr>
          <w:rFonts w:ascii="Times New Roman" w:hAnsi="Times New Roman" w:cs="Times New Roman"/>
          <w:bCs/>
          <w:sz w:val="24"/>
          <w:szCs w:val="24"/>
        </w:rPr>
        <w:t>Li</w:t>
      </w:r>
      <w:r w:rsidR="007D7A19" w:rsidRPr="006A78DE">
        <w:rPr>
          <w:rFonts w:ascii="Times New Roman" w:hAnsi="Times New Roman" w:cs="Times New Roman"/>
          <w:bCs/>
          <w:sz w:val="24"/>
          <w:szCs w:val="24"/>
          <w:vertAlign w:val="superscript"/>
        </w:rPr>
        <w:t>+</w:t>
      </w:r>
      <w:r w:rsidR="007D7A19" w:rsidRPr="007D7A19">
        <w:rPr>
          <w:rFonts w:ascii="Times New Roman" w:hAnsi="Times New Roman" w:cs="Times New Roman"/>
          <w:bCs/>
          <w:sz w:val="24"/>
          <w:szCs w:val="24"/>
        </w:rPr>
        <w:t xml:space="preserve"> </w:t>
      </w:r>
      <w:r w:rsidR="006A78DE">
        <w:rPr>
          <w:rFonts w:ascii="Times New Roman" w:hAnsi="Times New Roman" w:cs="Times New Roman"/>
          <w:bCs/>
          <w:sz w:val="24"/>
          <w:szCs w:val="24"/>
        </w:rPr>
        <w:t>and Mg</w:t>
      </w:r>
      <w:r w:rsidR="006A78DE" w:rsidRPr="00097AB2">
        <w:rPr>
          <w:rFonts w:ascii="Times New Roman" w:hAnsi="Times New Roman" w:cs="Times New Roman"/>
          <w:bCs/>
          <w:sz w:val="24"/>
          <w:szCs w:val="24"/>
          <w:vertAlign w:val="superscript"/>
        </w:rPr>
        <w:t xml:space="preserve">2+ </w:t>
      </w:r>
      <w:r w:rsidR="007D7A19" w:rsidRPr="007D7A19">
        <w:rPr>
          <w:rFonts w:ascii="Times New Roman" w:hAnsi="Times New Roman" w:cs="Times New Roman"/>
          <w:bCs/>
          <w:sz w:val="24"/>
          <w:szCs w:val="24"/>
        </w:rPr>
        <w:t xml:space="preserve">from </w:t>
      </w:r>
      <w:r w:rsidR="006A78DE">
        <w:rPr>
          <w:rFonts w:ascii="Times New Roman" w:hAnsi="Times New Roman" w:cs="Times New Roman"/>
          <w:bCs/>
          <w:sz w:val="24"/>
          <w:szCs w:val="24"/>
        </w:rPr>
        <w:t>the binary salt mixture solution</w:t>
      </w:r>
      <w:r w:rsidR="007D7A19" w:rsidRPr="007D7A19">
        <w:rPr>
          <w:rFonts w:ascii="Times New Roman" w:hAnsi="Times New Roman" w:cs="Times New Roman"/>
          <w:bCs/>
          <w:sz w:val="24"/>
          <w:szCs w:val="24"/>
        </w:rPr>
        <w:t xml:space="preserve">, </w:t>
      </w:r>
      <w:r w:rsidR="006A78DE">
        <w:rPr>
          <w:rFonts w:ascii="Times New Roman" w:hAnsi="Times New Roman" w:cs="Times New Roman"/>
          <w:bCs/>
          <w:sz w:val="24"/>
          <w:szCs w:val="24"/>
        </w:rPr>
        <w:t xml:space="preserve">a higher </w:t>
      </w:r>
      <w:r w:rsidR="006A78DE" w:rsidRPr="007D7A19">
        <w:rPr>
          <w:rFonts w:ascii="Times New Roman" w:hAnsi="Times New Roman" w:cs="Times New Roman"/>
          <w:bCs/>
          <w:sz w:val="24"/>
          <w:szCs w:val="24"/>
        </w:rPr>
        <w:t>Mg</w:t>
      </w:r>
      <w:r w:rsidR="007D7A19" w:rsidRPr="007D7A19">
        <w:rPr>
          <w:rFonts w:ascii="Times New Roman" w:hAnsi="Times New Roman" w:cs="Times New Roman"/>
          <w:bCs/>
          <w:sz w:val="24"/>
          <w:szCs w:val="24"/>
          <w:vertAlign w:val="superscript"/>
        </w:rPr>
        <w:t>2+</w:t>
      </w:r>
      <w:r w:rsidR="007D7A19" w:rsidRPr="007D7A19">
        <w:rPr>
          <w:rFonts w:ascii="Times New Roman" w:hAnsi="Times New Roman" w:cs="Times New Roman"/>
          <w:bCs/>
          <w:sz w:val="24"/>
          <w:szCs w:val="24"/>
        </w:rPr>
        <w:t xml:space="preserve"> rejection </w:t>
      </w:r>
      <w:r w:rsidR="006A78DE">
        <w:rPr>
          <w:rFonts w:ascii="Times New Roman" w:hAnsi="Times New Roman" w:cs="Times New Roman"/>
          <w:bCs/>
          <w:sz w:val="24"/>
          <w:szCs w:val="24"/>
        </w:rPr>
        <w:t>is presented by the membrane with narrower pore size distribution</w:t>
      </w:r>
      <w:r w:rsidR="007D7A19" w:rsidRPr="007D7A19">
        <w:rPr>
          <w:rFonts w:ascii="Times New Roman" w:hAnsi="Times New Roman" w:cs="Times New Roman"/>
          <w:bCs/>
          <w:sz w:val="24"/>
          <w:szCs w:val="24"/>
        </w:rPr>
        <w:t xml:space="preserve">, </w:t>
      </w:r>
      <w:r w:rsidR="006A78DE">
        <w:rPr>
          <w:rFonts w:ascii="Times New Roman" w:hAnsi="Times New Roman" w:cs="Times New Roman"/>
          <w:bCs/>
          <w:sz w:val="24"/>
          <w:szCs w:val="24"/>
        </w:rPr>
        <w:t xml:space="preserve">which is </w:t>
      </w:r>
      <w:r w:rsidR="007D7A19" w:rsidRPr="007D7A19">
        <w:rPr>
          <w:rFonts w:ascii="Times New Roman" w:hAnsi="Times New Roman" w:cs="Times New Roman"/>
          <w:bCs/>
          <w:sz w:val="24"/>
          <w:szCs w:val="24"/>
        </w:rPr>
        <w:t xml:space="preserve">similar to the PA </w:t>
      </w:r>
      <w:r w:rsidR="00FA7204">
        <w:rPr>
          <w:rFonts w:ascii="Times New Roman" w:hAnsi="Times New Roman" w:cs="Times New Roman"/>
          <w:bCs/>
          <w:sz w:val="24"/>
          <w:szCs w:val="24"/>
        </w:rPr>
        <w:t xml:space="preserve">NF </w:t>
      </w:r>
      <w:r w:rsidR="007D7A19" w:rsidRPr="007D7A19">
        <w:rPr>
          <w:rFonts w:ascii="Times New Roman" w:hAnsi="Times New Roman" w:cs="Times New Roman"/>
          <w:bCs/>
          <w:sz w:val="24"/>
          <w:szCs w:val="24"/>
        </w:rPr>
        <w:t>membranes</w:t>
      </w:r>
      <w:r w:rsidR="006A78DE">
        <w:rPr>
          <w:rFonts w:ascii="Times New Roman" w:hAnsi="Times New Roman" w:cs="Times New Roman"/>
          <w:bCs/>
          <w:sz w:val="24"/>
          <w:szCs w:val="24"/>
        </w:rPr>
        <w:t xml:space="preserve"> prepared using PIP and TMC as monomers</w:t>
      </w:r>
      <w:r w:rsidR="007D7A19" w:rsidRPr="007D7A19">
        <w:rPr>
          <w:rFonts w:ascii="Times New Roman" w:hAnsi="Times New Roman" w:cs="Times New Roman"/>
          <w:bCs/>
          <w:sz w:val="24"/>
          <w:szCs w:val="24"/>
        </w:rPr>
        <w:t xml:space="preserve">. </w:t>
      </w:r>
      <w:r w:rsidR="00B95FA4">
        <w:rPr>
          <w:rFonts w:ascii="Times New Roman" w:hAnsi="Times New Roman" w:cs="Times New Roman"/>
          <w:bCs/>
          <w:sz w:val="24"/>
          <w:szCs w:val="24"/>
        </w:rPr>
        <w:t>But</w:t>
      </w:r>
      <w:r w:rsidR="007D7A19" w:rsidRPr="007D7A19">
        <w:rPr>
          <w:rFonts w:ascii="Times New Roman" w:hAnsi="Times New Roman" w:cs="Times New Roman"/>
          <w:bCs/>
          <w:sz w:val="24"/>
          <w:szCs w:val="24"/>
        </w:rPr>
        <w:t xml:space="preserve">, </w:t>
      </w:r>
      <w:r w:rsidR="00B95FA4">
        <w:rPr>
          <w:rFonts w:ascii="Times New Roman" w:hAnsi="Times New Roman" w:cs="Times New Roman"/>
          <w:bCs/>
          <w:sz w:val="24"/>
          <w:szCs w:val="24"/>
        </w:rPr>
        <w:t>a</w:t>
      </w:r>
      <w:r w:rsidR="00097AB2">
        <w:rPr>
          <w:rFonts w:ascii="Times New Roman" w:hAnsi="Times New Roman" w:cs="Times New Roman"/>
          <w:bCs/>
          <w:sz w:val="24"/>
          <w:szCs w:val="24"/>
        </w:rPr>
        <w:t xml:space="preserve"> higher</w:t>
      </w:r>
      <w:r w:rsidR="007D7A19" w:rsidRPr="007D7A19">
        <w:rPr>
          <w:rFonts w:ascii="Times New Roman" w:hAnsi="Times New Roman" w:cs="Times New Roman"/>
          <w:bCs/>
          <w:sz w:val="24"/>
          <w:szCs w:val="24"/>
        </w:rPr>
        <w:t xml:space="preserve"> Li</w:t>
      </w:r>
      <w:r w:rsidR="007D7A19" w:rsidRPr="007D7A19">
        <w:rPr>
          <w:rFonts w:ascii="Times New Roman" w:hAnsi="Times New Roman" w:cs="Times New Roman"/>
          <w:bCs/>
          <w:sz w:val="24"/>
          <w:szCs w:val="24"/>
          <w:vertAlign w:val="superscript"/>
        </w:rPr>
        <w:t>+</w:t>
      </w:r>
      <w:r w:rsidR="007D7A19" w:rsidRPr="007D7A19">
        <w:rPr>
          <w:rFonts w:ascii="Times New Roman" w:hAnsi="Times New Roman" w:cs="Times New Roman"/>
          <w:bCs/>
          <w:sz w:val="24"/>
          <w:szCs w:val="24"/>
        </w:rPr>
        <w:t xml:space="preserve"> rejection </w:t>
      </w:r>
      <w:r w:rsidR="00097AB2">
        <w:rPr>
          <w:rFonts w:ascii="Times New Roman" w:hAnsi="Times New Roman" w:cs="Times New Roman"/>
          <w:bCs/>
          <w:sz w:val="24"/>
          <w:szCs w:val="24"/>
        </w:rPr>
        <w:t>is also presented by the</w:t>
      </w:r>
      <w:r w:rsidR="00B95FA4">
        <w:rPr>
          <w:rFonts w:ascii="Times New Roman" w:hAnsi="Times New Roman" w:cs="Times New Roman"/>
          <w:bCs/>
          <w:sz w:val="24"/>
          <w:szCs w:val="24"/>
        </w:rPr>
        <w:t xml:space="preserve"> positive</w:t>
      </w:r>
      <w:r w:rsidR="00097AB2">
        <w:rPr>
          <w:rFonts w:ascii="Times New Roman" w:hAnsi="Times New Roman" w:cs="Times New Roman"/>
          <w:bCs/>
          <w:sz w:val="24"/>
          <w:szCs w:val="24"/>
        </w:rPr>
        <w:t xml:space="preserve"> PA NF membranes and</w:t>
      </w:r>
      <w:r w:rsidR="00DC65B1">
        <w:rPr>
          <w:rFonts w:ascii="Times New Roman" w:hAnsi="Times New Roman" w:cs="Times New Roman"/>
          <w:bCs/>
          <w:sz w:val="24"/>
          <w:szCs w:val="24"/>
        </w:rPr>
        <w:t xml:space="preserve"> no negative rejection is ob</w:t>
      </w:r>
      <w:r w:rsidR="00B95FA4">
        <w:rPr>
          <w:rFonts w:ascii="Times New Roman" w:hAnsi="Times New Roman" w:cs="Times New Roman"/>
          <w:bCs/>
          <w:sz w:val="24"/>
          <w:szCs w:val="24"/>
        </w:rPr>
        <w:t>tained</w:t>
      </w:r>
      <w:r w:rsidR="00DC65B1">
        <w:rPr>
          <w:rFonts w:ascii="Times New Roman" w:hAnsi="Times New Roman" w:cs="Times New Roman"/>
          <w:bCs/>
          <w:sz w:val="24"/>
          <w:szCs w:val="24"/>
        </w:rPr>
        <w:t xml:space="preserve">. Meanwhile, </w:t>
      </w:r>
      <w:r w:rsidR="00097AB2">
        <w:rPr>
          <w:rFonts w:ascii="Times New Roman" w:hAnsi="Times New Roman" w:cs="Times New Roman"/>
          <w:bCs/>
          <w:sz w:val="24"/>
          <w:szCs w:val="24"/>
        </w:rPr>
        <w:t xml:space="preserve">the </w:t>
      </w:r>
      <w:r w:rsidR="00DC65B1">
        <w:rPr>
          <w:rFonts w:ascii="Times New Roman" w:hAnsi="Times New Roman" w:cs="Times New Roman"/>
          <w:bCs/>
          <w:sz w:val="24"/>
          <w:szCs w:val="24"/>
        </w:rPr>
        <w:t>Li</w:t>
      </w:r>
      <w:r w:rsidR="00DC65B1" w:rsidRPr="00DC65B1">
        <w:rPr>
          <w:rFonts w:ascii="Times New Roman" w:hAnsi="Times New Roman" w:cs="Times New Roman"/>
          <w:bCs/>
          <w:sz w:val="24"/>
          <w:szCs w:val="24"/>
          <w:vertAlign w:val="superscript"/>
        </w:rPr>
        <w:t>+</w:t>
      </w:r>
      <w:r w:rsidR="00DC65B1">
        <w:rPr>
          <w:rFonts w:ascii="Times New Roman" w:hAnsi="Times New Roman" w:cs="Times New Roman"/>
          <w:bCs/>
          <w:sz w:val="24"/>
          <w:szCs w:val="24"/>
        </w:rPr>
        <w:t xml:space="preserve"> </w:t>
      </w:r>
      <w:r w:rsidR="00097AB2">
        <w:rPr>
          <w:rFonts w:ascii="Times New Roman" w:hAnsi="Times New Roman" w:cs="Times New Roman"/>
          <w:bCs/>
          <w:sz w:val="24"/>
          <w:szCs w:val="24"/>
        </w:rPr>
        <w:t xml:space="preserve">rejection increases </w:t>
      </w:r>
      <w:r w:rsidR="00DC65B1">
        <w:rPr>
          <w:rFonts w:ascii="Times New Roman" w:hAnsi="Times New Roman" w:cs="Times New Roman"/>
          <w:bCs/>
          <w:sz w:val="24"/>
          <w:szCs w:val="24"/>
        </w:rPr>
        <w:t>with narrowing the pore size distribution</w:t>
      </w:r>
      <w:r w:rsidR="007D7A19" w:rsidRPr="007D7A19">
        <w:rPr>
          <w:rFonts w:ascii="Times New Roman" w:hAnsi="Times New Roman" w:cs="Times New Roman"/>
          <w:bCs/>
          <w:sz w:val="24"/>
          <w:szCs w:val="24"/>
        </w:rPr>
        <w:t>. Th</w:t>
      </w:r>
      <w:r w:rsidR="00DC65B1">
        <w:rPr>
          <w:rFonts w:ascii="Times New Roman" w:hAnsi="Times New Roman" w:cs="Times New Roman"/>
          <w:bCs/>
          <w:sz w:val="24"/>
          <w:szCs w:val="24"/>
        </w:rPr>
        <w:t xml:space="preserve">e </w:t>
      </w:r>
      <w:r w:rsidR="00DC65B1">
        <w:rPr>
          <w:rFonts w:ascii="Times New Roman" w:hAnsi="Times New Roman" w:cs="Times New Roman"/>
          <w:bCs/>
          <w:sz w:val="24"/>
          <w:szCs w:val="24"/>
        </w:rPr>
        <w:lastRenderedPageBreak/>
        <w:t>change of Li</w:t>
      </w:r>
      <w:r w:rsidR="00DC65B1" w:rsidRPr="00B95FA4">
        <w:rPr>
          <w:rFonts w:ascii="Times New Roman" w:hAnsi="Times New Roman" w:cs="Times New Roman"/>
          <w:bCs/>
          <w:sz w:val="24"/>
          <w:szCs w:val="24"/>
          <w:vertAlign w:val="superscript"/>
        </w:rPr>
        <w:t>+</w:t>
      </w:r>
      <w:r w:rsidR="00DC65B1">
        <w:rPr>
          <w:rFonts w:ascii="Times New Roman" w:hAnsi="Times New Roman" w:cs="Times New Roman"/>
          <w:bCs/>
          <w:sz w:val="24"/>
          <w:szCs w:val="24"/>
        </w:rPr>
        <w:t xml:space="preserve"> rejection by the PA NF membrane of PEI and TMC is contrast </w:t>
      </w:r>
      <w:r w:rsidR="00DC65B1" w:rsidRPr="007D7A19">
        <w:rPr>
          <w:rFonts w:ascii="Times New Roman" w:hAnsi="Times New Roman" w:cs="Times New Roman"/>
          <w:bCs/>
          <w:sz w:val="24"/>
          <w:szCs w:val="24"/>
        </w:rPr>
        <w:t>to</w:t>
      </w:r>
      <w:r w:rsidR="007D7A19" w:rsidRPr="007D7A19">
        <w:rPr>
          <w:rFonts w:ascii="Times New Roman" w:hAnsi="Times New Roman" w:cs="Times New Roman"/>
          <w:bCs/>
          <w:sz w:val="24"/>
          <w:szCs w:val="24"/>
        </w:rPr>
        <w:t xml:space="preserve"> </w:t>
      </w:r>
      <w:r w:rsidR="00DC65B1">
        <w:rPr>
          <w:rFonts w:ascii="Times New Roman" w:hAnsi="Times New Roman" w:cs="Times New Roman"/>
          <w:bCs/>
          <w:sz w:val="24"/>
          <w:szCs w:val="24"/>
        </w:rPr>
        <w:t xml:space="preserve">that </w:t>
      </w:r>
      <w:r w:rsidR="00DC65B1" w:rsidRPr="007D7A19">
        <w:rPr>
          <w:rFonts w:ascii="Times New Roman" w:hAnsi="Times New Roman" w:cs="Times New Roman"/>
          <w:bCs/>
          <w:sz w:val="24"/>
          <w:szCs w:val="24"/>
        </w:rPr>
        <w:t xml:space="preserve">of </w:t>
      </w:r>
      <w:r w:rsidR="00DC65B1">
        <w:rPr>
          <w:rFonts w:ascii="Times New Roman" w:hAnsi="Times New Roman" w:cs="Times New Roman"/>
          <w:bCs/>
          <w:sz w:val="24"/>
          <w:szCs w:val="24"/>
        </w:rPr>
        <w:t xml:space="preserve">the </w:t>
      </w:r>
      <w:r w:rsidR="007D7A19" w:rsidRPr="007D7A19">
        <w:rPr>
          <w:rFonts w:ascii="Times New Roman" w:hAnsi="Times New Roman" w:cs="Times New Roman"/>
          <w:bCs/>
          <w:sz w:val="24"/>
          <w:szCs w:val="24"/>
        </w:rPr>
        <w:t xml:space="preserve">PA </w:t>
      </w:r>
      <w:r w:rsidR="00DC65B1">
        <w:rPr>
          <w:rFonts w:ascii="Times New Roman" w:hAnsi="Times New Roman" w:cs="Times New Roman"/>
          <w:bCs/>
          <w:sz w:val="24"/>
          <w:szCs w:val="24"/>
        </w:rPr>
        <w:t xml:space="preserve">NF </w:t>
      </w:r>
      <w:r w:rsidR="007D7A19" w:rsidRPr="007D7A19">
        <w:rPr>
          <w:rFonts w:ascii="Times New Roman" w:hAnsi="Times New Roman" w:cs="Times New Roman"/>
          <w:bCs/>
          <w:sz w:val="24"/>
          <w:szCs w:val="24"/>
        </w:rPr>
        <w:t>membranes</w:t>
      </w:r>
      <w:r w:rsidR="00DC65B1">
        <w:rPr>
          <w:rFonts w:ascii="Times New Roman" w:hAnsi="Times New Roman" w:cs="Times New Roman"/>
          <w:bCs/>
          <w:sz w:val="24"/>
          <w:szCs w:val="24"/>
        </w:rPr>
        <w:t xml:space="preserve"> of PIP and TMC</w:t>
      </w:r>
      <w:r w:rsidR="007D7A19" w:rsidRPr="007D7A19">
        <w:rPr>
          <w:rFonts w:ascii="Times New Roman" w:hAnsi="Times New Roman" w:cs="Times New Roman"/>
          <w:bCs/>
          <w:sz w:val="24"/>
          <w:szCs w:val="24"/>
        </w:rPr>
        <w:t>. We postulate that this difference relies mainly on the naturally positive propert</w:t>
      </w:r>
      <w:r w:rsidR="00B95FA4">
        <w:rPr>
          <w:rFonts w:ascii="Times New Roman" w:hAnsi="Times New Roman" w:cs="Times New Roman"/>
          <w:bCs/>
          <w:sz w:val="24"/>
          <w:szCs w:val="24"/>
        </w:rPr>
        <w:t>y</w:t>
      </w:r>
      <w:r w:rsidR="007D7A19" w:rsidRPr="007D7A19">
        <w:rPr>
          <w:rFonts w:ascii="Times New Roman" w:hAnsi="Times New Roman" w:cs="Times New Roman"/>
          <w:bCs/>
          <w:sz w:val="24"/>
          <w:szCs w:val="24"/>
        </w:rPr>
        <w:t xml:space="preserve"> of PEI-TMC-based NF membrane, which dramatically reduces the permeation of Li</w:t>
      </w:r>
      <w:r w:rsidR="007D7A19" w:rsidRPr="007D7A19">
        <w:rPr>
          <w:rFonts w:ascii="Times New Roman" w:hAnsi="Times New Roman" w:cs="Times New Roman"/>
          <w:bCs/>
          <w:sz w:val="24"/>
          <w:szCs w:val="24"/>
          <w:vertAlign w:val="superscript"/>
        </w:rPr>
        <w:t>+</w:t>
      </w:r>
      <w:r w:rsidR="007D7A19" w:rsidRPr="007D7A19">
        <w:rPr>
          <w:rFonts w:ascii="Times New Roman" w:hAnsi="Times New Roman" w:cs="Times New Roman"/>
          <w:bCs/>
          <w:sz w:val="24"/>
          <w:szCs w:val="24"/>
        </w:rPr>
        <w:t xml:space="preserve"> via Donnan exclusion by hindering the Li</w:t>
      </w:r>
      <w:r w:rsidR="007D7A19" w:rsidRPr="007D7A19">
        <w:rPr>
          <w:rFonts w:ascii="Times New Roman" w:hAnsi="Times New Roman" w:cs="Times New Roman"/>
          <w:bCs/>
          <w:sz w:val="24"/>
          <w:szCs w:val="24"/>
          <w:vertAlign w:val="superscript"/>
        </w:rPr>
        <w:t>+</w:t>
      </w:r>
      <w:r w:rsidR="007D7A19" w:rsidRPr="007D7A19">
        <w:rPr>
          <w:rFonts w:ascii="Times New Roman" w:hAnsi="Times New Roman" w:cs="Times New Roman"/>
          <w:bCs/>
          <w:sz w:val="24"/>
          <w:szCs w:val="24"/>
        </w:rPr>
        <w:t xml:space="preserve"> partition and electrostatic interaction for slowing down the transport of Cl</w:t>
      </w:r>
      <w:r w:rsidR="007D7A19" w:rsidRPr="007D7A19">
        <w:rPr>
          <w:rFonts w:ascii="Times New Roman" w:hAnsi="Times New Roman" w:cs="Times New Roman"/>
          <w:bCs/>
          <w:sz w:val="24"/>
          <w:szCs w:val="24"/>
          <w:vertAlign w:val="superscript"/>
        </w:rPr>
        <w:t>-</w:t>
      </w:r>
      <w:r w:rsidR="007D7A19" w:rsidRPr="007D7A19">
        <w:rPr>
          <w:rFonts w:ascii="Times New Roman" w:hAnsi="Times New Roman" w:cs="Times New Roman"/>
          <w:bCs/>
          <w:sz w:val="24"/>
          <w:szCs w:val="24"/>
        </w:rPr>
        <w:t>. This is not beneficial for obtaining a high recovery of Li</w:t>
      </w:r>
      <w:r w:rsidR="007D7A19" w:rsidRPr="007D7A19">
        <w:rPr>
          <w:rFonts w:ascii="Times New Roman" w:hAnsi="Times New Roman" w:cs="Times New Roman"/>
          <w:bCs/>
          <w:sz w:val="24"/>
          <w:szCs w:val="24"/>
          <w:vertAlign w:val="superscript"/>
        </w:rPr>
        <w:t>+</w:t>
      </w:r>
      <w:r w:rsidR="007D7A19" w:rsidRPr="007D7A19">
        <w:rPr>
          <w:rFonts w:ascii="Times New Roman" w:hAnsi="Times New Roman" w:cs="Times New Roman"/>
          <w:bCs/>
          <w:sz w:val="24"/>
          <w:szCs w:val="24"/>
        </w:rPr>
        <w:t xml:space="preserve"> </w:t>
      </w:r>
      <w:r w:rsidR="00B95FA4">
        <w:rPr>
          <w:rFonts w:ascii="Times New Roman" w:hAnsi="Times New Roman" w:cs="Times New Roman"/>
          <w:bCs/>
          <w:sz w:val="24"/>
          <w:szCs w:val="24"/>
        </w:rPr>
        <w:t>when</w:t>
      </w:r>
      <w:r w:rsidR="007D7A19" w:rsidRPr="007D7A19">
        <w:rPr>
          <w:rFonts w:ascii="Times New Roman" w:hAnsi="Times New Roman" w:cs="Times New Roman"/>
          <w:bCs/>
          <w:sz w:val="24"/>
          <w:szCs w:val="24"/>
        </w:rPr>
        <w:t xml:space="preserve"> using these positively charged PA NF membranes for extracting Li</w:t>
      </w:r>
      <w:r w:rsidR="007D7A19" w:rsidRPr="007D7A19">
        <w:rPr>
          <w:rFonts w:ascii="Times New Roman" w:hAnsi="Times New Roman" w:cs="Times New Roman"/>
          <w:bCs/>
          <w:sz w:val="24"/>
          <w:szCs w:val="24"/>
          <w:vertAlign w:val="superscript"/>
        </w:rPr>
        <w:t>+</w:t>
      </w:r>
      <w:r w:rsidR="007D7A19" w:rsidRPr="007D7A19">
        <w:rPr>
          <w:rFonts w:ascii="Times New Roman" w:hAnsi="Times New Roman" w:cs="Times New Roman"/>
          <w:bCs/>
          <w:sz w:val="24"/>
          <w:szCs w:val="24"/>
        </w:rPr>
        <w:t xml:space="preserve"> from brine. These findings also prove the superiority of negatively charged PA NF membranes with highly uniform pore size distribution for extracting Li</w:t>
      </w:r>
      <w:r w:rsidR="007D7A19" w:rsidRPr="007D7A19">
        <w:rPr>
          <w:rFonts w:ascii="Times New Roman" w:hAnsi="Times New Roman" w:cs="Times New Roman"/>
          <w:bCs/>
          <w:sz w:val="24"/>
          <w:szCs w:val="24"/>
          <w:vertAlign w:val="superscript"/>
        </w:rPr>
        <w:t>+</w:t>
      </w:r>
      <w:r w:rsidR="007D7A19" w:rsidRPr="007D7A19">
        <w:rPr>
          <w:rFonts w:ascii="Times New Roman" w:hAnsi="Times New Roman" w:cs="Times New Roman"/>
          <w:bCs/>
          <w:sz w:val="24"/>
          <w:szCs w:val="24"/>
        </w:rPr>
        <w:t xml:space="preserve"> from brine.</w:t>
      </w:r>
    </w:p>
    <w:p w14:paraId="7C873D6D" w14:textId="77777777" w:rsidR="00171691" w:rsidRPr="0048511C" w:rsidRDefault="00171691" w:rsidP="0048511C">
      <w:pPr>
        <w:spacing w:line="360" w:lineRule="auto"/>
        <w:rPr>
          <w:rFonts w:ascii="Times New Roman" w:hAnsi="Times New Roman" w:cs="Times New Roman"/>
          <w:bCs/>
          <w:sz w:val="24"/>
          <w:szCs w:val="24"/>
        </w:rPr>
      </w:pPr>
    </w:p>
    <w:p w14:paraId="09C0C0A2" w14:textId="457AC928" w:rsidR="00E841AB" w:rsidRPr="00A61BA5" w:rsidRDefault="00A61BA5" w:rsidP="00012501">
      <w:pPr>
        <w:pStyle w:val="1"/>
        <w:spacing w:before="0" w:after="0" w:line="360" w:lineRule="auto"/>
        <w:rPr>
          <w:rFonts w:ascii="Times New Roman" w:hAnsi="Times New Roman" w:cs="Times New Roman"/>
          <w:sz w:val="24"/>
          <w:szCs w:val="24"/>
        </w:rPr>
      </w:pPr>
      <w:bookmarkStart w:id="53" w:name="_Toc147578041"/>
      <w:r w:rsidRPr="00A61BA5">
        <w:rPr>
          <w:rFonts w:ascii="Times New Roman" w:hAnsi="Times New Roman" w:cs="Times New Roman"/>
          <w:sz w:val="24"/>
          <w:szCs w:val="24"/>
        </w:rPr>
        <w:t>3. Supplementa</w:t>
      </w:r>
      <w:r w:rsidR="008B3BEF">
        <w:rPr>
          <w:rFonts w:ascii="Times New Roman" w:hAnsi="Times New Roman" w:cs="Times New Roman"/>
          <w:sz w:val="24"/>
          <w:szCs w:val="24"/>
        </w:rPr>
        <w:t>ry</w:t>
      </w:r>
      <w:r w:rsidRPr="00A61BA5">
        <w:rPr>
          <w:rFonts w:ascii="Times New Roman" w:hAnsi="Times New Roman" w:cs="Times New Roman"/>
          <w:sz w:val="24"/>
          <w:szCs w:val="24"/>
        </w:rPr>
        <w:t xml:space="preserve"> </w:t>
      </w:r>
      <w:r w:rsidR="008B3BEF">
        <w:rPr>
          <w:rFonts w:ascii="Times New Roman" w:hAnsi="Times New Roman" w:cs="Times New Roman"/>
          <w:sz w:val="24"/>
          <w:szCs w:val="24"/>
        </w:rPr>
        <w:t>r</w:t>
      </w:r>
      <w:r w:rsidR="009E1436" w:rsidRPr="00A61BA5">
        <w:rPr>
          <w:rFonts w:ascii="Times New Roman" w:hAnsi="Times New Roman" w:cs="Times New Roman"/>
          <w:sz w:val="24"/>
          <w:szCs w:val="24"/>
        </w:rPr>
        <w:t>eferences</w:t>
      </w:r>
      <w:bookmarkEnd w:id="53"/>
    </w:p>
    <w:p w14:paraId="2C23921C" w14:textId="77777777" w:rsidR="000151A7" w:rsidRPr="00A61BA5" w:rsidRDefault="00C348E3" w:rsidP="00012501">
      <w:pPr>
        <w:pStyle w:val="aa"/>
        <w:spacing w:line="360" w:lineRule="auto"/>
        <w:rPr>
          <w:rFonts w:ascii="Times New Roman" w:hAnsi="Times New Roman" w:cs="Times New Roman"/>
          <w:sz w:val="24"/>
          <w:szCs w:val="24"/>
        </w:rPr>
      </w:pPr>
      <w:r w:rsidRPr="00A61BA5">
        <w:rPr>
          <w:rFonts w:ascii="Times New Roman" w:eastAsia="宋体" w:hAnsi="Times New Roman" w:cs="Times New Roman"/>
          <w:sz w:val="24"/>
          <w:szCs w:val="24"/>
        </w:rPr>
        <w:fldChar w:fldCharType="begin"/>
      </w:r>
      <w:r w:rsidR="00C87462" w:rsidRPr="00A61BA5">
        <w:rPr>
          <w:rFonts w:ascii="Times New Roman" w:eastAsia="宋体" w:hAnsi="Times New Roman" w:cs="Times New Roman"/>
          <w:sz w:val="24"/>
          <w:szCs w:val="24"/>
        </w:rPr>
        <w:instrText xml:space="preserve"> ADDIN ZOTERO_BIBL {"uncited":[],"omitted":[],"custom":[]} CSL_BIBLIOGRAPHY </w:instrText>
      </w:r>
      <w:r w:rsidRPr="00A61BA5">
        <w:rPr>
          <w:rFonts w:ascii="Times New Roman" w:eastAsia="宋体" w:hAnsi="Times New Roman" w:cs="Times New Roman"/>
          <w:sz w:val="24"/>
          <w:szCs w:val="24"/>
        </w:rPr>
        <w:fldChar w:fldCharType="separate"/>
      </w:r>
      <w:r w:rsidR="000151A7" w:rsidRPr="00A61BA5">
        <w:rPr>
          <w:rFonts w:ascii="Times New Roman" w:hAnsi="Times New Roman" w:cs="Times New Roman"/>
          <w:sz w:val="24"/>
          <w:szCs w:val="24"/>
        </w:rPr>
        <w:t>1.</w:t>
      </w:r>
      <w:r w:rsidR="000151A7" w:rsidRPr="00A61BA5">
        <w:rPr>
          <w:rFonts w:ascii="Times New Roman" w:hAnsi="Times New Roman" w:cs="Times New Roman"/>
          <w:sz w:val="24"/>
          <w:szCs w:val="24"/>
        </w:rPr>
        <w:tab/>
        <w:t xml:space="preserve">Tang, C. Y., Kwon, Y.-N. &amp; Leckie, J. O. Effect of membrane chemistry and coating layer on physiochemical properties of thin film composite polyamide RO and NF membranes: I. FTIR and XPS characterization of polyamide and coating layer chemistry. </w:t>
      </w:r>
      <w:r w:rsidR="000151A7" w:rsidRPr="00A61BA5">
        <w:rPr>
          <w:rFonts w:ascii="Times New Roman" w:hAnsi="Times New Roman" w:cs="Times New Roman"/>
          <w:i/>
          <w:iCs/>
          <w:sz w:val="24"/>
          <w:szCs w:val="24"/>
        </w:rPr>
        <w:t>Desalination</w:t>
      </w:r>
      <w:r w:rsidR="000151A7" w:rsidRPr="00A61BA5">
        <w:rPr>
          <w:rFonts w:ascii="Times New Roman" w:hAnsi="Times New Roman" w:cs="Times New Roman"/>
          <w:sz w:val="24"/>
          <w:szCs w:val="24"/>
        </w:rPr>
        <w:t xml:space="preserve"> </w:t>
      </w:r>
      <w:r w:rsidR="000151A7" w:rsidRPr="00A61BA5">
        <w:rPr>
          <w:rFonts w:ascii="Times New Roman" w:hAnsi="Times New Roman" w:cs="Times New Roman"/>
          <w:b/>
          <w:bCs/>
          <w:sz w:val="24"/>
          <w:szCs w:val="24"/>
        </w:rPr>
        <w:t>242</w:t>
      </w:r>
      <w:r w:rsidR="000151A7" w:rsidRPr="00A61BA5">
        <w:rPr>
          <w:rFonts w:ascii="Times New Roman" w:hAnsi="Times New Roman" w:cs="Times New Roman"/>
          <w:sz w:val="24"/>
          <w:szCs w:val="24"/>
        </w:rPr>
        <w:t>, 149–167 (2009).</w:t>
      </w:r>
    </w:p>
    <w:p w14:paraId="6BA90DC4"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2.</w:t>
      </w:r>
      <w:r w:rsidRPr="00A61BA5">
        <w:rPr>
          <w:rFonts w:ascii="Times New Roman" w:hAnsi="Times New Roman" w:cs="Times New Roman"/>
          <w:sz w:val="24"/>
          <w:szCs w:val="24"/>
        </w:rPr>
        <w:tab/>
        <w:t xml:space="preserve">Karan, S., Jiang, Z. &amp; Livingston, A. G. Sub–10 nm polyamide nanofilms with ultrafast solvent transport for molecular separation. </w:t>
      </w:r>
      <w:r w:rsidRPr="00A61BA5">
        <w:rPr>
          <w:rFonts w:ascii="Times New Roman" w:hAnsi="Times New Roman" w:cs="Times New Roman"/>
          <w:i/>
          <w:iCs/>
          <w:sz w:val="24"/>
          <w:szCs w:val="24"/>
        </w:rPr>
        <w:t>Science</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348</w:t>
      </w:r>
      <w:r w:rsidRPr="00A61BA5">
        <w:rPr>
          <w:rFonts w:ascii="Times New Roman" w:hAnsi="Times New Roman" w:cs="Times New Roman"/>
          <w:sz w:val="24"/>
          <w:szCs w:val="24"/>
        </w:rPr>
        <w:t>, 1347–1351 (2015).</w:t>
      </w:r>
    </w:p>
    <w:p w14:paraId="4F8210FD" w14:textId="45E5D879"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3.</w:t>
      </w:r>
      <w:r w:rsidRPr="00A61BA5">
        <w:rPr>
          <w:rFonts w:ascii="Times New Roman" w:hAnsi="Times New Roman" w:cs="Times New Roman"/>
          <w:sz w:val="24"/>
          <w:szCs w:val="24"/>
        </w:rPr>
        <w:tab/>
        <w:t xml:space="preserve">Yaroshchuk, A. &amp; Bruening, M. L. An analytical solution of the solution-diffusion-electromigration equations reproduces trends in ion rejections during nanofiltration of mixed electrolytes. </w:t>
      </w:r>
      <w:r w:rsidRPr="00A61BA5">
        <w:rPr>
          <w:rFonts w:ascii="Times New Roman" w:hAnsi="Times New Roman" w:cs="Times New Roman"/>
          <w:i/>
          <w:iCs/>
          <w:sz w:val="24"/>
          <w:szCs w:val="24"/>
        </w:rPr>
        <w:t>J</w:t>
      </w:r>
      <w:r w:rsidR="007471BE">
        <w:rPr>
          <w:rFonts w:ascii="Times New Roman" w:hAnsi="Times New Roman" w:cs="Times New Roman"/>
          <w:i/>
          <w:iCs/>
          <w:sz w:val="24"/>
          <w:szCs w:val="24"/>
        </w:rPr>
        <w:t>.</w:t>
      </w:r>
      <w:r w:rsidRPr="00A61BA5">
        <w:rPr>
          <w:rFonts w:ascii="Times New Roman" w:hAnsi="Times New Roman" w:cs="Times New Roman"/>
          <w:i/>
          <w:iCs/>
          <w:sz w:val="24"/>
          <w:szCs w:val="24"/>
        </w:rPr>
        <w:t xml:space="preserve"> Membr</w:t>
      </w:r>
      <w:r w:rsidR="007471BE">
        <w:rPr>
          <w:rFonts w:ascii="Times New Roman" w:hAnsi="Times New Roman" w:cs="Times New Roman"/>
          <w:i/>
          <w:iCs/>
          <w:sz w:val="24"/>
          <w:szCs w:val="24"/>
        </w:rPr>
        <w:t>.</w:t>
      </w:r>
      <w:r w:rsidRPr="00A61BA5">
        <w:rPr>
          <w:rFonts w:ascii="Times New Roman" w:hAnsi="Times New Roman" w:cs="Times New Roman"/>
          <w:i/>
          <w:iCs/>
          <w:sz w:val="24"/>
          <w:szCs w:val="24"/>
        </w:rPr>
        <w:t xml:space="preserve"> Sci</w:t>
      </w:r>
      <w:r w:rsidR="007471BE">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523</w:t>
      </w:r>
      <w:r w:rsidRPr="00A61BA5">
        <w:rPr>
          <w:rFonts w:ascii="Times New Roman" w:hAnsi="Times New Roman" w:cs="Times New Roman"/>
          <w:sz w:val="24"/>
          <w:szCs w:val="24"/>
        </w:rPr>
        <w:t>, 361–372 (2017).</w:t>
      </w:r>
    </w:p>
    <w:p w14:paraId="4BD28C42" w14:textId="02D783D3"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4.</w:t>
      </w:r>
      <w:r w:rsidRPr="00A61BA5">
        <w:rPr>
          <w:rFonts w:ascii="Times New Roman" w:hAnsi="Times New Roman" w:cs="Times New Roman"/>
          <w:sz w:val="24"/>
          <w:szCs w:val="24"/>
        </w:rPr>
        <w:tab/>
        <w:t xml:space="preserve">Yaroshchuk, A., Bruening, M. L. &amp; Licón Bernal, E. E. Solution-Diffusion–Electro-Migration model and its uses for analysis of nanofiltration, pressure-retarded osmosis and forward osmosis in multi-ionic solutions. </w:t>
      </w:r>
      <w:r w:rsidR="007471BE" w:rsidRPr="00A61BA5">
        <w:rPr>
          <w:rFonts w:ascii="Times New Roman" w:hAnsi="Times New Roman" w:cs="Times New Roman"/>
          <w:i/>
          <w:iCs/>
          <w:sz w:val="24"/>
          <w:szCs w:val="24"/>
        </w:rPr>
        <w:t>J</w:t>
      </w:r>
      <w:r w:rsidR="007471BE">
        <w:rPr>
          <w:rFonts w:ascii="Times New Roman" w:hAnsi="Times New Roman" w:cs="Times New Roman"/>
          <w:i/>
          <w:iCs/>
          <w:sz w:val="24"/>
          <w:szCs w:val="24"/>
        </w:rPr>
        <w:t>.</w:t>
      </w:r>
      <w:r w:rsidR="007471BE" w:rsidRPr="00A61BA5">
        <w:rPr>
          <w:rFonts w:ascii="Times New Roman" w:hAnsi="Times New Roman" w:cs="Times New Roman"/>
          <w:i/>
          <w:iCs/>
          <w:sz w:val="24"/>
          <w:szCs w:val="24"/>
        </w:rPr>
        <w:t xml:space="preserve"> Membr</w:t>
      </w:r>
      <w:r w:rsidR="007471BE">
        <w:rPr>
          <w:rFonts w:ascii="Times New Roman" w:hAnsi="Times New Roman" w:cs="Times New Roman"/>
          <w:i/>
          <w:iCs/>
          <w:sz w:val="24"/>
          <w:szCs w:val="24"/>
        </w:rPr>
        <w:t>.</w:t>
      </w:r>
      <w:r w:rsidR="007471BE" w:rsidRPr="00A61BA5">
        <w:rPr>
          <w:rFonts w:ascii="Times New Roman" w:hAnsi="Times New Roman" w:cs="Times New Roman"/>
          <w:i/>
          <w:iCs/>
          <w:sz w:val="24"/>
          <w:szCs w:val="24"/>
        </w:rPr>
        <w:t xml:space="preserve"> Sci</w:t>
      </w:r>
      <w:r w:rsidR="007471BE">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447</w:t>
      </w:r>
      <w:r w:rsidRPr="00A61BA5">
        <w:rPr>
          <w:rFonts w:ascii="Times New Roman" w:hAnsi="Times New Roman" w:cs="Times New Roman"/>
          <w:sz w:val="24"/>
          <w:szCs w:val="24"/>
        </w:rPr>
        <w:t>, 463–476 (2013).</w:t>
      </w:r>
    </w:p>
    <w:p w14:paraId="675B8B5A" w14:textId="20E8DF8A"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5.</w:t>
      </w:r>
      <w:r w:rsidRPr="00A61BA5">
        <w:rPr>
          <w:rFonts w:ascii="Times New Roman" w:hAnsi="Times New Roman" w:cs="Times New Roman"/>
          <w:sz w:val="24"/>
          <w:szCs w:val="24"/>
        </w:rPr>
        <w:tab/>
        <w:t xml:space="preserve">Wang, R., He, R., He, T., Elimelech, M. &amp; Lin, S. Performance metrics for nanofiltration-based selective separation for resource extraction and recovery. </w:t>
      </w:r>
      <w:r w:rsidRPr="00A61BA5">
        <w:rPr>
          <w:rFonts w:ascii="Times New Roman" w:hAnsi="Times New Roman" w:cs="Times New Roman"/>
          <w:i/>
          <w:iCs/>
          <w:sz w:val="24"/>
          <w:szCs w:val="24"/>
        </w:rPr>
        <w:t>Nat</w:t>
      </w:r>
      <w:r w:rsidR="007471BE">
        <w:rPr>
          <w:rFonts w:ascii="Times New Roman" w:hAnsi="Times New Roman" w:cs="Times New Roman"/>
          <w:i/>
          <w:iCs/>
          <w:sz w:val="24"/>
          <w:szCs w:val="24"/>
        </w:rPr>
        <w:t>.</w:t>
      </w:r>
      <w:r w:rsidRPr="00A61BA5">
        <w:rPr>
          <w:rFonts w:ascii="Times New Roman" w:hAnsi="Times New Roman" w:cs="Times New Roman"/>
          <w:i/>
          <w:iCs/>
          <w:sz w:val="24"/>
          <w:szCs w:val="24"/>
        </w:rPr>
        <w:t xml:space="preserve"> Water</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w:t>
      </w:r>
      <w:r w:rsidRPr="00A61BA5">
        <w:rPr>
          <w:rFonts w:ascii="Times New Roman" w:hAnsi="Times New Roman" w:cs="Times New Roman"/>
          <w:sz w:val="24"/>
          <w:szCs w:val="24"/>
        </w:rPr>
        <w:t>, 291–300 (2023).</w:t>
      </w:r>
    </w:p>
    <w:p w14:paraId="3DFDF18F" w14:textId="123B19C9"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6.</w:t>
      </w:r>
      <w:r w:rsidRPr="00A61BA5">
        <w:rPr>
          <w:rFonts w:ascii="Times New Roman" w:hAnsi="Times New Roman" w:cs="Times New Roman"/>
          <w:sz w:val="24"/>
          <w:szCs w:val="24"/>
        </w:rPr>
        <w:tab/>
        <w:t xml:space="preserve">Zhu, C.-Y.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Polyamide nanofilms with linearly-tunable thickness for high performance nanofiltration. </w:t>
      </w:r>
      <w:r w:rsidR="007471BE" w:rsidRPr="00A61BA5">
        <w:rPr>
          <w:rFonts w:ascii="Times New Roman" w:hAnsi="Times New Roman" w:cs="Times New Roman"/>
          <w:i/>
          <w:iCs/>
          <w:sz w:val="24"/>
          <w:szCs w:val="24"/>
        </w:rPr>
        <w:t>J</w:t>
      </w:r>
      <w:r w:rsidR="007471BE">
        <w:rPr>
          <w:rFonts w:ascii="Times New Roman" w:hAnsi="Times New Roman" w:cs="Times New Roman"/>
          <w:i/>
          <w:iCs/>
          <w:sz w:val="24"/>
          <w:szCs w:val="24"/>
        </w:rPr>
        <w:t>.</w:t>
      </w:r>
      <w:r w:rsidR="007471BE" w:rsidRPr="00A61BA5">
        <w:rPr>
          <w:rFonts w:ascii="Times New Roman" w:hAnsi="Times New Roman" w:cs="Times New Roman"/>
          <w:i/>
          <w:iCs/>
          <w:sz w:val="24"/>
          <w:szCs w:val="24"/>
        </w:rPr>
        <w:t xml:space="preserve"> Membr</w:t>
      </w:r>
      <w:r w:rsidR="007471BE">
        <w:rPr>
          <w:rFonts w:ascii="Times New Roman" w:hAnsi="Times New Roman" w:cs="Times New Roman"/>
          <w:i/>
          <w:iCs/>
          <w:sz w:val="24"/>
          <w:szCs w:val="24"/>
        </w:rPr>
        <w:t>.</w:t>
      </w:r>
      <w:r w:rsidR="007471BE" w:rsidRPr="00A61BA5">
        <w:rPr>
          <w:rFonts w:ascii="Times New Roman" w:hAnsi="Times New Roman" w:cs="Times New Roman"/>
          <w:i/>
          <w:iCs/>
          <w:sz w:val="24"/>
          <w:szCs w:val="24"/>
        </w:rPr>
        <w:t xml:space="preserve"> Sci</w:t>
      </w:r>
      <w:r w:rsidR="007471BE">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627</w:t>
      </w:r>
      <w:r w:rsidRPr="00A61BA5">
        <w:rPr>
          <w:rFonts w:ascii="Times New Roman" w:hAnsi="Times New Roman" w:cs="Times New Roman"/>
          <w:sz w:val="24"/>
          <w:szCs w:val="24"/>
        </w:rPr>
        <w:t>, 119142 (2021).</w:t>
      </w:r>
    </w:p>
    <w:p w14:paraId="5228CA13"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7.</w:t>
      </w:r>
      <w:r w:rsidRPr="00A61BA5">
        <w:rPr>
          <w:rFonts w:ascii="Times New Roman" w:hAnsi="Times New Roman" w:cs="Times New Roman"/>
          <w:sz w:val="24"/>
          <w:szCs w:val="24"/>
        </w:rPr>
        <w:tab/>
        <w:t xml:space="preserve">Nightingale, E. R. Jr. Phenomenological Theory of Ion Solvation. Effective Radii of </w:t>
      </w:r>
      <w:r w:rsidRPr="00A61BA5">
        <w:rPr>
          <w:rFonts w:ascii="Times New Roman" w:hAnsi="Times New Roman" w:cs="Times New Roman"/>
          <w:sz w:val="24"/>
          <w:szCs w:val="24"/>
        </w:rPr>
        <w:lastRenderedPageBreak/>
        <w:t xml:space="preserve">Hydrated Ions. </w:t>
      </w:r>
      <w:r w:rsidRPr="00A61BA5">
        <w:rPr>
          <w:rFonts w:ascii="Times New Roman" w:hAnsi="Times New Roman" w:cs="Times New Roman"/>
          <w:i/>
          <w:iCs/>
          <w:sz w:val="24"/>
          <w:szCs w:val="24"/>
        </w:rPr>
        <w:t>J. Phys. Chem.</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63</w:t>
      </w:r>
      <w:r w:rsidRPr="00A61BA5">
        <w:rPr>
          <w:rFonts w:ascii="Times New Roman" w:hAnsi="Times New Roman" w:cs="Times New Roman"/>
          <w:sz w:val="24"/>
          <w:szCs w:val="24"/>
        </w:rPr>
        <w:t>, 1381–1387 (1959).</w:t>
      </w:r>
    </w:p>
    <w:p w14:paraId="01DD0D8D"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8.</w:t>
      </w:r>
      <w:r w:rsidRPr="00A61BA5">
        <w:rPr>
          <w:rFonts w:ascii="Times New Roman" w:hAnsi="Times New Roman" w:cs="Times New Roman"/>
          <w:sz w:val="24"/>
          <w:szCs w:val="24"/>
        </w:rPr>
        <w:tab/>
        <w:t xml:space="preserve">Marcus, Y. Thermodynamics of solvation of ions. Part 6.—The standard partial molar volumes of aqueous ions at 298.15 K. </w:t>
      </w:r>
      <w:r w:rsidRPr="00A61BA5">
        <w:rPr>
          <w:rFonts w:ascii="Times New Roman" w:hAnsi="Times New Roman" w:cs="Times New Roman"/>
          <w:i/>
          <w:iCs/>
          <w:sz w:val="24"/>
          <w:szCs w:val="24"/>
        </w:rPr>
        <w:t>J. Chem. Soc., Faraday Trans.</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89</w:t>
      </w:r>
      <w:r w:rsidRPr="00A61BA5">
        <w:rPr>
          <w:rFonts w:ascii="Times New Roman" w:hAnsi="Times New Roman" w:cs="Times New Roman"/>
          <w:sz w:val="24"/>
          <w:szCs w:val="24"/>
        </w:rPr>
        <w:t>, 713–718 (1993).</w:t>
      </w:r>
    </w:p>
    <w:p w14:paraId="185D9B1D" w14:textId="7E92EC94"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9.</w:t>
      </w:r>
      <w:r w:rsidRPr="00A61BA5">
        <w:rPr>
          <w:rFonts w:ascii="Times New Roman" w:hAnsi="Times New Roman" w:cs="Times New Roman"/>
          <w:sz w:val="24"/>
          <w:szCs w:val="24"/>
        </w:rPr>
        <w:tab/>
        <w:t xml:space="preserve">Zhang, R.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Polyamide Nanofiltration Membranes from Surfactant-Assembly Regulated Interfacial Polymerization: The Effect of Alkyl Chain. </w:t>
      </w:r>
      <w:r w:rsidRPr="00A61BA5">
        <w:rPr>
          <w:rFonts w:ascii="Times New Roman" w:hAnsi="Times New Roman" w:cs="Times New Roman"/>
          <w:i/>
          <w:iCs/>
          <w:sz w:val="24"/>
          <w:szCs w:val="24"/>
        </w:rPr>
        <w:t>Macromol</w:t>
      </w:r>
      <w:r w:rsidR="007471BE">
        <w:rPr>
          <w:rFonts w:ascii="Times New Roman" w:hAnsi="Times New Roman" w:cs="Times New Roman"/>
          <w:i/>
          <w:iCs/>
          <w:sz w:val="24"/>
          <w:szCs w:val="24"/>
        </w:rPr>
        <w:t>.</w:t>
      </w:r>
      <w:r w:rsidRPr="00A61BA5">
        <w:rPr>
          <w:rFonts w:ascii="Times New Roman" w:hAnsi="Times New Roman" w:cs="Times New Roman"/>
          <w:i/>
          <w:iCs/>
          <w:sz w:val="24"/>
          <w:szCs w:val="24"/>
        </w:rPr>
        <w:t xml:space="preserve"> Chem</w:t>
      </w:r>
      <w:r w:rsidR="007471BE">
        <w:rPr>
          <w:rFonts w:ascii="Times New Roman" w:hAnsi="Times New Roman" w:cs="Times New Roman"/>
          <w:i/>
          <w:iCs/>
          <w:sz w:val="24"/>
          <w:szCs w:val="24"/>
        </w:rPr>
        <w:t xml:space="preserve">. </w:t>
      </w:r>
      <w:r w:rsidRPr="00A61BA5">
        <w:rPr>
          <w:rFonts w:ascii="Times New Roman" w:hAnsi="Times New Roman" w:cs="Times New Roman"/>
          <w:i/>
          <w:iCs/>
          <w:sz w:val="24"/>
          <w:szCs w:val="24"/>
        </w:rPr>
        <w:t>Phys</w:t>
      </w:r>
      <w:r w:rsidR="007471BE">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222</w:t>
      </w:r>
      <w:r w:rsidRPr="00A61BA5">
        <w:rPr>
          <w:rFonts w:ascii="Times New Roman" w:hAnsi="Times New Roman" w:cs="Times New Roman"/>
          <w:sz w:val="24"/>
          <w:szCs w:val="24"/>
        </w:rPr>
        <w:t>, 2100222 (2021).</w:t>
      </w:r>
    </w:p>
    <w:p w14:paraId="5A14668D" w14:textId="19DA87E6"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10.</w:t>
      </w:r>
      <w:r w:rsidRPr="00A61BA5">
        <w:rPr>
          <w:rFonts w:ascii="Times New Roman" w:hAnsi="Times New Roman" w:cs="Times New Roman"/>
          <w:sz w:val="24"/>
          <w:szCs w:val="24"/>
        </w:rPr>
        <w:tab/>
        <w:t xml:space="preserve">Liang, Y.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Polyamide nanofiltration membrane with highly uniform sub-nanometre pores for sub-1 Å precision separation. </w:t>
      </w:r>
      <w:r w:rsidRPr="00A61BA5">
        <w:rPr>
          <w:rFonts w:ascii="Times New Roman" w:hAnsi="Times New Roman" w:cs="Times New Roman"/>
          <w:i/>
          <w:iCs/>
          <w:sz w:val="24"/>
          <w:szCs w:val="24"/>
        </w:rPr>
        <w:t>Nat</w:t>
      </w:r>
      <w:r w:rsidR="007471BE">
        <w:rPr>
          <w:rFonts w:ascii="Times New Roman" w:hAnsi="Times New Roman" w:cs="Times New Roman"/>
          <w:i/>
          <w:iCs/>
          <w:sz w:val="24"/>
          <w:szCs w:val="24"/>
        </w:rPr>
        <w:t>.</w:t>
      </w:r>
      <w:r w:rsidRPr="00A61BA5">
        <w:rPr>
          <w:rFonts w:ascii="Times New Roman" w:hAnsi="Times New Roman" w:cs="Times New Roman"/>
          <w:i/>
          <w:iCs/>
          <w:sz w:val="24"/>
          <w:szCs w:val="24"/>
        </w:rPr>
        <w:t xml:space="preserve"> Commun</w:t>
      </w:r>
      <w:r w:rsidR="007471BE">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11</w:t>
      </w:r>
      <w:r w:rsidRPr="00A61BA5">
        <w:rPr>
          <w:rFonts w:ascii="Times New Roman" w:hAnsi="Times New Roman" w:cs="Times New Roman"/>
          <w:sz w:val="24"/>
          <w:szCs w:val="24"/>
        </w:rPr>
        <w:t>, 2015 (2020).</w:t>
      </w:r>
    </w:p>
    <w:p w14:paraId="5BAF16D9"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11.</w:t>
      </w:r>
      <w:r w:rsidRPr="00A61BA5">
        <w:rPr>
          <w:rFonts w:ascii="Times New Roman" w:hAnsi="Times New Roman" w:cs="Times New Roman"/>
          <w:sz w:val="24"/>
          <w:szCs w:val="24"/>
        </w:rPr>
        <w:tab/>
        <w:t xml:space="preserve">Yuan, B.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Ultrathin Polyamide Membrane with Decreased Porosity Designed for Outstanding Water-Softening Performance and Superior Antifouling Properties. </w:t>
      </w:r>
      <w:r w:rsidRPr="00A61BA5">
        <w:rPr>
          <w:rFonts w:ascii="Times New Roman" w:hAnsi="Times New Roman" w:cs="Times New Roman"/>
          <w:i/>
          <w:iCs/>
          <w:sz w:val="24"/>
          <w:szCs w:val="24"/>
        </w:rPr>
        <w:t>ACS Appl. Mater. Interfaces</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10</w:t>
      </w:r>
      <w:r w:rsidRPr="00A61BA5">
        <w:rPr>
          <w:rFonts w:ascii="Times New Roman" w:hAnsi="Times New Roman" w:cs="Times New Roman"/>
          <w:sz w:val="24"/>
          <w:szCs w:val="24"/>
        </w:rPr>
        <w:t>, 43057–43067 (2018).</w:t>
      </w:r>
    </w:p>
    <w:p w14:paraId="670C64B0"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12.</w:t>
      </w:r>
      <w:r w:rsidRPr="00A61BA5">
        <w:rPr>
          <w:rFonts w:ascii="Times New Roman" w:hAnsi="Times New Roman" w:cs="Times New Roman"/>
          <w:sz w:val="24"/>
          <w:szCs w:val="24"/>
        </w:rPr>
        <w:tab/>
        <w:t xml:space="preserve">Tian, B.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Nanofiltration membrane combining environmental-friendly polycarboxylic interlayer prepared from catechol for enhanced desalination performance. </w:t>
      </w:r>
      <w:r w:rsidRPr="00A61BA5">
        <w:rPr>
          <w:rFonts w:ascii="Times New Roman" w:hAnsi="Times New Roman" w:cs="Times New Roman"/>
          <w:i/>
          <w:iCs/>
          <w:sz w:val="24"/>
          <w:szCs w:val="24"/>
        </w:rPr>
        <w:t>Desalination</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512</w:t>
      </w:r>
      <w:r w:rsidRPr="00A61BA5">
        <w:rPr>
          <w:rFonts w:ascii="Times New Roman" w:hAnsi="Times New Roman" w:cs="Times New Roman"/>
          <w:sz w:val="24"/>
          <w:szCs w:val="24"/>
        </w:rPr>
        <w:t>, 115118 (2021).</w:t>
      </w:r>
    </w:p>
    <w:p w14:paraId="617F9651"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13.</w:t>
      </w:r>
      <w:r w:rsidRPr="00A61BA5">
        <w:rPr>
          <w:rFonts w:ascii="Times New Roman" w:hAnsi="Times New Roman" w:cs="Times New Roman"/>
          <w:sz w:val="24"/>
          <w:szCs w:val="24"/>
        </w:rPr>
        <w:tab/>
        <w:t xml:space="preserve">Gong, G., Wang, P., Zhou, Z. &amp; Hu, Y. New Insights into the Role of an Interlayer for the Fabrication of Highly Selective and Permeable Thin-Film Composite Nanofiltration Membrane. </w:t>
      </w:r>
      <w:r w:rsidRPr="00A61BA5">
        <w:rPr>
          <w:rFonts w:ascii="Times New Roman" w:hAnsi="Times New Roman" w:cs="Times New Roman"/>
          <w:i/>
          <w:iCs/>
          <w:sz w:val="24"/>
          <w:szCs w:val="24"/>
        </w:rPr>
        <w:t>ACS Appl. Mater. Interfaces</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11</w:t>
      </w:r>
      <w:r w:rsidRPr="00A61BA5">
        <w:rPr>
          <w:rFonts w:ascii="Times New Roman" w:hAnsi="Times New Roman" w:cs="Times New Roman"/>
          <w:sz w:val="24"/>
          <w:szCs w:val="24"/>
        </w:rPr>
        <w:t>, 7349–7356 (2019).</w:t>
      </w:r>
    </w:p>
    <w:p w14:paraId="76B68E38" w14:textId="5A555A19"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14.</w:t>
      </w:r>
      <w:r w:rsidRPr="00A61BA5">
        <w:rPr>
          <w:rFonts w:ascii="Times New Roman" w:hAnsi="Times New Roman" w:cs="Times New Roman"/>
          <w:sz w:val="24"/>
          <w:szCs w:val="24"/>
        </w:rPr>
        <w:tab/>
        <w:t xml:space="preserve">Shen, K., Li, P., Zhang, T. &amp; Wang, X. Salt-tuned fabrication of novel polyamide composite nanofiltration membranes with three-dimensional turing structures for effective desalination. </w:t>
      </w:r>
      <w:r w:rsidR="007471BE" w:rsidRPr="00A61BA5">
        <w:rPr>
          <w:rFonts w:ascii="Times New Roman" w:hAnsi="Times New Roman" w:cs="Times New Roman"/>
          <w:i/>
          <w:iCs/>
          <w:sz w:val="24"/>
          <w:szCs w:val="24"/>
        </w:rPr>
        <w:t>J</w:t>
      </w:r>
      <w:r w:rsidR="007471BE">
        <w:rPr>
          <w:rFonts w:ascii="Times New Roman" w:hAnsi="Times New Roman" w:cs="Times New Roman"/>
          <w:i/>
          <w:iCs/>
          <w:sz w:val="24"/>
          <w:szCs w:val="24"/>
        </w:rPr>
        <w:t>.</w:t>
      </w:r>
      <w:r w:rsidR="007471BE" w:rsidRPr="00A61BA5">
        <w:rPr>
          <w:rFonts w:ascii="Times New Roman" w:hAnsi="Times New Roman" w:cs="Times New Roman"/>
          <w:i/>
          <w:iCs/>
          <w:sz w:val="24"/>
          <w:szCs w:val="24"/>
        </w:rPr>
        <w:t xml:space="preserve"> Membr</w:t>
      </w:r>
      <w:r w:rsidR="007471BE">
        <w:rPr>
          <w:rFonts w:ascii="Times New Roman" w:hAnsi="Times New Roman" w:cs="Times New Roman"/>
          <w:i/>
          <w:iCs/>
          <w:sz w:val="24"/>
          <w:szCs w:val="24"/>
        </w:rPr>
        <w:t>.</w:t>
      </w:r>
      <w:r w:rsidR="007471BE" w:rsidRPr="00A61BA5">
        <w:rPr>
          <w:rFonts w:ascii="Times New Roman" w:hAnsi="Times New Roman" w:cs="Times New Roman"/>
          <w:i/>
          <w:iCs/>
          <w:sz w:val="24"/>
          <w:szCs w:val="24"/>
        </w:rPr>
        <w:t xml:space="preserve"> Sci</w:t>
      </w:r>
      <w:r w:rsidR="007471BE">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607</w:t>
      </w:r>
      <w:r w:rsidRPr="00A61BA5">
        <w:rPr>
          <w:rFonts w:ascii="Times New Roman" w:hAnsi="Times New Roman" w:cs="Times New Roman"/>
          <w:sz w:val="24"/>
          <w:szCs w:val="24"/>
        </w:rPr>
        <w:t>, 118153 (2020).</w:t>
      </w:r>
    </w:p>
    <w:p w14:paraId="547AF0A8"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15.</w:t>
      </w:r>
      <w:r w:rsidRPr="00A61BA5">
        <w:rPr>
          <w:rFonts w:ascii="Times New Roman" w:hAnsi="Times New Roman" w:cs="Times New Roman"/>
          <w:sz w:val="24"/>
          <w:szCs w:val="24"/>
        </w:rPr>
        <w:tab/>
        <w:t xml:space="preserve">Hao, Y.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An ultrahighly permeable-selective nanofiltration membrane mediated by an in situ formed interlayer. </w:t>
      </w:r>
      <w:r w:rsidRPr="00A61BA5">
        <w:rPr>
          <w:rFonts w:ascii="Times New Roman" w:hAnsi="Times New Roman" w:cs="Times New Roman"/>
          <w:i/>
          <w:iCs/>
          <w:sz w:val="24"/>
          <w:szCs w:val="24"/>
        </w:rPr>
        <w:t>J. Mater. Chem. A</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8</w:t>
      </w:r>
      <w:r w:rsidRPr="00A61BA5">
        <w:rPr>
          <w:rFonts w:ascii="Times New Roman" w:hAnsi="Times New Roman" w:cs="Times New Roman"/>
          <w:sz w:val="24"/>
          <w:szCs w:val="24"/>
        </w:rPr>
        <w:t>, 5275–5283 (2020).</w:t>
      </w:r>
    </w:p>
    <w:p w14:paraId="0B6F2FAE"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16.</w:t>
      </w:r>
      <w:r w:rsidRPr="00A61BA5">
        <w:rPr>
          <w:rFonts w:ascii="Times New Roman" w:hAnsi="Times New Roman" w:cs="Times New Roman"/>
          <w:sz w:val="24"/>
          <w:szCs w:val="24"/>
        </w:rPr>
        <w:tab/>
        <w:t xml:space="preserve">Gao, S.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Ultrathin Polyamide Nanofiltration Membrane Fabricated on Brush-Painted Single-Walled Carbon Nanotube Network Support for Ion Sieving. </w:t>
      </w:r>
      <w:r w:rsidRPr="00A61BA5">
        <w:rPr>
          <w:rFonts w:ascii="Times New Roman" w:hAnsi="Times New Roman" w:cs="Times New Roman"/>
          <w:i/>
          <w:iCs/>
          <w:sz w:val="24"/>
          <w:szCs w:val="24"/>
        </w:rPr>
        <w:t>ACS Nano</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13</w:t>
      </w:r>
      <w:r w:rsidRPr="00A61BA5">
        <w:rPr>
          <w:rFonts w:ascii="Times New Roman" w:hAnsi="Times New Roman" w:cs="Times New Roman"/>
          <w:sz w:val="24"/>
          <w:szCs w:val="24"/>
        </w:rPr>
        <w:t>, 5278–5290 (2019).</w:t>
      </w:r>
    </w:p>
    <w:p w14:paraId="4384E719"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17.</w:t>
      </w:r>
      <w:r w:rsidRPr="00A61BA5">
        <w:rPr>
          <w:rFonts w:ascii="Times New Roman" w:hAnsi="Times New Roman" w:cs="Times New Roman"/>
          <w:sz w:val="24"/>
          <w:szCs w:val="24"/>
        </w:rPr>
        <w:tab/>
        <w:t xml:space="preserve">Huang, S.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Polyamide Nanofiltration Membranes Incorporated with Cellulose Nanocrystals for Enhanced Water Flux and Chlorine Resistance. </w:t>
      </w:r>
      <w:r w:rsidRPr="00A61BA5">
        <w:rPr>
          <w:rFonts w:ascii="Times New Roman" w:hAnsi="Times New Roman" w:cs="Times New Roman"/>
          <w:i/>
          <w:iCs/>
          <w:sz w:val="24"/>
          <w:szCs w:val="24"/>
        </w:rPr>
        <w:t>ACS Sustainable Chem. Eng.</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7</w:t>
      </w:r>
      <w:r w:rsidRPr="00A61BA5">
        <w:rPr>
          <w:rFonts w:ascii="Times New Roman" w:hAnsi="Times New Roman" w:cs="Times New Roman"/>
          <w:sz w:val="24"/>
          <w:szCs w:val="24"/>
        </w:rPr>
        <w:t>, 12315–12322 (2019).</w:t>
      </w:r>
    </w:p>
    <w:p w14:paraId="5CA28F75"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18.</w:t>
      </w:r>
      <w:r w:rsidRPr="00A61BA5">
        <w:rPr>
          <w:rFonts w:ascii="Times New Roman" w:hAnsi="Times New Roman" w:cs="Times New Roman"/>
          <w:sz w:val="24"/>
          <w:szCs w:val="24"/>
        </w:rPr>
        <w:tab/>
        <w:t xml:space="preserve">Wang, Q.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Designing High-Performance Nanofiltration Membranes for High-</w:t>
      </w:r>
      <w:r w:rsidRPr="00A61BA5">
        <w:rPr>
          <w:rFonts w:ascii="Times New Roman" w:hAnsi="Times New Roman" w:cs="Times New Roman"/>
          <w:sz w:val="24"/>
          <w:szCs w:val="24"/>
        </w:rPr>
        <w:lastRenderedPageBreak/>
        <w:t xml:space="preserve">Salinity Separation of Sulfate and Chloride in the Chlor-Alkali Process. </w:t>
      </w:r>
      <w:r w:rsidRPr="00A61BA5">
        <w:rPr>
          <w:rFonts w:ascii="Times New Roman" w:hAnsi="Times New Roman" w:cs="Times New Roman"/>
          <w:i/>
          <w:iCs/>
          <w:sz w:val="24"/>
          <w:szCs w:val="24"/>
        </w:rPr>
        <w:t>Ind. Eng. Chem. Res.</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58</w:t>
      </w:r>
      <w:r w:rsidRPr="00A61BA5">
        <w:rPr>
          <w:rFonts w:ascii="Times New Roman" w:hAnsi="Times New Roman" w:cs="Times New Roman"/>
          <w:sz w:val="24"/>
          <w:szCs w:val="24"/>
        </w:rPr>
        <w:t>, 12280–12290 (2019).</w:t>
      </w:r>
    </w:p>
    <w:p w14:paraId="6366727D"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19.</w:t>
      </w:r>
      <w:r w:rsidRPr="00A61BA5">
        <w:rPr>
          <w:rFonts w:ascii="Times New Roman" w:hAnsi="Times New Roman" w:cs="Times New Roman"/>
          <w:sz w:val="24"/>
          <w:szCs w:val="24"/>
        </w:rPr>
        <w:tab/>
        <w:t xml:space="preserve">Du, Y., Qiu, W.-Z., Lv, Y., Wu, J. &amp; Xu, Z.-K. Nanofiltration Membranes with Narrow Pore Size Distribution via Contra-Diffusion-Induced Mussel-Inspired Chemistry. </w:t>
      </w:r>
      <w:r w:rsidRPr="00A61BA5">
        <w:rPr>
          <w:rFonts w:ascii="Times New Roman" w:hAnsi="Times New Roman" w:cs="Times New Roman"/>
          <w:i/>
          <w:iCs/>
          <w:sz w:val="24"/>
          <w:szCs w:val="24"/>
        </w:rPr>
        <w:t>ACS Appl. Mater. Interfaces</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8</w:t>
      </w:r>
      <w:r w:rsidRPr="00A61BA5">
        <w:rPr>
          <w:rFonts w:ascii="Times New Roman" w:hAnsi="Times New Roman" w:cs="Times New Roman"/>
          <w:sz w:val="24"/>
          <w:szCs w:val="24"/>
        </w:rPr>
        <w:t>, 29696–29704 (2016).</w:t>
      </w:r>
    </w:p>
    <w:p w14:paraId="6C431055" w14:textId="68F29E28"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20.</w:t>
      </w:r>
      <w:r w:rsidRPr="00A61BA5">
        <w:rPr>
          <w:rFonts w:ascii="Times New Roman" w:hAnsi="Times New Roman" w:cs="Times New Roman"/>
          <w:sz w:val="24"/>
          <w:szCs w:val="24"/>
        </w:rPr>
        <w:tab/>
        <w:t xml:space="preserve">Yuan, B.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Semi-aromatic polyamide nanofiltration membranes with tuned surface charge and pore size distribution designed for the efficient removal of Ca2+ and Mg2+. </w:t>
      </w:r>
      <w:r w:rsidRPr="00A61BA5">
        <w:rPr>
          <w:rFonts w:ascii="Times New Roman" w:hAnsi="Times New Roman" w:cs="Times New Roman"/>
          <w:i/>
          <w:iCs/>
          <w:sz w:val="24"/>
          <w:szCs w:val="24"/>
        </w:rPr>
        <w:t>Sep</w:t>
      </w:r>
      <w:r w:rsidR="007471BE">
        <w:rPr>
          <w:rFonts w:ascii="Times New Roman" w:hAnsi="Times New Roman" w:cs="Times New Roman"/>
          <w:i/>
          <w:iCs/>
          <w:sz w:val="24"/>
          <w:szCs w:val="24"/>
        </w:rPr>
        <w:t>.</w:t>
      </w:r>
      <w:r w:rsidRPr="00A61BA5">
        <w:rPr>
          <w:rFonts w:ascii="Times New Roman" w:hAnsi="Times New Roman" w:cs="Times New Roman"/>
          <w:i/>
          <w:iCs/>
          <w:sz w:val="24"/>
          <w:szCs w:val="24"/>
        </w:rPr>
        <w:t xml:space="preserve"> Purif</w:t>
      </w:r>
      <w:r w:rsidR="007471BE">
        <w:rPr>
          <w:rFonts w:ascii="Times New Roman" w:hAnsi="Times New Roman" w:cs="Times New Roman"/>
          <w:i/>
          <w:iCs/>
          <w:sz w:val="24"/>
          <w:szCs w:val="24"/>
        </w:rPr>
        <w:t xml:space="preserve">. </w:t>
      </w:r>
      <w:r w:rsidRPr="00A61BA5">
        <w:rPr>
          <w:rFonts w:ascii="Times New Roman" w:hAnsi="Times New Roman" w:cs="Times New Roman"/>
          <w:i/>
          <w:iCs/>
          <w:sz w:val="24"/>
          <w:szCs w:val="24"/>
        </w:rPr>
        <w:t>Technol</w:t>
      </w:r>
      <w:r w:rsidR="007471BE">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220</w:t>
      </w:r>
      <w:r w:rsidRPr="00A61BA5">
        <w:rPr>
          <w:rFonts w:ascii="Times New Roman" w:hAnsi="Times New Roman" w:cs="Times New Roman"/>
          <w:sz w:val="24"/>
          <w:szCs w:val="24"/>
        </w:rPr>
        <w:t>, 162–175 (2019).</w:t>
      </w:r>
    </w:p>
    <w:p w14:paraId="63D66E6F"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21.</w:t>
      </w:r>
      <w:r w:rsidRPr="00A61BA5">
        <w:rPr>
          <w:rFonts w:ascii="Times New Roman" w:hAnsi="Times New Roman" w:cs="Times New Roman"/>
          <w:sz w:val="24"/>
          <w:szCs w:val="24"/>
        </w:rPr>
        <w:tab/>
        <w:t xml:space="preserve">Liu, Y.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A Facile and Scalable Fabrication Procedure for Thin-Film Composite Membranes: Integration of Phase Inversion and Interfacial Polymerization. </w:t>
      </w:r>
      <w:r w:rsidRPr="00A61BA5">
        <w:rPr>
          <w:rFonts w:ascii="Times New Roman" w:hAnsi="Times New Roman" w:cs="Times New Roman"/>
          <w:i/>
          <w:iCs/>
          <w:sz w:val="24"/>
          <w:szCs w:val="24"/>
        </w:rPr>
        <w:t>Environ. Sci. Technol.</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54</w:t>
      </w:r>
      <w:r w:rsidRPr="00A61BA5">
        <w:rPr>
          <w:rFonts w:ascii="Times New Roman" w:hAnsi="Times New Roman" w:cs="Times New Roman"/>
          <w:sz w:val="24"/>
          <w:szCs w:val="24"/>
        </w:rPr>
        <w:t>, 1946–1954 (2020).</w:t>
      </w:r>
    </w:p>
    <w:p w14:paraId="34578559"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22.</w:t>
      </w:r>
      <w:r w:rsidRPr="00A61BA5">
        <w:rPr>
          <w:rFonts w:ascii="Times New Roman" w:hAnsi="Times New Roman" w:cs="Times New Roman"/>
          <w:sz w:val="24"/>
          <w:szCs w:val="24"/>
        </w:rPr>
        <w:tab/>
        <w:t xml:space="preserve">Cheng, X.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Toward Enhancing Desalination and Heavy Metal Removal of TFC Nanofiltration Membranes: A Cost-Effective Interface Temperature-Regulated Interfacial Polymerization. </w:t>
      </w:r>
      <w:r w:rsidRPr="00A61BA5">
        <w:rPr>
          <w:rFonts w:ascii="Times New Roman" w:hAnsi="Times New Roman" w:cs="Times New Roman"/>
          <w:i/>
          <w:iCs/>
          <w:sz w:val="24"/>
          <w:szCs w:val="24"/>
        </w:rPr>
        <w:t>ACS Appl. Mater. Interfaces</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13</w:t>
      </w:r>
      <w:r w:rsidRPr="00A61BA5">
        <w:rPr>
          <w:rFonts w:ascii="Times New Roman" w:hAnsi="Times New Roman" w:cs="Times New Roman"/>
          <w:sz w:val="24"/>
          <w:szCs w:val="24"/>
        </w:rPr>
        <w:t>, 57998–58010 (2021).</w:t>
      </w:r>
    </w:p>
    <w:p w14:paraId="1CA365D3" w14:textId="353F1845"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23.</w:t>
      </w:r>
      <w:r w:rsidRPr="00A61BA5">
        <w:rPr>
          <w:rFonts w:ascii="Times New Roman" w:hAnsi="Times New Roman" w:cs="Times New Roman"/>
          <w:sz w:val="24"/>
          <w:szCs w:val="24"/>
        </w:rPr>
        <w:tab/>
        <w:t xml:space="preserve">Zhan, Z.-M., Xu, Z.-L., Zhu, K.-K. &amp; Tang, Y.-J. How to understand the effects of heat curing conditions on the morphology and performance of polypiperazine-amide NF membrane. </w:t>
      </w:r>
      <w:r w:rsidR="007471BE" w:rsidRPr="00A61BA5">
        <w:rPr>
          <w:rFonts w:ascii="Times New Roman" w:hAnsi="Times New Roman" w:cs="Times New Roman"/>
          <w:i/>
          <w:iCs/>
          <w:sz w:val="24"/>
          <w:szCs w:val="24"/>
        </w:rPr>
        <w:t>J</w:t>
      </w:r>
      <w:r w:rsidR="007471BE">
        <w:rPr>
          <w:rFonts w:ascii="Times New Roman" w:hAnsi="Times New Roman" w:cs="Times New Roman"/>
          <w:i/>
          <w:iCs/>
          <w:sz w:val="24"/>
          <w:szCs w:val="24"/>
        </w:rPr>
        <w:t>.</w:t>
      </w:r>
      <w:r w:rsidR="007471BE" w:rsidRPr="00A61BA5">
        <w:rPr>
          <w:rFonts w:ascii="Times New Roman" w:hAnsi="Times New Roman" w:cs="Times New Roman"/>
          <w:i/>
          <w:iCs/>
          <w:sz w:val="24"/>
          <w:szCs w:val="24"/>
        </w:rPr>
        <w:t xml:space="preserve"> Membr</w:t>
      </w:r>
      <w:r w:rsidR="007471BE">
        <w:rPr>
          <w:rFonts w:ascii="Times New Roman" w:hAnsi="Times New Roman" w:cs="Times New Roman"/>
          <w:i/>
          <w:iCs/>
          <w:sz w:val="24"/>
          <w:szCs w:val="24"/>
        </w:rPr>
        <w:t>.</w:t>
      </w:r>
      <w:r w:rsidR="007471BE" w:rsidRPr="00A61BA5">
        <w:rPr>
          <w:rFonts w:ascii="Times New Roman" w:hAnsi="Times New Roman" w:cs="Times New Roman"/>
          <w:i/>
          <w:iCs/>
          <w:sz w:val="24"/>
          <w:szCs w:val="24"/>
        </w:rPr>
        <w:t xml:space="preserve"> Sci</w:t>
      </w:r>
      <w:r w:rsidR="007471BE">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597</w:t>
      </w:r>
      <w:r w:rsidRPr="00A61BA5">
        <w:rPr>
          <w:rFonts w:ascii="Times New Roman" w:hAnsi="Times New Roman" w:cs="Times New Roman"/>
          <w:sz w:val="24"/>
          <w:szCs w:val="24"/>
        </w:rPr>
        <w:t>, 117640 (2020).</w:t>
      </w:r>
    </w:p>
    <w:p w14:paraId="438615DC"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24.</w:t>
      </w:r>
      <w:r w:rsidRPr="00A61BA5">
        <w:rPr>
          <w:rFonts w:ascii="Times New Roman" w:hAnsi="Times New Roman" w:cs="Times New Roman"/>
          <w:sz w:val="24"/>
          <w:szCs w:val="24"/>
        </w:rPr>
        <w:tab/>
        <w:t xml:space="preserve">Lu, Y.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Two-dimensional fractal nanocrystals templating for substantial performance enhancement of polyamide nanofiltration membrane. </w:t>
      </w:r>
      <w:r w:rsidRPr="00A61BA5">
        <w:rPr>
          <w:rFonts w:ascii="Times New Roman" w:hAnsi="Times New Roman" w:cs="Times New Roman"/>
          <w:i/>
          <w:iCs/>
          <w:sz w:val="24"/>
          <w:szCs w:val="24"/>
        </w:rPr>
        <w:t>Proceedings of the National Academy of Sciences</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118</w:t>
      </w:r>
      <w:r w:rsidRPr="00A61BA5">
        <w:rPr>
          <w:rFonts w:ascii="Times New Roman" w:hAnsi="Times New Roman" w:cs="Times New Roman"/>
          <w:sz w:val="24"/>
          <w:szCs w:val="24"/>
        </w:rPr>
        <w:t>, e2019891118 (2021).</w:t>
      </w:r>
    </w:p>
    <w:p w14:paraId="0A017A55" w14:textId="013748DF"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25.</w:t>
      </w:r>
      <w:r w:rsidRPr="00A61BA5">
        <w:rPr>
          <w:rFonts w:ascii="Times New Roman" w:hAnsi="Times New Roman" w:cs="Times New Roman"/>
          <w:sz w:val="24"/>
          <w:szCs w:val="24"/>
        </w:rPr>
        <w:tab/>
        <w:t xml:space="preserve">Zhan, Z.-M.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Superior nanofiltration membranes with gradient cross-linked selective layer fabricated via controlled hydrolysis. </w:t>
      </w:r>
      <w:r w:rsidR="007471BE" w:rsidRPr="00A61BA5">
        <w:rPr>
          <w:rFonts w:ascii="Times New Roman" w:hAnsi="Times New Roman" w:cs="Times New Roman"/>
          <w:i/>
          <w:iCs/>
          <w:sz w:val="24"/>
          <w:szCs w:val="24"/>
        </w:rPr>
        <w:t>J</w:t>
      </w:r>
      <w:r w:rsidR="007471BE">
        <w:rPr>
          <w:rFonts w:ascii="Times New Roman" w:hAnsi="Times New Roman" w:cs="Times New Roman"/>
          <w:i/>
          <w:iCs/>
          <w:sz w:val="24"/>
          <w:szCs w:val="24"/>
        </w:rPr>
        <w:t>.</w:t>
      </w:r>
      <w:r w:rsidR="007471BE" w:rsidRPr="00A61BA5">
        <w:rPr>
          <w:rFonts w:ascii="Times New Roman" w:hAnsi="Times New Roman" w:cs="Times New Roman"/>
          <w:i/>
          <w:iCs/>
          <w:sz w:val="24"/>
          <w:szCs w:val="24"/>
        </w:rPr>
        <w:t xml:space="preserve"> Membr</w:t>
      </w:r>
      <w:r w:rsidR="007471BE">
        <w:rPr>
          <w:rFonts w:ascii="Times New Roman" w:hAnsi="Times New Roman" w:cs="Times New Roman"/>
          <w:i/>
          <w:iCs/>
          <w:sz w:val="24"/>
          <w:szCs w:val="24"/>
        </w:rPr>
        <w:t>.</w:t>
      </w:r>
      <w:r w:rsidR="007471BE" w:rsidRPr="00A61BA5">
        <w:rPr>
          <w:rFonts w:ascii="Times New Roman" w:hAnsi="Times New Roman" w:cs="Times New Roman"/>
          <w:i/>
          <w:iCs/>
          <w:sz w:val="24"/>
          <w:szCs w:val="24"/>
        </w:rPr>
        <w:t xml:space="preserve"> Sci</w:t>
      </w:r>
      <w:r w:rsidR="007471BE">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604</w:t>
      </w:r>
      <w:r w:rsidRPr="00A61BA5">
        <w:rPr>
          <w:rFonts w:ascii="Times New Roman" w:hAnsi="Times New Roman" w:cs="Times New Roman"/>
          <w:sz w:val="24"/>
          <w:szCs w:val="24"/>
        </w:rPr>
        <w:t>, 118067 (2020).</w:t>
      </w:r>
    </w:p>
    <w:p w14:paraId="75BEC772" w14:textId="517668FA"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26.</w:t>
      </w:r>
      <w:r w:rsidRPr="00A61BA5">
        <w:rPr>
          <w:rFonts w:ascii="Times New Roman" w:hAnsi="Times New Roman" w:cs="Times New Roman"/>
          <w:sz w:val="24"/>
          <w:szCs w:val="24"/>
        </w:rPr>
        <w:tab/>
        <w:t xml:space="preserve">Yang, Z.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Dual-skin layer nanofiltration membranes for highly selective Li+/Mg2+ separation. </w:t>
      </w:r>
      <w:r w:rsidR="007471BE" w:rsidRPr="00A61BA5">
        <w:rPr>
          <w:rFonts w:ascii="Times New Roman" w:hAnsi="Times New Roman" w:cs="Times New Roman"/>
          <w:i/>
          <w:iCs/>
          <w:sz w:val="24"/>
          <w:szCs w:val="24"/>
        </w:rPr>
        <w:t>J</w:t>
      </w:r>
      <w:r w:rsidR="007471BE">
        <w:rPr>
          <w:rFonts w:ascii="Times New Roman" w:hAnsi="Times New Roman" w:cs="Times New Roman"/>
          <w:i/>
          <w:iCs/>
          <w:sz w:val="24"/>
          <w:szCs w:val="24"/>
        </w:rPr>
        <w:t>.</w:t>
      </w:r>
      <w:r w:rsidR="007471BE" w:rsidRPr="00A61BA5">
        <w:rPr>
          <w:rFonts w:ascii="Times New Roman" w:hAnsi="Times New Roman" w:cs="Times New Roman"/>
          <w:i/>
          <w:iCs/>
          <w:sz w:val="24"/>
          <w:szCs w:val="24"/>
        </w:rPr>
        <w:t xml:space="preserve"> Membr</w:t>
      </w:r>
      <w:r w:rsidR="007471BE">
        <w:rPr>
          <w:rFonts w:ascii="Times New Roman" w:hAnsi="Times New Roman" w:cs="Times New Roman"/>
          <w:i/>
          <w:iCs/>
          <w:sz w:val="24"/>
          <w:szCs w:val="24"/>
        </w:rPr>
        <w:t>.</w:t>
      </w:r>
      <w:r w:rsidR="007471BE" w:rsidRPr="00A61BA5">
        <w:rPr>
          <w:rFonts w:ascii="Times New Roman" w:hAnsi="Times New Roman" w:cs="Times New Roman"/>
          <w:i/>
          <w:iCs/>
          <w:sz w:val="24"/>
          <w:szCs w:val="24"/>
        </w:rPr>
        <w:t xml:space="preserve"> Sci</w:t>
      </w:r>
      <w:r w:rsidR="007471BE">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620</w:t>
      </w:r>
      <w:r w:rsidRPr="00A61BA5">
        <w:rPr>
          <w:rFonts w:ascii="Times New Roman" w:hAnsi="Times New Roman" w:cs="Times New Roman"/>
          <w:sz w:val="24"/>
          <w:szCs w:val="24"/>
        </w:rPr>
        <w:t>, 118862 (2021).</w:t>
      </w:r>
    </w:p>
    <w:p w14:paraId="32F665F0" w14:textId="65FCFAEE"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27.</w:t>
      </w:r>
      <w:r w:rsidRPr="00A61BA5">
        <w:rPr>
          <w:rFonts w:ascii="Times New Roman" w:hAnsi="Times New Roman" w:cs="Times New Roman"/>
          <w:sz w:val="24"/>
          <w:szCs w:val="24"/>
        </w:rPr>
        <w:tab/>
        <w:t xml:space="preserve">Peng, H.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Phosphonium Modification Leads to Ultrapermeable Antibacterial Polyamide Composite Membranes with Unreduced Thickness. </w:t>
      </w:r>
      <w:r w:rsidRPr="00A61BA5">
        <w:rPr>
          <w:rFonts w:ascii="Times New Roman" w:hAnsi="Times New Roman" w:cs="Times New Roman"/>
          <w:i/>
          <w:iCs/>
          <w:sz w:val="24"/>
          <w:szCs w:val="24"/>
        </w:rPr>
        <w:t>Adv</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Mater</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32</w:t>
      </w:r>
      <w:r w:rsidRPr="00A61BA5">
        <w:rPr>
          <w:rFonts w:ascii="Times New Roman" w:hAnsi="Times New Roman" w:cs="Times New Roman"/>
          <w:sz w:val="24"/>
          <w:szCs w:val="24"/>
        </w:rPr>
        <w:t>, 2001383 (2020).</w:t>
      </w:r>
    </w:p>
    <w:p w14:paraId="31B1760A" w14:textId="124562D0"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28.</w:t>
      </w:r>
      <w:r w:rsidRPr="00A61BA5">
        <w:rPr>
          <w:rFonts w:ascii="Times New Roman" w:hAnsi="Times New Roman" w:cs="Times New Roman"/>
          <w:sz w:val="24"/>
          <w:szCs w:val="24"/>
        </w:rPr>
        <w:tab/>
        <w:t xml:space="preserve">Huang, B.-Q., Tang, Y.-J., Zeng, Z.-X. &amp; Xu, Z.-L. Microwave heating assistant preparation of high permselectivity polypiperazine-amide nanofiltration membrane </w:t>
      </w:r>
      <w:r w:rsidRPr="00A61BA5">
        <w:rPr>
          <w:rFonts w:ascii="Times New Roman" w:hAnsi="Times New Roman" w:cs="Times New Roman"/>
          <w:sz w:val="24"/>
          <w:szCs w:val="24"/>
        </w:rPr>
        <w:lastRenderedPageBreak/>
        <w:t xml:space="preserve">during the interfacial polymerization process with low monomer concentration. </w:t>
      </w:r>
      <w:r w:rsidR="00D5112C" w:rsidRPr="00A61BA5">
        <w:rPr>
          <w:rFonts w:ascii="Times New Roman" w:hAnsi="Times New Roman" w:cs="Times New Roman"/>
          <w:i/>
          <w:iCs/>
          <w:sz w:val="24"/>
          <w:szCs w:val="24"/>
        </w:rPr>
        <w:t>J</w:t>
      </w:r>
      <w:r w:rsidR="00D5112C">
        <w:rPr>
          <w:rFonts w:ascii="Times New Roman" w:hAnsi="Times New Roman" w:cs="Times New Roman"/>
          <w:i/>
          <w:iCs/>
          <w:sz w:val="24"/>
          <w:szCs w:val="24"/>
        </w:rPr>
        <w:t>.</w:t>
      </w:r>
      <w:r w:rsidR="00D5112C" w:rsidRPr="00A61BA5">
        <w:rPr>
          <w:rFonts w:ascii="Times New Roman" w:hAnsi="Times New Roman" w:cs="Times New Roman"/>
          <w:i/>
          <w:iCs/>
          <w:sz w:val="24"/>
          <w:szCs w:val="24"/>
        </w:rPr>
        <w:t xml:space="preserve"> Membr</w:t>
      </w:r>
      <w:r w:rsidR="00D5112C">
        <w:rPr>
          <w:rFonts w:ascii="Times New Roman" w:hAnsi="Times New Roman" w:cs="Times New Roman"/>
          <w:i/>
          <w:iCs/>
          <w:sz w:val="24"/>
          <w:szCs w:val="24"/>
        </w:rPr>
        <w:t>.</w:t>
      </w:r>
      <w:r w:rsidR="00D5112C" w:rsidRPr="00A61BA5">
        <w:rPr>
          <w:rFonts w:ascii="Times New Roman" w:hAnsi="Times New Roman" w:cs="Times New Roman"/>
          <w:i/>
          <w:iCs/>
          <w:sz w:val="24"/>
          <w:szCs w:val="24"/>
        </w:rPr>
        <w:t xml:space="preserve"> Sci</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596</w:t>
      </w:r>
      <w:r w:rsidRPr="00A61BA5">
        <w:rPr>
          <w:rFonts w:ascii="Times New Roman" w:hAnsi="Times New Roman" w:cs="Times New Roman"/>
          <w:sz w:val="24"/>
          <w:szCs w:val="24"/>
        </w:rPr>
        <w:t>, 117718 (2020).</w:t>
      </w:r>
    </w:p>
    <w:p w14:paraId="000A2CE9" w14:textId="2F75E914"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29.</w:t>
      </w:r>
      <w:r w:rsidRPr="00A61BA5">
        <w:rPr>
          <w:rFonts w:ascii="Times New Roman" w:hAnsi="Times New Roman" w:cs="Times New Roman"/>
          <w:sz w:val="24"/>
          <w:szCs w:val="24"/>
        </w:rPr>
        <w:tab/>
        <w:t xml:space="preserve">Liu, Y., Wang, X., Yang, H., Xie, Y. F. &amp; Huang, X. Preparation of nanofiltration membranes for high rejection of organic micropollutants and low rejection of divalent cations. </w:t>
      </w:r>
      <w:r w:rsidR="00D5112C" w:rsidRPr="00A61BA5">
        <w:rPr>
          <w:rFonts w:ascii="Times New Roman" w:hAnsi="Times New Roman" w:cs="Times New Roman"/>
          <w:i/>
          <w:iCs/>
          <w:sz w:val="24"/>
          <w:szCs w:val="24"/>
        </w:rPr>
        <w:t>J</w:t>
      </w:r>
      <w:r w:rsidR="00D5112C">
        <w:rPr>
          <w:rFonts w:ascii="Times New Roman" w:hAnsi="Times New Roman" w:cs="Times New Roman"/>
          <w:i/>
          <w:iCs/>
          <w:sz w:val="24"/>
          <w:szCs w:val="24"/>
        </w:rPr>
        <w:t>.</w:t>
      </w:r>
      <w:r w:rsidR="00D5112C" w:rsidRPr="00A61BA5">
        <w:rPr>
          <w:rFonts w:ascii="Times New Roman" w:hAnsi="Times New Roman" w:cs="Times New Roman"/>
          <w:i/>
          <w:iCs/>
          <w:sz w:val="24"/>
          <w:szCs w:val="24"/>
        </w:rPr>
        <w:t xml:space="preserve"> Membr</w:t>
      </w:r>
      <w:r w:rsidR="00D5112C">
        <w:rPr>
          <w:rFonts w:ascii="Times New Roman" w:hAnsi="Times New Roman" w:cs="Times New Roman"/>
          <w:i/>
          <w:iCs/>
          <w:sz w:val="24"/>
          <w:szCs w:val="24"/>
        </w:rPr>
        <w:t>.</w:t>
      </w:r>
      <w:r w:rsidR="00D5112C" w:rsidRPr="00A61BA5">
        <w:rPr>
          <w:rFonts w:ascii="Times New Roman" w:hAnsi="Times New Roman" w:cs="Times New Roman"/>
          <w:i/>
          <w:iCs/>
          <w:sz w:val="24"/>
          <w:szCs w:val="24"/>
        </w:rPr>
        <w:t xml:space="preserve"> Sci</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572</w:t>
      </w:r>
      <w:r w:rsidRPr="00A61BA5">
        <w:rPr>
          <w:rFonts w:ascii="Times New Roman" w:hAnsi="Times New Roman" w:cs="Times New Roman"/>
          <w:sz w:val="24"/>
          <w:szCs w:val="24"/>
        </w:rPr>
        <w:t>, 152–160 (2019).</w:t>
      </w:r>
    </w:p>
    <w:p w14:paraId="2169A0DE"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30.</w:t>
      </w:r>
      <w:r w:rsidRPr="00A61BA5">
        <w:rPr>
          <w:rFonts w:ascii="Times New Roman" w:hAnsi="Times New Roman" w:cs="Times New Roman"/>
          <w:sz w:val="24"/>
          <w:szCs w:val="24"/>
        </w:rPr>
        <w:tab/>
        <w:t xml:space="preserve">Huang, B.-Q., Xu, Z.-L., Ding, H., Miao, M.-C. &amp; Tang, Y.-J. Antifouling sulfonated polyamide nanofiltration hollow fiber membrane prepared with mixed diamine monomers of BDSA and PIP. </w:t>
      </w:r>
      <w:r w:rsidRPr="00A61BA5">
        <w:rPr>
          <w:rFonts w:ascii="Times New Roman" w:hAnsi="Times New Roman" w:cs="Times New Roman"/>
          <w:i/>
          <w:iCs/>
          <w:sz w:val="24"/>
          <w:szCs w:val="24"/>
        </w:rPr>
        <w:t>RSC Adv.</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7</w:t>
      </w:r>
      <w:r w:rsidRPr="00A61BA5">
        <w:rPr>
          <w:rFonts w:ascii="Times New Roman" w:hAnsi="Times New Roman" w:cs="Times New Roman"/>
          <w:sz w:val="24"/>
          <w:szCs w:val="24"/>
        </w:rPr>
        <w:t>, 56629–56637 (2017).</w:t>
      </w:r>
    </w:p>
    <w:p w14:paraId="6C4D1D4B" w14:textId="0F2DCEFF"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31.</w:t>
      </w:r>
      <w:r w:rsidRPr="00A61BA5">
        <w:rPr>
          <w:rFonts w:ascii="Times New Roman" w:hAnsi="Times New Roman" w:cs="Times New Roman"/>
          <w:sz w:val="24"/>
          <w:szCs w:val="24"/>
        </w:rPr>
        <w:tab/>
        <w:t>Dolar, D., Vuković, A., A</w:t>
      </w:r>
      <w:r w:rsidRPr="00A61BA5">
        <w:rPr>
          <w:rFonts w:ascii="Times New Roman" w:eastAsia="等线" w:hAnsi="Times New Roman" w:cs="Times New Roman"/>
          <w:sz w:val="24"/>
          <w:szCs w:val="24"/>
        </w:rPr>
        <w:t>š</w:t>
      </w:r>
      <w:r w:rsidRPr="00A61BA5">
        <w:rPr>
          <w:rFonts w:ascii="Times New Roman" w:hAnsi="Times New Roman" w:cs="Times New Roman"/>
          <w:sz w:val="24"/>
          <w:szCs w:val="24"/>
        </w:rPr>
        <w:t>perger, D. &amp; Ko</w:t>
      </w:r>
      <w:r w:rsidRPr="00A61BA5">
        <w:rPr>
          <w:rFonts w:ascii="Times New Roman" w:eastAsia="等线" w:hAnsi="Times New Roman" w:cs="Times New Roman"/>
          <w:sz w:val="24"/>
          <w:szCs w:val="24"/>
        </w:rPr>
        <w:t>š</w:t>
      </w:r>
      <w:r w:rsidRPr="00A61BA5">
        <w:rPr>
          <w:rFonts w:ascii="Times New Roman" w:hAnsi="Times New Roman" w:cs="Times New Roman"/>
          <w:sz w:val="24"/>
          <w:szCs w:val="24"/>
        </w:rPr>
        <w:t xml:space="preserve">utić, K. Effect of water matrices on removal of veterinary pharmaceuticals by nanofiltration and reverse osmosis membranes. </w:t>
      </w:r>
      <w:r w:rsidR="00D5112C" w:rsidRPr="00D5112C">
        <w:rPr>
          <w:rFonts w:ascii="Times New Roman" w:hAnsi="Times New Roman" w:cs="Times New Roman"/>
          <w:i/>
          <w:iCs/>
          <w:sz w:val="24"/>
          <w:szCs w:val="24"/>
        </w:rPr>
        <w:t>J</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Environ</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Sci</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23</w:t>
      </w:r>
      <w:r w:rsidRPr="00A61BA5">
        <w:rPr>
          <w:rFonts w:ascii="Times New Roman" w:hAnsi="Times New Roman" w:cs="Times New Roman"/>
          <w:sz w:val="24"/>
          <w:szCs w:val="24"/>
        </w:rPr>
        <w:t>, 1299–1307 (2011).</w:t>
      </w:r>
    </w:p>
    <w:p w14:paraId="6569BA02" w14:textId="5A3713B5"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32.</w:t>
      </w:r>
      <w:r w:rsidRPr="00A61BA5">
        <w:rPr>
          <w:rFonts w:ascii="Times New Roman" w:hAnsi="Times New Roman" w:cs="Times New Roman"/>
          <w:sz w:val="24"/>
          <w:szCs w:val="24"/>
        </w:rPr>
        <w:tab/>
        <w:t xml:space="preserve">Qin, Y.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Performance enhancement of nanofiltration membranes via surface modification with a novel acylation reagent. </w:t>
      </w:r>
      <w:r w:rsidRPr="00A61BA5">
        <w:rPr>
          <w:rFonts w:ascii="Times New Roman" w:hAnsi="Times New Roman" w:cs="Times New Roman"/>
          <w:i/>
          <w:iCs/>
          <w:sz w:val="24"/>
          <w:szCs w:val="24"/>
        </w:rPr>
        <w:t>J</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Appl</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Polym</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Sci</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138</w:t>
      </w:r>
      <w:r w:rsidRPr="00A61BA5">
        <w:rPr>
          <w:rFonts w:ascii="Times New Roman" w:hAnsi="Times New Roman" w:cs="Times New Roman"/>
          <w:sz w:val="24"/>
          <w:szCs w:val="24"/>
        </w:rPr>
        <w:t>, 50315 (2021).</w:t>
      </w:r>
    </w:p>
    <w:p w14:paraId="2411D0FF" w14:textId="4E0184AE"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33.</w:t>
      </w:r>
      <w:r w:rsidRPr="00A61BA5">
        <w:rPr>
          <w:rFonts w:ascii="Times New Roman" w:hAnsi="Times New Roman" w:cs="Times New Roman"/>
          <w:sz w:val="24"/>
          <w:szCs w:val="24"/>
        </w:rPr>
        <w:tab/>
        <w:t xml:space="preserve">Schaep, J., Van der Bruggen, B., Vandecasteele, C. &amp; Wilms, D. Influence of ion size and charge in nanofiltration. </w:t>
      </w:r>
      <w:r w:rsidRPr="00A61BA5">
        <w:rPr>
          <w:rFonts w:ascii="Times New Roman" w:hAnsi="Times New Roman" w:cs="Times New Roman"/>
          <w:i/>
          <w:iCs/>
          <w:sz w:val="24"/>
          <w:szCs w:val="24"/>
        </w:rPr>
        <w:t>Sep</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Purif</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Technol</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14</w:t>
      </w:r>
      <w:r w:rsidRPr="00A61BA5">
        <w:rPr>
          <w:rFonts w:ascii="Times New Roman" w:hAnsi="Times New Roman" w:cs="Times New Roman"/>
          <w:sz w:val="24"/>
          <w:szCs w:val="24"/>
        </w:rPr>
        <w:t>, 155–162 (1998).</w:t>
      </w:r>
    </w:p>
    <w:p w14:paraId="5A8B7A30" w14:textId="1BBD221A"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34.</w:t>
      </w:r>
      <w:r w:rsidRPr="00A61BA5">
        <w:rPr>
          <w:rFonts w:ascii="Times New Roman" w:hAnsi="Times New Roman" w:cs="Times New Roman"/>
          <w:sz w:val="24"/>
          <w:szCs w:val="24"/>
        </w:rPr>
        <w:tab/>
        <w:t xml:space="preserve">Van der Bruggen, B., Koninckx, A. &amp; Vandecasteele, C. Separation of monovalent and divalent ions from aqueous solution by electrodialysis and nanofiltration. </w:t>
      </w:r>
      <w:r w:rsidRPr="00A61BA5">
        <w:rPr>
          <w:rFonts w:ascii="Times New Roman" w:hAnsi="Times New Roman" w:cs="Times New Roman"/>
          <w:i/>
          <w:iCs/>
          <w:sz w:val="24"/>
          <w:szCs w:val="24"/>
        </w:rPr>
        <w:t>Water Res</w:t>
      </w:r>
      <w:r w:rsidR="00D5112C">
        <w:rPr>
          <w:rFonts w:ascii="Times New Roman" w:hAnsi="Times New Roman" w:cs="Times New Roman"/>
          <w:i/>
          <w:iCs/>
          <w:sz w:val="24"/>
          <w:szCs w:val="24"/>
        </w:rPr>
        <w:t>.</w:t>
      </w:r>
      <w:r w:rsidRPr="00A61BA5">
        <w:rPr>
          <w:rFonts w:ascii="Times New Roman" w:hAnsi="Times New Roman" w:cs="Times New Roman"/>
          <w:b/>
          <w:bCs/>
          <w:sz w:val="24"/>
          <w:szCs w:val="24"/>
        </w:rPr>
        <w:t>38</w:t>
      </w:r>
      <w:r w:rsidRPr="00A61BA5">
        <w:rPr>
          <w:rFonts w:ascii="Times New Roman" w:hAnsi="Times New Roman" w:cs="Times New Roman"/>
          <w:sz w:val="24"/>
          <w:szCs w:val="24"/>
        </w:rPr>
        <w:t>, 1347–1353 (2004).</w:t>
      </w:r>
    </w:p>
    <w:p w14:paraId="33DB5C14"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35.</w:t>
      </w:r>
      <w:r w:rsidRPr="00A61BA5">
        <w:rPr>
          <w:rFonts w:ascii="Times New Roman" w:hAnsi="Times New Roman" w:cs="Times New Roman"/>
          <w:sz w:val="24"/>
          <w:szCs w:val="24"/>
        </w:rPr>
        <w:tab/>
        <w:t xml:space="preserve">Yang, Z.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Tannic Acid/Fe3+ Nanoscaffold for Interfacial Polymerization: Toward Enhanced Nanofiltration Performance. </w:t>
      </w:r>
      <w:r w:rsidRPr="00A61BA5">
        <w:rPr>
          <w:rFonts w:ascii="Times New Roman" w:hAnsi="Times New Roman" w:cs="Times New Roman"/>
          <w:i/>
          <w:iCs/>
          <w:sz w:val="24"/>
          <w:szCs w:val="24"/>
        </w:rPr>
        <w:t>Environ. Sci. Technol.</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52</w:t>
      </w:r>
      <w:r w:rsidRPr="00A61BA5">
        <w:rPr>
          <w:rFonts w:ascii="Times New Roman" w:hAnsi="Times New Roman" w:cs="Times New Roman"/>
          <w:sz w:val="24"/>
          <w:szCs w:val="24"/>
        </w:rPr>
        <w:t>, 9341–9349 (2018).</w:t>
      </w:r>
    </w:p>
    <w:p w14:paraId="0168408A" w14:textId="592C4C71"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36.</w:t>
      </w:r>
      <w:r w:rsidRPr="00A61BA5">
        <w:rPr>
          <w:rFonts w:ascii="Times New Roman" w:hAnsi="Times New Roman" w:cs="Times New Roman"/>
          <w:sz w:val="24"/>
          <w:szCs w:val="24"/>
        </w:rPr>
        <w:tab/>
        <w:t xml:space="preserve">Ren, T.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Influence of inorganic salt on retention of ibuprofen by nanofiltration. </w:t>
      </w:r>
      <w:r w:rsidRPr="00A61BA5">
        <w:rPr>
          <w:rFonts w:ascii="Times New Roman" w:hAnsi="Times New Roman" w:cs="Times New Roman"/>
          <w:i/>
          <w:iCs/>
          <w:sz w:val="24"/>
          <w:szCs w:val="24"/>
        </w:rPr>
        <w:t>Sep</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Purif</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Technol</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189</w:t>
      </w:r>
      <w:r w:rsidRPr="00A61BA5">
        <w:rPr>
          <w:rFonts w:ascii="Times New Roman" w:hAnsi="Times New Roman" w:cs="Times New Roman"/>
          <w:sz w:val="24"/>
          <w:szCs w:val="24"/>
        </w:rPr>
        <w:t>, 382–388 (2017).</w:t>
      </w:r>
    </w:p>
    <w:p w14:paraId="1780965F"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37.</w:t>
      </w:r>
      <w:r w:rsidRPr="00A61BA5">
        <w:rPr>
          <w:rFonts w:ascii="Times New Roman" w:hAnsi="Times New Roman" w:cs="Times New Roman"/>
          <w:sz w:val="24"/>
          <w:szCs w:val="24"/>
        </w:rPr>
        <w:tab/>
        <w:t>Zhang, H.-Z., Xu, Z.-L., Ding, H. &amp; Tang, Y.-J. Positively charged capillary nanofiltration membrane with high rejection for Mg2+ and Ca2+ and good separation for Mg</w:t>
      </w:r>
      <w:r w:rsidRPr="00641EA0">
        <w:rPr>
          <w:rFonts w:ascii="Times New Roman" w:hAnsi="Times New Roman" w:cs="Times New Roman"/>
          <w:sz w:val="24"/>
          <w:szCs w:val="24"/>
          <w:vertAlign w:val="superscript"/>
        </w:rPr>
        <w:t>2+</w:t>
      </w:r>
      <w:r w:rsidRPr="00A61BA5">
        <w:rPr>
          <w:rFonts w:ascii="Times New Roman" w:hAnsi="Times New Roman" w:cs="Times New Roman"/>
          <w:sz w:val="24"/>
          <w:szCs w:val="24"/>
        </w:rPr>
        <w:t xml:space="preserve"> and Li</w:t>
      </w:r>
      <w:r w:rsidRPr="00641EA0">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w:t>
      </w:r>
      <w:r w:rsidRPr="00A61BA5">
        <w:rPr>
          <w:rFonts w:ascii="Times New Roman" w:hAnsi="Times New Roman" w:cs="Times New Roman"/>
          <w:i/>
          <w:iCs/>
          <w:sz w:val="24"/>
          <w:szCs w:val="24"/>
        </w:rPr>
        <w:t>Desalination</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420</w:t>
      </w:r>
      <w:r w:rsidRPr="00A61BA5">
        <w:rPr>
          <w:rFonts w:ascii="Times New Roman" w:hAnsi="Times New Roman" w:cs="Times New Roman"/>
          <w:sz w:val="24"/>
          <w:szCs w:val="24"/>
        </w:rPr>
        <w:t>, 158–166 (2017).</w:t>
      </w:r>
    </w:p>
    <w:p w14:paraId="3B1582BF"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38.</w:t>
      </w:r>
      <w:r w:rsidRPr="00A61BA5">
        <w:rPr>
          <w:rFonts w:ascii="Times New Roman" w:hAnsi="Times New Roman" w:cs="Times New Roman"/>
          <w:sz w:val="24"/>
          <w:szCs w:val="24"/>
        </w:rPr>
        <w:tab/>
        <w:t xml:space="preserve">Li, X.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Preparation and characterization of positively charged polyamide composite nanofiltration hollow fiber membrane for lithium and magnesium separation. </w:t>
      </w:r>
      <w:r w:rsidRPr="00A61BA5">
        <w:rPr>
          <w:rFonts w:ascii="Times New Roman" w:hAnsi="Times New Roman" w:cs="Times New Roman"/>
          <w:i/>
          <w:iCs/>
          <w:sz w:val="24"/>
          <w:szCs w:val="24"/>
        </w:rPr>
        <w:t>Desalination</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369</w:t>
      </w:r>
      <w:r w:rsidRPr="00A61BA5">
        <w:rPr>
          <w:rFonts w:ascii="Times New Roman" w:hAnsi="Times New Roman" w:cs="Times New Roman"/>
          <w:sz w:val="24"/>
          <w:szCs w:val="24"/>
        </w:rPr>
        <w:t>, 26–36 (2015).</w:t>
      </w:r>
    </w:p>
    <w:p w14:paraId="43459C43" w14:textId="14D0F668"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39.</w:t>
      </w:r>
      <w:r w:rsidRPr="00A61BA5">
        <w:rPr>
          <w:rFonts w:ascii="Times New Roman" w:hAnsi="Times New Roman" w:cs="Times New Roman"/>
          <w:sz w:val="24"/>
          <w:szCs w:val="24"/>
        </w:rPr>
        <w:tab/>
        <w:t xml:space="preserve">Li, W.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A positively charged composite nanofiltration membrane modified by </w:t>
      </w:r>
      <w:r w:rsidRPr="00A61BA5">
        <w:rPr>
          <w:rFonts w:ascii="Times New Roman" w:hAnsi="Times New Roman" w:cs="Times New Roman"/>
          <w:sz w:val="24"/>
          <w:szCs w:val="24"/>
        </w:rPr>
        <w:lastRenderedPageBreak/>
        <w:t xml:space="preserve">EDTA for LiCl/MgCl2 separation. </w:t>
      </w:r>
      <w:r w:rsidR="00D5112C" w:rsidRPr="00A61BA5">
        <w:rPr>
          <w:rFonts w:ascii="Times New Roman" w:hAnsi="Times New Roman" w:cs="Times New Roman"/>
          <w:i/>
          <w:iCs/>
          <w:sz w:val="24"/>
          <w:szCs w:val="24"/>
        </w:rPr>
        <w:t>Sep</w:t>
      </w:r>
      <w:r w:rsidR="00D5112C">
        <w:rPr>
          <w:rFonts w:ascii="Times New Roman" w:hAnsi="Times New Roman" w:cs="Times New Roman"/>
          <w:i/>
          <w:iCs/>
          <w:sz w:val="24"/>
          <w:szCs w:val="24"/>
        </w:rPr>
        <w:t>.</w:t>
      </w:r>
      <w:r w:rsidR="00D5112C" w:rsidRPr="00A61BA5">
        <w:rPr>
          <w:rFonts w:ascii="Times New Roman" w:hAnsi="Times New Roman" w:cs="Times New Roman"/>
          <w:i/>
          <w:iCs/>
          <w:sz w:val="24"/>
          <w:szCs w:val="24"/>
        </w:rPr>
        <w:t xml:space="preserve"> Purif</w:t>
      </w:r>
      <w:r w:rsidR="00D5112C">
        <w:rPr>
          <w:rFonts w:ascii="Times New Roman" w:hAnsi="Times New Roman" w:cs="Times New Roman"/>
          <w:i/>
          <w:iCs/>
          <w:sz w:val="24"/>
          <w:szCs w:val="24"/>
        </w:rPr>
        <w:t>.</w:t>
      </w:r>
      <w:r w:rsidR="00D5112C" w:rsidRPr="00A61BA5">
        <w:rPr>
          <w:rFonts w:ascii="Times New Roman" w:hAnsi="Times New Roman" w:cs="Times New Roman"/>
          <w:i/>
          <w:iCs/>
          <w:sz w:val="24"/>
          <w:szCs w:val="24"/>
        </w:rPr>
        <w:t xml:space="preserve"> Technol</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186</w:t>
      </w:r>
      <w:r w:rsidRPr="00A61BA5">
        <w:rPr>
          <w:rFonts w:ascii="Times New Roman" w:hAnsi="Times New Roman" w:cs="Times New Roman"/>
          <w:sz w:val="24"/>
          <w:szCs w:val="24"/>
        </w:rPr>
        <w:t>, 233–242 (2017).</w:t>
      </w:r>
    </w:p>
    <w:p w14:paraId="6088816B" w14:textId="4D92557C"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40.</w:t>
      </w:r>
      <w:r w:rsidRPr="00A61BA5">
        <w:rPr>
          <w:rFonts w:ascii="Times New Roman" w:hAnsi="Times New Roman" w:cs="Times New Roman"/>
          <w:sz w:val="24"/>
          <w:szCs w:val="24"/>
        </w:rPr>
        <w:tab/>
        <w:t>Shen, Q., Xu, S.-J., Xu, Z.-L., Zhang, H.-Z. &amp; Dong, Z.-Q. Novel thin-film nanocomposite membrane with water-soluble polyhydroxylated fullerene for the separation of Mg</w:t>
      </w:r>
      <w:r w:rsidRPr="00641EA0">
        <w:rPr>
          <w:rFonts w:ascii="Times New Roman" w:hAnsi="Times New Roman" w:cs="Times New Roman"/>
          <w:sz w:val="24"/>
          <w:szCs w:val="24"/>
          <w:vertAlign w:val="superscript"/>
        </w:rPr>
        <w:t>2+</w:t>
      </w:r>
      <w:r w:rsidRPr="00A61BA5">
        <w:rPr>
          <w:rFonts w:ascii="Times New Roman" w:hAnsi="Times New Roman" w:cs="Times New Roman"/>
          <w:sz w:val="24"/>
          <w:szCs w:val="24"/>
        </w:rPr>
        <w:t>/Li</w:t>
      </w:r>
      <w:r w:rsidRPr="00641EA0">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aqueous solution. </w:t>
      </w:r>
      <w:r w:rsidRPr="00A61BA5">
        <w:rPr>
          <w:rFonts w:ascii="Times New Roman" w:hAnsi="Times New Roman" w:cs="Times New Roman"/>
          <w:i/>
          <w:iCs/>
          <w:sz w:val="24"/>
          <w:szCs w:val="24"/>
        </w:rPr>
        <w:t>J</w:t>
      </w:r>
      <w:r w:rsidR="00D5112C">
        <w:rPr>
          <w:rFonts w:ascii="Times New Roman" w:hAnsi="Times New Roman" w:cs="Times New Roman"/>
          <w:i/>
          <w:iCs/>
          <w:sz w:val="24"/>
          <w:szCs w:val="24"/>
        </w:rPr>
        <w:t xml:space="preserve">. </w:t>
      </w:r>
      <w:r w:rsidRPr="00A61BA5">
        <w:rPr>
          <w:rFonts w:ascii="Times New Roman" w:hAnsi="Times New Roman" w:cs="Times New Roman"/>
          <w:i/>
          <w:iCs/>
          <w:sz w:val="24"/>
          <w:szCs w:val="24"/>
        </w:rPr>
        <w:t>Appl</w:t>
      </w:r>
      <w:r w:rsidR="00D5112C">
        <w:rPr>
          <w:rFonts w:ascii="Times New Roman" w:hAnsi="Times New Roman" w:cs="Times New Roman"/>
          <w:i/>
          <w:iCs/>
          <w:sz w:val="24"/>
          <w:szCs w:val="24"/>
        </w:rPr>
        <w:t xml:space="preserve">. </w:t>
      </w:r>
      <w:r w:rsidRPr="00A61BA5">
        <w:rPr>
          <w:rFonts w:ascii="Times New Roman" w:hAnsi="Times New Roman" w:cs="Times New Roman"/>
          <w:i/>
          <w:iCs/>
          <w:sz w:val="24"/>
          <w:szCs w:val="24"/>
        </w:rPr>
        <w:t>Polym</w:t>
      </w:r>
      <w:r w:rsidR="00D5112C">
        <w:rPr>
          <w:rFonts w:ascii="Times New Roman" w:hAnsi="Times New Roman" w:cs="Times New Roman"/>
          <w:i/>
          <w:iCs/>
          <w:sz w:val="24"/>
          <w:szCs w:val="24"/>
        </w:rPr>
        <w:t xml:space="preserve">. </w:t>
      </w:r>
      <w:r w:rsidRPr="00A61BA5">
        <w:rPr>
          <w:rFonts w:ascii="Times New Roman" w:hAnsi="Times New Roman" w:cs="Times New Roman"/>
          <w:i/>
          <w:iCs/>
          <w:sz w:val="24"/>
          <w:szCs w:val="24"/>
        </w:rPr>
        <w:t>Sci</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136</w:t>
      </w:r>
      <w:r w:rsidRPr="00A61BA5">
        <w:rPr>
          <w:rFonts w:ascii="Times New Roman" w:hAnsi="Times New Roman" w:cs="Times New Roman"/>
          <w:sz w:val="24"/>
          <w:szCs w:val="24"/>
        </w:rPr>
        <w:t>, 48029 (2019).</w:t>
      </w:r>
    </w:p>
    <w:p w14:paraId="6FD9BFDB"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41.</w:t>
      </w:r>
      <w:r w:rsidRPr="00A61BA5">
        <w:rPr>
          <w:rFonts w:ascii="Times New Roman" w:hAnsi="Times New Roman" w:cs="Times New Roman"/>
          <w:sz w:val="24"/>
          <w:szCs w:val="24"/>
        </w:rPr>
        <w:tab/>
        <w:t xml:space="preserve">Xu, P.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Positive charged PEI-TMC composite nanofiltration membrane for separation of 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and Mg</w:t>
      </w:r>
      <w:r w:rsidRPr="00641EA0">
        <w:rPr>
          <w:rFonts w:ascii="Times New Roman" w:hAnsi="Times New Roman" w:cs="Times New Roman"/>
          <w:sz w:val="24"/>
          <w:szCs w:val="24"/>
          <w:vertAlign w:val="superscript"/>
        </w:rPr>
        <w:t>2+</w:t>
      </w:r>
      <w:r w:rsidRPr="00A61BA5">
        <w:rPr>
          <w:rFonts w:ascii="Times New Roman" w:hAnsi="Times New Roman" w:cs="Times New Roman"/>
          <w:sz w:val="24"/>
          <w:szCs w:val="24"/>
        </w:rPr>
        <w:t xml:space="preserve"> from brine with high 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ratio. </w:t>
      </w:r>
      <w:r w:rsidRPr="00A61BA5">
        <w:rPr>
          <w:rFonts w:ascii="Times New Roman" w:hAnsi="Times New Roman" w:cs="Times New Roman"/>
          <w:i/>
          <w:iCs/>
          <w:sz w:val="24"/>
          <w:szCs w:val="24"/>
        </w:rPr>
        <w:t>Desalination</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449</w:t>
      </w:r>
      <w:r w:rsidRPr="00A61BA5">
        <w:rPr>
          <w:rFonts w:ascii="Times New Roman" w:hAnsi="Times New Roman" w:cs="Times New Roman"/>
          <w:sz w:val="24"/>
          <w:szCs w:val="24"/>
        </w:rPr>
        <w:t>, 57–68 (2019).</w:t>
      </w:r>
    </w:p>
    <w:p w14:paraId="0FA23A89" w14:textId="3A34C0B0"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42.</w:t>
      </w:r>
      <w:r w:rsidRPr="00A61BA5">
        <w:rPr>
          <w:rFonts w:ascii="Times New Roman" w:hAnsi="Times New Roman" w:cs="Times New Roman"/>
          <w:sz w:val="24"/>
          <w:szCs w:val="24"/>
        </w:rPr>
        <w:tab/>
        <w:t xml:space="preserve">Guo, C.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Amino-rich carbon quantum dots ultrathin nanofiltration membranes by double “one-step” methods: Breaking through trade-off among separation, permeation and stability. </w:t>
      </w:r>
      <w:r w:rsidRPr="00A61BA5">
        <w:rPr>
          <w:rFonts w:ascii="Times New Roman" w:hAnsi="Times New Roman" w:cs="Times New Roman"/>
          <w:i/>
          <w:iCs/>
          <w:sz w:val="24"/>
          <w:szCs w:val="24"/>
        </w:rPr>
        <w:t>Chem</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Eng</w:t>
      </w:r>
      <w:r w:rsidR="00D5112C">
        <w:rPr>
          <w:rFonts w:ascii="Times New Roman" w:hAnsi="Times New Roman" w:cs="Times New Roman"/>
          <w:i/>
          <w:iCs/>
          <w:sz w:val="24"/>
          <w:szCs w:val="24"/>
        </w:rPr>
        <w:t xml:space="preserve">. </w:t>
      </w:r>
      <w:r w:rsidRPr="00A61BA5">
        <w:rPr>
          <w:rFonts w:ascii="Times New Roman" w:hAnsi="Times New Roman" w:cs="Times New Roman"/>
          <w:i/>
          <w:iCs/>
          <w:sz w:val="24"/>
          <w:szCs w:val="24"/>
        </w:rPr>
        <w:t>J</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404</w:t>
      </w:r>
      <w:r w:rsidRPr="00A61BA5">
        <w:rPr>
          <w:rFonts w:ascii="Times New Roman" w:hAnsi="Times New Roman" w:cs="Times New Roman"/>
          <w:sz w:val="24"/>
          <w:szCs w:val="24"/>
        </w:rPr>
        <w:t>, 127144 (2021).</w:t>
      </w:r>
    </w:p>
    <w:p w14:paraId="5DAC448D"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43.</w:t>
      </w:r>
      <w:r w:rsidRPr="00A61BA5">
        <w:rPr>
          <w:rFonts w:ascii="Times New Roman" w:hAnsi="Times New Roman" w:cs="Times New Roman"/>
          <w:sz w:val="24"/>
          <w:szCs w:val="24"/>
        </w:rPr>
        <w:tab/>
        <w:t xml:space="preserve">Xu, Y.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High performance 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separation membranes modified by a bis-quaternary ammonium salt. </w:t>
      </w:r>
      <w:r w:rsidRPr="00A61BA5">
        <w:rPr>
          <w:rFonts w:ascii="Times New Roman" w:hAnsi="Times New Roman" w:cs="Times New Roman"/>
          <w:i/>
          <w:iCs/>
          <w:sz w:val="24"/>
          <w:szCs w:val="24"/>
        </w:rPr>
        <w:t>Desalination</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526</w:t>
      </w:r>
      <w:r w:rsidRPr="00A61BA5">
        <w:rPr>
          <w:rFonts w:ascii="Times New Roman" w:hAnsi="Times New Roman" w:cs="Times New Roman"/>
          <w:sz w:val="24"/>
          <w:szCs w:val="24"/>
        </w:rPr>
        <w:t>, 115519 (2022).</w:t>
      </w:r>
    </w:p>
    <w:p w14:paraId="34CECA90" w14:textId="2C899372"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44.</w:t>
      </w:r>
      <w:r w:rsidRPr="00A61BA5">
        <w:rPr>
          <w:rFonts w:ascii="Times New Roman" w:hAnsi="Times New Roman" w:cs="Times New Roman"/>
          <w:sz w:val="24"/>
          <w:szCs w:val="24"/>
        </w:rPr>
        <w:tab/>
        <w:t xml:space="preserve">Guo, C.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Ultra-thin double Janus nanofiltration membrane for separation of 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and 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 xml:space="preserve">: “Drag” effect from carboxyl-containing negative interlayer. </w:t>
      </w:r>
      <w:r w:rsidR="00D5112C" w:rsidRPr="00A61BA5">
        <w:rPr>
          <w:rFonts w:ascii="Times New Roman" w:hAnsi="Times New Roman" w:cs="Times New Roman"/>
          <w:i/>
          <w:iCs/>
          <w:sz w:val="24"/>
          <w:szCs w:val="24"/>
        </w:rPr>
        <w:t>Sep</w:t>
      </w:r>
      <w:r w:rsidR="00D5112C">
        <w:rPr>
          <w:rFonts w:ascii="Times New Roman" w:hAnsi="Times New Roman" w:cs="Times New Roman"/>
          <w:i/>
          <w:iCs/>
          <w:sz w:val="24"/>
          <w:szCs w:val="24"/>
        </w:rPr>
        <w:t>.</w:t>
      </w:r>
      <w:r w:rsidR="00D5112C" w:rsidRPr="00A61BA5">
        <w:rPr>
          <w:rFonts w:ascii="Times New Roman" w:hAnsi="Times New Roman" w:cs="Times New Roman"/>
          <w:i/>
          <w:iCs/>
          <w:sz w:val="24"/>
          <w:szCs w:val="24"/>
        </w:rPr>
        <w:t xml:space="preserve"> Purif</w:t>
      </w:r>
      <w:r w:rsidR="00D5112C">
        <w:rPr>
          <w:rFonts w:ascii="Times New Roman" w:hAnsi="Times New Roman" w:cs="Times New Roman"/>
          <w:i/>
          <w:iCs/>
          <w:sz w:val="24"/>
          <w:szCs w:val="24"/>
        </w:rPr>
        <w:t>.</w:t>
      </w:r>
      <w:r w:rsidR="00D5112C" w:rsidRPr="00A61BA5">
        <w:rPr>
          <w:rFonts w:ascii="Times New Roman" w:hAnsi="Times New Roman" w:cs="Times New Roman"/>
          <w:i/>
          <w:iCs/>
          <w:sz w:val="24"/>
          <w:szCs w:val="24"/>
        </w:rPr>
        <w:t xml:space="preserve"> Technol</w:t>
      </w:r>
      <w:r w:rsidR="00D5112C">
        <w:rPr>
          <w:rFonts w:ascii="Times New Roman" w:hAnsi="Times New Roman" w:cs="Times New Roman"/>
          <w:i/>
          <w:iCs/>
          <w:sz w:val="24"/>
          <w:szCs w:val="24"/>
        </w:rPr>
        <w:t>.</w:t>
      </w:r>
      <w:r w:rsidR="00D5112C"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230</w:t>
      </w:r>
      <w:r w:rsidRPr="00A61BA5">
        <w:rPr>
          <w:rFonts w:ascii="Times New Roman" w:hAnsi="Times New Roman" w:cs="Times New Roman"/>
          <w:sz w:val="24"/>
          <w:szCs w:val="24"/>
        </w:rPr>
        <w:t>, 115567 (2020).</w:t>
      </w:r>
    </w:p>
    <w:p w14:paraId="7C3DBB05" w14:textId="4B2F716C"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45.</w:t>
      </w:r>
      <w:r w:rsidRPr="00A61BA5">
        <w:rPr>
          <w:rFonts w:ascii="Times New Roman" w:hAnsi="Times New Roman" w:cs="Times New Roman"/>
          <w:sz w:val="24"/>
          <w:szCs w:val="24"/>
        </w:rPr>
        <w:tab/>
        <w:t>Xu, P., Hong, J., Xu, Z., Xia, H. &amp; Ni, Q.-Q. MWCNTs-COOK-assisted high positively charged composite membrane: Accelerating 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enrichment and 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 xml:space="preserve"> removal. </w:t>
      </w:r>
      <w:r w:rsidRPr="00A61BA5">
        <w:rPr>
          <w:rFonts w:ascii="Times New Roman" w:hAnsi="Times New Roman" w:cs="Times New Roman"/>
          <w:i/>
          <w:iCs/>
          <w:sz w:val="24"/>
          <w:szCs w:val="24"/>
        </w:rPr>
        <w:t>Compos</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Part B: Eng</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212</w:t>
      </w:r>
      <w:r w:rsidRPr="00A61BA5">
        <w:rPr>
          <w:rFonts w:ascii="Times New Roman" w:hAnsi="Times New Roman" w:cs="Times New Roman"/>
          <w:sz w:val="24"/>
          <w:szCs w:val="24"/>
        </w:rPr>
        <w:t>, 108686 (2021).</w:t>
      </w:r>
    </w:p>
    <w:p w14:paraId="673C9E4F" w14:textId="06960568"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46.</w:t>
      </w:r>
      <w:r w:rsidRPr="00A61BA5">
        <w:rPr>
          <w:rFonts w:ascii="Times New Roman" w:hAnsi="Times New Roman" w:cs="Times New Roman"/>
          <w:sz w:val="24"/>
          <w:szCs w:val="24"/>
        </w:rPr>
        <w:tab/>
        <w:t xml:space="preserve">Liu, Y.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A nanofiltration membrane with positively and negatively charged groups by grafted p-aminosalicylic acid-</w:t>
      </w:r>
      <w:proofErr w:type="gramStart"/>
      <w:r w:rsidRPr="00A61BA5">
        <w:rPr>
          <w:rFonts w:ascii="Times New Roman" w:hAnsi="Times New Roman" w:cs="Times New Roman"/>
          <w:sz w:val="24"/>
          <w:szCs w:val="24"/>
        </w:rPr>
        <w:t>Fe(</w:t>
      </w:r>
      <w:proofErr w:type="gramEnd"/>
      <w:r w:rsidRPr="00A61BA5">
        <w:rPr>
          <w:rFonts w:ascii="Times New Roman" w:hAnsi="Times New Roman" w:cs="Times New Roman"/>
          <w:sz w:val="24"/>
          <w:szCs w:val="24"/>
        </w:rPr>
        <w:t>III) chelation for 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 xml:space="preserve"> efficient separation. </w:t>
      </w:r>
      <w:r w:rsidRPr="00A61BA5">
        <w:rPr>
          <w:rFonts w:ascii="Times New Roman" w:hAnsi="Times New Roman" w:cs="Times New Roman"/>
          <w:i/>
          <w:iCs/>
          <w:sz w:val="24"/>
          <w:szCs w:val="24"/>
        </w:rPr>
        <w:t>Sep</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Purif</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Technol</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308</w:t>
      </w:r>
      <w:r w:rsidRPr="00A61BA5">
        <w:rPr>
          <w:rFonts w:ascii="Times New Roman" w:hAnsi="Times New Roman" w:cs="Times New Roman"/>
          <w:sz w:val="24"/>
          <w:szCs w:val="24"/>
        </w:rPr>
        <w:t>, 122968 (2023).</w:t>
      </w:r>
    </w:p>
    <w:p w14:paraId="1B922155"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47.</w:t>
      </w:r>
      <w:r w:rsidRPr="00A61BA5">
        <w:rPr>
          <w:rFonts w:ascii="Times New Roman" w:hAnsi="Times New Roman" w:cs="Times New Roman"/>
          <w:sz w:val="24"/>
          <w:szCs w:val="24"/>
        </w:rPr>
        <w:tab/>
        <w:t xml:space="preserve">Xu, P.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“Bridge” graphene oxide modified positive charged nanofiltration thin membrane with high efficiency for 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separation. </w:t>
      </w:r>
      <w:r w:rsidRPr="00A61BA5">
        <w:rPr>
          <w:rFonts w:ascii="Times New Roman" w:hAnsi="Times New Roman" w:cs="Times New Roman"/>
          <w:i/>
          <w:iCs/>
          <w:sz w:val="24"/>
          <w:szCs w:val="24"/>
        </w:rPr>
        <w:t>Desalination</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488</w:t>
      </w:r>
      <w:r w:rsidRPr="00A61BA5">
        <w:rPr>
          <w:rFonts w:ascii="Times New Roman" w:hAnsi="Times New Roman" w:cs="Times New Roman"/>
          <w:sz w:val="24"/>
          <w:szCs w:val="24"/>
        </w:rPr>
        <w:t>, 114522 (2020).</w:t>
      </w:r>
    </w:p>
    <w:p w14:paraId="50156B2E"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48.</w:t>
      </w:r>
      <w:r w:rsidRPr="00A61BA5">
        <w:rPr>
          <w:rFonts w:ascii="Times New Roman" w:hAnsi="Times New Roman" w:cs="Times New Roman"/>
          <w:sz w:val="24"/>
          <w:szCs w:val="24"/>
        </w:rPr>
        <w:tab/>
        <w:t xml:space="preserve">Yuan, B.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Polyamide nanofiltration membrane fine-tuned via mixed matrix ultrafiltration support to maximize the sieving selectivity of 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 xml:space="preserve"> and Cl</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/SO</w:t>
      </w:r>
      <w:r w:rsidRPr="000C1957">
        <w:rPr>
          <w:rFonts w:ascii="Times New Roman" w:hAnsi="Times New Roman" w:cs="Times New Roman"/>
          <w:sz w:val="24"/>
          <w:szCs w:val="24"/>
          <w:vertAlign w:val="subscript"/>
        </w:rPr>
        <w:t>4</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 xml:space="preserve">. </w:t>
      </w:r>
      <w:r w:rsidRPr="00A61BA5">
        <w:rPr>
          <w:rFonts w:ascii="Times New Roman" w:hAnsi="Times New Roman" w:cs="Times New Roman"/>
          <w:i/>
          <w:iCs/>
          <w:sz w:val="24"/>
          <w:szCs w:val="24"/>
        </w:rPr>
        <w:t>Desalination</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538</w:t>
      </w:r>
      <w:r w:rsidRPr="00A61BA5">
        <w:rPr>
          <w:rFonts w:ascii="Times New Roman" w:hAnsi="Times New Roman" w:cs="Times New Roman"/>
          <w:sz w:val="24"/>
          <w:szCs w:val="24"/>
        </w:rPr>
        <w:t>, 115929 (2022).</w:t>
      </w:r>
    </w:p>
    <w:p w14:paraId="60BDB17B" w14:textId="290E7483"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49.</w:t>
      </w:r>
      <w:r w:rsidRPr="00A61BA5">
        <w:rPr>
          <w:rFonts w:ascii="Times New Roman" w:hAnsi="Times New Roman" w:cs="Times New Roman"/>
          <w:sz w:val="24"/>
          <w:szCs w:val="24"/>
        </w:rPr>
        <w:tab/>
        <w:t xml:space="preserve">Wu, H.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A novel nanofiltration membrane with [MimAP][Tf</w:t>
      </w:r>
      <w:r w:rsidRPr="000C1957">
        <w:rPr>
          <w:rFonts w:ascii="Times New Roman" w:hAnsi="Times New Roman" w:cs="Times New Roman"/>
          <w:sz w:val="24"/>
          <w:szCs w:val="24"/>
          <w:vertAlign w:val="subscript"/>
        </w:rPr>
        <w:t>2</w:t>
      </w:r>
      <w:r w:rsidRPr="00A61BA5">
        <w:rPr>
          <w:rFonts w:ascii="Times New Roman" w:hAnsi="Times New Roman" w:cs="Times New Roman"/>
          <w:sz w:val="24"/>
          <w:szCs w:val="24"/>
        </w:rPr>
        <w:t>N] ionic liquid for utilization of lithium from brines with high 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ratio. </w:t>
      </w:r>
      <w:r w:rsidRPr="00A61BA5">
        <w:rPr>
          <w:rFonts w:ascii="Times New Roman" w:hAnsi="Times New Roman" w:cs="Times New Roman"/>
          <w:i/>
          <w:iCs/>
          <w:sz w:val="24"/>
          <w:szCs w:val="24"/>
        </w:rPr>
        <w:t>J</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Membr</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Sci</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603</w:t>
      </w:r>
      <w:r w:rsidRPr="00A61BA5">
        <w:rPr>
          <w:rFonts w:ascii="Times New Roman" w:hAnsi="Times New Roman" w:cs="Times New Roman"/>
          <w:sz w:val="24"/>
          <w:szCs w:val="24"/>
        </w:rPr>
        <w:t>, 117997 (2020).</w:t>
      </w:r>
    </w:p>
    <w:p w14:paraId="684E997E"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lastRenderedPageBreak/>
        <w:t>50.</w:t>
      </w:r>
      <w:r w:rsidRPr="00A61BA5">
        <w:rPr>
          <w:rFonts w:ascii="Times New Roman" w:hAnsi="Times New Roman" w:cs="Times New Roman"/>
          <w:sz w:val="24"/>
          <w:szCs w:val="24"/>
        </w:rPr>
        <w:tab/>
        <w:t>Ni, H., Wang, N., Yang, Y., Shen, M. &amp; An, Q.-F. Positively-charged nanofiltration membrane constructed by polyethyleneimine/layered double hydroxide for 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separation. </w:t>
      </w:r>
      <w:r w:rsidRPr="00A61BA5">
        <w:rPr>
          <w:rFonts w:ascii="Times New Roman" w:hAnsi="Times New Roman" w:cs="Times New Roman"/>
          <w:i/>
          <w:iCs/>
          <w:sz w:val="24"/>
          <w:szCs w:val="24"/>
        </w:rPr>
        <w:t>Desalination</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548</w:t>
      </w:r>
      <w:r w:rsidRPr="00A61BA5">
        <w:rPr>
          <w:rFonts w:ascii="Times New Roman" w:hAnsi="Times New Roman" w:cs="Times New Roman"/>
          <w:sz w:val="24"/>
          <w:szCs w:val="24"/>
        </w:rPr>
        <w:t>, 116256 (2023).</w:t>
      </w:r>
    </w:p>
    <w:p w14:paraId="2A636080" w14:textId="05056943"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51.</w:t>
      </w:r>
      <w:r w:rsidRPr="00A61BA5">
        <w:rPr>
          <w:rFonts w:ascii="Times New Roman" w:hAnsi="Times New Roman" w:cs="Times New Roman"/>
          <w:sz w:val="24"/>
          <w:szCs w:val="24"/>
        </w:rPr>
        <w:tab/>
        <w:t xml:space="preserve">Ashraf, M. A.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Enhancement in 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 xml:space="preserve"> separation from </w:t>
      </w:r>
      <w:proofErr w:type="gramStart"/>
      <w:r w:rsidRPr="00A61BA5">
        <w:rPr>
          <w:rFonts w:ascii="Times New Roman" w:hAnsi="Times New Roman" w:cs="Times New Roman"/>
          <w:sz w:val="24"/>
          <w:szCs w:val="24"/>
        </w:rPr>
        <w:t>salt lake</w:t>
      </w:r>
      <w:proofErr w:type="gramEnd"/>
      <w:r w:rsidRPr="00A61BA5">
        <w:rPr>
          <w:rFonts w:ascii="Times New Roman" w:hAnsi="Times New Roman" w:cs="Times New Roman"/>
          <w:sz w:val="24"/>
          <w:szCs w:val="24"/>
        </w:rPr>
        <w:t xml:space="preserve"> brine with PDA–PEI composite nanofiltration membrane. </w:t>
      </w:r>
      <w:r w:rsidRPr="00A61BA5">
        <w:rPr>
          <w:rFonts w:ascii="Times New Roman" w:hAnsi="Times New Roman" w:cs="Times New Roman"/>
          <w:i/>
          <w:iCs/>
          <w:sz w:val="24"/>
          <w:szCs w:val="24"/>
        </w:rPr>
        <w:t>J</w:t>
      </w:r>
      <w:r w:rsidR="00D5112C">
        <w:rPr>
          <w:rFonts w:ascii="Times New Roman" w:hAnsi="Times New Roman" w:cs="Times New Roman"/>
          <w:i/>
          <w:iCs/>
          <w:sz w:val="24"/>
          <w:szCs w:val="24"/>
        </w:rPr>
        <w:t xml:space="preserve">. </w:t>
      </w:r>
      <w:r w:rsidRPr="00A61BA5">
        <w:rPr>
          <w:rFonts w:ascii="Times New Roman" w:hAnsi="Times New Roman" w:cs="Times New Roman"/>
          <w:i/>
          <w:iCs/>
          <w:sz w:val="24"/>
          <w:szCs w:val="24"/>
        </w:rPr>
        <w:t>Appl</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Polym</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Sci</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137</w:t>
      </w:r>
      <w:r w:rsidRPr="00A61BA5">
        <w:rPr>
          <w:rFonts w:ascii="Times New Roman" w:hAnsi="Times New Roman" w:cs="Times New Roman"/>
          <w:sz w:val="24"/>
          <w:szCs w:val="24"/>
        </w:rPr>
        <w:t>, 49549 (2020).</w:t>
      </w:r>
    </w:p>
    <w:p w14:paraId="4179CD4A" w14:textId="68AFE92F"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52.</w:t>
      </w:r>
      <w:r w:rsidRPr="00A61BA5">
        <w:rPr>
          <w:rFonts w:ascii="Times New Roman" w:hAnsi="Times New Roman" w:cs="Times New Roman"/>
          <w:sz w:val="24"/>
          <w:szCs w:val="24"/>
        </w:rPr>
        <w:tab/>
        <w:t>Xu, P., Hong, J., Xu, Z., Xia, H. &amp; Ni, Q.-Q. Novel aminated graphene quantum dots (GQDs-NH2)-engineered nanofiltration membrane with high 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separation efficiency. </w:t>
      </w:r>
      <w:r w:rsidRPr="00A61BA5">
        <w:rPr>
          <w:rFonts w:ascii="Times New Roman" w:hAnsi="Times New Roman" w:cs="Times New Roman"/>
          <w:i/>
          <w:iCs/>
          <w:sz w:val="24"/>
          <w:szCs w:val="24"/>
        </w:rPr>
        <w:t>Sep</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Purif</w:t>
      </w:r>
      <w:r w:rsidR="00D5112C">
        <w:rPr>
          <w:rFonts w:ascii="Times New Roman" w:hAnsi="Times New Roman" w:cs="Times New Roman"/>
          <w:i/>
          <w:iCs/>
          <w:sz w:val="24"/>
          <w:szCs w:val="24"/>
        </w:rPr>
        <w:t xml:space="preserve">. </w:t>
      </w:r>
      <w:r w:rsidRPr="00A61BA5">
        <w:rPr>
          <w:rFonts w:ascii="Times New Roman" w:hAnsi="Times New Roman" w:cs="Times New Roman"/>
          <w:i/>
          <w:iCs/>
          <w:sz w:val="24"/>
          <w:szCs w:val="24"/>
        </w:rPr>
        <w:t>Technol</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258</w:t>
      </w:r>
      <w:r w:rsidRPr="00A61BA5">
        <w:rPr>
          <w:rFonts w:ascii="Times New Roman" w:hAnsi="Times New Roman" w:cs="Times New Roman"/>
          <w:sz w:val="24"/>
          <w:szCs w:val="24"/>
        </w:rPr>
        <w:t>, 118042 (2021).</w:t>
      </w:r>
    </w:p>
    <w:p w14:paraId="78C571F6" w14:textId="3A4244DB"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53.</w:t>
      </w:r>
      <w:r w:rsidRPr="00A61BA5">
        <w:rPr>
          <w:rFonts w:ascii="Times New Roman" w:hAnsi="Times New Roman" w:cs="Times New Roman"/>
          <w:sz w:val="24"/>
          <w:szCs w:val="24"/>
        </w:rPr>
        <w:tab/>
        <w:t>Bi, Q., Zhang, C., Liu, J., Liu, X. &amp; Xu, S. Positively charged zwitterion-carbon nitride functionalized nanofiltration membranes with excellent separation performance of 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and good antifouling properties. </w:t>
      </w:r>
      <w:r w:rsidR="00D5112C" w:rsidRPr="00A61BA5">
        <w:rPr>
          <w:rFonts w:ascii="Times New Roman" w:hAnsi="Times New Roman" w:cs="Times New Roman"/>
          <w:i/>
          <w:iCs/>
          <w:sz w:val="24"/>
          <w:szCs w:val="24"/>
        </w:rPr>
        <w:t>Sep</w:t>
      </w:r>
      <w:r w:rsidR="00D5112C">
        <w:rPr>
          <w:rFonts w:ascii="Times New Roman" w:hAnsi="Times New Roman" w:cs="Times New Roman"/>
          <w:i/>
          <w:iCs/>
          <w:sz w:val="24"/>
          <w:szCs w:val="24"/>
        </w:rPr>
        <w:t>.</w:t>
      </w:r>
      <w:r w:rsidR="00D5112C" w:rsidRPr="00A61BA5">
        <w:rPr>
          <w:rFonts w:ascii="Times New Roman" w:hAnsi="Times New Roman" w:cs="Times New Roman"/>
          <w:i/>
          <w:iCs/>
          <w:sz w:val="24"/>
          <w:szCs w:val="24"/>
        </w:rPr>
        <w:t xml:space="preserve"> Purif</w:t>
      </w:r>
      <w:r w:rsidR="00D5112C">
        <w:rPr>
          <w:rFonts w:ascii="Times New Roman" w:hAnsi="Times New Roman" w:cs="Times New Roman"/>
          <w:i/>
          <w:iCs/>
          <w:sz w:val="24"/>
          <w:szCs w:val="24"/>
        </w:rPr>
        <w:t xml:space="preserve">. </w:t>
      </w:r>
      <w:r w:rsidR="00D5112C" w:rsidRPr="00A61BA5">
        <w:rPr>
          <w:rFonts w:ascii="Times New Roman" w:hAnsi="Times New Roman" w:cs="Times New Roman"/>
          <w:i/>
          <w:iCs/>
          <w:sz w:val="24"/>
          <w:szCs w:val="24"/>
        </w:rPr>
        <w:t>Technol</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257</w:t>
      </w:r>
      <w:r w:rsidRPr="00A61BA5">
        <w:rPr>
          <w:rFonts w:ascii="Times New Roman" w:hAnsi="Times New Roman" w:cs="Times New Roman"/>
          <w:sz w:val="24"/>
          <w:szCs w:val="24"/>
        </w:rPr>
        <w:t>, 117959 (2021).</w:t>
      </w:r>
    </w:p>
    <w:p w14:paraId="49B1E1A7" w14:textId="4B3B26AC"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54.</w:t>
      </w:r>
      <w:r w:rsidRPr="00A61BA5">
        <w:rPr>
          <w:rFonts w:ascii="Times New Roman" w:hAnsi="Times New Roman" w:cs="Times New Roman"/>
          <w:sz w:val="24"/>
          <w:szCs w:val="24"/>
        </w:rPr>
        <w:tab/>
        <w:t xml:space="preserve">Lu, D.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Constructing a selective blocked-nanolayer on nanofiltration membrane via surface-charge inversion for promoting 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permselectivity over Mg2+. </w:t>
      </w:r>
      <w:r w:rsidRPr="00A61BA5">
        <w:rPr>
          <w:rFonts w:ascii="Times New Roman" w:hAnsi="Times New Roman" w:cs="Times New Roman"/>
          <w:i/>
          <w:iCs/>
          <w:sz w:val="24"/>
          <w:szCs w:val="24"/>
        </w:rPr>
        <w:t>J</w:t>
      </w:r>
      <w:r w:rsidR="00D5112C">
        <w:rPr>
          <w:rFonts w:ascii="Times New Roman" w:hAnsi="Times New Roman" w:cs="Times New Roman"/>
          <w:i/>
          <w:iCs/>
          <w:sz w:val="24"/>
          <w:szCs w:val="24"/>
        </w:rPr>
        <w:t xml:space="preserve">. </w:t>
      </w:r>
      <w:r w:rsidRPr="00A61BA5">
        <w:rPr>
          <w:rFonts w:ascii="Times New Roman" w:hAnsi="Times New Roman" w:cs="Times New Roman"/>
          <w:i/>
          <w:iCs/>
          <w:sz w:val="24"/>
          <w:szCs w:val="24"/>
        </w:rPr>
        <w:t>Membr</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Sci</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635</w:t>
      </w:r>
      <w:r w:rsidRPr="00A61BA5">
        <w:rPr>
          <w:rFonts w:ascii="Times New Roman" w:hAnsi="Times New Roman" w:cs="Times New Roman"/>
          <w:sz w:val="24"/>
          <w:szCs w:val="24"/>
        </w:rPr>
        <w:t>, 119504 (2021).</w:t>
      </w:r>
    </w:p>
    <w:p w14:paraId="482AA41A" w14:textId="24EE84F0"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55.</w:t>
      </w:r>
      <w:r w:rsidRPr="00A61BA5">
        <w:rPr>
          <w:rFonts w:ascii="Times New Roman" w:hAnsi="Times New Roman" w:cs="Times New Roman"/>
          <w:sz w:val="24"/>
          <w:szCs w:val="24"/>
        </w:rPr>
        <w:tab/>
        <w:t xml:space="preserve">He, R.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Polyelectrolyte-based nanofiltration membranes with exceptional performance in Mg2+/Li+ separation in a wide range of solution conditions. </w:t>
      </w:r>
      <w:r w:rsidR="00D5112C" w:rsidRPr="00A61BA5">
        <w:rPr>
          <w:rFonts w:ascii="Times New Roman" w:hAnsi="Times New Roman" w:cs="Times New Roman"/>
          <w:i/>
          <w:iCs/>
          <w:sz w:val="24"/>
          <w:szCs w:val="24"/>
        </w:rPr>
        <w:t>J</w:t>
      </w:r>
      <w:r w:rsidR="00D5112C">
        <w:rPr>
          <w:rFonts w:ascii="Times New Roman" w:hAnsi="Times New Roman" w:cs="Times New Roman"/>
          <w:i/>
          <w:iCs/>
          <w:sz w:val="24"/>
          <w:szCs w:val="24"/>
        </w:rPr>
        <w:t xml:space="preserve">. </w:t>
      </w:r>
      <w:r w:rsidR="00D5112C" w:rsidRPr="00A61BA5">
        <w:rPr>
          <w:rFonts w:ascii="Times New Roman" w:hAnsi="Times New Roman" w:cs="Times New Roman"/>
          <w:i/>
          <w:iCs/>
          <w:sz w:val="24"/>
          <w:szCs w:val="24"/>
        </w:rPr>
        <w:t>Membr</w:t>
      </w:r>
      <w:r w:rsidR="00D5112C">
        <w:rPr>
          <w:rFonts w:ascii="Times New Roman" w:hAnsi="Times New Roman" w:cs="Times New Roman"/>
          <w:i/>
          <w:iCs/>
          <w:sz w:val="24"/>
          <w:szCs w:val="24"/>
        </w:rPr>
        <w:t>.</w:t>
      </w:r>
      <w:r w:rsidR="00D5112C" w:rsidRPr="00A61BA5">
        <w:rPr>
          <w:rFonts w:ascii="Times New Roman" w:hAnsi="Times New Roman" w:cs="Times New Roman"/>
          <w:i/>
          <w:iCs/>
          <w:sz w:val="24"/>
          <w:szCs w:val="24"/>
        </w:rPr>
        <w:t xml:space="preserve"> Sci</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663</w:t>
      </w:r>
      <w:r w:rsidRPr="00A61BA5">
        <w:rPr>
          <w:rFonts w:ascii="Times New Roman" w:hAnsi="Times New Roman" w:cs="Times New Roman"/>
          <w:sz w:val="24"/>
          <w:szCs w:val="24"/>
        </w:rPr>
        <w:t>, 121027 (2022).</w:t>
      </w:r>
    </w:p>
    <w:p w14:paraId="26E64A85"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56.</w:t>
      </w:r>
      <w:r w:rsidRPr="00A61BA5">
        <w:rPr>
          <w:rFonts w:ascii="Times New Roman" w:hAnsi="Times New Roman" w:cs="Times New Roman"/>
          <w:sz w:val="24"/>
          <w:szCs w:val="24"/>
        </w:rPr>
        <w:tab/>
        <w:t xml:space="preserve">He, R.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Unprecedented 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separation using layer-by-layer based nanofiltration hollow fiber membranes. </w:t>
      </w:r>
      <w:r w:rsidRPr="00A61BA5">
        <w:rPr>
          <w:rFonts w:ascii="Times New Roman" w:hAnsi="Times New Roman" w:cs="Times New Roman"/>
          <w:i/>
          <w:iCs/>
          <w:sz w:val="24"/>
          <w:szCs w:val="24"/>
        </w:rPr>
        <w:t>Desalination</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525</w:t>
      </w:r>
      <w:r w:rsidRPr="00A61BA5">
        <w:rPr>
          <w:rFonts w:ascii="Times New Roman" w:hAnsi="Times New Roman" w:cs="Times New Roman"/>
          <w:sz w:val="24"/>
          <w:szCs w:val="24"/>
        </w:rPr>
        <w:t>, 115492 (2022).</w:t>
      </w:r>
    </w:p>
    <w:p w14:paraId="6BC59852" w14:textId="6D8B5BBD"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57.</w:t>
      </w:r>
      <w:r w:rsidRPr="00A61BA5">
        <w:rPr>
          <w:rFonts w:ascii="Times New Roman" w:hAnsi="Times New Roman" w:cs="Times New Roman"/>
          <w:sz w:val="24"/>
          <w:szCs w:val="24"/>
        </w:rPr>
        <w:tab/>
        <w:t xml:space="preserve">Li, Y.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Polyamide nanofiltration membranes with rigid–flexible microstructures for high-efficiency 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separation. </w:t>
      </w:r>
      <w:r w:rsidRPr="00A61BA5">
        <w:rPr>
          <w:rFonts w:ascii="Times New Roman" w:hAnsi="Times New Roman" w:cs="Times New Roman"/>
          <w:i/>
          <w:iCs/>
          <w:sz w:val="24"/>
          <w:szCs w:val="24"/>
        </w:rPr>
        <w:t>Sep</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Purif</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Technol</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306</w:t>
      </w:r>
      <w:r w:rsidRPr="00A61BA5">
        <w:rPr>
          <w:rFonts w:ascii="Times New Roman" w:hAnsi="Times New Roman" w:cs="Times New Roman"/>
          <w:sz w:val="24"/>
          <w:szCs w:val="24"/>
        </w:rPr>
        <w:t>, 122552 (2023).</w:t>
      </w:r>
    </w:p>
    <w:p w14:paraId="167170FC" w14:textId="70F2B51C"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58.</w:t>
      </w:r>
      <w:r w:rsidRPr="00A61BA5">
        <w:rPr>
          <w:rFonts w:ascii="Times New Roman" w:hAnsi="Times New Roman" w:cs="Times New Roman"/>
          <w:sz w:val="24"/>
          <w:szCs w:val="24"/>
        </w:rPr>
        <w:tab/>
        <w:t>Feng, Y., Peng, H. &amp; Zhao, Q. Fabrication of high performance 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nanofiltration membranes by surface grafting of quaternized bipyridine. </w:t>
      </w:r>
      <w:r w:rsidR="00D5112C" w:rsidRPr="00A61BA5">
        <w:rPr>
          <w:rFonts w:ascii="Times New Roman" w:hAnsi="Times New Roman" w:cs="Times New Roman"/>
          <w:i/>
          <w:iCs/>
          <w:sz w:val="24"/>
          <w:szCs w:val="24"/>
        </w:rPr>
        <w:t>Sep</w:t>
      </w:r>
      <w:r w:rsidR="00D5112C">
        <w:rPr>
          <w:rFonts w:ascii="Times New Roman" w:hAnsi="Times New Roman" w:cs="Times New Roman"/>
          <w:i/>
          <w:iCs/>
          <w:sz w:val="24"/>
          <w:szCs w:val="24"/>
        </w:rPr>
        <w:t>.</w:t>
      </w:r>
      <w:r w:rsidR="00D5112C" w:rsidRPr="00A61BA5">
        <w:rPr>
          <w:rFonts w:ascii="Times New Roman" w:hAnsi="Times New Roman" w:cs="Times New Roman"/>
          <w:i/>
          <w:iCs/>
          <w:sz w:val="24"/>
          <w:szCs w:val="24"/>
        </w:rPr>
        <w:t xml:space="preserve"> Purif</w:t>
      </w:r>
      <w:r w:rsidR="00D5112C">
        <w:rPr>
          <w:rFonts w:ascii="Times New Roman" w:hAnsi="Times New Roman" w:cs="Times New Roman"/>
          <w:i/>
          <w:iCs/>
          <w:sz w:val="24"/>
          <w:szCs w:val="24"/>
        </w:rPr>
        <w:t>.</w:t>
      </w:r>
      <w:r w:rsidR="00D5112C" w:rsidRPr="00A61BA5">
        <w:rPr>
          <w:rFonts w:ascii="Times New Roman" w:hAnsi="Times New Roman" w:cs="Times New Roman"/>
          <w:i/>
          <w:iCs/>
          <w:sz w:val="24"/>
          <w:szCs w:val="24"/>
        </w:rPr>
        <w:t xml:space="preserve"> Technol</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280</w:t>
      </w:r>
      <w:r w:rsidRPr="00A61BA5">
        <w:rPr>
          <w:rFonts w:ascii="Times New Roman" w:hAnsi="Times New Roman" w:cs="Times New Roman"/>
          <w:sz w:val="24"/>
          <w:szCs w:val="24"/>
        </w:rPr>
        <w:t>, 119848 (2022).</w:t>
      </w:r>
    </w:p>
    <w:p w14:paraId="19083C4E" w14:textId="61FB9614"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59.</w:t>
      </w:r>
      <w:r w:rsidRPr="00A61BA5">
        <w:rPr>
          <w:rFonts w:ascii="Times New Roman" w:hAnsi="Times New Roman" w:cs="Times New Roman"/>
          <w:sz w:val="24"/>
          <w:szCs w:val="24"/>
        </w:rPr>
        <w:tab/>
        <w:t xml:space="preserve">Guo, Y., Ying, Y., Mao, Y., Peng, X. &amp; Chen, B. Polystyrene Sulfonate Threaded through a Metal–Organic Framework Membrane for Fast and Selective Lithium-Ion Separation. </w:t>
      </w:r>
      <w:r w:rsidRPr="00A61BA5">
        <w:rPr>
          <w:rFonts w:ascii="Times New Roman" w:hAnsi="Times New Roman" w:cs="Times New Roman"/>
          <w:i/>
          <w:iCs/>
          <w:sz w:val="24"/>
          <w:szCs w:val="24"/>
        </w:rPr>
        <w:t>Angew</w:t>
      </w:r>
      <w:r w:rsidR="00D5112C">
        <w:rPr>
          <w:rFonts w:ascii="Times New Roman" w:hAnsi="Times New Roman" w:cs="Times New Roman"/>
          <w:i/>
          <w:iCs/>
          <w:sz w:val="24"/>
          <w:szCs w:val="24"/>
        </w:rPr>
        <w:t>.</w:t>
      </w:r>
      <w:r w:rsidRPr="00A61BA5">
        <w:rPr>
          <w:rFonts w:ascii="Times New Roman" w:hAnsi="Times New Roman" w:cs="Times New Roman"/>
          <w:i/>
          <w:iCs/>
          <w:sz w:val="24"/>
          <w:szCs w:val="24"/>
        </w:rPr>
        <w:t xml:space="preserve"> Chem</w:t>
      </w:r>
      <w:r w:rsidR="00D5112C">
        <w:rPr>
          <w:rFonts w:ascii="Times New Roman" w:hAnsi="Times New Roman" w:cs="Times New Roman"/>
          <w:i/>
          <w:iCs/>
          <w:sz w:val="24"/>
          <w:szCs w:val="24"/>
        </w:rPr>
        <w:t xml:space="preserve">. </w:t>
      </w:r>
      <w:r w:rsidRPr="00A61BA5">
        <w:rPr>
          <w:rFonts w:ascii="Times New Roman" w:hAnsi="Times New Roman" w:cs="Times New Roman"/>
          <w:i/>
          <w:iCs/>
          <w:sz w:val="24"/>
          <w:szCs w:val="24"/>
        </w:rPr>
        <w:t>Int</w:t>
      </w:r>
      <w:r w:rsidR="00D5112C">
        <w:rPr>
          <w:rFonts w:ascii="Times New Roman" w:hAnsi="Times New Roman" w:cs="Times New Roman"/>
          <w:i/>
          <w:iCs/>
          <w:sz w:val="24"/>
          <w:szCs w:val="24"/>
        </w:rPr>
        <w:t xml:space="preserve">. </w:t>
      </w:r>
      <w:r w:rsidRPr="00A61BA5">
        <w:rPr>
          <w:rFonts w:ascii="Times New Roman" w:hAnsi="Times New Roman" w:cs="Times New Roman"/>
          <w:i/>
          <w:iCs/>
          <w:sz w:val="24"/>
          <w:szCs w:val="24"/>
        </w:rPr>
        <w:t>Ed</w:t>
      </w:r>
      <w:r w:rsidR="00D5112C">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55</w:t>
      </w:r>
      <w:r w:rsidRPr="00A61BA5">
        <w:rPr>
          <w:rFonts w:ascii="Times New Roman" w:hAnsi="Times New Roman" w:cs="Times New Roman"/>
          <w:sz w:val="24"/>
          <w:szCs w:val="24"/>
        </w:rPr>
        <w:t>, 15120–15124 (2016).</w:t>
      </w:r>
    </w:p>
    <w:p w14:paraId="6BFE3E1F"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lastRenderedPageBreak/>
        <w:t>60.</w:t>
      </w:r>
      <w:r w:rsidRPr="00A61BA5">
        <w:rPr>
          <w:rFonts w:ascii="Times New Roman" w:hAnsi="Times New Roman" w:cs="Times New Roman"/>
          <w:sz w:val="24"/>
          <w:szCs w:val="24"/>
        </w:rPr>
        <w:tab/>
        <w:t xml:space="preserve">Lu, J.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Efficient metal ion sieving in rectifying subnanochannels enabled by metal–organic frameworks. </w:t>
      </w:r>
      <w:r w:rsidRPr="00A61BA5">
        <w:rPr>
          <w:rFonts w:ascii="Times New Roman" w:hAnsi="Times New Roman" w:cs="Times New Roman"/>
          <w:i/>
          <w:iCs/>
          <w:sz w:val="24"/>
          <w:szCs w:val="24"/>
        </w:rPr>
        <w:t>Nat. Mater.</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19</w:t>
      </w:r>
      <w:r w:rsidRPr="00A61BA5">
        <w:rPr>
          <w:rFonts w:ascii="Times New Roman" w:hAnsi="Times New Roman" w:cs="Times New Roman"/>
          <w:sz w:val="24"/>
          <w:szCs w:val="24"/>
        </w:rPr>
        <w:t>, 767–774 (2020).</w:t>
      </w:r>
    </w:p>
    <w:p w14:paraId="13A21789"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61.</w:t>
      </w:r>
      <w:r w:rsidRPr="00A61BA5">
        <w:rPr>
          <w:rFonts w:ascii="Times New Roman" w:hAnsi="Times New Roman" w:cs="Times New Roman"/>
          <w:sz w:val="24"/>
          <w:szCs w:val="24"/>
        </w:rPr>
        <w:tab/>
        <w:t xml:space="preserve">Lu, J.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Ultraselective Monovalent Metal Ion Conduction in a Three-Dimensional Sub-1 nm Nanofluidic Device Constructed by Metal–Organic Frameworks. </w:t>
      </w:r>
      <w:r w:rsidRPr="00A61BA5">
        <w:rPr>
          <w:rFonts w:ascii="Times New Roman" w:hAnsi="Times New Roman" w:cs="Times New Roman"/>
          <w:i/>
          <w:iCs/>
          <w:sz w:val="24"/>
          <w:szCs w:val="24"/>
        </w:rPr>
        <w:t>ACS Nano</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15</w:t>
      </w:r>
      <w:r w:rsidRPr="00A61BA5">
        <w:rPr>
          <w:rFonts w:ascii="Times New Roman" w:hAnsi="Times New Roman" w:cs="Times New Roman"/>
          <w:sz w:val="24"/>
          <w:szCs w:val="24"/>
        </w:rPr>
        <w:t>, 1240–1249 (2021).</w:t>
      </w:r>
    </w:p>
    <w:p w14:paraId="4C6DA861"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62.</w:t>
      </w:r>
      <w:r w:rsidRPr="00A61BA5">
        <w:rPr>
          <w:rFonts w:ascii="Times New Roman" w:hAnsi="Times New Roman" w:cs="Times New Roman"/>
          <w:sz w:val="24"/>
          <w:szCs w:val="24"/>
        </w:rPr>
        <w:tab/>
        <w:t xml:space="preserve">Xu, T.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Highly Cation Permselective Metal–Organic Framework Membranes with Leaf-Like Morphology. </w:t>
      </w:r>
      <w:r w:rsidRPr="00A61BA5">
        <w:rPr>
          <w:rFonts w:ascii="Times New Roman" w:hAnsi="Times New Roman" w:cs="Times New Roman"/>
          <w:i/>
          <w:iCs/>
          <w:sz w:val="24"/>
          <w:szCs w:val="24"/>
        </w:rPr>
        <w:t>ChemSusChem</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12</w:t>
      </w:r>
      <w:r w:rsidRPr="00A61BA5">
        <w:rPr>
          <w:rFonts w:ascii="Times New Roman" w:hAnsi="Times New Roman" w:cs="Times New Roman"/>
          <w:sz w:val="24"/>
          <w:szCs w:val="24"/>
        </w:rPr>
        <w:t>, 2593–2597 (2019).</w:t>
      </w:r>
    </w:p>
    <w:p w14:paraId="25E16143" w14:textId="6AFEA33C"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63.</w:t>
      </w:r>
      <w:r w:rsidRPr="00A61BA5">
        <w:rPr>
          <w:rFonts w:ascii="Times New Roman" w:hAnsi="Times New Roman" w:cs="Times New Roman"/>
          <w:sz w:val="24"/>
          <w:szCs w:val="24"/>
        </w:rPr>
        <w:tab/>
        <w:t xml:space="preserve">Sheng, F.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Efficient Ion Sieving in Covalent Organic Framework Membranes with Sub-2-Nanometer Channels. </w:t>
      </w:r>
      <w:r w:rsidRPr="00A61BA5">
        <w:rPr>
          <w:rFonts w:ascii="Times New Roman" w:hAnsi="Times New Roman" w:cs="Times New Roman"/>
          <w:i/>
          <w:iCs/>
          <w:sz w:val="24"/>
          <w:szCs w:val="24"/>
        </w:rPr>
        <w:t>Adv</w:t>
      </w:r>
      <w:r w:rsidR="000603D9">
        <w:rPr>
          <w:rFonts w:ascii="Times New Roman" w:hAnsi="Times New Roman" w:cs="Times New Roman"/>
          <w:i/>
          <w:iCs/>
          <w:sz w:val="24"/>
          <w:szCs w:val="24"/>
        </w:rPr>
        <w:t>.</w:t>
      </w:r>
      <w:r w:rsidRPr="00A61BA5">
        <w:rPr>
          <w:rFonts w:ascii="Times New Roman" w:hAnsi="Times New Roman" w:cs="Times New Roman"/>
          <w:i/>
          <w:iCs/>
          <w:sz w:val="24"/>
          <w:szCs w:val="24"/>
        </w:rPr>
        <w:t xml:space="preserve"> Mater</w:t>
      </w:r>
      <w:r w:rsidR="000603D9">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33</w:t>
      </w:r>
      <w:r w:rsidRPr="00A61BA5">
        <w:rPr>
          <w:rFonts w:ascii="Times New Roman" w:hAnsi="Times New Roman" w:cs="Times New Roman"/>
          <w:sz w:val="24"/>
          <w:szCs w:val="24"/>
        </w:rPr>
        <w:t>, 2104404 (2021).</w:t>
      </w:r>
    </w:p>
    <w:p w14:paraId="525D20E1" w14:textId="0B60F4A1"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64.</w:t>
      </w:r>
      <w:r w:rsidRPr="00A61BA5">
        <w:rPr>
          <w:rFonts w:ascii="Times New Roman" w:hAnsi="Times New Roman" w:cs="Times New Roman"/>
          <w:sz w:val="24"/>
          <w:szCs w:val="24"/>
        </w:rPr>
        <w:tab/>
        <w:t xml:space="preserve">Hou, L.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Understanding the Ion Transport Behavior across Nanofluidic Membranes in Response to the Charge Variations. </w:t>
      </w:r>
      <w:r w:rsidRPr="00A61BA5">
        <w:rPr>
          <w:rFonts w:ascii="Times New Roman" w:hAnsi="Times New Roman" w:cs="Times New Roman"/>
          <w:i/>
          <w:iCs/>
          <w:sz w:val="24"/>
          <w:szCs w:val="24"/>
        </w:rPr>
        <w:t>Adv</w:t>
      </w:r>
      <w:r w:rsidR="000603D9">
        <w:rPr>
          <w:rFonts w:ascii="Times New Roman" w:hAnsi="Times New Roman" w:cs="Times New Roman"/>
          <w:i/>
          <w:iCs/>
          <w:sz w:val="24"/>
          <w:szCs w:val="24"/>
        </w:rPr>
        <w:t>.</w:t>
      </w:r>
      <w:r w:rsidRPr="00A61BA5">
        <w:rPr>
          <w:rFonts w:ascii="Times New Roman" w:hAnsi="Times New Roman" w:cs="Times New Roman"/>
          <w:i/>
          <w:iCs/>
          <w:sz w:val="24"/>
          <w:szCs w:val="24"/>
        </w:rPr>
        <w:t xml:space="preserve"> Funct</w:t>
      </w:r>
      <w:r w:rsidR="000603D9">
        <w:rPr>
          <w:rFonts w:ascii="Times New Roman" w:hAnsi="Times New Roman" w:cs="Times New Roman"/>
          <w:i/>
          <w:iCs/>
          <w:sz w:val="24"/>
          <w:szCs w:val="24"/>
        </w:rPr>
        <w:t>.</w:t>
      </w:r>
      <w:r w:rsidRPr="00A61BA5">
        <w:rPr>
          <w:rFonts w:ascii="Times New Roman" w:hAnsi="Times New Roman" w:cs="Times New Roman"/>
          <w:i/>
          <w:iCs/>
          <w:sz w:val="24"/>
          <w:szCs w:val="24"/>
        </w:rPr>
        <w:t xml:space="preserve"> Mater</w:t>
      </w:r>
      <w:r w:rsidR="000603D9">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31</w:t>
      </w:r>
      <w:r w:rsidRPr="00A61BA5">
        <w:rPr>
          <w:rFonts w:ascii="Times New Roman" w:hAnsi="Times New Roman" w:cs="Times New Roman"/>
          <w:sz w:val="24"/>
          <w:szCs w:val="24"/>
        </w:rPr>
        <w:t>, 2009970 (2021).</w:t>
      </w:r>
    </w:p>
    <w:p w14:paraId="59C333E6"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65.</w:t>
      </w:r>
      <w:r w:rsidRPr="00A61BA5">
        <w:rPr>
          <w:rFonts w:ascii="Times New Roman" w:hAnsi="Times New Roman" w:cs="Times New Roman"/>
          <w:sz w:val="24"/>
          <w:szCs w:val="24"/>
        </w:rPr>
        <w:tab/>
        <w:t xml:space="preserve">Yang, J., Li, L. &amp; Tang, Z. An efficient lithium extraction pathway in covalent organic framework membranes. </w:t>
      </w:r>
      <w:r w:rsidRPr="00A61BA5">
        <w:rPr>
          <w:rFonts w:ascii="Times New Roman" w:hAnsi="Times New Roman" w:cs="Times New Roman"/>
          <w:i/>
          <w:iCs/>
          <w:sz w:val="24"/>
          <w:szCs w:val="24"/>
        </w:rPr>
        <w:t>Matter</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4</w:t>
      </w:r>
      <w:r w:rsidRPr="00A61BA5">
        <w:rPr>
          <w:rFonts w:ascii="Times New Roman" w:hAnsi="Times New Roman" w:cs="Times New Roman"/>
          <w:sz w:val="24"/>
          <w:szCs w:val="24"/>
        </w:rPr>
        <w:t>, 2666–2668 (2021).</w:t>
      </w:r>
    </w:p>
    <w:p w14:paraId="30AAE86E"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66.</w:t>
      </w:r>
      <w:r w:rsidRPr="00A61BA5">
        <w:rPr>
          <w:rFonts w:ascii="Times New Roman" w:hAnsi="Times New Roman" w:cs="Times New Roman"/>
          <w:sz w:val="24"/>
          <w:szCs w:val="24"/>
        </w:rPr>
        <w:tab/>
        <w:t>Zhang, C., Mu, Y., Zhao, S., Zhang, W. &amp; Wang, Y. Lithium extraction from synthetic brine with high Mg</w:t>
      </w:r>
      <w:r w:rsidRPr="000C1957">
        <w:rPr>
          <w:rFonts w:ascii="Times New Roman" w:hAnsi="Times New Roman" w:cs="Times New Roman"/>
          <w:sz w:val="24"/>
          <w:szCs w:val="24"/>
          <w:vertAlign w:val="superscript"/>
        </w:rPr>
        <w:t>2+</w:t>
      </w:r>
      <w:r w:rsidRPr="00A61BA5">
        <w:rPr>
          <w:rFonts w:ascii="Times New Roman" w:hAnsi="Times New Roman" w:cs="Times New Roman"/>
          <w:sz w:val="24"/>
          <w:szCs w:val="24"/>
        </w:rPr>
        <w:t>/Li</w:t>
      </w:r>
      <w:r w:rsidRPr="000C1957">
        <w:rPr>
          <w:rFonts w:ascii="Times New Roman" w:hAnsi="Times New Roman" w:cs="Times New Roman"/>
          <w:sz w:val="24"/>
          <w:szCs w:val="24"/>
          <w:vertAlign w:val="superscript"/>
        </w:rPr>
        <w:t>+</w:t>
      </w:r>
      <w:r w:rsidRPr="00A61BA5">
        <w:rPr>
          <w:rFonts w:ascii="Times New Roman" w:hAnsi="Times New Roman" w:cs="Times New Roman"/>
          <w:sz w:val="24"/>
          <w:szCs w:val="24"/>
        </w:rPr>
        <w:t xml:space="preserve"> ratio using the polymer inclusion membrane. </w:t>
      </w:r>
      <w:r w:rsidRPr="00A61BA5">
        <w:rPr>
          <w:rFonts w:ascii="Times New Roman" w:hAnsi="Times New Roman" w:cs="Times New Roman"/>
          <w:i/>
          <w:iCs/>
          <w:sz w:val="24"/>
          <w:szCs w:val="24"/>
        </w:rPr>
        <w:t>Desalination</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496</w:t>
      </w:r>
      <w:r w:rsidRPr="00A61BA5">
        <w:rPr>
          <w:rFonts w:ascii="Times New Roman" w:hAnsi="Times New Roman" w:cs="Times New Roman"/>
          <w:sz w:val="24"/>
          <w:szCs w:val="24"/>
        </w:rPr>
        <w:t>, 114710 (2020).</w:t>
      </w:r>
    </w:p>
    <w:p w14:paraId="27A390B0"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67.</w:t>
      </w:r>
      <w:r w:rsidRPr="00A61BA5">
        <w:rPr>
          <w:rFonts w:ascii="Times New Roman" w:hAnsi="Times New Roman" w:cs="Times New Roman"/>
          <w:sz w:val="24"/>
          <w:szCs w:val="24"/>
        </w:rPr>
        <w:tab/>
        <w:t xml:space="preserve">Tan, R.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Hydrophilic microporous membranes for selective ion separation and flow-battery energy storage. </w:t>
      </w:r>
      <w:r w:rsidRPr="00A61BA5">
        <w:rPr>
          <w:rFonts w:ascii="Times New Roman" w:hAnsi="Times New Roman" w:cs="Times New Roman"/>
          <w:i/>
          <w:iCs/>
          <w:sz w:val="24"/>
          <w:szCs w:val="24"/>
        </w:rPr>
        <w:t>Nat. Mater.</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19</w:t>
      </w:r>
      <w:r w:rsidRPr="00A61BA5">
        <w:rPr>
          <w:rFonts w:ascii="Times New Roman" w:hAnsi="Times New Roman" w:cs="Times New Roman"/>
          <w:sz w:val="24"/>
          <w:szCs w:val="24"/>
        </w:rPr>
        <w:t>, 195–202 (2020).</w:t>
      </w:r>
    </w:p>
    <w:p w14:paraId="48F289C7" w14:textId="77777777"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68.</w:t>
      </w:r>
      <w:r w:rsidRPr="00A61BA5">
        <w:rPr>
          <w:rFonts w:ascii="Times New Roman" w:hAnsi="Times New Roman" w:cs="Times New Roman"/>
          <w:sz w:val="24"/>
          <w:szCs w:val="24"/>
        </w:rPr>
        <w:tab/>
        <w:t xml:space="preserve">Xu, T. </w:t>
      </w:r>
      <w:r w:rsidRPr="00A61BA5">
        <w:rPr>
          <w:rFonts w:ascii="Times New Roman" w:hAnsi="Times New Roman" w:cs="Times New Roman"/>
          <w:i/>
          <w:iCs/>
          <w:sz w:val="24"/>
          <w:szCs w:val="24"/>
        </w:rPr>
        <w:t>et al.</w:t>
      </w:r>
      <w:r w:rsidRPr="00A61BA5">
        <w:rPr>
          <w:rFonts w:ascii="Times New Roman" w:hAnsi="Times New Roman" w:cs="Times New Roman"/>
          <w:sz w:val="24"/>
          <w:szCs w:val="24"/>
        </w:rPr>
        <w:t xml:space="preserve"> Highly Ion-Permselective Porous Organic Cage Membranes with Hierarchical Channels. </w:t>
      </w:r>
      <w:r w:rsidRPr="00A61BA5">
        <w:rPr>
          <w:rFonts w:ascii="Times New Roman" w:hAnsi="Times New Roman" w:cs="Times New Roman"/>
          <w:i/>
          <w:iCs/>
          <w:sz w:val="24"/>
          <w:szCs w:val="24"/>
        </w:rPr>
        <w:t>J. Am. Chem. Soc.</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144</w:t>
      </w:r>
      <w:r w:rsidRPr="00A61BA5">
        <w:rPr>
          <w:rFonts w:ascii="Times New Roman" w:hAnsi="Times New Roman" w:cs="Times New Roman"/>
          <w:sz w:val="24"/>
          <w:szCs w:val="24"/>
        </w:rPr>
        <w:t>, 10220–10229 (2022).</w:t>
      </w:r>
    </w:p>
    <w:p w14:paraId="1B9C68F8" w14:textId="346EE6FD" w:rsidR="000151A7" w:rsidRPr="00A61BA5" w:rsidRDefault="000151A7" w:rsidP="00012501">
      <w:pPr>
        <w:pStyle w:val="aa"/>
        <w:spacing w:line="360" w:lineRule="auto"/>
        <w:rPr>
          <w:rFonts w:ascii="Times New Roman" w:hAnsi="Times New Roman" w:cs="Times New Roman"/>
          <w:sz w:val="24"/>
          <w:szCs w:val="24"/>
        </w:rPr>
      </w:pPr>
      <w:r w:rsidRPr="00A61BA5">
        <w:rPr>
          <w:rFonts w:ascii="Times New Roman" w:hAnsi="Times New Roman" w:cs="Times New Roman"/>
          <w:sz w:val="24"/>
          <w:szCs w:val="24"/>
        </w:rPr>
        <w:t>69.</w:t>
      </w:r>
      <w:r w:rsidRPr="00A61BA5">
        <w:rPr>
          <w:rFonts w:ascii="Times New Roman" w:hAnsi="Times New Roman" w:cs="Times New Roman"/>
          <w:sz w:val="24"/>
          <w:szCs w:val="24"/>
        </w:rPr>
        <w:tab/>
        <w:t>Lu, Z., Wu, Y., Ding, L., Wei, Y. &amp; Wang, H. A Lamellar MXene (Ti</w:t>
      </w:r>
      <w:r w:rsidRPr="000C1957">
        <w:rPr>
          <w:rFonts w:ascii="Times New Roman" w:hAnsi="Times New Roman" w:cs="Times New Roman"/>
          <w:sz w:val="24"/>
          <w:szCs w:val="24"/>
          <w:vertAlign w:val="subscript"/>
        </w:rPr>
        <w:t>3</w:t>
      </w:r>
      <w:r w:rsidRPr="00A61BA5">
        <w:rPr>
          <w:rFonts w:ascii="Times New Roman" w:hAnsi="Times New Roman" w:cs="Times New Roman"/>
          <w:sz w:val="24"/>
          <w:szCs w:val="24"/>
        </w:rPr>
        <w:t>C</w:t>
      </w:r>
      <w:r w:rsidRPr="000C1957">
        <w:rPr>
          <w:rFonts w:ascii="Times New Roman" w:hAnsi="Times New Roman" w:cs="Times New Roman"/>
          <w:sz w:val="24"/>
          <w:szCs w:val="24"/>
          <w:vertAlign w:val="subscript"/>
        </w:rPr>
        <w:t>2</w:t>
      </w:r>
      <w:r w:rsidRPr="00A61BA5">
        <w:rPr>
          <w:rFonts w:ascii="Times New Roman" w:hAnsi="Times New Roman" w:cs="Times New Roman"/>
          <w:sz w:val="24"/>
          <w:szCs w:val="24"/>
        </w:rPr>
        <w:t>T</w:t>
      </w:r>
      <w:r w:rsidRPr="000C1957">
        <w:rPr>
          <w:rFonts w:ascii="Times New Roman" w:hAnsi="Times New Roman" w:cs="Times New Roman"/>
          <w:sz w:val="24"/>
          <w:szCs w:val="24"/>
          <w:vertAlign w:val="subscript"/>
        </w:rPr>
        <w:t>x</w:t>
      </w:r>
      <w:r w:rsidRPr="00A61BA5">
        <w:rPr>
          <w:rFonts w:ascii="Times New Roman" w:hAnsi="Times New Roman" w:cs="Times New Roman"/>
          <w:sz w:val="24"/>
          <w:szCs w:val="24"/>
        </w:rPr>
        <w:t xml:space="preserve">)/PSS Composite Membrane for Fast and Selective Lithium-Ion Separation. </w:t>
      </w:r>
      <w:r w:rsidRPr="00A61BA5">
        <w:rPr>
          <w:rFonts w:ascii="Times New Roman" w:hAnsi="Times New Roman" w:cs="Times New Roman"/>
          <w:i/>
          <w:iCs/>
          <w:sz w:val="24"/>
          <w:szCs w:val="24"/>
        </w:rPr>
        <w:t>Angew</w:t>
      </w:r>
      <w:r w:rsidR="000603D9">
        <w:rPr>
          <w:rFonts w:ascii="Times New Roman" w:hAnsi="Times New Roman" w:cs="Times New Roman"/>
          <w:i/>
          <w:iCs/>
          <w:sz w:val="24"/>
          <w:szCs w:val="24"/>
        </w:rPr>
        <w:t>.</w:t>
      </w:r>
      <w:r w:rsidRPr="00A61BA5">
        <w:rPr>
          <w:rFonts w:ascii="Times New Roman" w:hAnsi="Times New Roman" w:cs="Times New Roman"/>
          <w:i/>
          <w:iCs/>
          <w:sz w:val="24"/>
          <w:szCs w:val="24"/>
        </w:rPr>
        <w:t xml:space="preserve"> Chem</w:t>
      </w:r>
      <w:r w:rsidR="000603D9">
        <w:rPr>
          <w:rFonts w:ascii="Times New Roman" w:hAnsi="Times New Roman" w:cs="Times New Roman"/>
          <w:i/>
          <w:iCs/>
          <w:sz w:val="24"/>
          <w:szCs w:val="24"/>
        </w:rPr>
        <w:t>.</w:t>
      </w:r>
      <w:r w:rsidRPr="00A61BA5">
        <w:rPr>
          <w:rFonts w:ascii="Times New Roman" w:hAnsi="Times New Roman" w:cs="Times New Roman"/>
          <w:i/>
          <w:iCs/>
          <w:sz w:val="24"/>
          <w:szCs w:val="24"/>
        </w:rPr>
        <w:t xml:space="preserve"> Int</w:t>
      </w:r>
      <w:r w:rsidR="000603D9">
        <w:rPr>
          <w:rFonts w:ascii="Times New Roman" w:hAnsi="Times New Roman" w:cs="Times New Roman"/>
          <w:i/>
          <w:iCs/>
          <w:sz w:val="24"/>
          <w:szCs w:val="24"/>
        </w:rPr>
        <w:t>.</w:t>
      </w:r>
      <w:r w:rsidRPr="00A61BA5">
        <w:rPr>
          <w:rFonts w:ascii="Times New Roman" w:hAnsi="Times New Roman" w:cs="Times New Roman"/>
          <w:i/>
          <w:iCs/>
          <w:sz w:val="24"/>
          <w:szCs w:val="24"/>
        </w:rPr>
        <w:t xml:space="preserve"> Ed</w:t>
      </w:r>
      <w:r w:rsidR="000603D9">
        <w:rPr>
          <w:rFonts w:ascii="Times New Roman" w:hAnsi="Times New Roman" w:cs="Times New Roman"/>
          <w:i/>
          <w:iCs/>
          <w:sz w:val="24"/>
          <w:szCs w:val="24"/>
        </w:rPr>
        <w:t>.</w:t>
      </w:r>
      <w:r w:rsidRPr="00A61BA5">
        <w:rPr>
          <w:rFonts w:ascii="Times New Roman" w:hAnsi="Times New Roman" w:cs="Times New Roman"/>
          <w:sz w:val="24"/>
          <w:szCs w:val="24"/>
        </w:rPr>
        <w:t xml:space="preserve"> </w:t>
      </w:r>
      <w:r w:rsidRPr="00A61BA5">
        <w:rPr>
          <w:rFonts w:ascii="Times New Roman" w:hAnsi="Times New Roman" w:cs="Times New Roman"/>
          <w:b/>
          <w:bCs/>
          <w:sz w:val="24"/>
          <w:szCs w:val="24"/>
        </w:rPr>
        <w:t>60</w:t>
      </w:r>
      <w:r w:rsidRPr="00A61BA5">
        <w:rPr>
          <w:rFonts w:ascii="Times New Roman" w:hAnsi="Times New Roman" w:cs="Times New Roman"/>
          <w:sz w:val="24"/>
          <w:szCs w:val="24"/>
        </w:rPr>
        <w:t>, 22265–22269 (2021).</w:t>
      </w:r>
    </w:p>
    <w:p w14:paraId="7432DB22" w14:textId="3FD00271" w:rsidR="00EA2C4E" w:rsidRPr="00A61BA5" w:rsidRDefault="00C348E3" w:rsidP="00012501">
      <w:pPr>
        <w:spacing w:line="360" w:lineRule="auto"/>
        <w:rPr>
          <w:rFonts w:ascii="Times New Roman" w:eastAsia="宋体" w:hAnsi="Times New Roman" w:cs="Times New Roman"/>
          <w:sz w:val="24"/>
          <w:szCs w:val="24"/>
        </w:rPr>
      </w:pPr>
      <w:r w:rsidRPr="00A61BA5">
        <w:rPr>
          <w:rFonts w:ascii="Times New Roman" w:eastAsia="宋体" w:hAnsi="Times New Roman" w:cs="Times New Roman"/>
          <w:sz w:val="24"/>
          <w:szCs w:val="24"/>
        </w:rPr>
        <w:fldChar w:fldCharType="end"/>
      </w:r>
    </w:p>
    <w:sectPr w:rsidR="00EA2C4E" w:rsidRPr="00A61BA5" w:rsidSect="00E14499">
      <w:footerReference w:type="default" r:id="rId17"/>
      <w:pgSz w:w="11906" w:h="16838" w:code="9"/>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ACCCA" w14:textId="77777777" w:rsidR="006372B7" w:rsidRDefault="006372B7" w:rsidP="006038B6">
      <w:r>
        <w:separator/>
      </w:r>
    </w:p>
  </w:endnote>
  <w:endnote w:type="continuationSeparator" w:id="0">
    <w:p w14:paraId="6D8A62A8" w14:textId="77777777" w:rsidR="006372B7" w:rsidRDefault="006372B7" w:rsidP="00603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455799"/>
      <w:docPartObj>
        <w:docPartGallery w:val="Page Numbers (Bottom of Page)"/>
        <w:docPartUnique/>
      </w:docPartObj>
    </w:sdtPr>
    <w:sdtEndPr>
      <w:rPr>
        <w:rFonts w:ascii="Times New Roman" w:hAnsi="Times New Roman" w:cs="Times New Roman"/>
        <w:noProof/>
      </w:rPr>
    </w:sdtEndPr>
    <w:sdtContent>
      <w:p w14:paraId="2532C592" w14:textId="3213132E" w:rsidR="00E14499" w:rsidRPr="00E14499" w:rsidRDefault="00E14499">
        <w:pPr>
          <w:pStyle w:val="a5"/>
          <w:jc w:val="center"/>
          <w:rPr>
            <w:rFonts w:ascii="Times New Roman" w:hAnsi="Times New Roman" w:cs="Times New Roman"/>
          </w:rPr>
        </w:pPr>
        <w:r w:rsidRPr="00E14499">
          <w:rPr>
            <w:rFonts w:ascii="Times New Roman" w:hAnsi="Times New Roman" w:cs="Times New Roman"/>
          </w:rPr>
          <w:fldChar w:fldCharType="begin"/>
        </w:r>
        <w:r w:rsidRPr="00E14499">
          <w:rPr>
            <w:rFonts w:ascii="Times New Roman" w:hAnsi="Times New Roman" w:cs="Times New Roman"/>
          </w:rPr>
          <w:instrText xml:space="preserve"> PAGE   \* MERGEFORMAT </w:instrText>
        </w:r>
        <w:r w:rsidRPr="00E14499">
          <w:rPr>
            <w:rFonts w:ascii="Times New Roman" w:hAnsi="Times New Roman" w:cs="Times New Roman"/>
          </w:rPr>
          <w:fldChar w:fldCharType="separate"/>
        </w:r>
        <w:r w:rsidRPr="00E14499">
          <w:rPr>
            <w:rFonts w:ascii="Times New Roman" w:hAnsi="Times New Roman" w:cs="Times New Roman"/>
            <w:noProof/>
          </w:rPr>
          <w:t>2</w:t>
        </w:r>
        <w:r w:rsidRPr="00E14499">
          <w:rPr>
            <w:rFonts w:ascii="Times New Roman" w:hAnsi="Times New Roman" w:cs="Times New Roman"/>
            <w:noProof/>
          </w:rPr>
          <w:fldChar w:fldCharType="end"/>
        </w:r>
      </w:p>
    </w:sdtContent>
  </w:sdt>
  <w:p w14:paraId="57EBC1F3" w14:textId="77777777" w:rsidR="00E14499" w:rsidRDefault="00E1449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AF1B2" w14:textId="77777777" w:rsidR="006372B7" w:rsidRDefault="006372B7" w:rsidP="006038B6">
      <w:r>
        <w:separator/>
      </w:r>
    </w:p>
  </w:footnote>
  <w:footnote w:type="continuationSeparator" w:id="0">
    <w:p w14:paraId="58BB1D0E" w14:textId="77777777" w:rsidR="006372B7" w:rsidRDefault="006372B7" w:rsidP="006038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B415A"/>
    <w:multiLevelType w:val="hybridMultilevel"/>
    <w:tmpl w:val="C660FB58"/>
    <w:lvl w:ilvl="0" w:tplc="DD04714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23837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DED"/>
    <w:rsid w:val="000013AA"/>
    <w:rsid w:val="00003074"/>
    <w:rsid w:val="000043B2"/>
    <w:rsid w:val="00012501"/>
    <w:rsid w:val="00012AB0"/>
    <w:rsid w:val="0001517E"/>
    <w:rsid w:val="000151A7"/>
    <w:rsid w:val="00027094"/>
    <w:rsid w:val="00030A7F"/>
    <w:rsid w:val="000311E8"/>
    <w:rsid w:val="00036D4A"/>
    <w:rsid w:val="00053CF1"/>
    <w:rsid w:val="000603D9"/>
    <w:rsid w:val="00066543"/>
    <w:rsid w:val="0007153D"/>
    <w:rsid w:val="00071EDE"/>
    <w:rsid w:val="000730FF"/>
    <w:rsid w:val="0007429E"/>
    <w:rsid w:val="00074F92"/>
    <w:rsid w:val="00077A0A"/>
    <w:rsid w:val="00080342"/>
    <w:rsid w:val="000844A6"/>
    <w:rsid w:val="00090244"/>
    <w:rsid w:val="00097AB2"/>
    <w:rsid w:val="000A0F18"/>
    <w:rsid w:val="000A121E"/>
    <w:rsid w:val="000B2745"/>
    <w:rsid w:val="000B3143"/>
    <w:rsid w:val="000B3C4E"/>
    <w:rsid w:val="000B5E46"/>
    <w:rsid w:val="000C1957"/>
    <w:rsid w:val="000D728B"/>
    <w:rsid w:val="000D742F"/>
    <w:rsid w:val="000D744C"/>
    <w:rsid w:val="000D7DA6"/>
    <w:rsid w:val="000E1FAC"/>
    <w:rsid w:val="000E6DB3"/>
    <w:rsid w:val="000E7D9F"/>
    <w:rsid w:val="000F2021"/>
    <w:rsid w:val="00103BBC"/>
    <w:rsid w:val="00110BA7"/>
    <w:rsid w:val="00115320"/>
    <w:rsid w:val="0012170B"/>
    <w:rsid w:val="00124689"/>
    <w:rsid w:val="001279CD"/>
    <w:rsid w:val="001430D8"/>
    <w:rsid w:val="0015283D"/>
    <w:rsid w:val="00153E67"/>
    <w:rsid w:val="00171691"/>
    <w:rsid w:val="001902A0"/>
    <w:rsid w:val="00190853"/>
    <w:rsid w:val="00192FE6"/>
    <w:rsid w:val="001B3F5B"/>
    <w:rsid w:val="001C4023"/>
    <w:rsid w:val="001C497E"/>
    <w:rsid w:val="001D2B5E"/>
    <w:rsid w:val="001D3E90"/>
    <w:rsid w:val="001D678B"/>
    <w:rsid w:val="001D7277"/>
    <w:rsid w:val="001E0F0E"/>
    <w:rsid w:val="001E5F3F"/>
    <w:rsid w:val="001F026C"/>
    <w:rsid w:val="001F1471"/>
    <w:rsid w:val="001F1F64"/>
    <w:rsid w:val="001F7D72"/>
    <w:rsid w:val="00202B1A"/>
    <w:rsid w:val="00204CB4"/>
    <w:rsid w:val="00213F97"/>
    <w:rsid w:val="00220AE6"/>
    <w:rsid w:val="002307A4"/>
    <w:rsid w:val="002342DF"/>
    <w:rsid w:val="00240E1C"/>
    <w:rsid w:val="002445D9"/>
    <w:rsid w:val="00256863"/>
    <w:rsid w:val="00261738"/>
    <w:rsid w:val="00263E98"/>
    <w:rsid w:val="00266808"/>
    <w:rsid w:val="00267089"/>
    <w:rsid w:val="00271953"/>
    <w:rsid w:val="00274382"/>
    <w:rsid w:val="00276FAE"/>
    <w:rsid w:val="002772AA"/>
    <w:rsid w:val="00280BBB"/>
    <w:rsid w:val="002810D0"/>
    <w:rsid w:val="0028200D"/>
    <w:rsid w:val="00291415"/>
    <w:rsid w:val="00294B55"/>
    <w:rsid w:val="002A39BB"/>
    <w:rsid w:val="002A43AE"/>
    <w:rsid w:val="002A55E9"/>
    <w:rsid w:val="002A56D7"/>
    <w:rsid w:val="002B1EEE"/>
    <w:rsid w:val="002B2D4E"/>
    <w:rsid w:val="002B569E"/>
    <w:rsid w:val="002B7FF9"/>
    <w:rsid w:val="002C22B2"/>
    <w:rsid w:val="002C613B"/>
    <w:rsid w:val="002D11A6"/>
    <w:rsid w:val="002D19A1"/>
    <w:rsid w:val="002D70E0"/>
    <w:rsid w:val="002E2805"/>
    <w:rsid w:val="002E292C"/>
    <w:rsid w:val="002F0BBD"/>
    <w:rsid w:val="002F11ED"/>
    <w:rsid w:val="00302EFC"/>
    <w:rsid w:val="00303874"/>
    <w:rsid w:val="003041DA"/>
    <w:rsid w:val="0030448C"/>
    <w:rsid w:val="00316D30"/>
    <w:rsid w:val="00322E28"/>
    <w:rsid w:val="00323E3A"/>
    <w:rsid w:val="00324C5F"/>
    <w:rsid w:val="0032544F"/>
    <w:rsid w:val="00325744"/>
    <w:rsid w:val="003304B3"/>
    <w:rsid w:val="00330815"/>
    <w:rsid w:val="003368A5"/>
    <w:rsid w:val="00341FE8"/>
    <w:rsid w:val="00342582"/>
    <w:rsid w:val="00345903"/>
    <w:rsid w:val="00351739"/>
    <w:rsid w:val="00353847"/>
    <w:rsid w:val="00354223"/>
    <w:rsid w:val="00363757"/>
    <w:rsid w:val="00371683"/>
    <w:rsid w:val="003845B5"/>
    <w:rsid w:val="0038476A"/>
    <w:rsid w:val="00385ECC"/>
    <w:rsid w:val="00391C59"/>
    <w:rsid w:val="003A2C49"/>
    <w:rsid w:val="003A54D9"/>
    <w:rsid w:val="003A7B24"/>
    <w:rsid w:val="003B25F5"/>
    <w:rsid w:val="003B33A7"/>
    <w:rsid w:val="003B5790"/>
    <w:rsid w:val="003B739A"/>
    <w:rsid w:val="003C3AE0"/>
    <w:rsid w:val="003C5262"/>
    <w:rsid w:val="003C789F"/>
    <w:rsid w:val="003D3109"/>
    <w:rsid w:val="003D791A"/>
    <w:rsid w:val="003D7C68"/>
    <w:rsid w:val="003E0078"/>
    <w:rsid w:val="003E39B8"/>
    <w:rsid w:val="003F296C"/>
    <w:rsid w:val="004177ED"/>
    <w:rsid w:val="00420E06"/>
    <w:rsid w:val="004223DF"/>
    <w:rsid w:val="00424D9E"/>
    <w:rsid w:val="00431D9D"/>
    <w:rsid w:val="00437908"/>
    <w:rsid w:val="00440420"/>
    <w:rsid w:val="00441C15"/>
    <w:rsid w:val="004443D7"/>
    <w:rsid w:val="00446621"/>
    <w:rsid w:val="00464F86"/>
    <w:rsid w:val="004652B2"/>
    <w:rsid w:val="004719E6"/>
    <w:rsid w:val="00477BA0"/>
    <w:rsid w:val="0048302A"/>
    <w:rsid w:val="0048511C"/>
    <w:rsid w:val="00485794"/>
    <w:rsid w:val="004861EA"/>
    <w:rsid w:val="00492229"/>
    <w:rsid w:val="00492D00"/>
    <w:rsid w:val="0049486F"/>
    <w:rsid w:val="0049786D"/>
    <w:rsid w:val="00497BE7"/>
    <w:rsid w:val="004A6C48"/>
    <w:rsid w:val="004B26DA"/>
    <w:rsid w:val="004B291A"/>
    <w:rsid w:val="004B3AA4"/>
    <w:rsid w:val="004B4368"/>
    <w:rsid w:val="004B6A59"/>
    <w:rsid w:val="004C412D"/>
    <w:rsid w:val="004C587C"/>
    <w:rsid w:val="004C7E7E"/>
    <w:rsid w:val="004D14FE"/>
    <w:rsid w:val="004D1D37"/>
    <w:rsid w:val="004E079A"/>
    <w:rsid w:val="004E249B"/>
    <w:rsid w:val="004E32AF"/>
    <w:rsid w:val="004E3A5C"/>
    <w:rsid w:val="005023A2"/>
    <w:rsid w:val="00507DFC"/>
    <w:rsid w:val="005109CC"/>
    <w:rsid w:val="00510E37"/>
    <w:rsid w:val="00514DDD"/>
    <w:rsid w:val="00521D56"/>
    <w:rsid w:val="005245CF"/>
    <w:rsid w:val="00530043"/>
    <w:rsid w:val="0053192D"/>
    <w:rsid w:val="005329EA"/>
    <w:rsid w:val="00533902"/>
    <w:rsid w:val="00535409"/>
    <w:rsid w:val="005363CC"/>
    <w:rsid w:val="00544A2C"/>
    <w:rsid w:val="00547E75"/>
    <w:rsid w:val="00555D82"/>
    <w:rsid w:val="005609FC"/>
    <w:rsid w:val="00574D61"/>
    <w:rsid w:val="00580955"/>
    <w:rsid w:val="00591549"/>
    <w:rsid w:val="005979F3"/>
    <w:rsid w:val="005A1EB0"/>
    <w:rsid w:val="005A6554"/>
    <w:rsid w:val="005B02B1"/>
    <w:rsid w:val="005C1057"/>
    <w:rsid w:val="005C287F"/>
    <w:rsid w:val="005C6CE4"/>
    <w:rsid w:val="005D1437"/>
    <w:rsid w:val="005D171F"/>
    <w:rsid w:val="005D339C"/>
    <w:rsid w:val="005D67A3"/>
    <w:rsid w:val="005E5F6F"/>
    <w:rsid w:val="005F0B21"/>
    <w:rsid w:val="006038B6"/>
    <w:rsid w:val="00606B6B"/>
    <w:rsid w:val="006208A7"/>
    <w:rsid w:val="00624DBD"/>
    <w:rsid w:val="0062732E"/>
    <w:rsid w:val="006352F0"/>
    <w:rsid w:val="00635F51"/>
    <w:rsid w:val="006372B7"/>
    <w:rsid w:val="00641EA0"/>
    <w:rsid w:val="0064508F"/>
    <w:rsid w:val="00646E1A"/>
    <w:rsid w:val="00647DA3"/>
    <w:rsid w:val="006709FB"/>
    <w:rsid w:val="006722BA"/>
    <w:rsid w:val="0067319C"/>
    <w:rsid w:val="00676E25"/>
    <w:rsid w:val="00677359"/>
    <w:rsid w:val="00683701"/>
    <w:rsid w:val="00684F9D"/>
    <w:rsid w:val="006972AD"/>
    <w:rsid w:val="006A0AC7"/>
    <w:rsid w:val="006A22D8"/>
    <w:rsid w:val="006A45E8"/>
    <w:rsid w:val="006A78DE"/>
    <w:rsid w:val="006B0FD6"/>
    <w:rsid w:val="006B4783"/>
    <w:rsid w:val="006B6280"/>
    <w:rsid w:val="006B7FA6"/>
    <w:rsid w:val="006C199C"/>
    <w:rsid w:val="006C1D09"/>
    <w:rsid w:val="006C4583"/>
    <w:rsid w:val="006C6BE1"/>
    <w:rsid w:val="006E2BDD"/>
    <w:rsid w:val="006E5EE4"/>
    <w:rsid w:val="006F0E9A"/>
    <w:rsid w:val="006F1BCF"/>
    <w:rsid w:val="006F1DCD"/>
    <w:rsid w:val="006F3DD8"/>
    <w:rsid w:val="006F4160"/>
    <w:rsid w:val="006F4CA7"/>
    <w:rsid w:val="007015B8"/>
    <w:rsid w:val="0070201B"/>
    <w:rsid w:val="0070495E"/>
    <w:rsid w:val="007053E0"/>
    <w:rsid w:val="00707257"/>
    <w:rsid w:val="00710D41"/>
    <w:rsid w:val="00713DED"/>
    <w:rsid w:val="00713FC8"/>
    <w:rsid w:val="0071448F"/>
    <w:rsid w:val="00715CFD"/>
    <w:rsid w:val="00722335"/>
    <w:rsid w:val="00723208"/>
    <w:rsid w:val="00726CEE"/>
    <w:rsid w:val="00730DFE"/>
    <w:rsid w:val="00737D27"/>
    <w:rsid w:val="00740873"/>
    <w:rsid w:val="00742373"/>
    <w:rsid w:val="00744924"/>
    <w:rsid w:val="00744DF3"/>
    <w:rsid w:val="007466DF"/>
    <w:rsid w:val="007469E2"/>
    <w:rsid w:val="007471BE"/>
    <w:rsid w:val="0075098A"/>
    <w:rsid w:val="007541D7"/>
    <w:rsid w:val="00754F4F"/>
    <w:rsid w:val="00760476"/>
    <w:rsid w:val="00764617"/>
    <w:rsid w:val="007701D0"/>
    <w:rsid w:val="00770D1D"/>
    <w:rsid w:val="00773120"/>
    <w:rsid w:val="0077589C"/>
    <w:rsid w:val="007771FB"/>
    <w:rsid w:val="007877EF"/>
    <w:rsid w:val="0079108E"/>
    <w:rsid w:val="0079240B"/>
    <w:rsid w:val="00796821"/>
    <w:rsid w:val="007971FE"/>
    <w:rsid w:val="007A487F"/>
    <w:rsid w:val="007B0167"/>
    <w:rsid w:val="007B0F9C"/>
    <w:rsid w:val="007B18B5"/>
    <w:rsid w:val="007B57FF"/>
    <w:rsid w:val="007C02EC"/>
    <w:rsid w:val="007C0B89"/>
    <w:rsid w:val="007C3412"/>
    <w:rsid w:val="007C7967"/>
    <w:rsid w:val="007C7D87"/>
    <w:rsid w:val="007D10DB"/>
    <w:rsid w:val="007D2817"/>
    <w:rsid w:val="007D3514"/>
    <w:rsid w:val="007D5E4C"/>
    <w:rsid w:val="007D7A19"/>
    <w:rsid w:val="007F14C3"/>
    <w:rsid w:val="007F14D9"/>
    <w:rsid w:val="007F38D4"/>
    <w:rsid w:val="007F5EA2"/>
    <w:rsid w:val="00800C16"/>
    <w:rsid w:val="00813505"/>
    <w:rsid w:val="00817D08"/>
    <w:rsid w:val="00824286"/>
    <w:rsid w:val="0083445B"/>
    <w:rsid w:val="00841517"/>
    <w:rsid w:val="008446C4"/>
    <w:rsid w:val="008549B2"/>
    <w:rsid w:val="008726F8"/>
    <w:rsid w:val="0087775F"/>
    <w:rsid w:val="008800D8"/>
    <w:rsid w:val="008836A3"/>
    <w:rsid w:val="00883745"/>
    <w:rsid w:val="0088752C"/>
    <w:rsid w:val="00891019"/>
    <w:rsid w:val="008A71FD"/>
    <w:rsid w:val="008A73BB"/>
    <w:rsid w:val="008B3BEF"/>
    <w:rsid w:val="008B7171"/>
    <w:rsid w:val="008C018A"/>
    <w:rsid w:val="008C4202"/>
    <w:rsid w:val="008D0BFD"/>
    <w:rsid w:val="008D260C"/>
    <w:rsid w:val="008D2FF0"/>
    <w:rsid w:val="008D35A6"/>
    <w:rsid w:val="008D783D"/>
    <w:rsid w:val="008E2D08"/>
    <w:rsid w:val="008E4203"/>
    <w:rsid w:val="008F16C1"/>
    <w:rsid w:val="008F4227"/>
    <w:rsid w:val="00907404"/>
    <w:rsid w:val="00917069"/>
    <w:rsid w:val="009179D8"/>
    <w:rsid w:val="00921128"/>
    <w:rsid w:val="00926BC2"/>
    <w:rsid w:val="00934D41"/>
    <w:rsid w:val="00936F21"/>
    <w:rsid w:val="00940B45"/>
    <w:rsid w:val="00945D1D"/>
    <w:rsid w:val="0095688E"/>
    <w:rsid w:val="009633A4"/>
    <w:rsid w:val="00963FB8"/>
    <w:rsid w:val="0096645F"/>
    <w:rsid w:val="00966ACC"/>
    <w:rsid w:val="00970901"/>
    <w:rsid w:val="00970999"/>
    <w:rsid w:val="00971963"/>
    <w:rsid w:val="00973AAC"/>
    <w:rsid w:val="009742CB"/>
    <w:rsid w:val="009756C3"/>
    <w:rsid w:val="00980E7D"/>
    <w:rsid w:val="00984ADE"/>
    <w:rsid w:val="009904FD"/>
    <w:rsid w:val="00994C5B"/>
    <w:rsid w:val="009950B0"/>
    <w:rsid w:val="009963DD"/>
    <w:rsid w:val="00996EA4"/>
    <w:rsid w:val="009A604B"/>
    <w:rsid w:val="009A733C"/>
    <w:rsid w:val="009B44CB"/>
    <w:rsid w:val="009B6534"/>
    <w:rsid w:val="009C025E"/>
    <w:rsid w:val="009C598A"/>
    <w:rsid w:val="009D2979"/>
    <w:rsid w:val="009D5C41"/>
    <w:rsid w:val="009D5CDC"/>
    <w:rsid w:val="009E0953"/>
    <w:rsid w:val="009E1436"/>
    <w:rsid w:val="009E2E32"/>
    <w:rsid w:val="009E6780"/>
    <w:rsid w:val="009F0F3C"/>
    <w:rsid w:val="009F2B43"/>
    <w:rsid w:val="009F4D4F"/>
    <w:rsid w:val="009F61FA"/>
    <w:rsid w:val="009F6ACD"/>
    <w:rsid w:val="009F7043"/>
    <w:rsid w:val="009F7DAC"/>
    <w:rsid w:val="00A00001"/>
    <w:rsid w:val="00A05388"/>
    <w:rsid w:val="00A10C44"/>
    <w:rsid w:val="00A22258"/>
    <w:rsid w:val="00A22F0D"/>
    <w:rsid w:val="00A306A4"/>
    <w:rsid w:val="00A30E8C"/>
    <w:rsid w:val="00A34B6A"/>
    <w:rsid w:val="00A377EB"/>
    <w:rsid w:val="00A41647"/>
    <w:rsid w:val="00A4200E"/>
    <w:rsid w:val="00A54A6F"/>
    <w:rsid w:val="00A55D43"/>
    <w:rsid w:val="00A564AD"/>
    <w:rsid w:val="00A57E55"/>
    <w:rsid w:val="00A61BA5"/>
    <w:rsid w:val="00A66DCA"/>
    <w:rsid w:val="00A671E6"/>
    <w:rsid w:val="00A6729C"/>
    <w:rsid w:val="00A7542E"/>
    <w:rsid w:val="00A77813"/>
    <w:rsid w:val="00A90C21"/>
    <w:rsid w:val="00A9338E"/>
    <w:rsid w:val="00A959C7"/>
    <w:rsid w:val="00A96C63"/>
    <w:rsid w:val="00AA01E2"/>
    <w:rsid w:val="00AA09AF"/>
    <w:rsid w:val="00AA4FCC"/>
    <w:rsid w:val="00AB23DE"/>
    <w:rsid w:val="00AB35E2"/>
    <w:rsid w:val="00AB7275"/>
    <w:rsid w:val="00AD672A"/>
    <w:rsid w:val="00AD7949"/>
    <w:rsid w:val="00AE1858"/>
    <w:rsid w:val="00AE1914"/>
    <w:rsid w:val="00AF16A9"/>
    <w:rsid w:val="00AF1BA0"/>
    <w:rsid w:val="00B10691"/>
    <w:rsid w:val="00B11964"/>
    <w:rsid w:val="00B20EA7"/>
    <w:rsid w:val="00B23476"/>
    <w:rsid w:val="00B45BE9"/>
    <w:rsid w:val="00B5134F"/>
    <w:rsid w:val="00B63FF3"/>
    <w:rsid w:val="00B646CF"/>
    <w:rsid w:val="00B64D10"/>
    <w:rsid w:val="00B73817"/>
    <w:rsid w:val="00B75A3D"/>
    <w:rsid w:val="00B77331"/>
    <w:rsid w:val="00B806A4"/>
    <w:rsid w:val="00B81280"/>
    <w:rsid w:val="00B95FA4"/>
    <w:rsid w:val="00BA32F5"/>
    <w:rsid w:val="00BA688E"/>
    <w:rsid w:val="00BA7A55"/>
    <w:rsid w:val="00BB39B0"/>
    <w:rsid w:val="00BC278A"/>
    <w:rsid w:val="00BC2DA1"/>
    <w:rsid w:val="00BC2F74"/>
    <w:rsid w:val="00BC3023"/>
    <w:rsid w:val="00BC3041"/>
    <w:rsid w:val="00BD0515"/>
    <w:rsid w:val="00BD06A7"/>
    <w:rsid w:val="00BD1CB3"/>
    <w:rsid w:val="00BD1D31"/>
    <w:rsid w:val="00BE1FB8"/>
    <w:rsid w:val="00BE2521"/>
    <w:rsid w:val="00BE255E"/>
    <w:rsid w:val="00BF0CA8"/>
    <w:rsid w:val="00BF3AE5"/>
    <w:rsid w:val="00C021C4"/>
    <w:rsid w:val="00C03821"/>
    <w:rsid w:val="00C15E2C"/>
    <w:rsid w:val="00C21985"/>
    <w:rsid w:val="00C27967"/>
    <w:rsid w:val="00C27C38"/>
    <w:rsid w:val="00C33C84"/>
    <w:rsid w:val="00C348E3"/>
    <w:rsid w:val="00C35556"/>
    <w:rsid w:val="00C35AB1"/>
    <w:rsid w:val="00C4050C"/>
    <w:rsid w:val="00C417E6"/>
    <w:rsid w:val="00C6780C"/>
    <w:rsid w:val="00C709CF"/>
    <w:rsid w:val="00C7617C"/>
    <w:rsid w:val="00C8342B"/>
    <w:rsid w:val="00C8602B"/>
    <w:rsid w:val="00C860D6"/>
    <w:rsid w:val="00C87462"/>
    <w:rsid w:val="00C906C5"/>
    <w:rsid w:val="00C94D32"/>
    <w:rsid w:val="00C955F4"/>
    <w:rsid w:val="00C97711"/>
    <w:rsid w:val="00CA1284"/>
    <w:rsid w:val="00CA2A26"/>
    <w:rsid w:val="00CA3BE5"/>
    <w:rsid w:val="00CA6491"/>
    <w:rsid w:val="00CA6B51"/>
    <w:rsid w:val="00CA7132"/>
    <w:rsid w:val="00CB0B6F"/>
    <w:rsid w:val="00CB2D2E"/>
    <w:rsid w:val="00CB624B"/>
    <w:rsid w:val="00CB720E"/>
    <w:rsid w:val="00CC6190"/>
    <w:rsid w:val="00CD2ADE"/>
    <w:rsid w:val="00CD3BF4"/>
    <w:rsid w:val="00CD534E"/>
    <w:rsid w:val="00CE6963"/>
    <w:rsid w:val="00D03EF4"/>
    <w:rsid w:val="00D0507C"/>
    <w:rsid w:val="00D13455"/>
    <w:rsid w:val="00D24722"/>
    <w:rsid w:val="00D24AB5"/>
    <w:rsid w:val="00D2670C"/>
    <w:rsid w:val="00D3142B"/>
    <w:rsid w:val="00D3250A"/>
    <w:rsid w:val="00D34732"/>
    <w:rsid w:val="00D40CAC"/>
    <w:rsid w:val="00D43FB5"/>
    <w:rsid w:val="00D44B01"/>
    <w:rsid w:val="00D46BC9"/>
    <w:rsid w:val="00D5112C"/>
    <w:rsid w:val="00D64102"/>
    <w:rsid w:val="00D66D19"/>
    <w:rsid w:val="00D675B6"/>
    <w:rsid w:val="00D74222"/>
    <w:rsid w:val="00D86DBB"/>
    <w:rsid w:val="00D87B1A"/>
    <w:rsid w:val="00D90223"/>
    <w:rsid w:val="00D912C6"/>
    <w:rsid w:val="00D91B02"/>
    <w:rsid w:val="00DA3F1C"/>
    <w:rsid w:val="00DA648B"/>
    <w:rsid w:val="00DA7E40"/>
    <w:rsid w:val="00DB398C"/>
    <w:rsid w:val="00DB4353"/>
    <w:rsid w:val="00DC65B1"/>
    <w:rsid w:val="00DD532C"/>
    <w:rsid w:val="00DD56B6"/>
    <w:rsid w:val="00DD6848"/>
    <w:rsid w:val="00DE58BA"/>
    <w:rsid w:val="00DE74DD"/>
    <w:rsid w:val="00DE76F7"/>
    <w:rsid w:val="00DE78E0"/>
    <w:rsid w:val="00E00DB0"/>
    <w:rsid w:val="00E0510B"/>
    <w:rsid w:val="00E105D5"/>
    <w:rsid w:val="00E122E9"/>
    <w:rsid w:val="00E12B94"/>
    <w:rsid w:val="00E14499"/>
    <w:rsid w:val="00E17254"/>
    <w:rsid w:val="00E2232F"/>
    <w:rsid w:val="00E2332A"/>
    <w:rsid w:val="00E25738"/>
    <w:rsid w:val="00E32694"/>
    <w:rsid w:val="00E47525"/>
    <w:rsid w:val="00E51530"/>
    <w:rsid w:val="00E56F71"/>
    <w:rsid w:val="00E609AE"/>
    <w:rsid w:val="00E67DD8"/>
    <w:rsid w:val="00E67F38"/>
    <w:rsid w:val="00E83889"/>
    <w:rsid w:val="00E841AB"/>
    <w:rsid w:val="00E8649B"/>
    <w:rsid w:val="00EA13D0"/>
    <w:rsid w:val="00EA159C"/>
    <w:rsid w:val="00EA2C4E"/>
    <w:rsid w:val="00EA47EF"/>
    <w:rsid w:val="00EA542D"/>
    <w:rsid w:val="00EA622A"/>
    <w:rsid w:val="00EB0471"/>
    <w:rsid w:val="00EB55AD"/>
    <w:rsid w:val="00EC0A33"/>
    <w:rsid w:val="00EC2871"/>
    <w:rsid w:val="00EC3997"/>
    <w:rsid w:val="00EC3EF0"/>
    <w:rsid w:val="00ED01E3"/>
    <w:rsid w:val="00ED0CA9"/>
    <w:rsid w:val="00ED1A0E"/>
    <w:rsid w:val="00ED3455"/>
    <w:rsid w:val="00ED4020"/>
    <w:rsid w:val="00ED7342"/>
    <w:rsid w:val="00EE5C1D"/>
    <w:rsid w:val="00EE7A9F"/>
    <w:rsid w:val="00EF0CC4"/>
    <w:rsid w:val="00F226AD"/>
    <w:rsid w:val="00F25903"/>
    <w:rsid w:val="00F25DE8"/>
    <w:rsid w:val="00F345B3"/>
    <w:rsid w:val="00F35A34"/>
    <w:rsid w:val="00F36FF2"/>
    <w:rsid w:val="00F53AA0"/>
    <w:rsid w:val="00F61B17"/>
    <w:rsid w:val="00F63F6D"/>
    <w:rsid w:val="00F677E7"/>
    <w:rsid w:val="00F720EC"/>
    <w:rsid w:val="00F7353F"/>
    <w:rsid w:val="00F73902"/>
    <w:rsid w:val="00F81C00"/>
    <w:rsid w:val="00F82E00"/>
    <w:rsid w:val="00F866F6"/>
    <w:rsid w:val="00F86D2B"/>
    <w:rsid w:val="00F92ABD"/>
    <w:rsid w:val="00F93D63"/>
    <w:rsid w:val="00F9446D"/>
    <w:rsid w:val="00F958BB"/>
    <w:rsid w:val="00F95B11"/>
    <w:rsid w:val="00F966F2"/>
    <w:rsid w:val="00FA4006"/>
    <w:rsid w:val="00FA7204"/>
    <w:rsid w:val="00FA7870"/>
    <w:rsid w:val="00FC030F"/>
    <w:rsid w:val="00FD547D"/>
    <w:rsid w:val="00FE2562"/>
    <w:rsid w:val="00FF05F5"/>
    <w:rsid w:val="00FF3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44E543"/>
  <w14:defaultImageDpi w14:val="330"/>
  <w15:chartTrackingRefBased/>
  <w15:docId w15:val="{621502B3-48FF-435C-B718-9E97B89CE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863"/>
    <w:pPr>
      <w:widowControl w:val="0"/>
      <w:jc w:val="both"/>
    </w:pPr>
  </w:style>
  <w:style w:type="paragraph" w:styleId="1">
    <w:name w:val="heading 1"/>
    <w:basedOn w:val="a"/>
    <w:next w:val="a"/>
    <w:link w:val="10"/>
    <w:uiPriority w:val="9"/>
    <w:qFormat/>
    <w:rsid w:val="006038B6"/>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61B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A61BA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38B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038B6"/>
    <w:rPr>
      <w:sz w:val="18"/>
      <w:szCs w:val="18"/>
    </w:rPr>
  </w:style>
  <w:style w:type="paragraph" w:styleId="a5">
    <w:name w:val="footer"/>
    <w:basedOn w:val="a"/>
    <w:link w:val="a6"/>
    <w:uiPriority w:val="99"/>
    <w:unhideWhenUsed/>
    <w:rsid w:val="006038B6"/>
    <w:pPr>
      <w:tabs>
        <w:tab w:val="center" w:pos="4153"/>
        <w:tab w:val="right" w:pos="8306"/>
      </w:tabs>
      <w:snapToGrid w:val="0"/>
      <w:jc w:val="left"/>
    </w:pPr>
    <w:rPr>
      <w:sz w:val="18"/>
      <w:szCs w:val="18"/>
    </w:rPr>
  </w:style>
  <w:style w:type="character" w:customStyle="1" w:styleId="a6">
    <w:name w:val="页脚 字符"/>
    <w:basedOn w:val="a0"/>
    <w:link w:val="a5"/>
    <w:uiPriority w:val="99"/>
    <w:rsid w:val="006038B6"/>
    <w:rPr>
      <w:sz w:val="18"/>
      <w:szCs w:val="18"/>
    </w:rPr>
  </w:style>
  <w:style w:type="paragraph" w:customStyle="1" w:styleId="H1">
    <w:name w:val="H1"/>
    <w:basedOn w:val="1"/>
    <w:qFormat/>
    <w:rsid w:val="003845B5"/>
    <w:pPr>
      <w:keepNext w:val="0"/>
      <w:keepLines w:val="0"/>
      <w:widowControl/>
      <w:spacing w:before="460" w:after="230" w:line="230" w:lineRule="atLeast"/>
      <w:jc w:val="left"/>
    </w:pPr>
    <w:rPr>
      <w:rFonts w:ascii="Arial" w:eastAsia="Times New Roman" w:hAnsi="Arial" w:cs="Times New Roman"/>
      <w:bCs w:val="0"/>
      <w:kern w:val="0"/>
      <w:sz w:val="22"/>
      <w:szCs w:val="20"/>
      <w:lang w:eastAsia="ja-JP"/>
    </w:rPr>
  </w:style>
  <w:style w:type="paragraph" w:customStyle="1" w:styleId="P1">
    <w:name w:val="P1"/>
    <w:basedOn w:val="a"/>
    <w:link w:val="P10"/>
    <w:qFormat/>
    <w:rsid w:val="006038B6"/>
    <w:pPr>
      <w:widowControl/>
      <w:spacing w:line="225" w:lineRule="exact"/>
      <w:jc w:val="left"/>
    </w:pPr>
    <w:rPr>
      <w:rFonts w:ascii="Arial" w:eastAsia="MS Mincho" w:hAnsi="Arial" w:cs="Times New Roman"/>
      <w:kern w:val="0"/>
      <w:sz w:val="17"/>
      <w:szCs w:val="24"/>
      <w:lang w:eastAsia="ja-JP"/>
    </w:rPr>
  </w:style>
  <w:style w:type="character" w:customStyle="1" w:styleId="10">
    <w:name w:val="标题 1 字符"/>
    <w:basedOn w:val="a0"/>
    <w:link w:val="1"/>
    <w:uiPriority w:val="9"/>
    <w:rsid w:val="006038B6"/>
    <w:rPr>
      <w:b/>
      <w:bCs/>
      <w:kern w:val="44"/>
      <w:sz w:val="44"/>
      <w:szCs w:val="44"/>
    </w:rPr>
  </w:style>
  <w:style w:type="paragraph" w:styleId="a7">
    <w:name w:val="Normal (Web)"/>
    <w:basedOn w:val="a"/>
    <w:uiPriority w:val="99"/>
    <w:semiHidden/>
    <w:unhideWhenUsed/>
    <w:rsid w:val="00647DA3"/>
    <w:pPr>
      <w:widowControl/>
      <w:spacing w:before="100" w:beforeAutospacing="1" w:after="100" w:afterAutospacing="1"/>
      <w:jc w:val="left"/>
    </w:pPr>
    <w:rPr>
      <w:rFonts w:ascii="宋体" w:eastAsia="宋体" w:hAnsi="宋体" w:cs="宋体"/>
      <w:kern w:val="0"/>
      <w:sz w:val="24"/>
      <w:szCs w:val="24"/>
    </w:rPr>
  </w:style>
  <w:style w:type="table" w:styleId="21">
    <w:name w:val="Plain Table 2"/>
    <w:basedOn w:val="a1"/>
    <w:uiPriority w:val="42"/>
    <w:rsid w:val="00E841A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8">
    <w:name w:val="Table Grid"/>
    <w:basedOn w:val="a1"/>
    <w:uiPriority w:val="39"/>
    <w:qFormat/>
    <w:rsid w:val="007D2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83889"/>
    <w:pPr>
      <w:ind w:firstLineChars="200" w:firstLine="420"/>
    </w:pPr>
  </w:style>
  <w:style w:type="paragraph" w:styleId="aa">
    <w:name w:val="Bibliography"/>
    <w:basedOn w:val="a"/>
    <w:next w:val="a"/>
    <w:uiPriority w:val="37"/>
    <w:unhideWhenUsed/>
    <w:rsid w:val="00C348E3"/>
    <w:pPr>
      <w:tabs>
        <w:tab w:val="left" w:pos="264"/>
      </w:tabs>
      <w:spacing w:line="480" w:lineRule="auto"/>
      <w:ind w:left="264" w:hanging="264"/>
    </w:pPr>
  </w:style>
  <w:style w:type="paragraph" w:customStyle="1" w:styleId="11">
    <w:name w:val="样式1"/>
    <w:basedOn w:val="P1"/>
    <w:link w:val="12"/>
    <w:qFormat/>
    <w:rsid w:val="00BA688E"/>
    <w:pPr>
      <w:spacing w:beforeLines="50" w:before="156" w:line="480" w:lineRule="auto"/>
      <w:jc w:val="both"/>
    </w:pPr>
    <w:rPr>
      <w:rFonts w:ascii="Times New Roman" w:hAnsi="Times New Roman"/>
      <w:b/>
      <w:bCs/>
      <w:sz w:val="24"/>
    </w:rPr>
  </w:style>
  <w:style w:type="character" w:customStyle="1" w:styleId="P10">
    <w:name w:val="P1 字符"/>
    <w:basedOn w:val="a0"/>
    <w:link w:val="P1"/>
    <w:rsid w:val="003845B5"/>
    <w:rPr>
      <w:rFonts w:ascii="Arial" w:eastAsia="MS Mincho" w:hAnsi="Arial" w:cs="Times New Roman"/>
      <w:kern w:val="0"/>
      <w:sz w:val="17"/>
      <w:szCs w:val="24"/>
      <w:lang w:eastAsia="ja-JP"/>
    </w:rPr>
  </w:style>
  <w:style w:type="character" w:customStyle="1" w:styleId="12">
    <w:name w:val="样式1 字符"/>
    <w:basedOn w:val="P10"/>
    <w:link w:val="11"/>
    <w:rsid w:val="00BA688E"/>
    <w:rPr>
      <w:rFonts w:ascii="Times New Roman" w:eastAsia="MS Mincho" w:hAnsi="Times New Roman" w:cs="Times New Roman"/>
      <w:b/>
      <w:bCs/>
      <w:kern w:val="0"/>
      <w:sz w:val="24"/>
      <w:szCs w:val="24"/>
      <w:lang w:eastAsia="ja-JP"/>
    </w:rPr>
  </w:style>
  <w:style w:type="character" w:styleId="ab">
    <w:name w:val="Placeholder Text"/>
    <w:basedOn w:val="a0"/>
    <w:uiPriority w:val="99"/>
    <w:semiHidden/>
    <w:rsid w:val="00544A2C"/>
    <w:rPr>
      <w:color w:val="808080"/>
    </w:rPr>
  </w:style>
  <w:style w:type="paragraph" w:customStyle="1" w:styleId="ac">
    <w:name w:val="图表"/>
    <w:basedOn w:val="a"/>
    <w:link w:val="ad"/>
    <w:qFormat/>
    <w:rsid w:val="00D46BC9"/>
    <w:pPr>
      <w:jc w:val="center"/>
    </w:pPr>
    <w:rPr>
      <w:rFonts w:ascii="Times New Roman" w:eastAsia="宋体" w:hAnsi="Times New Roman" w:cs="Times New Roman"/>
      <w:noProof/>
      <w:color w:val="000000"/>
      <w:sz w:val="24"/>
      <w:szCs w:val="24"/>
    </w:rPr>
  </w:style>
  <w:style w:type="character" w:customStyle="1" w:styleId="ad">
    <w:name w:val="图表 字符"/>
    <w:basedOn w:val="a0"/>
    <w:link w:val="ac"/>
    <w:rsid w:val="00D46BC9"/>
    <w:rPr>
      <w:rFonts w:ascii="Times New Roman" w:eastAsia="宋体" w:hAnsi="Times New Roman" w:cs="Times New Roman"/>
      <w:noProof/>
      <w:color w:val="000000"/>
      <w:sz w:val="24"/>
      <w:szCs w:val="24"/>
    </w:rPr>
  </w:style>
  <w:style w:type="character" w:styleId="ae">
    <w:name w:val="annotation reference"/>
    <w:basedOn w:val="a0"/>
    <w:uiPriority w:val="99"/>
    <w:semiHidden/>
    <w:unhideWhenUsed/>
    <w:rsid w:val="002D19A1"/>
    <w:rPr>
      <w:sz w:val="21"/>
      <w:szCs w:val="21"/>
    </w:rPr>
  </w:style>
  <w:style w:type="paragraph" w:styleId="af">
    <w:name w:val="annotation text"/>
    <w:basedOn w:val="a"/>
    <w:link w:val="af0"/>
    <w:uiPriority w:val="99"/>
    <w:unhideWhenUsed/>
    <w:rsid w:val="002D19A1"/>
    <w:pPr>
      <w:jc w:val="left"/>
    </w:pPr>
  </w:style>
  <w:style w:type="character" w:customStyle="1" w:styleId="af0">
    <w:name w:val="批注文字 字符"/>
    <w:basedOn w:val="a0"/>
    <w:link w:val="af"/>
    <w:uiPriority w:val="99"/>
    <w:rsid w:val="002D19A1"/>
  </w:style>
  <w:style w:type="paragraph" w:styleId="af1">
    <w:name w:val="annotation subject"/>
    <w:basedOn w:val="af"/>
    <w:next w:val="af"/>
    <w:link w:val="af2"/>
    <w:uiPriority w:val="99"/>
    <w:semiHidden/>
    <w:unhideWhenUsed/>
    <w:rsid w:val="002D19A1"/>
    <w:rPr>
      <w:b/>
      <w:bCs/>
    </w:rPr>
  </w:style>
  <w:style w:type="character" w:customStyle="1" w:styleId="af2">
    <w:name w:val="批注主题 字符"/>
    <w:basedOn w:val="af0"/>
    <w:link w:val="af1"/>
    <w:uiPriority w:val="99"/>
    <w:semiHidden/>
    <w:rsid w:val="002D19A1"/>
    <w:rPr>
      <w:b/>
      <w:bCs/>
    </w:rPr>
  </w:style>
  <w:style w:type="character" w:customStyle="1" w:styleId="anchor-text">
    <w:name w:val="anchor-text"/>
    <w:basedOn w:val="a0"/>
    <w:rsid w:val="002D19A1"/>
  </w:style>
  <w:style w:type="character" w:styleId="af3">
    <w:name w:val="Hyperlink"/>
    <w:basedOn w:val="a0"/>
    <w:uiPriority w:val="99"/>
    <w:unhideWhenUsed/>
    <w:rsid w:val="002D19A1"/>
    <w:rPr>
      <w:color w:val="0563C1" w:themeColor="hyperlink"/>
      <w:u w:val="single"/>
    </w:rPr>
  </w:style>
  <w:style w:type="character" w:styleId="af4">
    <w:name w:val="Unresolved Mention"/>
    <w:basedOn w:val="a0"/>
    <w:uiPriority w:val="99"/>
    <w:semiHidden/>
    <w:unhideWhenUsed/>
    <w:rsid w:val="002D19A1"/>
    <w:rPr>
      <w:color w:val="605E5C"/>
      <w:shd w:val="clear" w:color="auto" w:fill="E1DFDD"/>
    </w:rPr>
  </w:style>
  <w:style w:type="character" w:styleId="af5">
    <w:name w:val="FollowedHyperlink"/>
    <w:basedOn w:val="a0"/>
    <w:uiPriority w:val="99"/>
    <w:semiHidden/>
    <w:unhideWhenUsed/>
    <w:rsid w:val="008549B2"/>
    <w:rPr>
      <w:color w:val="954F72" w:themeColor="followedHyperlink"/>
      <w:u w:val="single"/>
    </w:rPr>
  </w:style>
  <w:style w:type="paragraph" w:styleId="af6">
    <w:name w:val="Revision"/>
    <w:hidden/>
    <w:uiPriority w:val="99"/>
    <w:semiHidden/>
    <w:rsid w:val="000151A7"/>
  </w:style>
  <w:style w:type="character" w:customStyle="1" w:styleId="20">
    <w:name w:val="标题 2 字符"/>
    <w:basedOn w:val="a0"/>
    <w:link w:val="2"/>
    <w:uiPriority w:val="9"/>
    <w:rsid w:val="00A61BA5"/>
    <w:rPr>
      <w:rFonts w:asciiTheme="majorHAnsi" w:eastAsiaTheme="majorEastAsia" w:hAnsiTheme="majorHAnsi" w:cstheme="majorBidi"/>
      <w:b/>
      <w:bCs/>
      <w:sz w:val="32"/>
      <w:szCs w:val="32"/>
    </w:rPr>
  </w:style>
  <w:style w:type="character" w:customStyle="1" w:styleId="30">
    <w:name w:val="标题 3 字符"/>
    <w:basedOn w:val="a0"/>
    <w:link w:val="3"/>
    <w:uiPriority w:val="9"/>
    <w:rsid w:val="00A61BA5"/>
    <w:rPr>
      <w:b/>
      <w:bCs/>
      <w:sz w:val="32"/>
      <w:szCs w:val="32"/>
    </w:rPr>
  </w:style>
  <w:style w:type="paragraph" w:styleId="TOC">
    <w:name w:val="TOC Heading"/>
    <w:basedOn w:val="1"/>
    <w:next w:val="a"/>
    <w:uiPriority w:val="39"/>
    <w:unhideWhenUsed/>
    <w:qFormat/>
    <w:rsid w:val="00E14499"/>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eastAsia="en-US"/>
    </w:rPr>
  </w:style>
  <w:style w:type="paragraph" w:styleId="TOC1">
    <w:name w:val="toc 1"/>
    <w:basedOn w:val="a"/>
    <w:next w:val="a"/>
    <w:autoRedefine/>
    <w:uiPriority w:val="39"/>
    <w:unhideWhenUsed/>
    <w:rsid w:val="00A671E6"/>
    <w:pPr>
      <w:tabs>
        <w:tab w:val="right" w:leader="dot" w:pos="8302"/>
      </w:tabs>
    </w:pPr>
  </w:style>
  <w:style w:type="character" w:styleId="af7">
    <w:name w:val="Strong"/>
    <w:basedOn w:val="a0"/>
    <w:uiPriority w:val="22"/>
    <w:qFormat/>
    <w:rsid w:val="00C8342B"/>
    <w:rPr>
      <w:b/>
      <w:bCs/>
    </w:rPr>
  </w:style>
  <w:style w:type="character" w:styleId="af8">
    <w:name w:val="Emphasis"/>
    <w:basedOn w:val="a0"/>
    <w:uiPriority w:val="20"/>
    <w:qFormat/>
    <w:rsid w:val="006B7F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07346">
      <w:bodyDiv w:val="1"/>
      <w:marLeft w:val="0"/>
      <w:marRight w:val="0"/>
      <w:marTop w:val="0"/>
      <w:marBottom w:val="0"/>
      <w:divBdr>
        <w:top w:val="none" w:sz="0" w:space="0" w:color="auto"/>
        <w:left w:val="none" w:sz="0" w:space="0" w:color="auto"/>
        <w:bottom w:val="none" w:sz="0" w:space="0" w:color="auto"/>
        <w:right w:val="none" w:sz="0" w:space="0" w:color="auto"/>
      </w:divBdr>
    </w:div>
    <w:div w:id="298193874">
      <w:bodyDiv w:val="1"/>
      <w:marLeft w:val="0"/>
      <w:marRight w:val="0"/>
      <w:marTop w:val="0"/>
      <w:marBottom w:val="0"/>
      <w:divBdr>
        <w:top w:val="none" w:sz="0" w:space="0" w:color="auto"/>
        <w:left w:val="none" w:sz="0" w:space="0" w:color="auto"/>
        <w:bottom w:val="none" w:sz="0" w:space="0" w:color="auto"/>
        <w:right w:val="none" w:sz="0" w:space="0" w:color="auto"/>
      </w:divBdr>
    </w:div>
    <w:div w:id="353769195">
      <w:bodyDiv w:val="1"/>
      <w:marLeft w:val="0"/>
      <w:marRight w:val="0"/>
      <w:marTop w:val="0"/>
      <w:marBottom w:val="0"/>
      <w:divBdr>
        <w:top w:val="none" w:sz="0" w:space="0" w:color="auto"/>
        <w:left w:val="none" w:sz="0" w:space="0" w:color="auto"/>
        <w:bottom w:val="none" w:sz="0" w:space="0" w:color="auto"/>
        <w:right w:val="none" w:sz="0" w:space="0" w:color="auto"/>
      </w:divBdr>
    </w:div>
    <w:div w:id="1110927537">
      <w:bodyDiv w:val="1"/>
      <w:marLeft w:val="0"/>
      <w:marRight w:val="0"/>
      <w:marTop w:val="0"/>
      <w:marBottom w:val="0"/>
      <w:divBdr>
        <w:top w:val="none" w:sz="0" w:space="0" w:color="auto"/>
        <w:left w:val="none" w:sz="0" w:space="0" w:color="auto"/>
        <w:bottom w:val="none" w:sz="0" w:space="0" w:color="auto"/>
        <w:right w:val="none" w:sz="0" w:space="0" w:color="auto"/>
      </w:divBdr>
    </w:div>
    <w:div w:id="1699118939">
      <w:bodyDiv w:val="1"/>
      <w:marLeft w:val="0"/>
      <w:marRight w:val="0"/>
      <w:marTop w:val="0"/>
      <w:marBottom w:val="0"/>
      <w:divBdr>
        <w:top w:val="none" w:sz="0" w:space="0" w:color="auto"/>
        <w:left w:val="none" w:sz="0" w:space="0" w:color="auto"/>
        <w:bottom w:val="none" w:sz="0" w:space="0" w:color="auto"/>
        <w:right w:val="none" w:sz="0" w:space="0" w:color="auto"/>
      </w:divBdr>
    </w:div>
    <w:div w:id="1735811809">
      <w:bodyDiv w:val="1"/>
      <w:marLeft w:val="0"/>
      <w:marRight w:val="0"/>
      <w:marTop w:val="0"/>
      <w:marBottom w:val="0"/>
      <w:divBdr>
        <w:top w:val="none" w:sz="0" w:space="0" w:color="auto"/>
        <w:left w:val="none" w:sz="0" w:space="0" w:color="auto"/>
        <w:bottom w:val="none" w:sz="0" w:space="0" w:color="auto"/>
        <w:right w:val="none" w:sz="0" w:space="0" w:color="auto"/>
      </w:divBdr>
    </w:div>
    <w:div w:id="1806579036">
      <w:bodyDiv w:val="1"/>
      <w:marLeft w:val="0"/>
      <w:marRight w:val="0"/>
      <w:marTop w:val="0"/>
      <w:marBottom w:val="0"/>
      <w:divBdr>
        <w:top w:val="none" w:sz="0" w:space="0" w:color="auto"/>
        <w:left w:val="none" w:sz="0" w:space="0" w:color="auto"/>
        <w:bottom w:val="none" w:sz="0" w:space="0" w:color="auto"/>
        <w:right w:val="none" w:sz="0" w:space="0" w:color="auto"/>
      </w:divBdr>
    </w:div>
    <w:div w:id="1905025492">
      <w:bodyDiv w:val="1"/>
      <w:marLeft w:val="0"/>
      <w:marRight w:val="0"/>
      <w:marTop w:val="0"/>
      <w:marBottom w:val="0"/>
      <w:divBdr>
        <w:top w:val="none" w:sz="0" w:space="0" w:color="auto"/>
        <w:left w:val="none" w:sz="0" w:space="0" w:color="auto"/>
        <w:bottom w:val="none" w:sz="0" w:space="0" w:color="auto"/>
        <w:right w:val="none" w:sz="0" w:space="0" w:color="auto"/>
      </w:divBdr>
    </w:div>
    <w:div w:id="201571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EB39B-035C-4C4D-8100-F1CB9A3F5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29</Pages>
  <Words>39948</Words>
  <Characters>227706</Characters>
  <Application>Microsoft Office Word</Application>
  <DocSecurity>0</DocSecurity>
  <Lines>1897</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彭 权</dc:creator>
  <cp:keywords/>
  <dc:description/>
  <cp:lastModifiedBy>wang zhenggong</cp:lastModifiedBy>
  <cp:revision>26</cp:revision>
  <cp:lastPrinted>2023-10-10T03:37:00Z</cp:lastPrinted>
  <dcterms:created xsi:type="dcterms:W3CDTF">2023-10-08T06:12:00Z</dcterms:created>
  <dcterms:modified xsi:type="dcterms:W3CDTF">2023-10-10T05:19:00Z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id="Ubs1WhGX"/&gt;&lt;style id="http://www.zotero.org/styles/nature" hasBibliography="1" bibliographyStyleHasBeenSet="1"/&gt;&lt;prefs&gt;&lt;pref name="fieldType" value="Field"/&gt;&lt;/prefs&gt;&lt;/data&gt;</vt:lpwstr>
  </property>
</Properties>
</file>