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4F0" w:rsidRPr="00C17EE8" w:rsidRDefault="00BA3ACF" w:rsidP="00C17E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bookmarkStart w:id="0" w:name="_GoBack"/>
      <w:r w:rsidRPr="00C17EE8">
        <w:rPr>
          <w:rFonts w:ascii="Times New Roman" w:eastAsia="Times New Roman" w:hAnsi="Times New Roman" w:cs="Times New Roman"/>
          <w:b/>
          <w:bCs/>
        </w:rPr>
        <w:t>Supplementary</w:t>
      </w:r>
      <w:r w:rsidR="00CD71E9" w:rsidRPr="00C17EE8">
        <w:rPr>
          <w:rFonts w:ascii="Times New Roman" w:eastAsia="Times New Roman" w:hAnsi="Times New Roman" w:cs="Times New Roman"/>
          <w:b/>
          <w:bCs/>
        </w:rPr>
        <w:t xml:space="preserve"> </w:t>
      </w:r>
      <w:r w:rsidR="00FE4D34" w:rsidRPr="00C17EE8">
        <w:rPr>
          <w:rFonts w:ascii="Times New Roman" w:eastAsia="Times New Roman" w:hAnsi="Times New Roman" w:cs="Times New Roman"/>
          <w:b/>
          <w:bCs/>
        </w:rPr>
        <w:t>T</w:t>
      </w:r>
      <w:r w:rsidR="00421034" w:rsidRPr="00C17EE8">
        <w:rPr>
          <w:rFonts w:ascii="Times New Roman" w:eastAsia="Times New Roman" w:hAnsi="Times New Roman" w:cs="Times New Roman"/>
          <w:b/>
          <w:bCs/>
        </w:rPr>
        <w:t>able</w:t>
      </w:r>
      <w:r w:rsidR="00A41EE3" w:rsidRPr="00C17EE8">
        <w:rPr>
          <w:rFonts w:ascii="Times New Roman" w:eastAsia="Times New Roman" w:hAnsi="Times New Roman" w:cs="Times New Roman"/>
          <w:b/>
          <w:bCs/>
        </w:rPr>
        <w:t xml:space="preserve"> </w:t>
      </w:r>
      <w:r w:rsidRPr="00C17EE8">
        <w:rPr>
          <w:rFonts w:ascii="Times New Roman" w:eastAsia="Times New Roman" w:hAnsi="Times New Roman" w:cs="Times New Roman"/>
          <w:b/>
          <w:bCs/>
        </w:rPr>
        <w:t>S</w:t>
      </w:r>
      <w:r w:rsidR="0091685F" w:rsidRPr="00C17EE8">
        <w:rPr>
          <w:rFonts w:ascii="Times New Roman" w:eastAsia="Times New Roman" w:hAnsi="Times New Roman" w:cs="Times New Roman"/>
          <w:b/>
          <w:bCs/>
        </w:rPr>
        <w:t>5</w:t>
      </w:r>
      <w:r w:rsidR="00FE4D34" w:rsidRPr="00C17EE8">
        <w:rPr>
          <w:rFonts w:ascii="Times New Roman" w:eastAsia="Times New Roman" w:hAnsi="Times New Roman" w:cs="Times New Roman"/>
          <w:b/>
          <w:bCs/>
        </w:rPr>
        <w:t>.</w:t>
      </w:r>
      <w:r w:rsidR="00421034" w:rsidRPr="00C17EE8">
        <w:rPr>
          <w:rFonts w:ascii="Times New Roman" w:eastAsia="Times New Roman" w:hAnsi="Times New Roman" w:cs="Times New Roman"/>
          <w:b/>
          <w:bCs/>
        </w:rPr>
        <w:t xml:space="preserve"> </w:t>
      </w:r>
      <w:r w:rsidR="00C17EE8" w:rsidRPr="00C17EE8">
        <w:rPr>
          <w:rFonts w:asciiTheme="majorBidi" w:eastAsia="Times New Roman" w:hAnsiTheme="majorBidi" w:cstheme="majorBidi"/>
          <w:b/>
          <w:bCs/>
          <w:color w:val="000000"/>
        </w:rPr>
        <w:t>A summary of RNA-</w:t>
      </w:r>
      <w:proofErr w:type="spellStart"/>
      <w:r w:rsidR="00C17EE8" w:rsidRPr="00C17EE8">
        <w:rPr>
          <w:rFonts w:asciiTheme="majorBidi" w:eastAsia="Times New Roman" w:hAnsiTheme="majorBidi" w:cstheme="majorBidi"/>
          <w:b/>
          <w:bCs/>
          <w:color w:val="000000"/>
        </w:rPr>
        <w:t>seq</w:t>
      </w:r>
      <w:proofErr w:type="spellEnd"/>
      <w:r w:rsidR="00C17EE8" w:rsidRPr="00C17EE8">
        <w:rPr>
          <w:rFonts w:asciiTheme="majorBidi" w:eastAsia="Times New Roman" w:hAnsiTheme="majorBidi" w:cstheme="majorBidi"/>
          <w:b/>
          <w:bCs/>
          <w:color w:val="000000"/>
        </w:rPr>
        <w:t xml:space="preserve"> and microarray studies utilized to identify rice root drought-responsive genes</w:t>
      </w:r>
      <w:r w:rsidR="000C74F0" w:rsidRPr="00C17EE8">
        <w:rPr>
          <w:rFonts w:ascii="Times New Roman" w:eastAsia="Times New Roman" w:hAnsi="Times New Roman" w:cs="Times New Roman"/>
          <w:b/>
          <w:bCs/>
        </w:rPr>
        <w:t>.</w:t>
      </w:r>
      <w:bookmarkEnd w:id="0"/>
    </w:p>
    <w:p w:rsidR="00421034" w:rsidRPr="00015E1D" w:rsidRDefault="00421034" w:rsidP="000C74F0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2"/>
        <w:gridCol w:w="1001"/>
        <w:gridCol w:w="1514"/>
        <w:gridCol w:w="1895"/>
        <w:gridCol w:w="1417"/>
        <w:gridCol w:w="2097"/>
      </w:tblGrid>
      <w:tr w:rsidR="001A3346" w:rsidRPr="00C1435E" w:rsidTr="009A1586">
        <w:trPr>
          <w:trHeight w:val="341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References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</w:t>
            </w:r>
            <w:r w:rsidRPr="00280AE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nalysis</w:t>
            </w:r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Parents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CD71E9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</w:t>
            </w:r>
            <w:r w:rsidR="00280AE7"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onditions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1A3346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</w:t>
            </w:r>
            <w:r w:rsidR="00280AE7"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evelopment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al stages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015E1D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Trait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Phule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et al. 2018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CR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Dhan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202 / BPT 5204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in the greenhouse with 28/20 °C day/night temperature</w:t>
            </w:r>
          </w:p>
        </w:tc>
        <w:tc>
          <w:tcPr>
            <w:tcW w:w="1417" w:type="dxa"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panicle initiation stage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characters, root establishment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Zhai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et al. 2013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Xieqingzao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B/R9308, R9308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/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Xieyou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9308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under water deficit 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tillering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 and heading stage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length, Root dry weight, Root-shoot ratio, Shoot dry weight</w:t>
            </w:r>
          </w:p>
        </w:tc>
      </w:tr>
      <w:tr w:rsidR="001A3346" w:rsidRPr="00C1435E" w:rsidTr="009A1586">
        <w:trPr>
          <w:trHeight w:val="555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Yoo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et al. 2017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japonica rice 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sativa) cv.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Chilbo</w:t>
            </w:r>
            <w:proofErr w:type="spellEnd"/>
          </w:p>
        </w:tc>
        <w:tc>
          <w:tcPr>
            <w:tcW w:w="1895" w:type="dxa"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gram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drought</w:t>
            </w:r>
            <w:proofErr w:type="gram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tolerance of roots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in soil (14-h light/10-h dark,28◦C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>(day)/22◦C (night), humidity 80%)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4-week-old rice seedlings grown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water deficiency (WD)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Zhang et al. 2017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rufipogon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>, DXWR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day/night temperature of 30◦C/26◦C (14 h day/10 h night)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roots with dry treatment (RD)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Xu et al. 2019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background 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>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L. ssp. Japonica)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growth chamber with a 16-h light/8-h dark photoperiod at 25  C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primary root growth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Baldoni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et al. 2016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Seventeen Italian rice cultivars (O. sativa L.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ssp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japonica)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hydroponic experiments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After 4 days of germination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Sung Shim et al. 2018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cv.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Murashige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and Skoog (MS) medium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Fu et al. 2017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variety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Dongjin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L. ssp. japonica)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field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length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Thomas et al. 2019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wild-type rice 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cv.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), 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Fahraeus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medium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Germinated 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penetration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Chung et al. 2018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L. japonica cv.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Illmi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MS 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Murashige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and Skoog) medium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length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Jung et al. 2017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L. japonica cv.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Illmi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MS (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Murashige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and Skoog) medium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growth (PR, primary root; LR, lateral root)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Lee et al.</w:t>
            </w:r>
            <w:r w:rsidR="00312A0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cv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grown in a greenhouse (16-h light/8-h dark cycle)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2-week-old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Tiller number, Root length, Crown root number, Root diameter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Shao et al.</w:t>
            </w:r>
            <w:r w:rsidR="00312A0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Kasalath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growth chamber at 30°C/22°C(day/night)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Crown root number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664259">
              <w:rPr>
                <w:rFonts w:asciiTheme="majorBidi" w:hAnsiTheme="majorBidi" w:cstheme="majorBidi"/>
                <w:sz w:val="16"/>
                <w:szCs w:val="16"/>
              </w:rPr>
              <w:t> </w:t>
            </w:r>
            <w:proofErr w:type="spellStart"/>
            <w:r w:rsidRPr="00664259">
              <w:rPr>
                <w:rFonts w:asciiTheme="majorBidi" w:hAnsiTheme="majorBidi" w:cstheme="majorBidi"/>
                <w:sz w:val="16"/>
                <w:szCs w:val="16"/>
              </w:rPr>
              <w:t>Baldoni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et al. 2016</w:t>
            </w:r>
          </w:p>
        </w:tc>
        <w:tc>
          <w:tcPr>
            <w:tcW w:w="1001" w:type="dxa"/>
            <w:noWrap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</w:tcPr>
          <w:p w:rsidR="00280AE7" w:rsidRPr="00015E1D" w:rsidRDefault="00280AE7" w:rsidP="001A3346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664259">
              <w:rPr>
                <w:rFonts w:asciiTheme="majorBidi" w:hAnsiTheme="majorBidi" w:cstheme="majorBidi"/>
                <w:sz w:val="16"/>
                <w:szCs w:val="16"/>
              </w:rPr>
              <w:t>Japonica Cultivars</w:t>
            </w:r>
          </w:p>
        </w:tc>
        <w:tc>
          <w:tcPr>
            <w:tcW w:w="1895" w:type="dxa"/>
            <w:noWrap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664259">
              <w:rPr>
                <w:rFonts w:asciiTheme="majorBidi" w:hAnsiTheme="majorBidi" w:cstheme="majorBidi"/>
                <w:sz w:val="16"/>
                <w:szCs w:val="16"/>
              </w:rPr>
              <w:t>under normal conditions or PEG treatment</w:t>
            </w:r>
          </w:p>
        </w:tc>
        <w:tc>
          <w:tcPr>
            <w:tcW w:w="1417" w:type="dxa"/>
            <w:noWrap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664259">
              <w:rPr>
                <w:rFonts w:asciiTheme="majorBidi" w:hAnsiTheme="majorBidi" w:cstheme="majorBidi"/>
                <w:sz w:val="16"/>
                <w:szCs w:val="16"/>
              </w:rPr>
              <w:t>seedling</w:t>
            </w:r>
          </w:p>
        </w:tc>
        <w:tc>
          <w:tcPr>
            <w:tcW w:w="2097" w:type="dxa"/>
            <w:noWrap/>
          </w:tcPr>
          <w:p w:rsidR="00280AE7" w:rsidRPr="00015E1D" w:rsidRDefault="00280AE7" w:rsidP="001A3346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664259">
              <w:rPr>
                <w:rFonts w:asciiTheme="majorBidi" w:hAnsiTheme="majorBidi" w:cstheme="majorBidi"/>
                <w:sz w:val="16"/>
                <w:szCs w:val="16"/>
              </w:rPr>
              <w:t>Root 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</w:tcPr>
          <w:p w:rsidR="00280AE7" w:rsidRPr="00664259" w:rsidRDefault="00C17EE8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hyperlink r:id="rId4" w:history="1">
              <w:r w:rsidR="00280AE7" w:rsidRPr="00CF7E4F">
                <w:rPr>
                  <w:rStyle w:val="Hyperlink"/>
                  <w:rFonts w:asciiTheme="majorBidi" w:hAnsiTheme="majorBidi" w:cstheme="majorBidi"/>
                  <w:color w:val="auto"/>
                  <w:sz w:val="16"/>
                  <w:szCs w:val="16"/>
                </w:rPr>
                <w:t> </w:t>
              </w:r>
              <w:proofErr w:type="spellStart"/>
              <w:r w:rsidR="00280AE7" w:rsidRPr="00CF7E4F">
                <w:rPr>
                  <w:rStyle w:val="Hyperlink"/>
                  <w:rFonts w:asciiTheme="majorBidi" w:hAnsiTheme="majorBidi" w:cstheme="majorBidi"/>
                  <w:color w:val="auto"/>
                  <w:sz w:val="16"/>
                  <w:szCs w:val="16"/>
                </w:rPr>
                <w:t>Coudert</w:t>
              </w:r>
              <w:proofErr w:type="spellEnd"/>
            </w:hyperlink>
            <w:r w:rsidR="00280AE7" w:rsidRPr="00CF7E4F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280AE7">
              <w:rPr>
                <w:rFonts w:asciiTheme="majorBidi" w:hAnsiTheme="majorBidi" w:cstheme="majorBidi"/>
                <w:sz w:val="16"/>
                <w:szCs w:val="16"/>
              </w:rPr>
              <w:t>et al. 2014</w:t>
            </w:r>
          </w:p>
        </w:tc>
        <w:tc>
          <w:tcPr>
            <w:tcW w:w="1001" w:type="dxa"/>
            <w:noWrap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4259">
              <w:rPr>
                <w:rFonts w:asciiTheme="majorBidi" w:hAnsiTheme="majorBidi" w:cstheme="majorBidi"/>
                <w:sz w:val="16"/>
                <w:szCs w:val="16"/>
              </w:rPr>
              <w:t>RNAseq</w:t>
            </w:r>
            <w:proofErr w:type="spellEnd"/>
          </w:p>
        </w:tc>
        <w:tc>
          <w:tcPr>
            <w:tcW w:w="1514" w:type="dxa"/>
            <w:noWrap/>
          </w:tcPr>
          <w:p w:rsidR="00280AE7" w:rsidRPr="00664259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664259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Oryza</w:t>
            </w:r>
            <w:proofErr w:type="spellEnd"/>
            <w:r w:rsidRPr="00664259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sativa</w:t>
            </w:r>
            <w:r w:rsidRPr="00664259">
              <w:rPr>
                <w:rFonts w:asciiTheme="majorBidi" w:hAnsiTheme="majorBidi" w:cstheme="majorBidi"/>
                <w:sz w:val="16"/>
                <w:szCs w:val="16"/>
              </w:rPr>
              <w:t> L</w:t>
            </w:r>
          </w:p>
        </w:tc>
        <w:tc>
          <w:tcPr>
            <w:tcW w:w="1895" w:type="dxa"/>
            <w:noWrap/>
          </w:tcPr>
          <w:p w:rsidR="00280AE7" w:rsidRPr="00664259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B32C39">
              <w:rPr>
                <w:rFonts w:asciiTheme="majorBidi" w:hAnsiTheme="majorBidi" w:cstheme="majorBidi"/>
                <w:sz w:val="16"/>
                <w:szCs w:val="16"/>
              </w:rPr>
              <w:t>Murashige</w:t>
            </w:r>
            <w:proofErr w:type="spellEnd"/>
            <w:r w:rsidRPr="00B32C39">
              <w:rPr>
                <w:rFonts w:asciiTheme="majorBidi" w:hAnsiTheme="majorBidi" w:cstheme="majorBidi"/>
                <w:sz w:val="16"/>
                <w:szCs w:val="16"/>
              </w:rPr>
              <w:t xml:space="preserve"> &amp; Skoog (MS) medium</w:t>
            </w:r>
          </w:p>
        </w:tc>
        <w:tc>
          <w:tcPr>
            <w:tcW w:w="1417" w:type="dxa"/>
            <w:noWrap/>
          </w:tcPr>
          <w:p w:rsidR="00280AE7" w:rsidRPr="00664259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B32C39">
              <w:rPr>
                <w:rFonts w:asciiTheme="majorBidi" w:hAnsiTheme="majorBidi" w:cstheme="majorBidi"/>
                <w:sz w:val="16"/>
                <w:szCs w:val="16"/>
              </w:rPr>
              <w:t>Seven</w:t>
            </w:r>
            <w:r w:rsidRPr="00B32C39">
              <w:rPr>
                <w:rFonts w:ascii="Cambria Math" w:hAnsi="Cambria Math" w:cs="Cambria Math"/>
                <w:sz w:val="16"/>
                <w:szCs w:val="16"/>
              </w:rPr>
              <w:t>‐</w:t>
            </w:r>
            <w:r w:rsidRPr="00B32C39">
              <w:rPr>
                <w:rFonts w:asciiTheme="majorBidi" w:hAnsiTheme="majorBidi" w:cstheme="majorBidi"/>
                <w:sz w:val="16"/>
                <w:szCs w:val="16"/>
              </w:rPr>
              <w:t>day</w:t>
            </w:r>
            <w:r w:rsidRPr="00B32C39">
              <w:rPr>
                <w:rFonts w:ascii="Cambria Math" w:hAnsi="Cambria Math" w:cs="Cambria Math"/>
                <w:sz w:val="16"/>
                <w:szCs w:val="16"/>
              </w:rPr>
              <w:t>‐</w:t>
            </w:r>
            <w:r w:rsidRPr="00B32C39">
              <w:rPr>
                <w:rFonts w:asciiTheme="majorBidi" w:hAnsiTheme="majorBidi" w:cstheme="majorBidi"/>
                <w:sz w:val="16"/>
                <w:szCs w:val="16"/>
              </w:rPr>
              <w:t>old seedlings</w:t>
            </w:r>
            <w:r w:rsidRPr="00B32C39">
              <w:rPr>
                <w:sz w:val="16"/>
                <w:szCs w:val="16"/>
              </w:rPr>
              <w:t> </w:t>
            </w:r>
          </w:p>
        </w:tc>
        <w:tc>
          <w:tcPr>
            <w:tcW w:w="2097" w:type="dxa"/>
            <w:noWrap/>
          </w:tcPr>
          <w:p w:rsidR="00280AE7" w:rsidRPr="00664259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Crwon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root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Moumeni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et al. 2011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(</w:t>
            </w:r>
            <w:r w:rsidRPr="008662EA">
              <w:rPr>
                <w:rFonts w:asciiTheme="majorBidi" w:hAnsiTheme="majorBidi" w:cstheme="majorBidi"/>
                <w:sz w:val="16"/>
                <w:szCs w:val="16"/>
              </w:rPr>
              <w:t>GSE30464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microarry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variety from India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Initially grown in green house but shifted to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phytotron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before imposing the stress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Maximum root length, No. of roots per plants, Root thickness, Root volume, Root dry weight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Dixit et al. 2015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(</w:t>
            </w:r>
            <w:r w:rsidRPr="008662EA">
              <w:rPr>
                <w:rFonts w:asciiTheme="majorBidi" w:hAnsiTheme="majorBidi" w:cstheme="majorBidi"/>
                <w:sz w:val="16"/>
                <w:szCs w:val="16"/>
              </w:rPr>
              <w:t>GSE78504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microarry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IR64-Tr-E2, 481-B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drought in field conditions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reproductive-stage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 branching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Minh-Thu et al.</w:t>
            </w:r>
            <w:r w:rsidR="00312A0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015E1D">
              <w:rPr>
                <w:rFonts w:asciiTheme="majorBidi" w:hAnsiTheme="majorBidi" w:cstheme="majorBidi"/>
                <w:sz w:val="16"/>
                <w:szCs w:val="16"/>
              </w:rPr>
              <w:t>2013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(</w:t>
            </w:r>
            <w:r w:rsidRPr="008662EA">
              <w:rPr>
                <w:rFonts w:asciiTheme="majorBidi" w:hAnsiTheme="majorBidi" w:cstheme="majorBidi"/>
                <w:sz w:val="16"/>
                <w:szCs w:val="16"/>
              </w:rPr>
              <w:t>GSE38130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microarry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Oryza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sativa L. japonica cultivar </w:t>
            </w: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Nakdong</w:t>
            </w:r>
            <w:proofErr w:type="spellEnd"/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Murashige</w:t>
            </w:r>
            <w:proofErr w:type="spellEnd"/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and Skoog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seedling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root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Lee et al. 2016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(</w:t>
            </w:r>
            <w:r w:rsidRPr="008662EA">
              <w:rPr>
                <w:rFonts w:asciiTheme="majorBidi" w:hAnsiTheme="majorBidi" w:cstheme="majorBidi"/>
                <w:sz w:val="16"/>
                <w:szCs w:val="16"/>
              </w:rPr>
              <w:t>GSE81325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microarry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greenhouse</w:t>
            </w: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2-week-old seedlings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 xml:space="preserve"> root morphological</w:t>
            </w:r>
          </w:p>
        </w:tc>
      </w:tr>
      <w:tr w:rsidR="001A3346" w:rsidRPr="00C1435E" w:rsidTr="009A1586">
        <w:trPr>
          <w:trHeight w:val="300"/>
        </w:trPr>
        <w:tc>
          <w:tcPr>
            <w:tcW w:w="1652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Lou et al. 2017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(</w:t>
            </w:r>
            <w:r w:rsidRPr="008662EA">
              <w:rPr>
                <w:rFonts w:asciiTheme="majorBidi" w:hAnsiTheme="majorBidi" w:cstheme="majorBidi"/>
                <w:sz w:val="16"/>
                <w:szCs w:val="16"/>
              </w:rPr>
              <w:t>GSE84297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001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15E1D">
              <w:rPr>
                <w:rFonts w:asciiTheme="majorBidi" w:hAnsiTheme="majorBidi" w:cstheme="majorBidi"/>
                <w:sz w:val="16"/>
                <w:szCs w:val="16"/>
              </w:rPr>
              <w:t>microarry</w:t>
            </w:r>
            <w:proofErr w:type="spellEnd"/>
          </w:p>
        </w:tc>
        <w:tc>
          <w:tcPr>
            <w:tcW w:w="1514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Nipponbare</w:t>
            </w:r>
          </w:p>
        </w:tc>
        <w:tc>
          <w:tcPr>
            <w:tcW w:w="1895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development stage</w:t>
            </w:r>
          </w:p>
        </w:tc>
        <w:tc>
          <w:tcPr>
            <w:tcW w:w="2097" w:type="dxa"/>
            <w:noWrap/>
            <w:hideMark/>
          </w:tcPr>
          <w:p w:rsidR="00280AE7" w:rsidRPr="00015E1D" w:rsidRDefault="00280AE7" w:rsidP="00CD71E9">
            <w:pPr>
              <w:spacing w:after="100" w:afterAutospacing="1"/>
              <w:ind w:hanging="11"/>
              <w:rPr>
                <w:rFonts w:asciiTheme="majorBidi" w:hAnsiTheme="majorBidi" w:cstheme="majorBidi"/>
                <w:sz w:val="16"/>
                <w:szCs w:val="16"/>
              </w:rPr>
            </w:pPr>
            <w:r w:rsidRPr="00015E1D">
              <w:rPr>
                <w:rFonts w:asciiTheme="majorBidi" w:hAnsiTheme="majorBidi" w:cstheme="majorBidi"/>
                <w:sz w:val="16"/>
                <w:szCs w:val="16"/>
              </w:rPr>
              <w:t>ratio of deep roots</w:t>
            </w:r>
          </w:p>
        </w:tc>
      </w:tr>
    </w:tbl>
    <w:p w:rsidR="0052707F" w:rsidRDefault="00C17EE8"/>
    <w:sectPr w:rsidR="005270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034"/>
    <w:rsid w:val="000C74F0"/>
    <w:rsid w:val="001A3346"/>
    <w:rsid w:val="00280AE7"/>
    <w:rsid w:val="002E4345"/>
    <w:rsid w:val="00312A01"/>
    <w:rsid w:val="00335352"/>
    <w:rsid w:val="00421034"/>
    <w:rsid w:val="00664259"/>
    <w:rsid w:val="008662EA"/>
    <w:rsid w:val="0091685F"/>
    <w:rsid w:val="009A1586"/>
    <w:rsid w:val="00A41EE3"/>
    <w:rsid w:val="00AA297E"/>
    <w:rsid w:val="00B32C39"/>
    <w:rsid w:val="00BA3ACF"/>
    <w:rsid w:val="00C17EE8"/>
    <w:rsid w:val="00CA7535"/>
    <w:rsid w:val="00CD71E9"/>
    <w:rsid w:val="00CF7E4F"/>
    <w:rsid w:val="00FE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694EA4-30BF-41F2-B48E-48BA0060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0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210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42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8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5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ph.onlinelibrary.wiley.com/action/doSearch?ContribAuthorStored=Coudert%2C+Yo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AVASystem</dc:creator>
  <cp:lastModifiedBy>شبر</cp:lastModifiedBy>
  <cp:revision>9</cp:revision>
  <dcterms:created xsi:type="dcterms:W3CDTF">2020-08-23T06:23:00Z</dcterms:created>
  <dcterms:modified xsi:type="dcterms:W3CDTF">2021-06-28T11:55:00Z</dcterms:modified>
</cp:coreProperties>
</file>