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E8AEC" w14:textId="4834CB37" w:rsidR="000F3C7D" w:rsidRPr="00CB57AB" w:rsidRDefault="000F3C7D" w:rsidP="00315317">
      <w:pPr>
        <w:spacing w:after="240"/>
        <w:jc w:val="center"/>
        <w:rPr>
          <w:rFonts w:ascii="Times New Roman" w:hAnsi="Times New Roman" w:cs="Times New Roman"/>
          <w:b/>
          <w:sz w:val="32"/>
          <w:szCs w:val="32"/>
          <w:lang w:bidi="th-TH"/>
        </w:rPr>
      </w:pPr>
      <w:r w:rsidRPr="00CB57AB">
        <w:rPr>
          <w:rFonts w:ascii="Times New Roman" w:hAnsi="Times New Roman" w:cs="Times New Roman"/>
          <w:b/>
          <w:sz w:val="32"/>
          <w:szCs w:val="32"/>
          <w:lang w:bidi="th-TH"/>
        </w:rPr>
        <w:t>Supplementary Materials</w:t>
      </w:r>
    </w:p>
    <w:p w14:paraId="2C64DE64" w14:textId="77777777" w:rsidR="00315317" w:rsidRPr="00CB57AB" w:rsidRDefault="00315317" w:rsidP="00DF0A73">
      <w:pPr>
        <w:spacing w:after="240"/>
        <w:jc w:val="center"/>
        <w:rPr>
          <w:rFonts w:ascii="Times New Roman" w:hAnsi="Times New Roman" w:cs="Times New Roman"/>
          <w:b/>
          <w:szCs w:val="28"/>
          <w:lang w:bidi="th-TH"/>
        </w:rPr>
      </w:pPr>
    </w:p>
    <w:p w14:paraId="419C8190" w14:textId="0A5C4435" w:rsidR="000F3C7D" w:rsidRPr="00CB57AB" w:rsidRDefault="00DF0A73" w:rsidP="00DF0A73">
      <w:pPr>
        <w:spacing w:after="240"/>
        <w:jc w:val="center"/>
        <w:rPr>
          <w:rFonts w:ascii="Times New Roman" w:hAnsi="Times New Roman" w:cs="Times New Roman"/>
          <w:b/>
          <w:szCs w:val="28"/>
          <w:lang w:bidi="th-TH"/>
        </w:rPr>
      </w:pPr>
      <w:r w:rsidRPr="00DF0A73">
        <w:rPr>
          <w:rFonts w:ascii="Times New Roman" w:hAnsi="Times New Roman" w:cs="Times New Roman"/>
          <w:b/>
          <w:bCs/>
          <w:sz w:val="28"/>
          <w:szCs w:val="28"/>
          <w:lang w:bidi="th-TH"/>
        </w:rPr>
        <w:t xml:space="preserve">Effects of urban forms on the Thermal-Acoustic-Air comfort in high-density </w:t>
      </w:r>
      <w:proofErr w:type="spellStart"/>
      <w:r w:rsidRPr="00DF0A73">
        <w:rPr>
          <w:rFonts w:ascii="Times New Roman" w:hAnsi="Times New Roman" w:cs="Times New Roman"/>
          <w:b/>
          <w:bCs/>
          <w:sz w:val="28"/>
          <w:szCs w:val="28"/>
          <w:lang w:bidi="th-TH"/>
        </w:rPr>
        <w:t>neighborhoods</w:t>
      </w:r>
      <w:proofErr w:type="spellEnd"/>
      <w:r w:rsidRPr="00DF0A73">
        <w:rPr>
          <w:rFonts w:ascii="Times New Roman" w:hAnsi="Times New Roman" w:cs="Times New Roman"/>
          <w:b/>
          <w:bCs/>
          <w:sz w:val="28"/>
          <w:szCs w:val="28"/>
          <w:lang w:bidi="th-TH"/>
        </w:rPr>
        <w:t>: A case study of Shuangjing subdistrict, Beijing</w:t>
      </w:r>
    </w:p>
    <w:p w14:paraId="222F90A8" w14:textId="77777777" w:rsidR="000F3C7D" w:rsidRPr="00CB57AB" w:rsidRDefault="000F3C7D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7DA227AF" w14:textId="77777777" w:rsidR="000F3C7D" w:rsidRPr="00CB57AB" w:rsidRDefault="000F3C7D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411E1F78" w14:textId="34B45AE6" w:rsidR="000F3C7D" w:rsidRPr="00CB57AB" w:rsidRDefault="000F3C7D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061008B8" w14:textId="302B222F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01CB266A" w14:textId="698D72F8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7280725A" w14:textId="44AFEADE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2BD23060" w14:textId="399691AA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605F08D6" w14:textId="38E2F107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754579F9" w14:textId="05653CE6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17DDE55A" w14:textId="36B45E1A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408ACBF5" w14:textId="27BF5EE8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73A8A925" w14:textId="286DD97E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193D83BA" w14:textId="67F33EF3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79C2DBF2" w14:textId="437CD3CA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26D5D669" w14:textId="748F2E71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33F59D03" w14:textId="70954E95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2AF4A9CF" w14:textId="07233176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6C2D2560" w14:textId="1AFFC5D8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6155AD95" w14:textId="2EF11D39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72FAE35A" w14:textId="1DF0F71F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40452AD1" w14:textId="38886380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635DFB97" w14:textId="2789C4BF" w:rsidR="00315317" w:rsidRPr="00CB57AB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6B4D94A6" w14:textId="77777777" w:rsidR="00315317" w:rsidRDefault="00315317" w:rsidP="00411C63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</w:pPr>
    </w:p>
    <w:p w14:paraId="5C211DCD" w14:textId="77777777" w:rsidR="00E060B1" w:rsidRDefault="00E060B1" w:rsidP="00411C63">
      <w:pPr>
        <w:spacing w:after="240"/>
        <w:jc w:val="both"/>
        <w:rPr>
          <w:rFonts w:ascii="Times New Roman" w:hAnsi="Times New Roman" w:cs="Times New Roman" w:hint="eastAsia"/>
          <w:b/>
          <w:szCs w:val="28"/>
          <w:lang w:bidi="th-TH"/>
        </w:rPr>
      </w:pPr>
    </w:p>
    <w:p w14:paraId="7E413421" w14:textId="71B16F25" w:rsidR="00DF0A73" w:rsidRPr="00CB57AB" w:rsidRDefault="00DF0A73" w:rsidP="00411C63">
      <w:pPr>
        <w:spacing w:after="240"/>
        <w:jc w:val="both"/>
        <w:rPr>
          <w:rFonts w:ascii="Times New Roman" w:hAnsi="Times New Roman" w:cs="Times New Roman" w:hint="eastAsia"/>
          <w:b/>
          <w:szCs w:val="28"/>
          <w:lang w:bidi="th-TH"/>
        </w:rPr>
      </w:pPr>
      <w:r w:rsidRPr="00DF0A73">
        <w:rPr>
          <w:rFonts w:ascii="Times New Roman" w:hAnsi="Times New Roman" w:cs="Times New Roman"/>
          <w:b/>
          <w:szCs w:val="28"/>
          <w:lang w:bidi="th-TH"/>
        </w:rPr>
        <w:lastRenderedPageBreak/>
        <w:t xml:space="preserve">Supplementary </w:t>
      </w:r>
      <w:r w:rsidR="00191DE9">
        <w:rPr>
          <w:rFonts w:ascii="Times New Roman" w:hAnsi="Times New Roman" w:cs="Times New Roman"/>
          <w:b/>
          <w:szCs w:val="28"/>
          <w:lang w:bidi="th-TH"/>
        </w:rPr>
        <w:t>T</w:t>
      </w:r>
      <w:r w:rsidR="00191DE9">
        <w:rPr>
          <w:rFonts w:ascii="Times New Roman" w:hAnsi="Times New Roman" w:cs="Times New Roman" w:hint="eastAsia"/>
          <w:b/>
          <w:szCs w:val="28"/>
          <w:lang w:bidi="th-TH"/>
        </w:rPr>
        <w:t>a</w:t>
      </w:r>
      <w:r w:rsidR="00191DE9">
        <w:rPr>
          <w:rFonts w:ascii="Times New Roman" w:hAnsi="Times New Roman" w:cs="Times New Roman"/>
          <w:b/>
          <w:szCs w:val="28"/>
          <w:lang w:bidi="th-TH"/>
        </w:rPr>
        <w:t xml:space="preserve">ble </w:t>
      </w:r>
      <w:r>
        <w:rPr>
          <w:rFonts w:ascii="Times New Roman" w:hAnsi="Times New Roman" w:cs="Times New Roman"/>
          <w:b/>
          <w:szCs w:val="28"/>
          <w:lang w:bidi="th-TH"/>
        </w:rPr>
        <w:t>1</w:t>
      </w:r>
      <w:r w:rsidRPr="00DF0A73">
        <w:rPr>
          <w:rFonts w:ascii="Times New Roman" w:hAnsi="Times New Roman" w:cs="Times New Roman"/>
          <w:b/>
          <w:szCs w:val="28"/>
          <w:lang w:bidi="th-TH"/>
        </w:rPr>
        <w:t>.</w:t>
      </w:r>
      <w:r w:rsidRPr="00DF0A73">
        <w:t xml:space="preserve"> </w:t>
      </w:r>
      <w:r w:rsidRPr="00DF0A73">
        <w:rPr>
          <w:rFonts w:ascii="Times New Roman" w:hAnsi="Times New Roman" w:cs="Times New Roman"/>
          <w:b/>
          <w:szCs w:val="28"/>
          <w:lang w:bidi="th-TH"/>
        </w:rPr>
        <w:t>Calculation formulas of urban morphology indexes in Shuangjing Subdistrict.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410"/>
        <w:gridCol w:w="1701"/>
        <w:gridCol w:w="3123"/>
      </w:tblGrid>
      <w:tr w:rsidR="00DF0A73" w:rsidRPr="00DF0A73" w14:paraId="449ABB66" w14:textId="77777777" w:rsidTr="00E060B1">
        <w:trPr>
          <w:trHeight w:val="412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F52BC1B" w14:textId="77777777" w:rsidR="00DF0A73" w:rsidRPr="00DF0A73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bCs/>
                <w:iCs w:val="0"/>
                <w:color w:val="000000"/>
                <w:sz w:val="20"/>
                <w:szCs w:val="20"/>
              </w:rPr>
            </w:pPr>
            <w:r w:rsidRPr="00DF0A73">
              <w:rPr>
                <w:rFonts w:cs="Times New Roman"/>
                <w:b/>
                <w:bCs/>
                <w:iCs w:val="0"/>
                <w:color w:val="000000"/>
                <w:sz w:val="20"/>
                <w:szCs w:val="20"/>
              </w:rPr>
              <w:t>Index name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407462F" w14:textId="77777777" w:rsidR="00DF0A73" w:rsidRPr="00DF0A73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bCs/>
                <w:iCs w:val="0"/>
                <w:color w:val="000000"/>
                <w:sz w:val="20"/>
                <w:szCs w:val="20"/>
              </w:rPr>
            </w:pPr>
            <w:r w:rsidRPr="00DF0A73">
              <w:rPr>
                <w:rFonts w:cs="Times New Roman"/>
                <w:b/>
                <w:bCs/>
                <w:iCs w:val="0"/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61C1B8B" w14:textId="77777777" w:rsidR="00DF0A73" w:rsidRPr="00DF0A73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bCs/>
                <w:iCs w:val="0"/>
                <w:color w:val="000000"/>
                <w:sz w:val="20"/>
                <w:szCs w:val="20"/>
              </w:rPr>
            </w:pPr>
            <w:r w:rsidRPr="00DF0A73">
              <w:rPr>
                <w:rFonts w:cs="Times New Roman"/>
                <w:b/>
                <w:bCs/>
                <w:iCs w:val="0"/>
                <w:color w:val="000000"/>
                <w:sz w:val="20"/>
                <w:szCs w:val="20"/>
              </w:rPr>
              <w:t>Index name</w:t>
            </w:r>
          </w:p>
        </w:tc>
        <w:tc>
          <w:tcPr>
            <w:tcW w:w="3123" w:type="dxa"/>
            <w:shd w:val="clear" w:color="auto" w:fill="F2F2F2" w:themeFill="background1" w:themeFillShade="F2"/>
            <w:vAlign w:val="center"/>
          </w:tcPr>
          <w:p w14:paraId="1F596C41" w14:textId="77777777" w:rsidR="00DF0A73" w:rsidRPr="00DF0A73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bCs/>
                <w:iCs w:val="0"/>
                <w:color w:val="000000"/>
                <w:sz w:val="20"/>
                <w:szCs w:val="20"/>
              </w:rPr>
            </w:pPr>
            <w:r w:rsidRPr="00DF0A73">
              <w:rPr>
                <w:rFonts w:cs="Times New Roman"/>
                <w:b/>
                <w:bCs/>
                <w:iCs w:val="0"/>
                <w:color w:val="000000"/>
                <w:sz w:val="20"/>
                <w:szCs w:val="20"/>
              </w:rPr>
              <w:t>Measurement</w:t>
            </w:r>
          </w:p>
        </w:tc>
      </w:tr>
      <w:tr w:rsidR="00DF0A73" w:rsidRPr="00DF0A73" w14:paraId="7899026D" w14:textId="77777777" w:rsidTr="00E060B1">
        <w:tc>
          <w:tcPr>
            <w:tcW w:w="1980" w:type="dxa"/>
            <w:vAlign w:val="center"/>
          </w:tcPr>
          <w:p w14:paraId="7F142453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Vegetation Coverage</w:t>
            </w:r>
          </w:p>
        </w:tc>
        <w:tc>
          <w:tcPr>
            <w:tcW w:w="2410" w:type="dxa"/>
            <w:vAlign w:val="center"/>
          </w:tcPr>
          <w:p w14:paraId="42C2700D" w14:textId="77777777" w:rsidR="00DF0A73" w:rsidRPr="00DF0A73" w:rsidRDefault="00DF0A73" w:rsidP="00F70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Gi </w:t>
            </w: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proofErr w:type="spellStart"/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gi</w:t>
            </w:r>
            <w:proofErr w:type="spellEnd"/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701" w:type="dxa"/>
            <w:vAlign w:val="center"/>
          </w:tcPr>
          <w:p w14:paraId="38516BC7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Occlusivity</w:t>
            </w:r>
            <w:proofErr w:type="spellEnd"/>
          </w:p>
        </w:tc>
        <w:tc>
          <w:tcPr>
            <w:tcW w:w="3123" w:type="dxa"/>
            <w:vAlign w:val="center"/>
          </w:tcPr>
          <w:p w14:paraId="26A08EF5" w14:textId="77777777" w:rsidR="00DF0A73" w:rsidRPr="00DF0A73" w:rsidRDefault="00DF0A73" w:rsidP="00F7097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720" w:dyaOrig="800" w14:anchorId="7DDD1C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329" type="#_x0000_t75" style="width:36pt;height:40.1pt" o:ole="">
                  <v:imagedata r:id="rId7" o:title=""/>
                </v:shape>
                <o:OLEObject Type="Embed" ProgID="Equation.DSMT4" ShapeID="_x0000_i2329" DrawAspect="Content" ObjectID="_1758635405" r:id="rId8"/>
              </w:object>
            </w:r>
          </w:p>
        </w:tc>
      </w:tr>
      <w:tr w:rsidR="00DF0A73" w:rsidRPr="00DF0A73" w14:paraId="485E462F" w14:textId="77777777" w:rsidTr="00E060B1">
        <w:tc>
          <w:tcPr>
            <w:tcW w:w="1980" w:type="dxa"/>
            <w:vAlign w:val="center"/>
          </w:tcPr>
          <w:p w14:paraId="20FEFCFF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Green Space Accessibility</w:t>
            </w:r>
          </w:p>
        </w:tc>
        <w:tc>
          <w:tcPr>
            <w:tcW w:w="2410" w:type="dxa"/>
            <w:vAlign w:val="center"/>
          </w:tcPr>
          <w:p w14:paraId="713C7D9A" w14:textId="77777777" w:rsidR="00DF0A73" w:rsidRPr="00DF0A73" w:rsidRDefault="00DF0A73" w:rsidP="00F70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i</w:t>
            </w:r>
            <w:proofErr w:type="spellEnd"/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 xml:space="preserve"> </w:t>
            </w: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i</w:t>
            </w: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701" w:type="dxa"/>
            <w:vAlign w:val="center"/>
          </w:tcPr>
          <w:p w14:paraId="38AB7B46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Porosity</w:t>
            </w:r>
          </w:p>
        </w:tc>
        <w:tc>
          <w:tcPr>
            <w:tcW w:w="3123" w:type="dxa"/>
            <w:vAlign w:val="center"/>
          </w:tcPr>
          <w:p w14:paraId="25A50FDD" w14:textId="77777777" w:rsidR="00DF0A73" w:rsidRPr="00DF0A73" w:rsidRDefault="00DF0A73" w:rsidP="00F7097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2020" w:dyaOrig="800" w14:anchorId="26AD16C2">
                <v:shape id="_x0000_i2330" type="#_x0000_t75" style="width:101.2pt;height:40.1pt" o:ole="">
                  <v:imagedata r:id="rId9" o:title=""/>
                </v:shape>
                <o:OLEObject Type="Embed" ProgID="Equation.DSMT4" ShapeID="_x0000_i2330" DrawAspect="Content" ObjectID="_1758635406" r:id="rId10"/>
              </w:object>
            </w:r>
          </w:p>
        </w:tc>
      </w:tr>
      <w:tr w:rsidR="00DF0A73" w:rsidRPr="00DF0A73" w14:paraId="3641C8E8" w14:textId="77777777" w:rsidTr="00E060B1">
        <w:trPr>
          <w:trHeight w:val="302"/>
        </w:trPr>
        <w:tc>
          <w:tcPr>
            <w:tcW w:w="1980" w:type="dxa"/>
            <w:vAlign w:val="center"/>
          </w:tcPr>
          <w:p w14:paraId="63B75C0D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Impervious Surface</w:t>
            </w:r>
          </w:p>
        </w:tc>
        <w:tc>
          <w:tcPr>
            <w:tcW w:w="2410" w:type="dxa"/>
            <w:vAlign w:val="center"/>
          </w:tcPr>
          <w:p w14:paraId="0C535CE8" w14:textId="77777777" w:rsidR="00DF0A73" w:rsidRPr="00DF0A73" w:rsidRDefault="00DF0A73" w:rsidP="00F70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i</w:t>
            </w: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 xml:space="preserve"> = 1 - 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i</w:t>
            </w:r>
            <w:r w:rsidRPr="00DF0A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701" w:type="dxa"/>
            <w:vAlign w:val="center"/>
          </w:tcPr>
          <w:p w14:paraId="751FDF42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Reflecting Surface Length</w:t>
            </w:r>
          </w:p>
        </w:tc>
        <w:tc>
          <w:tcPr>
            <w:tcW w:w="3123" w:type="dxa"/>
            <w:vAlign w:val="center"/>
          </w:tcPr>
          <w:p w14:paraId="62C4E2E8" w14:textId="77777777" w:rsidR="00DF0A73" w:rsidRPr="00DF0A73" w:rsidRDefault="00DF0A73" w:rsidP="00F7097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22"/>
                <w:sz w:val="20"/>
                <w:szCs w:val="20"/>
              </w:rPr>
              <w:object w:dxaOrig="780" w:dyaOrig="540" w14:anchorId="594EE106">
                <v:shape id="_x0000_i2331" type="#_x0000_t75" style="width:39.4pt;height:27.15pt" o:ole="">
                  <v:imagedata r:id="rId11" o:title=""/>
                </v:shape>
                <o:OLEObject Type="Embed" ProgID="Equation.DSMT4" ShapeID="_x0000_i2331" DrawAspect="Content" ObjectID="_1758635407" r:id="rId12"/>
              </w:object>
            </w:r>
          </w:p>
        </w:tc>
      </w:tr>
      <w:tr w:rsidR="00DF0A73" w:rsidRPr="00DF0A73" w14:paraId="38F6B8BF" w14:textId="77777777" w:rsidTr="00E060B1">
        <w:tc>
          <w:tcPr>
            <w:tcW w:w="1980" w:type="dxa"/>
            <w:vAlign w:val="center"/>
          </w:tcPr>
          <w:p w14:paraId="14C531F8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Floor Area Ratio</w:t>
            </w:r>
          </w:p>
        </w:tc>
        <w:tc>
          <w:tcPr>
            <w:tcW w:w="2410" w:type="dxa"/>
            <w:vAlign w:val="center"/>
          </w:tcPr>
          <w:p w14:paraId="6C1AA7B8" w14:textId="77777777" w:rsidR="00DF0A73" w:rsidRPr="00DF0A73" w:rsidRDefault="00DF0A73" w:rsidP="00F70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1160" w:dyaOrig="800" w14:anchorId="421B8722">
                <v:shape id="_x0000_i2332" type="#_x0000_t75" style="width:58.4pt;height:40.1pt" o:ole="">
                  <v:imagedata r:id="rId13" o:title=""/>
                </v:shape>
                <o:OLEObject Type="Embed" ProgID="Equation.DSMT4" ShapeID="_x0000_i2332" DrawAspect="Content" ObjectID="_1758635408" r:id="rId14"/>
              </w:object>
            </w:r>
          </w:p>
        </w:tc>
        <w:tc>
          <w:tcPr>
            <w:tcW w:w="1701" w:type="dxa"/>
            <w:vAlign w:val="center"/>
          </w:tcPr>
          <w:p w14:paraId="55A139A0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Windward Facade Closure Rate</w:t>
            </w:r>
          </w:p>
        </w:tc>
        <w:tc>
          <w:tcPr>
            <w:tcW w:w="3123" w:type="dxa"/>
            <w:vAlign w:val="center"/>
          </w:tcPr>
          <w:p w14:paraId="252C8BAA" w14:textId="77777777" w:rsidR="00DF0A73" w:rsidRPr="00DF0A73" w:rsidRDefault="00DF0A73" w:rsidP="00F7097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980" w:dyaOrig="800" w14:anchorId="351C0908">
                <v:shape id="_x0000_i2333" type="#_x0000_t75" style="width:48.9pt;height:40.1pt" o:ole="">
                  <v:imagedata r:id="rId15" o:title=""/>
                </v:shape>
                <o:OLEObject Type="Embed" ProgID="Equation.DSMT4" ShapeID="_x0000_i2333" DrawAspect="Content" ObjectID="_1758635409" r:id="rId16"/>
              </w:object>
            </w:r>
          </w:p>
        </w:tc>
      </w:tr>
      <w:tr w:rsidR="00DF0A73" w:rsidRPr="00DF0A73" w14:paraId="47B31DED" w14:textId="77777777" w:rsidTr="00E060B1">
        <w:tc>
          <w:tcPr>
            <w:tcW w:w="1980" w:type="dxa"/>
            <w:vAlign w:val="center"/>
          </w:tcPr>
          <w:p w14:paraId="6C1A55DE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Building Density</w:t>
            </w:r>
          </w:p>
        </w:tc>
        <w:tc>
          <w:tcPr>
            <w:tcW w:w="2410" w:type="dxa"/>
            <w:vAlign w:val="center"/>
          </w:tcPr>
          <w:p w14:paraId="495D27B9" w14:textId="77777777" w:rsidR="00DF0A73" w:rsidRPr="00DF0A73" w:rsidRDefault="00DF0A73" w:rsidP="00F70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840" w:dyaOrig="800" w14:anchorId="0F933E0B">
                <v:shape id="_x0000_i2334" type="#_x0000_t75" style="width:42.1pt;height:40.1pt" o:ole="">
                  <v:imagedata r:id="rId17" o:title=""/>
                </v:shape>
                <o:OLEObject Type="Embed" ProgID="Equation.DSMT4" ShapeID="_x0000_i2334" DrawAspect="Content" ObjectID="_1758635410" r:id="rId18"/>
              </w:object>
            </w:r>
          </w:p>
        </w:tc>
        <w:tc>
          <w:tcPr>
            <w:tcW w:w="1701" w:type="dxa"/>
            <w:vAlign w:val="center"/>
          </w:tcPr>
          <w:p w14:paraId="15C9CAA3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Dispersion</w:t>
            </w:r>
          </w:p>
        </w:tc>
        <w:tc>
          <w:tcPr>
            <w:tcW w:w="3123" w:type="dxa"/>
            <w:vAlign w:val="center"/>
          </w:tcPr>
          <w:p w14:paraId="796F8E4D" w14:textId="77777777" w:rsidR="00DF0A73" w:rsidRPr="00DF0A73" w:rsidRDefault="00DF0A73" w:rsidP="00F70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1560" w:dyaOrig="600" w14:anchorId="1EBFE013">
                <v:shape id="_x0000_i2335" type="#_x0000_t75" style="width:78.1pt;height:29.9pt" o:ole="">
                  <v:imagedata r:id="rId19" o:title=""/>
                </v:shape>
                <o:OLEObject Type="Embed" ProgID="Equation.DSMT4" ShapeID="_x0000_i2335" DrawAspect="Content" ObjectID="_1758635411" r:id="rId20"/>
              </w:object>
            </w:r>
          </w:p>
        </w:tc>
      </w:tr>
      <w:tr w:rsidR="00DF0A73" w:rsidRPr="00DF0A73" w14:paraId="200CCAD8" w14:textId="77777777" w:rsidTr="00E060B1">
        <w:tc>
          <w:tcPr>
            <w:tcW w:w="1980" w:type="dxa"/>
            <w:vAlign w:val="center"/>
          </w:tcPr>
          <w:p w14:paraId="3D8FF3FA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Average Building Height</w:t>
            </w:r>
          </w:p>
        </w:tc>
        <w:tc>
          <w:tcPr>
            <w:tcW w:w="2410" w:type="dxa"/>
            <w:vAlign w:val="center"/>
          </w:tcPr>
          <w:p w14:paraId="568F805B" w14:textId="77777777" w:rsidR="00DF0A73" w:rsidRPr="00DF0A73" w:rsidRDefault="00DF0A73" w:rsidP="00F70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20"/>
                <w:sz w:val="20"/>
                <w:szCs w:val="20"/>
              </w:rPr>
              <w:object w:dxaOrig="1100" w:dyaOrig="760" w14:anchorId="4203F598">
                <v:shape id="_x0000_i2336" type="#_x0000_t75" style="width:55pt;height:38.05pt" o:ole="">
                  <v:imagedata r:id="rId21" o:title=""/>
                </v:shape>
                <o:OLEObject Type="Embed" ProgID="Equation.DSMT4" ShapeID="_x0000_i2336" DrawAspect="Content" ObjectID="_1758635412" r:id="rId22"/>
              </w:object>
            </w:r>
          </w:p>
        </w:tc>
        <w:tc>
          <w:tcPr>
            <w:tcW w:w="1701" w:type="dxa"/>
            <w:vAlign w:val="center"/>
          </w:tcPr>
          <w:p w14:paraId="5A3C0849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Otherness</w:t>
            </w:r>
          </w:p>
        </w:tc>
        <w:tc>
          <w:tcPr>
            <w:tcW w:w="3123" w:type="dxa"/>
            <w:vAlign w:val="center"/>
          </w:tcPr>
          <w:p w14:paraId="4C16C192" w14:textId="77777777" w:rsidR="00DF0A73" w:rsidRPr="00DF0A73" w:rsidRDefault="00DF0A73" w:rsidP="00F7097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60" w:dyaOrig="320" w14:anchorId="2CF1A701">
                <v:shape id="_x0000_i2337" type="#_x0000_t75" style="width:47.55pt;height:15.6pt" o:ole="">
                  <v:imagedata r:id="rId23" o:title=""/>
                </v:shape>
                <o:OLEObject Type="Embed" ProgID="Equation.DSMT4" ShapeID="_x0000_i2337" DrawAspect="Content" ObjectID="_1758635413" r:id="rId24"/>
              </w:object>
            </w:r>
          </w:p>
        </w:tc>
      </w:tr>
      <w:tr w:rsidR="00DF0A73" w:rsidRPr="00DF0A73" w14:paraId="1E3B5254" w14:textId="77777777" w:rsidTr="00E060B1">
        <w:trPr>
          <w:trHeight w:val="461"/>
        </w:trPr>
        <w:tc>
          <w:tcPr>
            <w:tcW w:w="1980" w:type="dxa"/>
            <w:vAlign w:val="center"/>
          </w:tcPr>
          <w:p w14:paraId="25CE7AEA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Maximum Building Height</w:t>
            </w:r>
          </w:p>
        </w:tc>
        <w:tc>
          <w:tcPr>
            <w:tcW w:w="2410" w:type="dxa"/>
            <w:vAlign w:val="center"/>
          </w:tcPr>
          <w:p w14:paraId="7D4E308E" w14:textId="77777777" w:rsidR="00DF0A73" w:rsidRPr="00DF0A73" w:rsidRDefault="00DF0A73" w:rsidP="00F70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i</w:t>
            </w: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max</w:t>
            </w:r>
            <w:proofErr w:type="spellEnd"/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701" w:type="dxa"/>
            <w:vAlign w:val="center"/>
          </w:tcPr>
          <w:p w14:paraId="3BA9B7B7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Rugosity</w:t>
            </w:r>
          </w:p>
        </w:tc>
        <w:tc>
          <w:tcPr>
            <w:tcW w:w="3123" w:type="dxa"/>
            <w:vAlign w:val="center"/>
          </w:tcPr>
          <w:p w14:paraId="78F9B255" w14:textId="77777777" w:rsidR="00DF0A73" w:rsidRPr="00DF0A73" w:rsidRDefault="00DF0A73" w:rsidP="00F7097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1280" w:dyaOrig="800" w14:anchorId="4DA0A296">
                <v:shape id="_x0000_i2338" type="#_x0000_t75" style="width:63.85pt;height:40.1pt" o:ole="">
                  <v:imagedata r:id="rId25" o:title=""/>
                </v:shape>
                <o:OLEObject Type="Embed" ProgID="Equation.DSMT4" ShapeID="_x0000_i2338" DrawAspect="Content" ObjectID="_1758635414" r:id="rId26"/>
              </w:object>
            </w:r>
          </w:p>
        </w:tc>
      </w:tr>
      <w:tr w:rsidR="00DF0A73" w:rsidRPr="00DF0A73" w14:paraId="15F1F8F9" w14:textId="77777777" w:rsidTr="00E060B1">
        <w:trPr>
          <w:trHeight w:val="78"/>
        </w:trPr>
        <w:tc>
          <w:tcPr>
            <w:tcW w:w="1980" w:type="dxa"/>
            <w:vAlign w:val="center"/>
          </w:tcPr>
          <w:p w14:paraId="64D22646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Unit Accessibility</w:t>
            </w:r>
          </w:p>
        </w:tc>
        <w:tc>
          <w:tcPr>
            <w:tcW w:w="2410" w:type="dxa"/>
            <w:vAlign w:val="center"/>
          </w:tcPr>
          <w:p w14:paraId="6D132963" w14:textId="77777777" w:rsidR="00DF0A73" w:rsidRPr="00DF0A73" w:rsidRDefault="00DF0A73" w:rsidP="00F70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ai</w:t>
            </w: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400</w:t>
            </w: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DF0A7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701" w:type="dxa"/>
            <w:vAlign w:val="center"/>
          </w:tcPr>
          <w:p w14:paraId="1327B2A1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 xml:space="preserve"> Street Aspect Ratio</w:t>
            </w:r>
          </w:p>
        </w:tc>
        <w:tc>
          <w:tcPr>
            <w:tcW w:w="3123" w:type="dxa"/>
            <w:vAlign w:val="center"/>
          </w:tcPr>
          <w:p w14:paraId="74FC811C" w14:textId="77777777" w:rsidR="00DF0A73" w:rsidRPr="00DF0A73" w:rsidRDefault="00DF0A73" w:rsidP="00F7097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1300" w:dyaOrig="560" w14:anchorId="268A2A70">
                <v:shape id="_x0000_i2339" type="#_x0000_t75" style="width:65.2pt;height:27.85pt" o:ole="">
                  <v:imagedata r:id="rId27" o:title=""/>
                </v:shape>
                <o:OLEObject Type="Embed" ProgID="Equation.DSMT4" ShapeID="_x0000_i2339" DrawAspect="Content" ObjectID="_1758635415" r:id="rId28"/>
              </w:object>
            </w:r>
          </w:p>
        </w:tc>
      </w:tr>
      <w:tr w:rsidR="00DF0A73" w:rsidRPr="00DF0A73" w14:paraId="121B5FA3" w14:textId="77777777" w:rsidTr="00E060B1">
        <w:tc>
          <w:tcPr>
            <w:tcW w:w="1980" w:type="dxa"/>
            <w:vAlign w:val="center"/>
          </w:tcPr>
          <w:p w14:paraId="7EE92E36" w14:textId="77777777" w:rsidR="00DF0A73" w:rsidRPr="00DF0A73" w:rsidRDefault="00DF0A73" w:rsidP="002943D8">
            <w:pPr>
              <w:tabs>
                <w:tab w:val="left" w:pos="60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Building Aggregation</w:t>
            </w:r>
          </w:p>
        </w:tc>
        <w:tc>
          <w:tcPr>
            <w:tcW w:w="2410" w:type="dxa"/>
            <w:vAlign w:val="center"/>
          </w:tcPr>
          <w:p w14:paraId="529ED1F1" w14:textId="77777777" w:rsidR="00DF0A73" w:rsidRPr="00DF0A73" w:rsidRDefault="00DF0A73" w:rsidP="00F70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22"/>
                <w:sz w:val="20"/>
                <w:szCs w:val="20"/>
              </w:rPr>
              <w:object w:dxaOrig="1560" w:dyaOrig="820" w14:anchorId="1D8ACB47">
                <v:shape id="_x0000_i2340" type="#_x0000_t75" style="width:78.1pt;height:41.45pt" o:ole="">
                  <v:imagedata r:id="rId29" o:title=""/>
                </v:shape>
                <o:OLEObject Type="Embed" ProgID="Equation.DSMT4" ShapeID="_x0000_i2340" DrawAspect="Content" ObjectID="_1758635416" r:id="rId30"/>
              </w:object>
            </w:r>
          </w:p>
        </w:tc>
        <w:tc>
          <w:tcPr>
            <w:tcW w:w="1701" w:type="dxa"/>
            <w:vAlign w:val="center"/>
          </w:tcPr>
          <w:p w14:paraId="31E8DC00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Between Centrality</w:t>
            </w:r>
          </w:p>
        </w:tc>
        <w:tc>
          <w:tcPr>
            <w:tcW w:w="3123" w:type="dxa"/>
            <w:vAlign w:val="center"/>
          </w:tcPr>
          <w:p w14:paraId="4D4CB07C" w14:textId="77777777" w:rsidR="00DF0A73" w:rsidRPr="00DF0A73" w:rsidRDefault="00DF0A73" w:rsidP="00F7097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22"/>
                <w:sz w:val="20"/>
                <w:szCs w:val="20"/>
              </w:rPr>
              <w:object w:dxaOrig="1300" w:dyaOrig="540" w14:anchorId="70A52C4C">
                <v:shape id="_x0000_i2341" type="#_x0000_t75" style="width:65.2pt;height:27.15pt" o:ole="">
                  <v:imagedata r:id="rId31" o:title=""/>
                </v:shape>
                <o:OLEObject Type="Embed" ProgID="Equation.DSMT4" ShapeID="_x0000_i2341" DrawAspect="Content" ObjectID="_1758635417" r:id="rId32"/>
              </w:object>
            </w:r>
          </w:p>
        </w:tc>
      </w:tr>
      <w:tr w:rsidR="00DF0A73" w:rsidRPr="00DF0A73" w14:paraId="2FAA1E39" w14:textId="77777777" w:rsidTr="00E060B1">
        <w:trPr>
          <w:trHeight w:val="267"/>
        </w:trPr>
        <w:tc>
          <w:tcPr>
            <w:tcW w:w="1980" w:type="dxa"/>
            <w:vAlign w:val="center"/>
          </w:tcPr>
          <w:p w14:paraId="3F30BAD8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Sky View Factor</w:t>
            </w:r>
          </w:p>
        </w:tc>
        <w:tc>
          <w:tcPr>
            <w:tcW w:w="2410" w:type="dxa"/>
            <w:vAlign w:val="center"/>
          </w:tcPr>
          <w:p w14:paraId="4B7CC703" w14:textId="77777777" w:rsidR="00DF0A73" w:rsidRPr="00DF0A73" w:rsidRDefault="00DF0A73" w:rsidP="00F70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701" w:type="dxa"/>
            <w:vAlign w:val="center"/>
          </w:tcPr>
          <w:p w14:paraId="0CEB9011" w14:textId="77777777" w:rsidR="00DF0A73" w:rsidRPr="00DF0A73" w:rsidRDefault="00DF0A73" w:rsidP="00294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sz w:val="20"/>
                <w:szCs w:val="20"/>
              </w:rPr>
              <w:t>Road Density</w:t>
            </w:r>
          </w:p>
        </w:tc>
        <w:tc>
          <w:tcPr>
            <w:tcW w:w="3123" w:type="dxa"/>
            <w:vAlign w:val="center"/>
          </w:tcPr>
          <w:p w14:paraId="440284B6" w14:textId="77777777" w:rsidR="00DF0A73" w:rsidRPr="00DF0A73" w:rsidRDefault="00DF0A73" w:rsidP="00F70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A73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1200" w:dyaOrig="800" w14:anchorId="0BA140B8">
                <v:shape id="_x0000_i2342" type="#_x0000_t75" style="width:60.45pt;height:40.1pt" o:ole="">
                  <v:imagedata r:id="rId33" o:title=""/>
                </v:shape>
                <o:OLEObject Type="Embed" ProgID="Equation.DSMT4" ShapeID="_x0000_i2342" DrawAspect="Content" ObjectID="_1758635418" r:id="rId34"/>
              </w:object>
            </w:r>
          </w:p>
        </w:tc>
      </w:tr>
    </w:tbl>
    <w:p w14:paraId="404FEAC0" w14:textId="172268A2" w:rsidR="00E060B1" w:rsidRDefault="00E060B1" w:rsidP="00E060B1">
      <w:pPr>
        <w:ind w:firstLineChars="200" w:firstLine="40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F0A73">
        <w:rPr>
          <w:rFonts w:ascii="Times New Roman" w:hAnsi="Times New Roman" w:cs="Times New Roman"/>
          <w:sz w:val="20"/>
          <w:szCs w:val="20"/>
        </w:rPr>
        <w:t xml:space="preserve">Interpretation: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G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Pr="00DF0A73">
        <w:rPr>
          <w:rFonts w:ascii="Times New Roman" w:hAnsi="Times New Roman" w:cs="Times New Roman"/>
          <w:sz w:val="20"/>
          <w:szCs w:val="20"/>
        </w:rPr>
        <w:t xml:space="preserve">is the vegetation coverage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gi</w:t>
      </w:r>
      <w:proofErr w:type="spellEnd"/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Pr="00DF0A73">
        <w:rPr>
          <w:rFonts w:ascii="Times New Roman" w:hAnsi="Times New Roman" w:cs="Times New Roman"/>
          <w:sz w:val="20"/>
          <w:szCs w:val="20"/>
        </w:rPr>
        <w:t xml:space="preserve">means the top projected leaf area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 xml:space="preserve">i </w:t>
      </w:r>
      <w:r w:rsidRPr="00DF0A73">
        <w:rPr>
          <w:rFonts w:ascii="Times New Roman" w:hAnsi="Times New Roman" w:cs="Times New Roman"/>
          <w:sz w:val="20"/>
          <w:szCs w:val="20"/>
        </w:rPr>
        <w:t xml:space="preserve">is the total area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GA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is the accessibility of green space in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ga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F0A73">
        <w:rPr>
          <w:rFonts w:ascii="Times New Roman" w:hAnsi="Times New Roman" w:cs="Times New Roman"/>
          <w:sz w:val="20"/>
          <w:szCs w:val="20"/>
        </w:rPr>
        <w:t xml:space="preserve">is given by the cooling area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r w:rsidRPr="00DF0A73">
        <w:rPr>
          <w:rFonts w:ascii="Times New Roman" w:hAnsi="Times New Roman" w:cs="Times New Roman"/>
          <w:sz w:val="20"/>
          <w:szCs w:val="20"/>
        </w:rPr>
        <w:t xml:space="preserve"> means the percentage of impervious area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floor area ratio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a</w:t>
      </w:r>
      <m:oMath>
        <m:r>
          <w:rPr>
            <w:rFonts w:ascii="Cambria Math" w:hAnsi="Cambria Math" w:cs="Times New Roman"/>
            <w:sz w:val="20"/>
            <w:szCs w:val="20"/>
            <w:vertAlign w:val="subscript"/>
          </w:rPr>
          <m:t xml:space="preserve"> </m:t>
        </m:r>
      </m:oMath>
      <w:r w:rsidRPr="00DF0A73">
        <w:rPr>
          <w:rFonts w:ascii="Times New Roman" w:hAnsi="Times New Roman" w:cs="Times New Roman"/>
          <w:sz w:val="20"/>
          <w:szCs w:val="20"/>
        </w:rPr>
        <w:t xml:space="preserve">is the base area of building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DF0A73">
        <w:rPr>
          <w:rFonts w:ascii="Times New Roman" w:hAnsi="Times New Roman" w:cs="Times New Roman"/>
          <w:sz w:val="20"/>
          <w:szCs w:val="20"/>
        </w:rPr>
        <w:t xml:space="preserve"> in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sz w:val="20"/>
          <w:szCs w:val="20"/>
        </w:rPr>
        <w:t xml:space="preserve"> F</w:t>
      </w:r>
      <w:r w:rsidRPr="00DF0A73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a </w:t>
      </w:r>
      <w:r w:rsidRPr="00DF0A73">
        <w:rPr>
          <w:rFonts w:ascii="Times New Roman" w:hAnsi="Times New Roman" w:cs="Times New Roman"/>
          <w:sz w:val="20"/>
          <w:szCs w:val="20"/>
        </w:rPr>
        <w:t xml:space="preserve">is the storey of building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DF0A73">
        <w:rPr>
          <w:rFonts w:ascii="Times New Roman" w:hAnsi="Times New Roman" w:cs="Times New Roman"/>
          <w:sz w:val="20"/>
          <w:szCs w:val="20"/>
        </w:rPr>
        <w:t xml:space="preserve"> in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position w:val="-10"/>
          <w:sz w:val="20"/>
          <w:szCs w:val="20"/>
        </w:rPr>
        <w:object w:dxaOrig="200" w:dyaOrig="320" w14:anchorId="7EC1B435">
          <v:shape id="_x0000_i2343" type="#_x0000_t75" style="width:10.2pt;height:15.6pt" o:ole="">
            <v:imagedata r:id="rId35" o:title=""/>
          </v:shape>
          <o:OLEObject Type="Embed" ProgID="Equation.DSMT4" ShapeID="_x0000_i2343" DrawAspect="Content" ObjectID="_1758635419" r:id="rId36"/>
        </w:object>
      </w:r>
      <w:r w:rsidRPr="00DF0A73">
        <w:rPr>
          <w:rFonts w:ascii="Times New Roman" w:hAnsi="Times New Roman" w:cs="Times New Roman"/>
          <w:sz w:val="20"/>
          <w:szCs w:val="20"/>
        </w:rPr>
        <w:t xml:space="preserve">is the average height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 w:rsidRPr="00DF0A73">
        <w:rPr>
          <w:rFonts w:ascii="Times New Roman" w:hAnsi="Times New Roman" w:cs="Times New Roman"/>
          <w:sz w:val="20"/>
          <w:szCs w:val="20"/>
        </w:rPr>
        <w:t>means the number of buildings in the plot</w:t>
      </w:r>
      <w:r w:rsidRPr="00DF0A73">
        <w:rPr>
          <w:rFonts w:ascii="Times New Roman" w:hAnsi="Times New Roman" w:cs="Times New Roman"/>
          <w:sz w:val="20"/>
          <w:szCs w:val="20"/>
        </w:rPr>
        <w:t>；</w:t>
      </w:r>
      <w:r w:rsidRPr="00DF0A73">
        <w:rPr>
          <w:rFonts w:ascii="Times New Roman" w:hAnsi="Times New Roman" w:cs="Times New Roman"/>
          <w:position w:val="-10"/>
          <w:sz w:val="20"/>
          <w:szCs w:val="20"/>
        </w:rPr>
        <w:object w:dxaOrig="220" w:dyaOrig="320" w14:anchorId="682B4592">
          <v:shape id="_x0000_i2344" type="#_x0000_t75" style="width:10.85pt;height:15.6pt" o:ole="">
            <v:imagedata r:id="rId37" o:title=""/>
          </v:shape>
          <o:OLEObject Type="Embed" ProgID="Equation.DSMT4" ShapeID="_x0000_i2344" DrawAspect="Content" ObjectID="_1758635420" r:id="rId38"/>
        </w:object>
      </w:r>
      <w:r w:rsidRPr="00DF0A73">
        <w:rPr>
          <w:rFonts w:ascii="Times New Roman" w:hAnsi="Times New Roman" w:cs="Times New Roman"/>
          <w:sz w:val="20"/>
          <w:szCs w:val="20"/>
        </w:rPr>
        <w:t xml:space="preserve">is the average floor heigh;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floor area ratio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max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is the height of the highest building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DA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is given by the accessibility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DF0A73">
        <w:rPr>
          <w:rFonts w:ascii="Times New Roman" w:hAnsi="Times New Roman" w:cs="Times New Roman"/>
          <w:sz w:val="20"/>
          <w:szCs w:val="20"/>
          <w:vertAlign w:val="subscript"/>
        </w:rPr>
        <w:t>400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accessibility for 400 meters along the road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</w:t>
      </w:r>
      <w:proofErr w:type="spellStart"/>
      <w:r w:rsidRPr="00DF0A73">
        <w:rPr>
          <w:rFonts w:ascii="Times New Roman" w:hAnsi="Times New Roman" w:cs="Times New Roman"/>
          <w:sz w:val="20"/>
          <w:szCs w:val="20"/>
        </w:rPr>
        <w:t>euclidean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distance area for 400 meters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CV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is the building aggregation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a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distance from building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DF0A73">
        <w:rPr>
          <w:rFonts w:ascii="Times New Roman" w:hAnsi="Times New Roman" w:cs="Times New Roman"/>
          <w:sz w:val="20"/>
          <w:szCs w:val="20"/>
        </w:rPr>
        <w:t xml:space="preserve"> to the geometric </w:t>
      </w:r>
      <w:proofErr w:type="spellStart"/>
      <w:r w:rsidRPr="00DF0A73">
        <w:rPr>
          <w:rFonts w:ascii="Times New Roman" w:hAnsi="Times New Roman" w:cs="Times New Roman"/>
          <w:sz w:val="20"/>
          <w:szCs w:val="20"/>
        </w:rPr>
        <w:t>center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of the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position w:val="-6"/>
          <w:sz w:val="20"/>
          <w:szCs w:val="20"/>
        </w:rPr>
        <w:object w:dxaOrig="180" w:dyaOrig="220" w14:anchorId="5F18D6AB">
          <v:shape id="_x0000_i2345" type="#_x0000_t75" style="width:8.85pt;height:10.85pt" o:ole="">
            <v:imagedata r:id="rId39" o:title=""/>
          </v:shape>
          <o:OLEObject Type="Embed" ProgID="Equation.DSMT4" ShapeID="_x0000_i2345" DrawAspect="Content" ObjectID="_1758635421" r:id="rId40"/>
        </w:object>
      </w:r>
      <w:r w:rsidRPr="00DF0A73">
        <w:rPr>
          <w:rFonts w:ascii="Times New Roman" w:hAnsi="Times New Roman" w:cs="Times New Roman"/>
          <w:sz w:val="20"/>
          <w:szCs w:val="20"/>
        </w:rPr>
        <w:t xml:space="preserve">means the distance from the geometric </w:t>
      </w:r>
      <w:proofErr w:type="spellStart"/>
      <w:r w:rsidRPr="00DF0A73">
        <w:rPr>
          <w:rFonts w:ascii="Times New Roman" w:hAnsi="Times New Roman" w:cs="Times New Roman"/>
          <w:sz w:val="20"/>
          <w:szCs w:val="20"/>
        </w:rPr>
        <w:t>centers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of buildings and those of the plots</w:t>
      </w:r>
      <w:r w:rsidRPr="00DF0A73">
        <w:rPr>
          <w:rFonts w:ascii="Times New Roman" w:hAnsi="Times New Roman" w:cs="Times New Roman"/>
          <w:sz w:val="20"/>
          <w:szCs w:val="20"/>
        </w:rPr>
        <w:t>；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is the </w:t>
      </w:r>
      <w:proofErr w:type="spellStart"/>
      <w:r w:rsidRPr="00DF0A73">
        <w:rPr>
          <w:rFonts w:ascii="Times New Roman" w:hAnsi="Times New Roman" w:cs="Times New Roman"/>
          <w:sz w:val="20"/>
          <w:szCs w:val="20"/>
        </w:rPr>
        <w:t>occlusivity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a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width of building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a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along the street side in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sum of the sides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porosity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a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height of building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DF0A73">
        <w:rPr>
          <w:rFonts w:ascii="Times New Roman" w:hAnsi="Times New Roman" w:cs="Times New Roman"/>
          <w:sz w:val="20"/>
          <w:szCs w:val="20"/>
        </w:rPr>
        <w:t xml:space="preserve"> in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reflecting surface length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a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perimeter of the bottom of building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WO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is the windward facade closure rate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a0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width of building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DF0A73">
        <w:rPr>
          <w:rFonts w:ascii="Times New Roman" w:hAnsi="Times New Roman" w:cs="Times New Roman"/>
          <w:sz w:val="20"/>
          <w:szCs w:val="20"/>
        </w:rPr>
        <w:t xml:space="preserve"> in the windward facade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i0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width of the windward façade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position w:val="-10"/>
          <w:sz w:val="20"/>
          <w:szCs w:val="20"/>
        </w:rPr>
        <w:object w:dxaOrig="200" w:dyaOrig="279" w14:anchorId="56F035C9">
          <v:shape id="_x0000_i2346" type="#_x0000_t75" style="width:10.2pt;height:13.6pt" o:ole="">
            <v:imagedata r:id="rId41" o:title=""/>
          </v:shape>
          <o:OLEObject Type="Embed" ProgID="Equation.DSMT4" ShapeID="_x0000_i2346" DrawAspect="Content" ObjectID="_1758635422" r:id="rId42"/>
        </w:object>
      </w:r>
      <w:r w:rsidRPr="00DF0A73">
        <w:rPr>
          <w:rFonts w:ascii="Times New Roman" w:hAnsi="Times New Roman" w:cs="Times New Roman"/>
          <w:sz w:val="20"/>
          <w:szCs w:val="20"/>
        </w:rPr>
        <w:t xml:space="preserve">is the dispersion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position w:val="-10"/>
          <w:sz w:val="20"/>
          <w:szCs w:val="20"/>
        </w:rPr>
        <w:object w:dxaOrig="200" w:dyaOrig="279" w14:anchorId="584C4DCA">
          <v:shape id="_x0000_i2347" type="#_x0000_t75" style="width:10.2pt;height:13.6pt" o:ole="">
            <v:imagedata r:id="rId43" o:title=""/>
          </v:shape>
          <o:OLEObject Type="Embed" ProgID="Equation.DSMT4" ShapeID="_x0000_i2347" DrawAspect="Content" ObjectID="_1758635423" r:id="rId44"/>
        </w:object>
      </w:r>
      <w:r w:rsidRPr="00DF0A73">
        <w:rPr>
          <w:rFonts w:ascii="Times New Roman" w:hAnsi="Times New Roman" w:cs="Times New Roman"/>
          <w:sz w:val="20"/>
          <w:szCs w:val="20"/>
        </w:rPr>
        <w:t xml:space="preserve">is the otherness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position w:val="-10"/>
          <w:sz w:val="20"/>
          <w:szCs w:val="20"/>
        </w:rPr>
        <w:object w:dxaOrig="220" w:dyaOrig="279" w14:anchorId="02511C32">
          <v:shape id="_x0000_i2348" type="#_x0000_t75" style="width:10.85pt;height:13.6pt" o:ole="">
            <v:imagedata r:id="rId45" o:title=""/>
          </v:shape>
          <o:OLEObject Type="Embed" ProgID="Equation.DSMT4" ShapeID="_x0000_i2348" DrawAspect="Content" ObjectID="_1758635424" r:id="rId46"/>
        </w:object>
      </w:r>
      <w:r w:rsidRPr="00DF0A73">
        <w:rPr>
          <w:rFonts w:ascii="Times New Roman" w:hAnsi="Times New Roman" w:cs="Times New Roman"/>
          <w:sz w:val="20"/>
          <w:szCs w:val="20"/>
        </w:rPr>
        <w:t xml:space="preserve">is the rugosity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HD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</w:t>
      </w:r>
      <w:bookmarkStart w:id="0" w:name="OLE_LINK6"/>
      <w:r w:rsidRPr="00DF0A73">
        <w:rPr>
          <w:rFonts w:ascii="Times New Roman" w:hAnsi="Times New Roman" w:cs="Times New Roman"/>
          <w:sz w:val="20"/>
          <w:szCs w:val="20"/>
        </w:rPr>
        <w:t>street aspect ratio</w:t>
      </w:r>
      <w:bookmarkEnd w:id="0"/>
      <w:r w:rsidRPr="00DF0A73">
        <w:rPr>
          <w:rFonts w:ascii="Times New Roman" w:hAnsi="Times New Roman" w:cs="Times New Roman"/>
          <w:sz w:val="20"/>
          <w:szCs w:val="20"/>
        </w:rPr>
        <w:t xml:space="preserve">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number of adjacent streets around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position w:val="-10"/>
          <w:sz w:val="20"/>
          <w:szCs w:val="20"/>
        </w:rPr>
        <w:object w:dxaOrig="279" w:dyaOrig="300" w14:anchorId="7CB36D85">
          <v:shape id="_x0000_i2349" type="#_x0000_t75" style="width:13.6pt;height:14.95pt" o:ole="">
            <v:imagedata r:id="rId47" o:title=""/>
          </v:shape>
          <o:OLEObject Type="Embed" ProgID="Equation.DSMT4" ShapeID="_x0000_i2349" DrawAspect="Content" ObjectID="_1758635425" r:id="rId48"/>
        </w:object>
      </w:r>
      <w:r w:rsidRPr="00DF0A73">
        <w:rPr>
          <w:rFonts w:ascii="Times New Roman" w:hAnsi="Times New Roman" w:cs="Times New Roman"/>
          <w:sz w:val="20"/>
          <w:szCs w:val="20"/>
        </w:rPr>
        <w:t xml:space="preserve">is the average height of buildings along the street </w:t>
      </w:r>
      <m:oMath>
        <m:r>
          <w:rPr>
            <w:rFonts w:ascii="Cambria Math" w:hAnsi="Cambria Math" w:cs="Times New Roman"/>
            <w:sz w:val="20"/>
            <w:szCs w:val="20"/>
          </w:rPr>
          <m:t>a</m:t>
        </m:r>
      </m:oMath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position w:val="-10"/>
          <w:sz w:val="20"/>
          <w:szCs w:val="20"/>
        </w:rPr>
        <w:object w:dxaOrig="260" w:dyaOrig="300" w14:anchorId="0A7D92D7">
          <v:shape id="_x0000_i2350" type="#_x0000_t75" style="width:12.9pt;height:14.95pt" o:ole="">
            <v:imagedata r:id="rId49" o:title=""/>
          </v:shape>
          <o:OLEObject Type="Embed" ProgID="Equation.DSMT4" ShapeID="_x0000_i2350" DrawAspect="Content" ObjectID="_1758635426" r:id="rId50"/>
        </w:object>
      </w:r>
      <w:r w:rsidRPr="00DF0A73">
        <w:rPr>
          <w:rFonts w:ascii="Times New Roman" w:hAnsi="Times New Roman" w:cs="Times New Roman"/>
          <w:sz w:val="20"/>
          <w:szCs w:val="20"/>
        </w:rPr>
        <w:t xml:space="preserve">is the average interval of buildings along the street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RC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is the between centrality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bi</w:t>
      </w:r>
      <w:r w:rsidRPr="00DF0A73">
        <w:rPr>
          <w:rFonts w:ascii="Times New Roman" w:hAnsi="Times New Roman" w:cs="Times New Roman"/>
          <w:sz w:val="20"/>
          <w:szCs w:val="20"/>
        </w:rPr>
        <w:t xml:space="preserve"> is the between centrality of the street </w:t>
      </w:r>
      <w:r w:rsidRPr="00DF0A73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roadi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is the road density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DF0A73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roada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 is the length of road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a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in the </w:t>
      </w:r>
      <w:proofErr w:type="spellStart"/>
      <w:r w:rsidRPr="00DF0A73">
        <w:rPr>
          <w:rFonts w:ascii="Times New Roman" w:hAnsi="Times New Roman" w:cs="Times New Roman"/>
          <w:sz w:val="20"/>
          <w:szCs w:val="20"/>
        </w:rPr>
        <w:t>euclidean</w:t>
      </w:r>
      <w:proofErr w:type="spellEnd"/>
      <w:r w:rsidRPr="00DF0A73">
        <w:rPr>
          <w:rFonts w:ascii="Times New Roman" w:hAnsi="Times New Roman" w:cs="Times New Roman"/>
          <w:sz w:val="20"/>
          <w:szCs w:val="20"/>
        </w:rPr>
        <w:t xml:space="preserve"> area for 400 meters of plot </w:t>
      </w:r>
      <w:proofErr w:type="spellStart"/>
      <w:r w:rsidRPr="00DF0A73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DF0A73">
        <w:rPr>
          <w:rFonts w:ascii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19F732C4" w14:textId="77777777" w:rsidR="002943D8" w:rsidRDefault="002943D8" w:rsidP="00E060B1">
      <w:pPr>
        <w:spacing w:after="240"/>
        <w:jc w:val="both"/>
        <w:rPr>
          <w:rFonts w:ascii="Times New Roman" w:hAnsi="Times New Roman" w:cs="Times New Roman"/>
          <w:b/>
          <w:szCs w:val="28"/>
          <w:lang w:bidi="th-TH"/>
        </w:rPr>
        <w:sectPr w:rsidR="002943D8" w:rsidSect="00A266F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78C60964" w14:textId="295976C0" w:rsidR="00E060B1" w:rsidRPr="00CB57AB" w:rsidRDefault="00E060B1" w:rsidP="00E060B1">
      <w:pPr>
        <w:spacing w:after="240"/>
        <w:jc w:val="both"/>
        <w:rPr>
          <w:rFonts w:ascii="Times New Roman" w:hAnsi="Times New Roman" w:cs="Times New Roman" w:hint="eastAsia"/>
          <w:b/>
          <w:szCs w:val="28"/>
          <w:lang w:bidi="th-TH"/>
        </w:rPr>
      </w:pPr>
      <w:r w:rsidRPr="00DF0A73">
        <w:rPr>
          <w:rFonts w:ascii="Times New Roman" w:hAnsi="Times New Roman" w:cs="Times New Roman"/>
          <w:b/>
          <w:szCs w:val="28"/>
          <w:lang w:bidi="th-TH"/>
        </w:rPr>
        <w:lastRenderedPageBreak/>
        <w:t xml:space="preserve">Supplementary </w:t>
      </w:r>
      <w:r w:rsidR="00191DE9">
        <w:rPr>
          <w:rFonts w:ascii="Times New Roman" w:hAnsi="Times New Roman" w:cs="Times New Roman"/>
          <w:b/>
          <w:szCs w:val="28"/>
          <w:lang w:bidi="th-TH"/>
        </w:rPr>
        <w:t>T</w:t>
      </w:r>
      <w:r w:rsidR="00191DE9">
        <w:rPr>
          <w:rFonts w:ascii="Times New Roman" w:hAnsi="Times New Roman" w:cs="Times New Roman" w:hint="eastAsia"/>
          <w:b/>
          <w:szCs w:val="28"/>
          <w:lang w:bidi="th-TH"/>
        </w:rPr>
        <w:t>a</w:t>
      </w:r>
      <w:r w:rsidR="00191DE9">
        <w:rPr>
          <w:rFonts w:ascii="Times New Roman" w:hAnsi="Times New Roman" w:cs="Times New Roman"/>
          <w:b/>
          <w:szCs w:val="28"/>
          <w:lang w:bidi="th-TH"/>
        </w:rPr>
        <w:t xml:space="preserve">ble </w:t>
      </w:r>
      <w:r>
        <w:rPr>
          <w:rFonts w:ascii="Times New Roman" w:hAnsi="Times New Roman" w:cs="Times New Roman"/>
          <w:b/>
          <w:szCs w:val="28"/>
          <w:lang w:bidi="th-TH"/>
        </w:rPr>
        <w:t>2</w:t>
      </w:r>
      <w:r w:rsidRPr="00DF0A73">
        <w:rPr>
          <w:rFonts w:ascii="Times New Roman" w:hAnsi="Times New Roman" w:cs="Times New Roman"/>
          <w:b/>
          <w:szCs w:val="28"/>
          <w:lang w:bidi="th-TH"/>
        </w:rPr>
        <w:t>.</w:t>
      </w:r>
      <w:r w:rsidRPr="00DF0A73">
        <w:t xml:space="preserve"> </w:t>
      </w:r>
      <w:r w:rsidRPr="00E060B1">
        <w:rPr>
          <w:rFonts w:ascii="Times New Roman" w:hAnsi="Times New Roman" w:cs="Times New Roman"/>
          <w:b/>
          <w:szCs w:val="28"/>
          <w:lang w:bidi="th-TH"/>
        </w:rPr>
        <w:t>The UTCI thermal stress scale ranging from no thermal stress to extreme heat stress</w:t>
      </w:r>
      <w:r>
        <w:rPr>
          <w:rFonts w:ascii="Times New Roman" w:hAnsi="Times New Roman" w:cs="Times New Roman"/>
          <w:b/>
          <w:szCs w:val="28"/>
          <w:lang w:bidi="th-TH"/>
        </w:rPr>
        <w:t>.</w:t>
      </w:r>
    </w:p>
    <w:tbl>
      <w:tblPr>
        <w:tblStyle w:val="ae"/>
        <w:tblW w:w="0" w:type="auto"/>
        <w:jc w:val="left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4231"/>
        <w:gridCol w:w="2603"/>
      </w:tblGrid>
      <w:tr w:rsidR="002943D8" w:rsidRPr="00BE5F7E" w14:paraId="34775678" w14:textId="77777777" w:rsidTr="00294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1"/>
          <w:jc w:val="left"/>
        </w:trPr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21F2D5D7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bCs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bCs/>
                <w:iCs w:val="0"/>
                <w:color w:val="000000"/>
                <w:sz w:val="20"/>
                <w:szCs w:val="20"/>
              </w:rPr>
              <w:t>Thermal stress level</w:t>
            </w:r>
          </w:p>
        </w:tc>
        <w:tc>
          <w:tcPr>
            <w:tcW w:w="4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7C026DD9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bCs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bCs/>
                <w:iCs w:val="0"/>
                <w:color w:val="000000"/>
                <w:sz w:val="20"/>
                <w:szCs w:val="20"/>
              </w:rPr>
              <w:t>UTCI equivalent temperature</w:t>
            </w:r>
            <w:r w:rsidRPr="00BE5F7E">
              <w:rPr>
                <w:rFonts w:cs="Times New Roman"/>
                <w:bCs/>
                <w:iCs w:val="0"/>
                <w:color w:val="000000"/>
                <w:sz w:val="20"/>
                <w:szCs w:val="20"/>
              </w:rPr>
              <w:t>（</w:t>
            </w:r>
            <w:r w:rsidRPr="00BE5F7E">
              <w:rPr>
                <w:rFonts w:cs="Times New Roman"/>
                <w:bCs/>
                <w:iCs w:val="0"/>
                <w:color w:val="000000"/>
                <w:sz w:val="20"/>
                <w:szCs w:val="20"/>
              </w:rPr>
              <w:t>℃</w:t>
            </w:r>
            <w:r w:rsidRPr="00BE5F7E">
              <w:rPr>
                <w:rFonts w:cs="Times New Roman"/>
                <w:bCs/>
                <w:iCs w:val="0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043D0862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bCs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bCs/>
                <w:iCs w:val="0"/>
                <w:color w:val="000000"/>
                <w:sz w:val="20"/>
                <w:szCs w:val="20"/>
              </w:rPr>
              <w:t>Evaluation level</w:t>
            </w:r>
          </w:p>
        </w:tc>
      </w:tr>
      <w:tr w:rsidR="002943D8" w:rsidRPr="00BE5F7E" w14:paraId="30ED861D" w14:textId="77777777" w:rsidTr="002943D8">
        <w:trPr>
          <w:trHeight w:val="260"/>
          <w:jc w:val="left"/>
        </w:trPr>
        <w:tc>
          <w:tcPr>
            <w:tcW w:w="2737" w:type="dxa"/>
            <w:tcBorders>
              <w:top w:val="single" w:sz="4" w:space="0" w:color="auto"/>
            </w:tcBorders>
            <w:hideMark/>
          </w:tcPr>
          <w:p w14:paraId="613CFC47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Extreme cold stress</w:t>
            </w:r>
          </w:p>
        </w:tc>
        <w:tc>
          <w:tcPr>
            <w:tcW w:w="4231" w:type="dxa"/>
            <w:tcBorders>
              <w:top w:val="single" w:sz="4" w:space="0" w:color="auto"/>
            </w:tcBorders>
            <w:hideMark/>
          </w:tcPr>
          <w:p w14:paraId="7BA722F4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&lt;-40</w:t>
            </w:r>
          </w:p>
        </w:tc>
        <w:tc>
          <w:tcPr>
            <w:tcW w:w="2603" w:type="dxa"/>
            <w:tcBorders>
              <w:top w:val="single" w:sz="4" w:space="0" w:color="auto"/>
            </w:tcBorders>
            <w:hideMark/>
          </w:tcPr>
          <w:p w14:paraId="55F4F1CF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0</w:t>
            </w:r>
          </w:p>
        </w:tc>
      </w:tr>
      <w:tr w:rsidR="002943D8" w:rsidRPr="00BE5F7E" w14:paraId="11864D47" w14:textId="77777777" w:rsidTr="002943D8">
        <w:trPr>
          <w:trHeight w:val="269"/>
          <w:jc w:val="left"/>
        </w:trPr>
        <w:tc>
          <w:tcPr>
            <w:tcW w:w="2737" w:type="dxa"/>
            <w:hideMark/>
          </w:tcPr>
          <w:p w14:paraId="233EE04D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Very strong cold stress</w:t>
            </w:r>
          </w:p>
        </w:tc>
        <w:tc>
          <w:tcPr>
            <w:tcW w:w="4231" w:type="dxa"/>
            <w:hideMark/>
          </w:tcPr>
          <w:p w14:paraId="3E2FB4AD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-40 to -27</w:t>
            </w:r>
          </w:p>
        </w:tc>
        <w:tc>
          <w:tcPr>
            <w:tcW w:w="2603" w:type="dxa"/>
            <w:hideMark/>
          </w:tcPr>
          <w:p w14:paraId="47332E5C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1</w:t>
            </w:r>
          </w:p>
        </w:tc>
      </w:tr>
      <w:tr w:rsidR="002943D8" w:rsidRPr="00BE5F7E" w14:paraId="6A46885B" w14:textId="77777777" w:rsidTr="002943D8">
        <w:trPr>
          <w:trHeight w:val="269"/>
          <w:jc w:val="left"/>
        </w:trPr>
        <w:tc>
          <w:tcPr>
            <w:tcW w:w="2737" w:type="dxa"/>
            <w:hideMark/>
          </w:tcPr>
          <w:p w14:paraId="684F45B4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Strong cold stress</w:t>
            </w:r>
          </w:p>
        </w:tc>
        <w:tc>
          <w:tcPr>
            <w:tcW w:w="4231" w:type="dxa"/>
            <w:hideMark/>
          </w:tcPr>
          <w:p w14:paraId="4431EAF9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-27 to -13</w:t>
            </w:r>
          </w:p>
        </w:tc>
        <w:tc>
          <w:tcPr>
            <w:tcW w:w="2603" w:type="dxa"/>
            <w:hideMark/>
          </w:tcPr>
          <w:p w14:paraId="4A103177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2</w:t>
            </w:r>
          </w:p>
        </w:tc>
      </w:tr>
      <w:tr w:rsidR="002943D8" w:rsidRPr="00BE5F7E" w14:paraId="3A14CFE9" w14:textId="77777777" w:rsidTr="002943D8">
        <w:trPr>
          <w:trHeight w:val="269"/>
          <w:jc w:val="left"/>
        </w:trPr>
        <w:tc>
          <w:tcPr>
            <w:tcW w:w="2737" w:type="dxa"/>
            <w:hideMark/>
          </w:tcPr>
          <w:p w14:paraId="2EE9FB01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Moderate cold stress</w:t>
            </w:r>
          </w:p>
        </w:tc>
        <w:tc>
          <w:tcPr>
            <w:tcW w:w="4231" w:type="dxa"/>
            <w:hideMark/>
          </w:tcPr>
          <w:p w14:paraId="614F1713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-13 to 0</w:t>
            </w:r>
          </w:p>
        </w:tc>
        <w:tc>
          <w:tcPr>
            <w:tcW w:w="2603" w:type="dxa"/>
            <w:hideMark/>
          </w:tcPr>
          <w:p w14:paraId="32351935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3</w:t>
            </w:r>
          </w:p>
        </w:tc>
      </w:tr>
      <w:tr w:rsidR="002943D8" w:rsidRPr="00BE5F7E" w14:paraId="28D33297" w14:textId="77777777" w:rsidTr="002943D8">
        <w:trPr>
          <w:trHeight w:val="269"/>
          <w:jc w:val="left"/>
        </w:trPr>
        <w:tc>
          <w:tcPr>
            <w:tcW w:w="2737" w:type="dxa"/>
            <w:hideMark/>
          </w:tcPr>
          <w:p w14:paraId="4B78E653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Tiny cold stress</w:t>
            </w:r>
          </w:p>
        </w:tc>
        <w:tc>
          <w:tcPr>
            <w:tcW w:w="4231" w:type="dxa"/>
            <w:hideMark/>
          </w:tcPr>
          <w:p w14:paraId="7828DF55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0 to +9</w:t>
            </w:r>
          </w:p>
        </w:tc>
        <w:tc>
          <w:tcPr>
            <w:tcW w:w="2603" w:type="dxa"/>
            <w:hideMark/>
          </w:tcPr>
          <w:p w14:paraId="530CB045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3.5</w:t>
            </w:r>
          </w:p>
        </w:tc>
      </w:tr>
      <w:tr w:rsidR="002943D8" w:rsidRPr="00BE5F7E" w14:paraId="54360F30" w14:textId="77777777" w:rsidTr="002943D8">
        <w:trPr>
          <w:trHeight w:val="269"/>
          <w:jc w:val="left"/>
        </w:trPr>
        <w:tc>
          <w:tcPr>
            <w:tcW w:w="2737" w:type="dxa"/>
            <w:hideMark/>
          </w:tcPr>
          <w:p w14:paraId="4948976F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No thermal stress</w:t>
            </w:r>
          </w:p>
        </w:tc>
        <w:tc>
          <w:tcPr>
            <w:tcW w:w="4231" w:type="dxa"/>
            <w:hideMark/>
          </w:tcPr>
          <w:p w14:paraId="00E6493B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+9 to +26</w:t>
            </w:r>
          </w:p>
        </w:tc>
        <w:tc>
          <w:tcPr>
            <w:tcW w:w="2603" w:type="dxa"/>
            <w:hideMark/>
          </w:tcPr>
          <w:p w14:paraId="1D940FFD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4</w:t>
            </w:r>
          </w:p>
        </w:tc>
      </w:tr>
      <w:tr w:rsidR="002943D8" w:rsidRPr="00BE5F7E" w14:paraId="4000F0CC" w14:textId="77777777" w:rsidTr="002943D8">
        <w:trPr>
          <w:trHeight w:val="269"/>
          <w:jc w:val="left"/>
        </w:trPr>
        <w:tc>
          <w:tcPr>
            <w:tcW w:w="2737" w:type="dxa"/>
            <w:hideMark/>
          </w:tcPr>
          <w:p w14:paraId="38F18535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Moderate heat stress</w:t>
            </w:r>
          </w:p>
        </w:tc>
        <w:tc>
          <w:tcPr>
            <w:tcW w:w="4231" w:type="dxa"/>
            <w:hideMark/>
          </w:tcPr>
          <w:p w14:paraId="24901F77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+26 to +32</w:t>
            </w:r>
          </w:p>
        </w:tc>
        <w:tc>
          <w:tcPr>
            <w:tcW w:w="2603" w:type="dxa"/>
            <w:hideMark/>
          </w:tcPr>
          <w:p w14:paraId="4813F092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3</w:t>
            </w:r>
          </w:p>
        </w:tc>
      </w:tr>
      <w:tr w:rsidR="002943D8" w:rsidRPr="00BE5F7E" w14:paraId="2FD70D9E" w14:textId="77777777" w:rsidTr="002943D8">
        <w:trPr>
          <w:trHeight w:val="269"/>
          <w:jc w:val="left"/>
        </w:trPr>
        <w:tc>
          <w:tcPr>
            <w:tcW w:w="2737" w:type="dxa"/>
            <w:hideMark/>
          </w:tcPr>
          <w:p w14:paraId="7F22A131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Strong heat stress</w:t>
            </w:r>
          </w:p>
        </w:tc>
        <w:tc>
          <w:tcPr>
            <w:tcW w:w="4231" w:type="dxa"/>
            <w:hideMark/>
          </w:tcPr>
          <w:p w14:paraId="6E8EC1E5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+32 to +38</w:t>
            </w:r>
          </w:p>
        </w:tc>
        <w:tc>
          <w:tcPr>
            <w:tcW w:w="2603" w:type="dxa"/>
            <w:hideMark/>
          </w:tcPr>
          <w:p w14:paraId="75B15A03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2</w:t>
            </w:r>
          </w:p>
        </w:tc>
      </w:tr>
      <w:tr w:rsidR="002943D8" w:rsidRPr="00BE5F7E" w14:paraId="6A9D6587" w14:textId="77777777" w:rsidTr="002943D8">
        <w:trPr>
          <w:trHeight w:val="260"/>
          <w:jc w:val="left"/>
        </w:trPr>
        <w:tc>
          <w:tcPr>
            <w:tcW w:w="2737" w:type="dxa"/>
            <w:hideMark/>
          </w:tcPr>
          <w:p w14:paraId="683228DC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Very strong heat stress</w:t>
            </w:r>
          </w:p>
        </w:tc>
        <w:tc>
          <w:tcPr>
            <w:tcW w:w="4231" w:type="dxa"/>
            <w:hideMark/>
          </w:tcPr>
          <w:p w14:paraId="67565E2E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+38 to +46</w:t>
            </w:r>
          </w:p>
        </w:tc>
        <w:tc>
          <w:tcPr>
            <w:tcW w:w="2603" w:type="dxa"/>
            <w:hideMark/>
          </w:tcPr>
          <w:p w14:paraId="7767F7E1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1</w:t>
            </w:r>
          </w:p>
        </w:tc>
      </w:tr>
      <w:tr w:rsidR="002943D8" w:rsidRPr="00BE5F7E" w14:paraId="50478567" w14:textId="77777777" w:rsidTr="002943D8">
        <w:trPr>
          <w:trHeight w:val="31"/>
          <w:jc w:val="left"/>
        </w:trPr>
        <w:tc>
          <w:tcPr>
            <w:tcW w:w="2737" w:type="dxa"/>
            <w:tcBorders>
              <w:bottom w:val="single" w:sz="4" w:space="0" w:color="auto"/>
            </w:tcBorders>
            <w:hideMark/>
          </w:tcPr>
          <w:p w14:paraId="334CD060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Extreme heat stress</w:t>
            </w:r>
          </w:p>
        </w:tc>
        <w:tc>
          <w:tcPr>
            <w:tcW w:w="4231" w:type="dxa"/>
            <w:tcBorders>
              <w:bottom w:val="single" w:sz="4" w:space="0" w:color="auto"/>
            </w:tcBorders>
            <w:hideMark/>
          </w:tcPr>
          <w:p w14:paraId="24E2AEAB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&gt;46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hideMark/>
          </w:tcPr>
          <w:p w14:paraId="2753AE04" w14:textId="77777777" w:rsidR="00DF0A73" w:rsidRPr="00BE5F7E" w:rsidRDefault="00DF0A73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BE5F7E">
              <w:rPr>
                <w:rFonts w:cs="Times New Roman"/>
                <w:iCs w:val="0"/>
                <w:color w:val="000000"/>
                <w:sz w:val="20"/>
                <w:szCs w:val="20"/>
              </w:rPr>
              <w:t>0</w:t>
            </w:r>
          </w:p>
        </w:tc>
      </w:tr>
    </w:tbl>
    <w:p w14:paraId="62D591DD" w14:textId="4658091F" w:rsidR="002943D8" w:rsidRDefault="00DF0A73" w:rsidP="002943D8">
      <w:r>
        <w:br w:type="page"/>
      </w:r>
    </w:p>
    <w:p w14:paraId="2A125C6C" w14:textId="682D7F3C" w:rsidR="002943D8" w:rsidRPr="00CB57AB" w:rsidRDefault="002943D8" w:rsidP="002943D8">
      <w:pPr>
        <w:spacing w:after="240"/>
        <w:jc w:val="both"/>
        <w:rPr>
          <w:rFonts w:ascii="Times New Roman" w:hAnsi="Times New Roman" w:cs="Times New Roman" w:hint="eastAsia"/>
          <w:b/>
          <w:szCs w:val="28"/>
          <w:lang w:bidi="th-TH"/>
        </w:rPr>
      </w:pPr>
      <w:r w:rsidRPr="00DF0A73">
        <w:rPr>
          <w:rFonts w:ascii="Times New Roman" w:hAnsi="Times New Roman" w:cs="Times New Roman"/>
          <w:b/>
          <w:szCs w:val="28"/>
          <w:lang w:bidi="th-TH"/>
        </w:rPr>
        <w:lastRenderedPageBreak/>
        <w:t xml:space="preserve">Supplementary </w:t>
      </w:r>
      <w:r w:rsidR="00191DE9">
        <w:rPr>
          <w:rFonts w:ascii="Times New Roman" w:hAnsi="Times New Roman" w:cs="Times New Roman"/>
          <w:b/>
          <w:szCs w:val="28"/>
          <w:lang w:bidi="th-TH"/>
        </w:rPr>
        <w:t>T</w:t>
      </w:r>
      <w:r w:rsidR="00191DE9">
        <w:rPr>
          <w:rFonts w:ascii="Times New Roman" w:hAnsi="Times New Roman" w:cs="Times New Roman" w:hint="eastAsia"/>
          <w:b/>
          <w:szCs w:val="28"/>
          <w:lang w:bidi="th-TH"/>
        </w:rPr>
        <w:t>a</w:t>
      </w:r>
      <w:r w:rsidR="00191DE9">
        <w:rPr>
          <w:rFonts w:ascii="Times New Roman" w:hAnsi="Times New Roman" w:cs="Times New Roman"/>
          <w:b/>
          <w:szCs w:val="28"/>
          <w:lang w:bidi="th-TH"/>
        </w:rPr>
        <w:t xml:space="preserve">ble </w:t>
      </w:r>
      <w:r>
        <w:rPr>
          <w:rFonts w:ascii="Times New Roman" w:hAnsi="Times New Roman" w:cs="Times New Roman"/>
          <w:b/>
          <w:szCs w:val="28"/>
          <w:lang w:bidi="th-TH"/>
        </w:rPr>
        <w:t>3</w:t>
      </w:r>
      <w:r w:rsidRPr="00DF0A73">
        <w:rPr>
          <w:rFonts w:ascii="Times New Roman" w:hAnsi="Times New Roman" w:cs="Times New Roman"/>
          <w:b/>
          <w:szCs w:val="28"/>
          <w:lang w:bidi="th-TH"/>
        </w:rPr>
        <w:t>.</w:t>
      </w:r>
      <w:r w:rsidRPr="00DF0A73">
        <w:t xml:space="preserve"> </w:t>
      </w:r>
      <w:r w:rsidRPr="002943D8">
        <w:rPr>
          <w:rFonts w:ascii="Times New Roman" w:hAnsi="Times New Roman" w:cs="Times New Roman"/>
          <w:b/>
          <w:szCs w:val="28"/>
          <w:lang w:bidi="th-TH"/>
        </w:rPr>
        <w:t>Air pollutant concentration limit</w:t>
      </w:r>
      <w:r>
        <w:rPr>
          <w:rFonts w:ascii="Times New Roman" w:hAnsi="Times New Roman" w:cs="Times New Roman"/>
          <w:b/>
          <w:szCs w:val="28"/>
          <w:lang w:bidi="th-TH"/>
        </w:rPr>
        <w:t>.</w:t>
      </w:r>
    </w:p>
    <w:tbl>
      <w:tblPr>
        <w:tblStyle w:val="ae"/>
        <w:tblpPr w:leftFromText="180" w:rightFromText="180" w:vertAnchor="text" w:horzAnchor="margin" w:tblpY="95"/>
        <w:tblW w:w="14068" w:type="dxa"/>
        <w:jc w:val="lef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2"/>
        <w:gridCol w:w="1281"/>
        <w:gridCol w:w="1281"/>
        <w:gridCol w:w="1281"/>
        <w:gridCol w:w="1281"/>
        <w:gridCol w:w="1281"/>
        <w:gridCol w:w="1281"/>
        <w:gridCol w:w="1281"/>
        <w:gridCol w:w="1281"/>
        <w:gridCol w:w="1281"/>
        <w:gridCol w:w="1287"/>
      </w:tblGrid>
      <w:tr w:rsidR="002943D8" w:rsidRPr="00563B18" w14:paraId="791FBFDB" w14:textId="77777777" w:rsidTr="00294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  <w:jc w:val="left"/>
        </w:trPr>
        <w:tc>
          <w:tcPr>
            <w:tcW w:w="1252" w:type="dxa"/>
            <w:vMerge w:val="restart"/>
            <w:shd w:val="clear" w:color="auto" w:fill="F2F2F2" w:themeFill="background1" w:themeFillShade="F2"/>
            <w:hideMark/>
          </w:tcPr>
          <w:p w14:paraId="38CDAAD9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AQI</w:t>
            </w:r>
          </w:p>
        </w:tc>
        <w:tc>
          <w:tcPr>
            <w:tcW w:w="12816" w:type="dxa"/>
            <w:gridSpan w:val="10"/>
            <w:shd w:val="clear" w:color="auto" w:fill="F2F2F2" w:themeFill="background1" w:themeFillShade="F2"/>
            <w:hideMark/>
          </w:tcPr>
          <w:p w14:paraId="452009AB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Air pollutant concentration limit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（</w:t>
            </w:r>
            <w:proofErr w:type="spellStart"/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μg</w:t>
            </w:r>
            <w:proofErr w:type="spellEnd"/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/m³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）</w:t>
            </w:r>
          </w:p>
        </w:tc>
      </w:tr>
      <w:tr w:rsidR="002943D8" w:rsidRPr="00563B18" w14:paraId="0AB7DC93" w14:textId="77777777" w:rsidTr="002943D8">
        <w:trPr>
          <w:trHeight w:val="335"/>
          <w:jc w:val="left"/>
        </w:trPr>
        <w:tc>
          <w:tcPr>
            <w:tcW w:w="1252" w:type="dxa"/>
            <w:vMerge/>
            <w:shd w:val="clear" w:color="auto" w:fill="F2F2F2" w:themeFill="background1" w:themeFillShade="F2"/>
            <w:hideMark/>
          </w:tcPr>
          <w:p w14:paraId="5210337D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F2F2F2" w:themeFill="background1" w:themeFillShade="F2"/>
            <w:hideMark/>
          </w:tcPr>
          <w:p w14:paraId="529410DC" w14:textId="77777777" w:rsid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SO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  <w:vertAlign w:val="subscript"/>
              </w:rPr>
              <w:t>2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/</w:t>
            </w:r>
          </w:p>
          <w:p w14:paraId="1557A895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24h</w:t>
            </w:r>
          </w:p>
        </w:tc>
        <w:tc>
          <w:tcPr>
            <w:tcW w:w="1281" w:type="dxa"/>
            <w:shd w:val="clear" w:color="auto" w:fill="F2F2F2" w:themeFill="background1" w:themeFillShade="F2"/>
            <w:hideMark/>
          </w:tcPr>
          <w:p w14:paraId="5EEB1BBE" w14:textId="77777777" w:rsid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SO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  <w:vertAlign w:val="subscript"/>
              </w:rPr>
              <w:t>2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/</w:t>
            </w:r>
          </w:p>
          <w:p w14:paraId="7C942A07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1h</w:t>
            </w:r>
          </w:p>
        </w:tc>
        <w:tc>
          <w:tcPr>
            <w:tcW w:w="1281" w:type="dxa"/>
            <w:shd w:val="clear" w:color="auto" w:fill="F2F2F2" w:themeFill="background1" w:themeFillShade="F2"/>
            <w:hideMark/>
          </w:tcPr>
          <w:p w14:paraId="5B1D3EDC" w14:textId="77777777" w:rsid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NO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  <w:vertAlign w:val="subscript"/>
              </w:rPr>
              <w:t>2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/</w:t>
            </w:r>
          </w:p>
          <w:p w14:paraId="0C01628E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24h</w:t>
            </w:r>
          </w:p>
        </w:tc>
        <w:tc>
          <w:tcPr>
            <w:tcW w:w="1281" w:type="dxa"/>
            <w:shd w:val="clear" w:color="auto" w:fill="F2F2F2" w:themeFill="background1" w:themeFillShade="F2"/>
            <w:hideMark/>
          </w:tcPr>
          <w:p w14:paraId="2C2E92E4" w14:textId="77777777" w:rsid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NO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  <w:vertAlign w:val="subscript"/>
              </w:rPr>
              <w:t>2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/</w:t>
            </w:r>
          </w:p>
          <w:p w14:paraId="11C5FC3D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1h</w:t>
            </w:r>
          </w:p>
        </w:tc>
        <w:tc>
          <w:tcPr>
            <w:tcW w:w="1281" w:type="dxa"/>
            <w:shd w:val="clear" w:color="auto" w:fill="F2F2F2" w:themeFill="background1" w:themeFillShade="F2"/>
            <w:hideMark/>
          </w:tcPr>
          <w:p w14:paraId="736A679B" w14:textId="77777777" w:rsid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CO/</w:t>
            </w:r>
          </w:p>
          <w:p w14:paraId="54158F08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24h</w:t>
            </w:r>
          </w:p>
        </w:tc>
        <w:tc>
          <w:tcPr>
            <w:tcW w:w="1281" w:type="dxa"/>
            <w:shd w:val="clear" w:color="auto" w:fill="F2F2F2" w:themeFill="background1" w:themeFillShade="F2"/>
            <w:hideMark/>
          </w:tcPr>
          <w:p w14:paraId="5A1D0B22" w14:textId="77777777" w:rsid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CO/</w:t>
            </w:r>
          </w:p>
          <w:p w14:paraId="27410067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1h</w:t>
            </w:r>
          </w:p>
        </w:tc>
        <w:tc>
          <w:tcPr>
            <w:tcW w:w="1281" w:type="dxa"/>
            <w:shd w:val="clear" w:color="auto" w:fill="F2F2F2" w:themeFill="background1" w:themeFillShade="F2"/>
            <w:hideMark/>
          </w:tcPr>
          <w:p w14:paraId="03B93C39" w14:textId="77777777" w:rsid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O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  <w:vertAlign w:val="subscript"/>
              </w:rPr>
              <w:t>3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/</w:t>
            </w:r>
          </w:p>
          <w:p w14:paraId="74481126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1h</w:t>
            </w:r>
          </w:p>
        </w:tc>
        <w:tc>
          <w:tcPr>
            <w:tcW w:w="1281" w:type="dxa"/>
            <w:shd w:val="clear" w:color="auto" w:fill="F2F2F2" w:themeFill="background1" w:themeFillShade="F2"/>
            <w:hideMark/>
          </w:tcPr>
          <w:p w14:paraId="0BC6D2B9" w14:textId="77777777" w:rsid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O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  <w:vertAlign w:val="subscript"/>
              </w:rPr>
              <w:t>3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/</w:t>
            </w:r>
          </w:p>
          <w:p w14:paraId="658EB6AE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8h</w:t>
            </w:r>
          </w:p>
        </w:tc>
        <w:tc>
          <w:tcPr>
            <w:tcW w:w="1281" w:type="dxa"/>
            <w:shd w:val="clear" w:color="auto" w:fill="F2F2F2" w:themeFill="background1" w:themeFillShade="F2"/>
            <w:hideMark/>
          </w:tcPr>
          <w:p w14:paraId="2F03293F" w14:textId="77777777" w:rsid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PM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  <w:vertAlign w:val="subscript"/>
              </w:rPr>
              <w:t>10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/</w:t>
            </w:r>
          </w:p>
          <w:p w14:paraId="27522F47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24h</w:t>
            </w:r>
          </w:p>
        </w:tc>
        <w:tc>
          <w:tcPr>
            <w:tcW w:w="1286" w:type="dxa"/>
            <w:shd w:val="clear" w:color="auto" w:fill="F2F2F2" w:themeFill="background1" w:themeFillShade="F2"/>
            <w:hideMark/>
          </w:tcPr>
          <w:p w14:paraId="16EC8505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PM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  <w:vertAlign w:val="subscript"/>
              </w:rPr>
              <w:t>2.5</w:t>
            </w: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/24h</w:t>
            </w:r>
          </w:p>
        </w:tc>
      </w:tr>
      <w:tr w:rsidR="002943D8" w:rsidRPr="00563B18" w14:paraId="108E117D" w14:textId="77777777" w:rsidTr="002943D8">
        <w:trPr>
          <w:trHeight w:val="371"/>
          <w:jc w:val="left"/>
        </w:trPr>
        <w:tc>
          <w:tcPr>
            <w:tcW w:w="1252" w:type="dxa"/>
            <w:hideMark/>
          </w:tcPr>
          <w:p w14:paraId="4A959904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1" w:type="dxa"/>
            <w:hideMark/>
          </w:tcPr>
          <w:p w14:paraId="681C0F55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1" w:type="dxa"/>
            <w:hideMark/>
          </w:tcPr>
          <w:p w14:paraId="17852AC4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1" w:type="dxa"/>
            <w:hideMark/>
          </w:tcPr>
          <w:p w14:paraId="6AC6507B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1" w:type="dxa"/>
            <w:hideMark/>
          </w:tcPr>
          <w:p w14:paraId="550A7020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1" w:type="dxa"/>
            <w:hideMark/>
          </w:tcPr>
          <w:p w14:paraId="0C7C55C4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1" w:type="dxa"/>
            <w:hideMark/>
          </w:tcPr>
          <w:p w14:paraId="18F30763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1" w:type="dxa"/>
            <w:hideMark/>
          </w:tcPr>
          <w:p w14:paraId="3E6F29DF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1" w:type="dxa"/>
            <w:hideMark/>
          </w:tcPr>
          <w:p w14:paraId="49A61FBC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1" w:type="dxa"/>
            <w:hideMark/>
          </w:tcPr>
          <w:p w14:paraId="051C5354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6" w:type="dxa"/>
            <w:hideMark/>
          </w:tcPr>
          <w:p w14:paraId="2AB583CD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</w:t>
            </w:r>
          </w:p>
        </w:tc>
      </w:tr>
      <w:tr w:rsidR="002943D8" w:rsidRPr="00563B18" w14:paraId="4A04D25C" w14:textId="77777777" w:rsidTr="002943D8">
        <w:trPr>
          <w:trHeight w:val="371"/>
          <w:jc w:val="left"/>
        </w:trPr>
        <w:tc>
          <w:tcPr>
            <w:tcW w:w="1252" w:type="dxa"/>
            <w:hideMark/>
          </w:tcPr>
          <w:p w14:paraId="35419CDC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81" w:type="dxa"/>
            <w:hideMark/>
          </w:tcPr>
          <w:p w14:paraId="312B8375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81" w:type="dxa"/>
            <w:hideMark/>
          </w:tcPr>
          <w:p w14:paraId="6D5EE9AE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81" w:type="dxa"/>
            <w:hideMark/>
          </w:tcPr>
          <w:p w14:paraId="6D37B1AB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81" w:type="dxa"/>
            <w:hideMark/>
          </w:tcPr>
          <w:p w14:paraId="0CA7D7E6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81" w:type="dxa"/>
            <w:hideMark/>
          </w:tcPr>
          <w:p w14:paraId="1E123FE4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81" w:type="dxa"/>
            <w:hideMark/>
          </w:tcPr>
          <w:p w14:paraId="3D29BD2F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1" w:type="dxa"/>
            <w:hideMark/>
          </w:tcPr>
          <w:p w14:paraId="054B8620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81" w:type="dxa"/>
            <w:hideMark/>
          </w:tcPr>
          <w:p w14:paraId="3D652921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81" w:type="dxa"/>
            <w:hideMark/>
          </w:tcPr>
          <w:p w14:paraId="6CE7B6F8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86" w:type="dxa"/>
            <w:hideMark/>
          </w:tcPr>
          <w:p w14:paraId="10633C16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35</w:t>
            </w:r>
          </w:p>
        </w:tc>
      </w:tr>
      <w:tr w:rsidR="002943D8" w:rsidRPr="00563B18" w14:paraId="0E8CA6F1" w14:textId="77777777" w:rsidTr="002943D8">
        <w:trPr>
          <w:trHeight w:val="371"/>
          <w:jc w:val="left"/>
        </w:trPr>
        <w:tc>
          <w:tcPr>
            <w:tcW w:w="1252" w:type="dxa"/>
            <w:hideMark/>
          </w:tcPr>
          <w:p w14:paraId="3607005E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81" w:type="dxa"/>
            <w:hideMark/>
          </w:tcPr>
          <w:p w14:paraId="45A5F409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81" w:type="dxa"/>
            <w:hideMark/>
          </w:tcPr>
          <w:p w14:paraId="0A8FC79A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281" w:type="dxa"/>
            <w:hideMark/>
          </w:tcPr>
          <w:p w14:paraId="48E9199D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81" w:type="dxa"/>
            <w:hideMark/>
          </w:tcPr>
          <w:p w14:paraId="31887E7E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81" w:type="dxa"/>
            <w:hideMark/>
          </w:tcPr>
          <w:p w14:paraId="5C69752C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1" w:type="dxa"/>
            <w:hideMark/>
          </w:tcPr>
          <w:p w14:paraId="54C10B2D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81" w:type="dxa"/>
            <w:hideMark/>
          </w:tcPr>
          <w:p w14:paraId="0CD6904C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81" w:type="dxa"/>
            <w:hideMark/>
          </w:tcPr>
          <w:p w14:paraId="1E6A6A02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81" w:type="dxa"/>
            <w:hideMark/>
          </w:tcPr>
          <w:p w14:paraId="7371A39E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86" w:type="dxa"/>
            <w:hideMark/>
          </w:tcPr>
          <w:p w14:paraId="699EDCE2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75</w:t>
            </w:r>
          </w:p>
        </w:tc>
      </w:tr>
      <w:tr w:rsidR="002943D8" w:rsidRPr="00563B18" w14:paraId="306964DA" w14:textId="77777777" w:rsidTr="002943D8">
        <w:trPr>
          <w:trHeight w:val="371"/>
          <w:jc w:val="left"/>
        </w:trPr>
        <w:tc>
          <w:tcPr>
            <w:tcW w:w="1252" w:type="dxa"/>
            <w:hideMark/>
          </w:tcPr>
          <w:p w14:paraId="44ED210D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81" w:type="dxa"/>
            <w:hideMark/>
          </w:tcPr>
          <w:p w14:paraId="5819BDB9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1281" w:type="dxa"/>
            <w:hideMark/>
          </w:tcPr>
          <w:p w14:paraId="6E903F6A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1281" w:type="dxa"/>
            <w:hideMark/>
          </w:tcPr>
          <w:p w14:paraId="2EDDC437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281" w:type="dxa"/>
            <w:hideMark/>
          </w:tcPr>
          <w:p w14:paraId="0CBD2B74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281" w:type="dxa"/>
            <w:hideMark/>
          </w:tcPr>
          <w:p w14:paraId="5038C0D4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81" w:type="dxa"/>
            <w:hideMark/>
          </w:tcPr>
          <w:p w14:paraId="2C4A6DFE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81" w:type="dxa"/>
            <w:hideMark/>
          </w:tcPr>
          <w:p w14:paraId="3E6A6F1B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81" w:type="dxa"/>
            <w:hideMark/>
          </w:tcPr>
          <w:p w14:paraId="143543BD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281" w:type="dxa"/>
            <w:hideMark/>
          </w:tcPr>
          <w:p w14:paraId="5A7476D6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286" w:type="dxa"/>
            <w:hideMark/>
          </w:tcPr>
          <w:p w14:paraId="40FFCD07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115</w:t>
            </w:r>
          </w:p>
        </w:tc>
      </w:tr>
      <w:tr w:rsidR="002943D8" w:rsidRPr="00563B18" w14:paraId="293F7215" w14:textId="77777777" w:rsidTr="002943D8">
        <w:trPr>
          <w:trHeight w:val="371"/>
          <w:jc w:val="left"/>
        </w:trPr>
        <w:tc>
          <w:tcPr>
            <w:tcW w:w="1252" w:type="dxa"/>
            <w:hideMark/>
          </w:tcPr>
          <w:p w14:paraId="564EDAD5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81" w:type="dxa"/>
            <w:hideMark/>
          </w:tcPr>
          <w:p w14:paraId="2A2DFCD7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81" w:type="dxa"/>
            <w:hideMark/>
          </w:tcPr>
          <w:p w14:paraId="41498751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81" w:type="dxa"/>
            <w:hideMark/>
          </w:tcPr>
          <w:p w14:paraId="3CD905A5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281" w:type="dxa"/>
            <w:hideMark/>
          </w:tcPr>
          <w:p w14:paraId="6CBA4EE6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81" w:type="dxa"/>
            <w:hideMark/>
          </w:tcPr>
          <w:p w14:paraId="4271C417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81" w:type="dxa"/>
            <w:hideMark/>
          </w:tcPr>
          <w:p w14:paraId="217C8DFC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81" w:type="dxa"/>
            <w:hideMark/>
          </w:tcPr>
          <w:p w14:paraId="425FB80A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281" w:type="dxa"/>
            <w:hideMark/>
          </w:tcPr>
          <w:p w14:paraId="6D243A03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281" w:type="dxa"/>
            <w:hideMark/>
          </w:tcPr>
          <w:p w14:paraId="21D271E3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286" w:type="dxa"/>
            <w:hideMark/>
          </w:tcPr>
          <w:p w14:paraId="2167E16A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150</w:t>
            </w:r>
          </w:p>
        </w:tc>
      </w:tr>
    </w:tbl>
    <w:p w14:paraId="71362C8D" w14:textId="77777777" w:rsidR="00DF0A73" w:rsidRPr="002943D8" w:rsidRDefault="00DF0A73" w:rsidP="00DF0A73"/>
    <w:p w14:paraId="4E39C56B" w14:textId="77777777" w:rsidR="00DF0A73" w:rsidRDefault="00DF0A73" w:rsidP="00DF0A73">
      <w:r>
        <w:br w:type="page"/>
      </w:r>
    </w:p>
    <w:p w14:paraId="1CE61A65" w14:textId="347718AF" w:rsidR="002943D8" w:rsidRPr="00CB57AB" w:rsidRDefault="002943D8" w:rsidP="002943D8">
      <w:pPr>
        <w:spacing w:after="240"/>
        <w:jc w:val="both"/>
        <w:rPr>
          <w:rFonts w:ascii="Times New Roman" w:hAnsi="Times New Roman" w:cs="Times New Roman" w:hint="eastAsia"/>
          <w:b/>
          <w:szCs w:val="28"/>
          <w:lang w:bidi="th-TH"/>
        </w:rPr>
      </w:pPr>
      <w:r w:rsidRPr="00DF0A73">
        <w:rPr>
          <w:rFonts w:ascii="Times New Roman" w:hAnsi="Times New Roman" w:cs="Times New Roman"/>
          <w:b/>
          <w:szCs w:val="28"/>
          <w:lang w:bidi="th-TH"/>
        </w:rPr>
        <w:lastRenderedPageBreak/>
        <w:t xml:space="preserve">Supplementary </w:t>
      </w:r>
      <w:r w:rsidR="00191DE9">
        <w:rPr>
          <w:rFonts w:ascii="Times New Roman" w:hAnsi="Times New Roman" w:cs="Times New Roman"/>
          <w:b/>
          <w:szCs w:val="28"/>
          <w:lang w:bidi="th-TH"/>
        </w:rPr>
        <w:t>T</w:t>
      </w:r>
      <w:r w:rsidR="00191DE9">
        <w:rPr>
          <w:rFonts w:ascii="Times New Roman" w:hAnsi="Times New Roman" w:cs="Times New Roman" w:hint="eastAsia"/>
          <w:b/>
          <w:szCs w:val="28"/>
          <w:lang w:bidi="th-TH"/>
        </w:rPr>
        <w:t>a</w:t>
      </w:r>
      <w:r w:rsidR="00191DE9">
        <w:rPr>
          <w:rFonts w:ascii="Times New Roman" w:hAnsi="Times New Roman" w:cs="Times New Roman"/>
          <w:b/>
          <w:szCs w:val="28"/>
          <w:lang w:bidi="th-TH"/>
        </w:rPr>
        <w:t xml:space="preserve">ble </w:t>
      </w:r>
      <w:r>
        <w:rPr>
          <w:rFonts w:ascii="Times New Roman" w:hAnsi="Times New Roman" w:cs="Times New Roman"/>
          <w:b/>
          <w:szCs w:val="28"/>
          <w:lang w:bidi="th-TH"/>
        </w:rPr>
        <w:t>4</w:t>
      </w:r>
      <w:r w:rsidRPr="00DF0A73">
        <w:rPr>
          <w:rFonts w:ascii="Times New Roman" w:hAnsi="Times New Roman" w:cs="Times New Roman"/>
          <w:b/>
          <w:szCs w:val="28"/>
          <w:lang w:bidi="th-TH"/>
        </w:rPr>
        <w:t>.</w:t>
      </w:r>
      <w:r w:rsidRPr="00DF0A73">
        <w:t xml:space="preserve"> </w:t>
      </w:r>
      <w:r w:rsidRPr="002943D8">
        <w:rPr>
          <w:rFonts w:ascii="Times New Roman" w:hAnsi="Times New Roman" w:cs="Times New Roman"/>
          <w:b/>
          <w:szCs w:val="28"/>
          <w:lang w:bidi="th-TH"/>
        </w:rPr>
        <w:t>Evaluation criteria of PM</w:t>
      </w:r>
      <w:r w:rsidRPr="002943D8">
        <w:rPr>
          <w:rFonts w:ascii="Times New Roman" w:hAnsi="Times New Roman" w:cs="Times New Roman"/>
          <w:b/>
          <w:szCs w:val="28"/>
          <w:vertAlign w:val="subscript"/>
          <w:lang w:bidi="th-TH"/>
        </w:rPr>
        <w:t>2.5</w:t>
      </w:r>
      <w:r w:rsidRPr="002943D8">
        <w:rPr>
          <w:rFonts w:ascii="Times New Roman" w:hAnsi="Times New Roman" w:cs="Times New Roman"/>
          <w:b/>
          <w:szCs w:val="28"/>
          <w:lang w:bidi="th-TH"/>
        </w:rPr>
        <w:t xml:space="preserve"> based on the range of AQI</w:t>
      </w:r>
      <w:r>
        <w:rPr>
          <w:rFonts w:ascii="Times New Roman" w:hAnsi="Times New Roman" w:cs="Times New Roman"/>
          <w:b/>
          <w:szCs w:val="28"/>
          <w:lang w:bidi="th-TH"/>
        </w:rPr>
        <w:t>.</w:t>
      </w:r>
    </w:p>
    <w:tbl>
      <w:tblPr>
        <w:tblStyle w:val="ae"/>
        <w:tblpPr w:leftFromText="180" w:rightFromText="180" w:vertAnchor="page" w:horzAnchor="margin" w:tblpY="1705"/>
        <w:tblW w:w="14434" w:type="dxa"/>
        <w:jc w:val="lef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1"/>
        <w:gridCol w:w="2707"/>
        <w:gridCol w:w="245"/>
        <w:gridCol w:w="2102"/>
        <w:gridCol w:w="3748"/>
        <w:gridCol w:w="3661"/>
      </w:tblGrid>
      <w:tr w:rsidR="002943D8" w:rsidRPr="002943D8" w14:paraId="442A05EC" w14:textId="77777777" w:rsidTr="00294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1"/>
          <w:jc w:val="left"/>
        </w:trPr>
        <w:tc>
          <w:tcPr>
            <w:tcW w:w="19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D9D9" w:themeFill="background1" w:themeFillShade="D9"/>
          </w:tcPr>
          <w:p w14:paraId="718FE4F5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Air quality level</w:t>
            </w:r>
          </w:p>
        </w:tc>
        <w:tc>
          <w:tcPr>
            <w:tcW w:w="27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D9D9" w:themeFill="background1" w:themeFillShade="D9"/>
            <w:hideMark/>
          </w:tcPr>
          <w:p w14:paraId="384F7780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Air quality description</w:t>
            </w:r>
          </w:p>
        </w:tc>
        <w:tc>
          <w:tcPr>
            <w:tcW w:w="234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D9D9" w:themeFill="background1" w:themeFillShade="D9"/>
            <w:hideMark/>
          </w:tcPr>
          <w:p w14:paraId="5BA843F0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AQI</w:t>
            </w:r>
          </w:p>
        </w:tc>
        <w:tc>
          <w:tcPr>
            <w:tcW w:w="37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D9D9" w:themeFill="background1" w:themeFillShade="D9"/>
            <w:hideMark/>
          </w:tcPr>
          <w:p w14:paraId="6143313E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PM</w:t>
            </w:r>
            <w:r w:rsidRPr="002943D8">
              <w:rPr>
                <w:rFonts w:cs="Times New Roman"/>
                <w:iCs w:val="0"/>
                <w:color w:val="000000"/>
                <w:sz w:val="20"/>
                <w:szCs w:val="20"/>
                <w:vertAlign w:val="subscript"/>
              </w:rPr>
              <w:t>2.5</w:t>
            </w: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（</w:t>
            </w:r>
            <w:proofErr w:type="spellStart"/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μg</w:t>
            </w:r>
            <w:proofErr w:type="spellEnd"/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/m³</w:t>
            </w: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36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D9D9" w:themeFill="background1" w:themeFillShade="D9"/>
            <w:hideMark/>
          </w:tcPr>
          <w:p w14:paraId="69C4F64E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Evaluation level</w:t>
            </w:r>
          </w:p>
        </w:tc>
      </w:tr>
      <w:tr w:rsidR="002943D8" w:rsidRPr="002943D8" w14:paraId="3B1E41F6" w14:textId="77777777" w:rsidTr="002943D8">
        <w:trPr>
          <w:trHeight w:val="299"/>
          <w:jc w:val="left"/>
        </w:trPr>
        <w:tc>
          <w:tcPr>
            <w:tcW w:w="1971" w:type="dxa"/>
          </w:tcPr>
          <w:p w14:paraId="1B3204AE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Ⅰ</w:t>
            </w:r>
          </w:p>
        </w:tc>
        <w:tc>
          <w:tcPr>
            <w:tcW w:w="2707" w:type="dxa"/>
            <w:hideMark/>
          </w:tcPr>
          <w:p w14:paraId="68EA47CC" w14:textId="77777777" w:rsidR="002943D8" w:rsidRPr="002943D8" w:rsidRDefault="002943D8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Excellent</w:t>
            </w:r>
          </w:p>
        </w:tc>
        <w:tc>
          <w:tcPr>
            <w:tcW w:w="2347" w:type="dxa"/>
            <w:gridSpan w:val="2"/>
            <w:hideMark/>
          </w:tcPr>
          <w:p w14:paraId="7ED14CF9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0-50</w:t>
            </w:r>
          </w:p>
        </w:tc>
        <w:tc>
          <w:tcPr>
            <w:tcW w:w="3748" w:type="dxa"/>
            <w:hideMark/>
          </w:tcPr>
          <w:p w14:paraId="3E82F3EE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&lt;35</w:t>
            </w:r>
          </w:p>
        </w:tc>
        <w:tc>
          <w:tcPr>
            <w:tcW w:w="3661" w:type="dxa"/>
            <w:hideMark/>
          </w:tcPr>
          <w:p w14:paraId="40D4B486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4</w:t>
            </w:r>
          </w:p>
        </w:tc>
      </w:tr>
      <w:tr w:rsidR="002943D8" w:rsidRPr="002943D8" w14:paraId="2F04451A" w14:textId="77777777" w:rsidTr="002943D8">
        <w:trPr>
          <w:trHeight w:val="299"/>
          <w:jc w:val="left"/>
        </w:trPr>
        <w:tc>
          <w:tcPr>
            <w:tcW w:w="1971" w:type="dxa"/>
          </w:tcPr>
          <w:p w14:paraId="12D54693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Ⅱ</w:t>
            </w:r>
          </w:p>
        </w:tc>
        <w:tc>
          <w:tcPr>
            <w:tcW w:w="2707" w:type="dxa"/>
            <w:hideMark/>
          </w:tcPr>
          <w:p w14:paraId="1B011E77" w14:textId="77777777" w:rsidR="002943D8" w:rsidRPr="002943D8" w:rsidRDefault="002943D8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2347" w:type="dxa"/>
            <w:gridSpan w:val="2"/>
            <w:hideMark/>
          </w:tcPr>
          <w:p w14:paraId="14FA8364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50-100</w:t>
            </w:r>
          </w:p>
        </w:tc>
        <w:tc>
          <w:tcPr>
            <w:tcW w:w="3748" w:type="dxa"/>
            <w:hideMark/>
          </w:tcPr>
          <w:p w14:paraId="698F43BB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35-75</w:t>
            </w:r>
          </w:p>
        </w:tc>
        <w:tc>
          <w:tcPr>
            <w:tcW w:w="3661" w:type="dxa"/>
            <w:hideMark/>
          </w:tcPr>
          <w:p w14:paraId="382643D0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3</w:t>
            </w:r>
          </w:p>
        </w:tc>
      </w:tr>
      <w:tr w:rsidR="002943D8" w:rsidRPr="002943D8" w14:paraId="4BE7B829" w14:textId="77777777" w:rsidTr="002943D8">
        <w:trPr>
          <w:trHeight w:val="299"/>
          <w:jc w:val="left"/>
        </w:trPr>
        <w:tc>
          <w:tcPr>
            <w:tcW w:w="1971" w:type="dxa"/>
          </w:tcPr>
          <w:p w14:paraId="51DBB54F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Ⅲ</w:t>
            </w:r>
          </w:p>
        </w:tc>
        <w:tc>
          <w:tcPr>
            <w:tcW w:w="2707" w:type="dxa"/>
            <w:hideMark/>
          </w:tcPr>
          <w:p w14:paraId="74C780BF" w14:textId="77777777" w:rsidR="002943D8" w:rsidRPr="002943D8" w:rsidRDefault="002943D8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Slightly polluted</w:t>
            </w:r>
          </w:p>
        </w:tc>
        <w:tc>
          <w:tcPr>
            <w:tcW w:w="2347" w:type="dxa"/>
            <w:gridSpan w:val="2"/>
            <w:hideMark/>
          </w:tcPr>
          <w:p w14:paraId="24A3128E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100-150</w:t>
            </w:r>
          </w:p>
        </w:tc>
        <w:tc>
          <w:tcPr>
            <w:tcW w:w="3748" w:type="dxa"/>
            <w:hideMark/>
          </w:tcPr>
          <w:p w14:paraId="1F0B8C1B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75-115</w:t>
            </w:r>
          </w:p>
        </w:tc>
        <w:tc>
          <w:tcPr>
            <w:tcW w:w="3661" w:type="dxa"/>
            <w:hideMark/>
          </w:tcPr>
          <w:p w14:paraId="190ABC55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2</w:t>
            </w:r>
          </w:p>
        </w:tc>
      </w:tr>
      <w:tr w:rsidR="002943D8" w:rsidRPr="002943D8" w14:paraId="513B547B" w14:textId="77777777" w:rsidTr="002943D8">
        <w:trPr>
          <w:trHeight w:val="299"/>
          <w:jc w:val="left"/>
        </w:trPr>
        <w:tc>
          <w:tcPr>
            <w:tcW w:w="1971" w:type="dxa"/>
          </w:tcPr>
          <w:p w14:paraId="1390C7FA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Ⅳ</w:t>
            </w:r>
          </w:p>
        </w:tc>
        <w:tc>
          <w:tcPr>
            <w:tcW w:w="2952" w:type="dxa"/>
            <w:gridSpan w:val="2"/>
            <w:hideMark/>
          </w:tcPr>
          <w:p w14:paraId="34547572" w14:textId="77777777" w:rsidR="002943D8" w:rsidRPr="002943D8" w:rsidRDefault="002943D8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Moderately polluted</w:t>
            </w:r>
          </w:p>
        </w:tc>
        <w:tc>
          <w:tcPr>
            <w:tcW w:w="2101" w:type="dxa"/>
            <w:hideMark/>
          </w:tcPr>
          <w:p w14:paraId="272A7606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150-200</w:t>
            </w:r>
          </w:p>
        </w:tc>
        <w:tc>
          <w:tcPr>
            <w:tcW w:w="3748" w:type="dxa"/>
            <w:hideMark/>
          </w:tcPr>
          <w:p w14:paraId="22FE9554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115-150</w:t>
            </w:r>
          </w:p>
        </w:tc>
        <w:tc>
          <w:tcPr>
            <w:tcW w:w="3661" w:type="dxa"/>
            <w:hideMark/>
          </w:tcPr>
          <w:p w14:paraId="1BB3867E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1</w:t>
            </w:r>
          </w:p>
        </w:tc>
      </w:tr>
      <w:tr w:rsidR="002943D8" w:rsidRPr="002943D8" w14:paraId="49718D39" w14:textId="77777777" w:rsidTr="002943D8">
        <w:trPr>
          <w:trHeight w:val="283"/>
          <w:jc w:val="left"/>
        </w:trPr>
        <w:tc>
          <w:tcPr>
            <w:tcW w:w="1971" w:type="dxa"/>
          </w:tcPr>
          <w:p w14:paraId="6C24E22D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Ⅴ</w:t>
            </w:r>
          </w:p>
        </w:tc>
        <w:tc>
          <w:tcPr>
            <w:tcW w:w="2952" w:type="dxa"/>
            <w:gridSpan w:val="2"/>
            <w:hideMark/>
          </w:tcPr>
          <w:p w14:paraId="5E05BCFA" w14:textId="77777777" w:rsidR="002943D8" w:rsidRPr="002943D8" w:rsidRDefault="002943D8" w:rsidP="002943D8">
            <w:pPr>
              <w:pStyle w:val="ac"/>
              <w:spacing w:line="240" w:lineRule="auto"/>
              <w:jc w:val="left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Seriously polluted</w:t>
            </w:r>
          </w:p>
        </w:tc>
        <w:tc>
          <w:tcPr>
            <w:tcW w:w="2101" w:type="dxa"/>
            <w:hideMark/>
          </w:tcPr>
          <w:p w14:paraId="1D2F9A90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&gt;200</w:t>
            </w:r>
          </w:p>
        </w:tc>
        <w:tc>
          <w:tcPr>
            <w:tcW w:w="3748" w:type="dxa"/>
            <w:hideMark/>
          </w:tcPr>
          <w:p w14:paraId="464954B0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&gt;150</w:t>
            </w:r>
          </w:p>
        </w:tc>
        <w:tc>
          <w:tcPr>
            <w:tcW w:w="3661" w:type="dxa"/>
            <w:hideMark/>
          </w:tcPr>
          <w:p w14:paraId="0642BDA1" w14:textId="77777777" w:rsidR="002943D8" w:rsidRPr="002943D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0</w:t>
            </w:r>
          </w:p>
        </w:tc>
      </w:tr>
    </w:tbl>
    <w:p w14:paraId="136A9137" w14:textId="5C0C3156" w:rsidR="00DF0A73" w:rsidRPr="002943D8" w:rsidRDefault="00DF0A73" w:rsidP="00DF0A73">
      <w:pPr>
        <w:rPr>
          <w:sz w:val="20"/>
          <w:szCs w:val="20"/>
        </w:rPr>
      </w:pPr>
    </w:p>
    <w:p w14:paraId="1E71F999" w14:textId="77777777" w:rsidR="00DF0A73" w:rsidRDefault="00DF0A73" w:rsidP="00DF0A73">
      <w:r>
        <w:br w:type="page"/>
      </w:r>
    </w:p>
    <w:p w14:paraId="399CCA46" w14:textId="57FABD07" w:rsidR="002943D8" w:rsidRPr="00CB57AB" w:rsidRDefault="002943D8" w:rsidP="002943D8">
      <w:pPr>
        <w:spacing w:after="240"/>
        <w:jc w:val="both"/>
        <w:rPr>
          <w:rFonts w:ascii="Times New Roman" w:hAnsi="Times New Roman" w:cs="Times New Roman" w:hint="eastAsia"/>
          <w:b/>
          <w:szCs w:val="28"/>
          <w:lang w:bidi="th-TH"/>
        </w:rPr>
      </w:pPr>
      <w:r w:rsidRPr="00DF0A73">
        <w:rPr>
          <w:rFonts w:ascii="Times New Roman" w:hAnsi="Times New Roman" w:cs="Times New Roman"/>
          <w:b/>
          <w:szCs w:val="28"/>
          <w:lang w:bidi="th-TH"/>
        </w:rPr>
        <w:lastRenderedPageBreak/>
        <w:t xml:space="preserve">Supplementary </w:t>
      </w:r>
      <w:r w:rsidR="00191DE9">
        <w:rPr>
          <w:rFonts w:ascii="Times New Roman" w:hAnsi="Times New Roman" w:cs="Times New Roman"/>
          <w:b/>
          <w:szCs w:val="28"/>
          <w:lang w:bidi="th-TH"/>
        </w:rPr>
        <w:t>T</w:t>
      </w:r>
      <w:r w:rsidR="00191DE9">
        <w:rPr>
          <w:rFonts w:ascii="Times New Roman" w:hAnsi="Times New Roman" w:cs="Times New Roman" w:hint="eastAsia"/>
          <w:b/>
          <w:szCs w:val="28"/>
          <w:lang w:bidi="th-TH"/>
        </w:rPr>
        <w:t>a</w:t>
      </w:r>
      <w:r w:rsidR="00191DE9">
        <w:rPr>
          <w:rFonts w:ascii="Times New Roman" w:hAnsi="Times New Roman" w:cs="Times New Roman"/>
          <w:b/>
          <w:szCs w:val="28"/>
          <w:lang w:bidi="th-TH"/>
        </w:rPr>
        <w:t xml:space="preserve">ble </w:t>
      </w:r>
      <w:r>
        <w:rPr>
          <w:rFonts w:ascii="Times New Roman" w:hAnsi="Times New Roman" w:cs="Times New Roman"/>
          <w:b/>
          <w:szCs w:val="28"/>
          <w:lang w:bidi="th-TH"/>
        </w:rPr>
        <w:t>5</w:t>
      </w:r>
      <w:r w:rsidRPr="00DF0A73">
        <w:rPr>
          <w:rFonts w:ascii="Times New Roman" w:hAnsi="Times New Roman" w:cs="Times New Roman"/>
          <w:b/>
          <w:szCs w:val="28"/>
          <w:lang w:bidi="th-TH"/>
        </w:rPr>
        <w:t>.</w:t>
      </w:r>
      <w:r w:rsidRPr="002943D8">
        <w:t xml:space="preserve"> </w:t>
      </w:r>
      <w:r w:rsidRPr="002943D8">
        <w:rPr>
          <w:rFonts w:ascii="Times New Roman" w:hAnsi="Times New Roman" w:cs="Times New Roman"/>
          <w:b/>
          <w:szCs w:val="28"/>
          <w:lang w:bidi="th-TH"/>
        </w:rPr>
        <w:t>Equivalent sound pressure level evaluation scale</w:t>
      </w:r>
      <w:r>
        <w:rPr>
          <w:rFonts w:ascii="Times New Roman" w:hAnsi="Times New Roman" w:cs="Times New Roman"/>
          <w:b/>
          <w:szCs w:val="28"/>
          <w:lang w:bidi="th-TH"/>
        </w:rPr>
        <w:t>.</w:t>
      </w:r>
    </w:p>
    <w:tbl>
      <w:tblPr>
        <w:tblStyle w:val="ae"/>
        <w:tblpPr w:leftFromText="180" w:rightFromText="180" w:vertAnchor="text" w:horzAnchor="margin" w:tblpY="117"/>
        <w:tblW w:w="0" w:type="auto"/>
        <w:jc w:val="lef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2740"/>
        <w:gridCol w:w="3134"/>
        <w:gridCol w:w="3134"/>
      </w:tblGrid>
      <w:tr w:rsidR="002943D8" w:rsidRPr="00563B18" w14:paraId="1A09846F" w14:textId="77777777" w:rsidTr="00294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  <w:jc w:val="left"/>
        </w:trPr>
        <w:tc>
          <w:tcPr>
            <w:tcW w:w="2321" w:type="dxa"/>
            <w:shd w:val="clear" w:color="auto" w:fill="D9D9D9" w:themeFill="background1" w:themeFillShade="D9"/>
            <w:hideMark/>
          </w:tcPr>
          <w:p w14:paraId="34C91225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bCs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bCs/>
                <w:iCs w:val="0"/>
                <w:color w:val="000000"/>
                <w:sz w:val="18"/>
                <w:szCs w:val="18"/>
              </w:rPr>
              <w:t>Sound pressure description</w:t>
            </w:r>
          </w:p>
        </w:tc>
        <w:tc>
          <w:tcPr>
            <w:tcW w:w="2740" w:type="dxa"/>
            <w:shd w:val="clear" w:color="auto" w:fill="D9D9D9" w:themeFill="background1" w:themeFillShade="D9"/>
            <w:hideMark/>
          </w:tcPr>
          <w:p w14:paraId="20C9EDEF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bCs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bCs/>
                <w:iCs w:val="0"/>
                <w:color w:val="000000"/>
                <w:sz w:val="18"/>
                <w:szCs w:val="18"/>
              </w:rPr>
              <w:t>Equivalent sound pressure level</w:t>
            </w:r>
          </w:p>
        </w:tc>
        <w:tc>
          <w:tcPr>
            <w:tcW w:w="3134" w:type="dxa"/>
            <w:shd w:val="clear" w:color="auto" w:fill="D9D9D9" w:themeFill="background1" w:themeFillShade="D9"/>
            <w:hideMark/>
          </w:tcPr>
          <w:p w14:paraId="7DB9B127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bCs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bCs/>
                <w:iCs w:val="0"/>
                <w:color w:val="000000"/>
                <w:sz w:val="18"/>
                <w:szCs w:val="18"/>
              </w:rPr>
              <w:t>Noise pollution index</w:t>
            </w:r>
          </w:p>
        </w:tc>
        <w:tc>
          <w:tcPr>
            <w:tcW w:w="3134" w:type="dxa"/>
            <w:shd w:val="clear" w:color="auto" w:fill="D9D9D9" w:themeFill="background1" w:themeFillShade="D9"/>
            <w:hideMark/>
          </w:tcPr>
          <w:p w14:paraId="57CE225F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bCs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bCs/>
                <w:iCs w:val="0"/>
                <w:color w:val="000000"/>
                <w:sz w:val="18"/>
                <w:szCs w:val="18"/>
              </w:rPr>
              <w:t>Evaluation level</w:t>
            </w:r>
          </w:p>
        </w:tc>
      </w:tr>
      <w:tr w:rsidR="002943D8" w:rsidRPr="00563B18" w14:paraId="571B8524" w14:textId="77777777" w:rsidTr="002943D8">
        <w:trPr>
          <w:trHeight w:val="291"/>
          <w:jc w:val="left"/>
        </w:trPr>
        <w:tc>
          <w:tcPr>
            <w:tcW w:w="2321" w:type="dxa"/>
            <w:hideMark/>
          </w:tcPr>
          <w:p w14:paraId="7A2A5BB4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Very comfortable</w:t>
            </w:r>
          </w:p>
        </w:tc>
        <w:tc>
          <w:tcPr>
            <w:tcW w:w="2740" w:type="dxa"/>
            <w:hideMark/>
          </w:tcPr>
          <w:p w14:paraId="460D103C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&lt;45</w:t>
            </w:r>
          </w:p>
        </w:tc>
        <w:tc>
          <w:tcPr>
            <w:tcW w:w="3134" w:type="dxa"/>
            <w:hideMark/>
          </w:tcPr>
          <w:p w14:paraId="7E34B3C5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&lt;0.6</w:t>
            </w:r>
          </w:p>
        </w:tc>
        <w:tc>
          <w:tcPr>
            <w:tcW w:w="3134" w:type="dxa"/>
            <w:hideMark/>
          </w:tcPr>
          <w:p w14:paraId="46E194F0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4</w:t>
            </w:r>
          </w:p>
        </w:tc>
      </w:tr>
      <w:tr w:rsidR="002943D8" w:rsidRPr="00563B18" w14:paraId="6068A851" w14:textId="77777777" w:rsidTr="002943D8">
        <w:trPr>
          <w:trHeight w:val="291"/>
          <w:jc w:val="left"/>
        </w:trPr>
        <w:tc>
          <w:tcPr>
            <w:tcW w:w="2321" w:type="dxa"/>
            <w:hideMark/>
          </w:tcPr>
          <w:p w14:paraId="55CF9AA2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Comfortable</w:t>
            </w:r>
          </w:p>
        </w:tc>
        <w:tc>
          <w:tcPr>
            <w:tcW w:w="2740" w:type="dxa"/>
            <w:hideMark/>
          </w:tcPr>
          <w:p w14:paraId="186C098D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45-50</w:t>
            </w:r>
          </w:p>
        </w:tc>
        <w:tc>
          <w:tcPr>
            <w:tcW w:w="3134" w:type="dxa"/>
            <w:hideMark/>
          </w:tcPr>
          <w:p w14:paraId="03B731C1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0.6-0.67</w:t>
            </w:r>
          </w:p>
        </w:tc>
        <w:tc>
          <w:tcPr>
            <w:tcW w:w="3134" w:type="dxa"/>
            <w:hideMark/>
          </w:tcPr>
          <w:p w14:paraId="25FC7030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3</w:t>
            </w:r>
          </w:p>
        </w:tc>
      </w:tr>
      <w:tr w:rsidR="002943D8" w:rsidRPr="00563B18" w14:paraId="4C0E3A5A" w14:textId="77777777" w:rsidTr="002943D8">
        <w:trPr>
          <w:trHeight w:val="291"/>
          <w:jc w:val="left"/>
        </w:trPr>
        <w:tc>
          <w:tcPr>
            <w:tcW w:w="2321" w:type="dxa"/>
            <w:hideMark/>
          </w:tcPr>
          <w:p w14:paraId="2A0E2530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Adequate</w:t>
            </w:r>
          </w:p>
        </w:tc>
        <w:tc>
          <w:tcPr>
            <w:tcW w:w="2740" w:type="dxa"/>
            <w:hideMark/>
          </w:tcPr>
          <w:p w14:paraId="7BB55C47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50-60</w:t>
            </w:r>
          </w:p>
        </w:tc>
        <w:tc>
          <w:tcPr>
            <w:tcW w:w="3134" w:type="dxa"/>
            <w:hideMark/>
          </w:tcPr>
          <w:p w14:paraId="77A218AF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0.68-0.75</w:t>
            </w:r>
          </w:p>
        </w:tc>
        <w:tc>
          <w:tcPr>
            <w:tcW w:w="3134" w:type="dxa"/>
            <w:hideMark/>
          </w:tcPr>
          <w:p w14:paraId="2099EC62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2</w:t>
            </w:r>
          </w:p>
        </w:tc>
      </w:tr>
      <w:tr w:rsidR="002943D8" w:rsidRPr="00563B18" w14:paraId="4A408C77" w14:textId="77777777" w:rsidTr="002943D8">
        <w:trPr>
          <w:trHeight w:val="291"/>
          <w:jc w:val="left"/>
        </w:trPr>
        <w:tc>
          <w:tcPr>
            <w:tcW w:w="2321" w:type="dxa"/>
            <w:hideMark/>
          </w:tcPr>
          <w:p w14:paraId="58E164DD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Uncomfortable</w:t>
            </w:r>
          </w:p>
        </w:tc>
        <w:tc>
          <w:tcPr>
            <w:tcW w:w="2740" w:type="dxa"/>
            <w:hideMark/>
          </w:tcPr>
          <w:p w14:paraId="59E747C7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60-75</w:t>
            </w:r>
          </w:p>
        </w:tc>
        <w:tc>
          <w:tcPr>
            <w:tcW w:w="3134" w:type="dxa"/>
            <w:hideMark/>
          </w:tcPr>
          <w:p w14:paraId="18B980CD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0.76-1.0</w:t>
            </w:r>
          </w:p>
        </w:tc>
        <w:tc>
          <w:tcPr>
            <w:tcW w:w="3134" w:type="dxa"/>
            <w:hideMark/>
          </w:tcPr>
          <w:p w14:paraId="1F8EF458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1</w:t>
            </w:r>
          </w:p>
        </w:tc>
      </w:tr>
      <w:tr w:rsidR="002943D8" w:rsidRPr="00563B18" w14:paraId="72D37425" w14:textId="77777777" w:rsidTr="002943D8">
        <w:trPr>
          <w:trHeight w:val="241"/>
          <w:jc w:val="left"/>
        </w:trPr>
        <w:tc>
          <w:tcPr>
            <w:tcW w:w="2321" w:type="dxa"/>
            <w:hideMark/>
          </w:tcPr>
          <w:p w14:paraId="2959896C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Very uncomfortable</w:t>
            </w:r>
          </w:p>
        </w:tc>
        <w:tc>
          <w:tcPr>
            <w:tcW w:w="2740" w:type="dxa"/>
            <w:hideMark/>
          </w:tcPr>
          <w:p w14:paraId="6AF9C60E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&gt;75</w:t>
            </w:r>
          </w:p>
        </w:tc>
        <w:tc>
          <w:tcPr>
            <w:tcW w:w="3134" w:type="dxa"/>
            <w:hideMark/>
          </w:tcPr>
          <w:p w14:paraId="0B2FEE6A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&gt;1.0</w:t>
            </w:r>
          </w:p>
        </w:tc>
        <w:tc>
          <w:tcPr>
            <w:tcW w:w="3134" w:type="dxa"/>
            <w:hideMark/>
          </w:tcPr>
          <w:p w14:paraId="48DA1E91" w14:textId="77777777" w:rsidR="002943D8" w:rsidRPr="00563B18" w:rsidRDefault="002943D8" w:rsidP="002943D8">
            <w:pPr>
              <w:pStyle w:val="ac"/>
              <w:spacing w:line="240" w:lineRule="auto"/>
              <w:rPr>
                <w:rFonts w:cs="Times New Roman"/>
                <w:iCs w:val="0"/>
                <w:color w:val="000000"/>
                <w:sz w:val="18"/>
                <w:szCs w:val="18"/>
              </w:rPr>
            </w:pPr>
            <w:r w:rsidRPr="00563B18">
              <w:rPr>
                <w:rFonts w:cs="Times New Roman"/>
                <w:iCs w:val="0"/>
                <w:color w:val="000000"/>
                <w:sz w:val="18"/>
                <w:szCs w:val="18"/>
              </w:rPr>
              <w:t>0</w:t>
            </w:r>
          </w:p>
        </w:tc>
      </w:tr>
    </w:tbl>
    <w:p w14:paraId="2357114A" w14:textId="77777777" w:rsidR="002943D8" w:rsidRPr="002943D8" w:rsidRDefault="002943D8" w:rsidP="00DF0A73"/>
    <w:p w14:paraId="0EA5B321" w14:textId="77777777" w:rsidR="002943D8" w:rsidRDefault="002943D8" w:rsidP="00DF0A73"/>
    <w:p w14:paraId="710F855B" w14:textId="77777777" w:rsidR="002943D8" w:rsidRDefault="002943D8" w:rsidP="00DF0A73"/>
    <w:p w14:paraId="5D819E38" w14:textId="77777777" w:rsidR="002943D8" w:rsidRDefault="002943D8" w:rsidP="00DF0A73"/>
    <w:p w14:paraId="1BAEBF9B" w14:textId="77777777" w:rsidR="002943D8" w:rsidRDefault="002943D8" w:rsidP="00DF0A73"/>
    <w:p w14:paraId="0D943593" w14:textId="7E6E09E1" w:rsidR="002943D8" w:rsidRDefault="002943D8" w:rsidP="00DF0A73">
      <w:r>
        <w:br w:type="page"/>
      </w:r>
    </w:p>
    <w:p w14:paraId="35564961" w14:textId="49328C03" w:rsidR="002943D8" w:rsidRPr="00CB57AB" w:rsidRDefault="002943D8" w:rsidP="002943D8">
      <w:pPr>
        <w:spacing w:after="240"/>
        <w:jc w:val="both"/>
        <w:rPr>
          <w:rFonts w:ascii="Times New Roman" w:hAnsi="Times New Roman" w:cs="Times New Roman" w:hint="eastAsia"/>
          <w:b/>
          <w:szCs w:val="28"/>
          <w:lang w:bidi="th-TH"/>
        </w:rPr>
      </w:pPr>
      <w:r w:rsidRPr="00DF0A73">
        <w:rPr>
          <w:rFonts w:ascii="Times New Roman" w:hAnsi="Times New Roman" w:cs="Times New Roman"/>
          <w:b/>
          <w:szCs w:val="28"/>
          <w:lang w:bidi="th-TH"/>
        </w:rPr>
        <w:lastRenderedPageBreak/>
        <w:t xml:space="preserve">Supplementary </w:t>
      </w:r>
      <w:r w:rsidR="00191DE9">
        <w:rPr>
          <w:rFonts w:ascii="Times New Roman" w:hAnsi="Times New Roman" w:cs="Times New Roman"/>
          <w:b/>
          <w:szCs w:val="28"/>
          <w:lang w:bidi="th-TH"/>
        </w:rPr>
        <w:t>T</w:t>
      </w:r>
      <w:r w:rsidR="00191DE9">
        <w:rPr>
          <w:rFonts w:ascii="Times New Roman" w:hAnsi="Times New Roman" w:cs="Times New Roman" w:hint="eastAsia"/>
          <w:b/>
          <w:szCs w:val="28"/>
          <w:lang w:bidi="th-TH"/>
        </w:rPr>
        <w:t>a</w:t>
      </w:r>
      <w:r w:rsidR="00191DE9">
        <w:rPr>
          <w:rFonts w:ascii="Times New Roman" w:hAnsi="Times New Roman" w:cs="Times New Roman"/>
          <w:b/>
          <w:szCs w:val="28"/>
          <w:lang w:bidi="th-TH"/>
        </w:rPr>
        <w:t xml:space="preserve">ble </w:t>
      </w:r>
      <w:r>
        <w:rPr>
          <w:rFonts w:ascii="Times New Roman" w:hAnsi="Times New Roman" w:cs="Times New Roman"/>
          <w:b/>
          <w:szCs w:val="28"/>
          <w:lang w:bidi="th-TH"/>
        </w:rPr>
        <w:t>6</w:t>
      </w:r>
      <w:r w:rsidRPr="00DF0A73">
        <w:rPr>
          <w:rFonts w:ascii="Times New Roman" w:hAnsi="Times New Roman" w:cs="Times New Roman"/>
          <w:b/>
          <w:szCs w:val="28"/>
          <w:lang w:bidi="th-TH"/>
        </w:rPr>
        <w:t>.</w:t>
      </w:r>
      <w:r w:rsidRPr="002943D8">
        <w:t xml:space="preserve"> </w:t>
      </w:r>
      <w:r w:rsidRPr="002943D8">
        <w:rPr>
          <w:rFonts w:ascii="Times New Roman" w:hAnsi="Times New Roman" w:cs="Times New Roman"/>
          <w:b/>
          <w:szCs w:val="28"/>
          <w:lang w:bidi="th-TH"/>
        </w:rPr>
        <w:t>Pearson correlation analysis results</w:t>
      </w:r>
      <w:r>
        <w:rPr>
          <w:rFonts w:ascii="Times New Roman" w:hAnsi="Times New Roman" w:cs="Times New Roman"/>
          <w:b/>
          <w:szCs w:val="28"/>
          <w:lang w:bidi="th-TH"/>
        </w:rPr>
        <w:t>.</w:t>
      </w:r>
    </w:p>
    <w:tbl>
      <w:tblPr>
        <w:tblStyle w:val="a6"/>
        <w:tblpPr w:leftFromText="180" w:rightFromText="180" w:vertAnchor="text" w:horzAnchor="margin" w:tblpY="4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1755"/>
        <w:gridCol w:w="1755"/>
        <w:gridCol w:w="1761"/>
      </w:tblGrid>
      <w:tr w:rsidR="002943D8" w:rsidRPr="00563B18" w14:paraId="207EB884" w14:textId="77777777" w:rsidTr="002943D8">
        <w:trPr>
          <w:trHeight w:val="260"/>
        </w:trPr>
        <w:tc>
          <w:tcPr>
            <w:tcW w:w="1755" w:type="dxa"/>
            <w:shd w:val="clear" w:color="auto" w:fill="D9D9D9" w:themeFill="background1" w:themeFillShade="D9"/>
          </w:tcPr>
          <w:p w14:paraId="1455099A" w14:textId="77777777" w:rsidR="002943D8" w:rsidRPr="002943D8" w:rsidRDefault="002943D8" w:rsidP="002943D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D9D9D9" w:themeFill="background1" w:themeFillShade="D9"/>
          </w:tcPr>
          <w:p w14:paraId="1D5E11E5" w14:textId="77777777" w:rsidR="002943D8" w:rsidRPr="002943D8" w:rsidRDefault="002943D8" w:rsidP="002943D8">
            <w:pPr>
              <w:pStyle w:val="ac"/>
              <w:spacing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Thermal comfort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14:paraId="3CE13377" w14:textId="77777777" w:rsidR="002943D8" w:rsidRPr="002943D8" w:rsidRDefault="002943D8" w:rsidP="002943D8">
            <w:pPr>
              <w:pStyle w:val="ac"/>
              <w:spacing w:line="240" w:lineRule="auto"/>
              <w:contextualSpacing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Air comfort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14:paraId="26803BB1" w14:textId="77777777" w:rsidR="002943D8" w:rsidRPr="002943D8" w:rsidRDefault="002943D8" w:rsidP="002943D8">
            <w:pPr>
              <w:pStyle w:val="ac"/>
              <w:spacing w:line="240" w:lineRule="auto"/>
              <w:contextualSpacing/>
              <w:rPr>
                <w:rFonts w:cs="Times New Roman"/>
                <w:iCs w:val="0"/>
                <w:color w:val="000000"/>
                <w:sz w:val="20"/>
                <w:szCs w:val="20"/>
              </w:rPr>
            </w:pPr>
            <w:r w:rsidRPr="002943D8">
              <w:rPr>
                <w:rFonts w:cs="Times New Roman"/>
                <w:iCs w:val="0"/>
                <w:color w:val="000000"/>
                <w:sz w:val="20"/>
                <w:szCs w:val="20"/>
              </w:rPr>
              <w:t>Acoustic comfort</w:t>
            </w:r>
          </w:p>
        </w:tc>
      </w:tr>
      <w:tr w:rsidR="002943D8" w:rsidRPr="00563B18" w14:paraId="18B53B97" w14:textId="77777777" w:rsidTr="002943D8">
        <w:trPr>
          <w:trHeight w:val="550"/>
        </w:trPr>
        <w:tc>
          <w:tcPr>
            <w:tcW w:w="1755" w:type="dxa"/>
          </w:tcPr>
          <w:p w14:paraId="387950CF" w14:textId="77777777" w:rsidR="002943D8" w:rsidRPr="002943D8" w:rsidRDefault="002943D8" w:rsidP="002943D8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43D8">
              <w:rPr>
                <w:rFonts w:ascii="Times New Roman" w:hAnsi="Times New Roman" w:cs="Times New Roman"/>
                <w:iCs/>
                <w:sz w:val="20"/>
                <w:szCs w:val="20"/>
              </w:rPr>
              <w:t>Thermal comfort</w:t>
            </w:r>
          </w:p>
        </w:tc>
        <w:tc>
          <w:tcPr>
            <w:tcW w:w="1755" w:type="dxa"/>
          </w:tcPr>
          <w:p w14:paraId="211DD929" w14:textId="77777777" w:rsidR="002943D8" w:rsidRPr="002943D8" w:rsidRDefault="002943D8" w:rsidP="002943D8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43D8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55" w:type="dxa"/>
          </w:tcPr>
          <w:p w14:paraId="1120CA12" w14:textId="77777777" w:rsidR="002943D8" w:rsidRPr="002943D8" w:rsidRDefault="002943D8" w:rsidP="002943D8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43D8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761" w:type="dxa"/>
          </w:tcPr>
          <w:p w14:paraId="31F4D5A7" w14:textId="77777777" w:rsidR="002943D8" w:rsidRPr="002943D8" w:rsidRDefault="002943D8" w:rsidP="002943D8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43D8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2943D8" w:rsidRPr="00563B18" w14:paraId="66A22079" w14:textId="77777777" w:rsidTr="002943D8">
        <w:trPr>
          <w:trHeight w:val="534"/>
        </w:trPr>
        <w:tc>
          <w:tcPr>
            <w:tcW w:w="1755" w:type="dxa"/>
          </w:tcPr>
          <w:p w14:paraId="7BBBD41D" w14:textId="77777777" w:rsidR="002943D8" w:rsidRPr="002943D8" w:rsidRDefault="002943D8" w:rsidP="002943D8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43D8">
              <w:rPr>
                <w:rFonts w:ascii="Times New Roman" w:hAnsi="Times New Roman" w:cs="Times New Roman"/>
                <w:iCs/>
                <w:sz w:val="20"/>
                <w:szCs w:val="20"/>
              </w:rPr>
              <w:t>Air comfort</w:t>
            </w:r>
          </w:p>
        </w:tc>
        <w:tc>
          <w:tcPr>
            <w:tcW w:w="1755" w:type="dxa"/>
          </w:tcPr>
          <w:p w14:paraId="6FC54894" w14:textId="77777777" w:rsidR="002943D8" w:rsidRPr="002943D8" w:rsidRDefault="002943D8" w:rsidP="002943D8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43D8">
              <w:rPr>
                <w:rFonts w:ascii="Times New Roman" w:hAnsi="Times New Roman" w:cs="Times New Roman"/>
                <w:iCs/>
                <w:sz w:val="20"/>
                <w:szCs w:val="20"/>
              </w:rPr>
              <w:t>0.065</w:t>
            </w:r>
          </w:p>
        </w:tc>
        <w:tc>
          <w:tcPr>
            <w:tcW w:w="1755" w:type="dxa"/>
          </w:tcPr>
          <w:p w14:paraId="7E7E5344" w14:textId="77777777" w:rsidR="002943D8" w:rsidRPr="002943D8" w:rsidRDefault="002943D8" w:rsidP="002943D8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43D8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61" w:type="dxa"/>
          </w:tcPr>
          <w:p w14:paraId="4F4D617F" w14:textId="77777777" w:rsidR="002943D8" w:rsidRPr="002943D8" w:rsidRDefault="002943D8" w:rsidP="002943D8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43D8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2943D8" w:rsidRPr="00563B18" w14:paraId="0E61DE79" w14:textId="77777777" w:rsidTr="002943D8">
        <w:trPr>
          <w:trHeight w:val="122"/>
        </w:trPr>
        <w:tc>
          <w:tcPr>
            <w:tcW w:w="1755" w:type="dxa"/>
          </w:tcPr>
          <w:p w14:paraId="74C4ABE7" w14:textId="77777777" w:rsidR="002943D8" w:rsidRPr="002943D8" w:rsidRDefault="002943D8" w:rsidP="002943D8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43D8">
              <w:rPr>
                <w:rFonts w:ascii="Times New Roman" w:hAnsi="Times New Roman" w:cs="Times New Roman"/>
                <w:iCs/>
                <w:sz w:val="20"/>
                <w:szCs w:val="20"/>
              </w:rPr>
              <w:t>Acoustic comfort</w:t>
            </w:r>
          </w:p>
        </w:tc>
        <w:tc>
          <w:tcPr>
            <w:tcW w:w="1755" w:type="dxa"/>
          </w:tcPr>
          <w:p w14:paraId="3803B6FA" w14:textId="77777777" w:rsidR="002943D8" w:rsidRPr="002943D8" w:rsidRDefault="002943D8" w:rsidP="002943D8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43D8">
              <w:rPr>
                <w:rFonts w:ascii="Times New Roman" w:hAnsi="Times New Roman" w:cs="Times New Roman"/>
                <w:iCs/>
                <w:sz w:val="20"/>
                <w:szCs w:val="20"/>
              </w:rPr>
              <w:t>-0.352**</w:t>
            </w:r>
          </w:p>
        </w:tc>
        <w:tc>
          <w:tcPr>
            <w:tcW w:w="1755" w:type="dxa"/>
          </w:tcPr>
          <w:p w14:paraId="018F6A9E" w14:textId="77777777" w:rsidR="002943D8" w:rsidRPr="002943D8" w:rsidRDefault="002943D8" w:rsidP="002943D8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43D8">
              <w:rPr>
                <w:rFonts w:ascii="Times New Roman" w:hAnsi="Times New Roman" w:cs="Times New Roman"/>
                <w:iCs/>
                <w:sz w:val="20"/>
                <w:szCs w:val="20"/>
              </w:rPr>
              <w:t>0.495**</w:t>
            </w:r>
          </w:p>
        </w:tc>
        <w:tc>
          <w:tcPr>
            <w:tcW w:w="1761" w:type="dxa"/>
          </w:tcPr>
          <w:p w14:paraId="75F9E20C" w14:textId="77777777" w:rsidR="002943D8" w:rsidRPr="002943D8" w:rsidRDefault="002943D8" w:rsidP="002943D8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43D8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</w:tr>
    </w:tbl>
    <w:p w14:paraId="5E7DFED0" w14:textId="77777777" w:rsidR="002943D8" w:rsidRPr="002943D8" w:rsidRDefault="002943D8" w:rsidP="00DF0A73">
      <w:pPr>
        <w:rPr>
          <w:rFonts w:hint="eastAsia"/>
        </w:rPr>
      </w:pPr>
    </w:p>
    <w:p w14:paraId="534BF11D" w14:textId="77777777" w:rsidR="00DF0A73" w:rsidRDefault="00DF0A73" w:rsidP="00DF0A73">
      <w:r>
        <w:br w:type="page"/>
      </w:r>
    </w:p>
    <w:p w14:paraId="044006D1" w14:textId="354544E0" w:rsidR="002943D8" w:rsidRPr="00CB57AB" w:rsidRDefault="002943D8" w:rsidP="002943D8">
      <w:pPr>
        <w:spacing w:after="240"/>
        <w:jc w:val="both"/>
        <w:rPr>
          <w:rFonts w:ascii="Times New Roman" w:hAnsi="Times New Roman" w:cs="Times New Roman" w:hint="eastAsia"/>
          <w:b/>
          <w:szCs w:val="28"/>
          <w:lang w:bidi="th-TH"/>
        </w:rPr>
      </w:pPr>
      <w:r w:rsidRPr="00DF0A73">
        <w:rPr>
          <w:rFonts w:ascii="Times New Roman" w:hAnsi="Times New Roman" w:cs="Times New Roman"/>
          <w:b/>
          <w:szCs w:val="28"/>
          <w:lang w:bidi="th-TH"/>
        </w:rPr>
        <w:lastRenderedPageBreak/>
        <w:t>Supplementary</w:t>
      </w:r>
      <w:r>
        <w:rPr>
          <w:rFonts w:ascii="Times New Roman" w:hAnsi="Times New Roman" w:cs="Times New Roman"/>
          <w:b/>
          <w:szCs w:val="28"/>
          <w:lang w:bidi="th-TH"/>
        </w:rPr>
        <w:t xml:space="preserve"> </w:t>
      </w:r>
      <w:r w:rsidR="00191DE9">
        <w:rPr>
          <w:rFonts w:ascii="Times New Roman" w:hAnsi="Times New Roman" w:cs="Times New Roman"/>
          <w:b/>
          <w:szCs w:val="28"/>
          <w:lang w:bidi="th-TH"/>
        </w:rPr>
        <w:t>Figure 1</w:t>
      </w:r>
      <w:r w:rsidRPr="00DF0A73">
        <w:rPr>
          <w:rFonts w:ascii="Times New Roman" w:hAnsi="Times New Roman" w:cs="Times New Roman"/>
          <w:b/>
          <w:szCs w:val="28"/>
          <w:lang w:bidi="th-TH"/>
        </w:rPr>
        <w:t>.</w:t>
      </w:r>
      <w:r w:rsidRPr="002943D8">
        <w:t xml:space="preserve"> </w:t>
      </w:r>
      <w:r w:rsidRPr="002943D8">
        <w:rPr>
          <w:rFonts w:ascii="Times New Roman" w:hAnsi="Times New Roman" w:cs="Times New Roman"/>
          <w:b/>
          <w:szCs w:val="28"/>
          <w:lang w:bidi="th-TH"/>
        </w:rPr>
        <w:t>Three types of environmental assessment results for each unit</w:t>
      </w:r>
      <w:r>
        <w:rPr>
          <w:rFonts w:ascii="Times New Roman" w:hAnsi="Times New Roman" w:cs="Times New Roman"/>
          <w:b/>
          <w:szCs w:val="28"/>
          <w:lang w:bidi="th-TH"/>
        </w:rPr>
        <w:t>.</w:t>
      </w:r>
    </w:p>
    <w:p w14:paraId="430C3B6F" w14:textId="75161AD5" w:rsidR="00DF0A73" w:rsidRDefault="00C338E5" w:rsidP="00CB57AB">
      <w:pPr>
        <w:spacing w:after="0"/>
        <w:jc w:val="both"/>
        <w:rPr>
          <w:rFonts w:ascii="Times New Roman" w:hAnsi="Times New Roman" w:cs="Times New Roman"/>
          <w:b/>
          <w:szCs w:val="28"/>
          <w:lang w:bidi="th-TH"/>
        </w:rPr>
      </w:pPr>
      <w:r>
        <w:rPr>
          <w:rFonts w:ascii="Times New Roman" w:hAnsi="Times New Roman" w:cs="Times New Roman"/>
          <w:b/>
          <w:noProof/>
          <w:szCs w:val="28"/>
          <w:lang w:bidi="th-TH"/>
        </w:rPr>
        <w:drawing>
          <wp:inline distT="0" distB="0" distL="0" distR="0" wp14:anchorId="6C104AB2" wp14:editId="2BAA77F6">
            <wp:extent cx="9135374" cy="5710706"/>
            <wp:effectExtent l="0" t="0" r="8890" b="4445"/>
            <wp:docPr id="2273564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56422" name="图片 227356422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789" cy="571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0A73" w:rsidSect="002943D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9F65C" w14:textId="77777777" w:rsidR="007729F0" w:rsidRDefault="007729F0" w:rsidP="00C53449">
      <w:pPr>
        <w:spacing w:after="0" w:line="240" w:lineRule="auto"/>
      </w:pPr>
      <w:r>
        <w:separator/>
      </w:r>
    </w:p>
  </w:endnote>
  <w:endnote w:type="continuationSeparator" w:id="0">
    <w:p w14:paraId="24B8A6E8" w14:textId="77777777" w:rsidR="007729F0" w:rsidRDefault="007729F0" w:rsidP="00C53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EE300" w14:textId="77777777" w:rsidR="007729F0" w:rsidRDefault="007729F0" w:rsidP="00C53449">
      <w:pPr>
        <w:spacing w:after="0" w:line="240" w:lineRule="auto"/>
      </w:pPr>
      <w:r>
        <w:separator/>
      </w:r>
    </w:p>
  </w:footnote>
  <w:footnote w:type="continuationSeparator" w:id="0">
    <w:p w14:paraId="2029A166" w14:textId="77777777" w:rsidR="007729F0" w:rsidRDefault="007729F0" w:rsidP="00C53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F6710"/>
    <w:multiLevelType w:val="hybridMultilevel"/>
    <w:tmpl w:val="1D8CEC6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8603EA"/>
    <w:multiLevelType w:val="hybridMultilevel"/>
    <w:tmpl w:val="C6124E6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0677AA"/>
    <w:multiLevelType w:val="hybridMultilevel"/>
    <w:tmpl w:val="020AA53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F21073"/>
    <w:multiLevelType w:val="hybridMultilevel"/>
    <w:tmpl w:val="0D3AE43C"/>
    <w:lvl w:ilvl="0" w:tplc="924E3EDE">
      <w:start w:val="1"/>
      <w:numFmt w:val="decimal"/>
      <w:pStyle w:val="-02"/>
      <w:suff w:val="space"/>
      <w:lvlText w:val="表2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B13061D"/>
    <w:multiLevelType w:val="hybridMultilevel"/>
    <w:tmpl w:val="697AD49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D812AB3"/>
    <w:multiLevelType w:val="hybridMultilevel"/>
    <w:tmpl w:val="B8FE7CD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58535108">
    <w:abstractNumId w:val="0"/>
  </w:num>
  <w:num w:numId="2" w16cid:durableId="691106159">
    <w:abstractNumId w:val="1"/>
  </w:num>
  <w:num w:numId="3" w16cid:durableId="2034256933">
    <w:abstractNumId w:val="5"/>
  </w:num>
  <w:num w:numId="4" w16cid:durableId="1525440893">
    <w:abstractNumId w:val="2"/>
  </w:num>
  <w:num w:numId="5" w16cid:durableId="826481407">
    <w:abstractNumId w:val="4"/>
  </w:num>
  <w:num w:numId="6" w16cid:durableId="1043289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GzNDUxNDEwMDI2MjdR0lEKTi0uzszPAykwrQUAWO7paywAAAA="/>
  </w:docVars>
  <w:rsids>
    <w:rsidRoot w:val="00773951"/>
    <w:rsid w:val="00073CB4"/>
    <w:rsid w:val="000E593B"/>
    <w:rsid w:val="000F3C7D"/>
    <w:rsid w:val="00191DE9"/>
    <w:rsid w:val="00197561"/>
    <w:rsid w:val="001C6BE2"/>
    <w:rsid w:val="002943D8"/>
    <w:rsid w:val="00315317"/>
    <w:rsid w:val="00411C63"/>
    <w:rsid w:val="00425F59"/>
    <w:rsid w:val="0049028F"/>
    <w:rsid w:val="004F0E99"/>
    <w:rsid w:val="00687728"/>
    <w:rsid w:val="007729F0"/>
    <w:rsid w:val="00773951"/>
    <w:rsid w:val="008E0915"/>
    <w:rsid w:val="00966709"/>
    <w:rsid w:val="00972F87"/>
    <w:rsid w:val="009B5719"/>
    <w:rsid w:val="009C3836"/>
    <w:rsid w:val="00B61D4B"/>
    <w:rsid w:val="00B7553B"/>
    <w:rsid w:val="00BE5F7E"/>
    <w:rsid w:val="00C338E5"/>
    <w:rsid w:val="00C53449"/>
    <w:rsid w:val="00C90D70"/>
    <w:rsid w:val="00C9543E"/>
    <w:rsid w:val="00CB57AB"/>
    <w:rsid w:val="00DC116B"/>
    <w:rsid w:val="00DF0A73"/>
    <w:rsid w:val="00E060B1"/>
    <w:rsid w:val="00E51551"/>
    <w:rsid w:val="00E938B6"/>
    <w:rsid w:val="00F7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8B899"/>
  <w15:chartTrackingRefBased/>
  <w15:docId w15:val="{739E1834-E297-44BD-B826-6E9CD2F1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938B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E938B6"/>
    <w:pPr>
      <w:spacing w:after="240" w:line="240" w:lineRule="auto"/>
      <w:jc w:val="both"/>
    </w:pPr>
    <w:rPr>
      <w:rFonts w:ascii="Arial" w:hAnsi="Arial" w:cs="Courier New"/>
      <w:sz w:val="20"/>
      <w:szCs w:val="25"/>
      <w:lang w:bidi="th-TH"/>
    </w:rPr>
  </w:style>
  <w:style w:type="character" w:customStyle="1" w:styleId="a5">
    <w:name w:val="批注文字 字符"/>
    <w:basedOn w:val="a0"/>
    <w:link w:val="a4"/>
    <w:uiPriority w:val="99"/>
    <w:rsid w:val="00E938B6"/>
    <w:rPr>
      <w:rFonts w:ascii="Arial" w:hAnsi="Arial" w:cs="Courier New"/>
      <w:sz w:val="20"/>
      <w:szCs w:val="25"/>
      <w:lang w:bidi="th-TH"/>
    </w:rPr>
  </w:style>
  <w:style w:type="table" w:styleId="2">
    <w:name w:val="Plain Table 2"/>
    <w:basedOn w:val="a1"/>
    <w:uiPriority w:val="42"/>
    <w:rsid w:val="00E938B6"/>
    <w:pPr>
      <w:spacing w:after="0" w:line="240" w:lineRule="auto"/>
    </w:pPr>
    <w:rPr>
      <w:szCs w:val="28"/>
      <w:lang w:bidi="th-TH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6">
    <w:name w:val="Table Grid"/>
    <w:basedOn w:val="a1"/>
    <w:uiPriority w:val="39"/>
    <w:rsid w:val="00411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687728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5344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C53449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C5344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C53449"/>
    <w:rPr>
      <w:sz w:val="18"/>
      <w:szCs w:val="18"/>
    </w:rPr>
  </w:style>
  <w:style w:type="paragraph" w:customStyle="1" w:styleId="ac">
    <w:name w:val="图表内容"/>
    <w:link w:val="ad"/>
    <w:qFormat/>
    <w:rsid w:val="00DF0A73"/>
    <w:pPr>
      <w:adjustRightInd w:val="0"/>
      <w:snapToGrid w:val="0"/>
      <w:spacing w:after="0" w:line="400" w:lineRule="exact"/>
      <w:jc w:val="center"/>
    </w:pPr>
    <w:rPr>
      <w:rFonts w:ascii="Times New Roman" w:eastAsia="宋体" w:hAnsi="Times New Roman" w:cs="宋体"/>
      <w:iCs/>
      <w:color w:val="000000" w:themeColor="text1"/>
      <w:kern w:val="2"/>
      <w:sz w:val="21"/>
      <w:szCs w:val="21"/>
      <w:lang w:val="en-US"/>
    </w:rPr>
  </w:style>
  <w:style w:type="character" w:customStyle="1" w:styleId="ad">
    <w:name w:val="图表内容 字符"/>
    <w:basedOn w:val="a0"/>
    <w:link w:val="ac"/>
    <w:rsid w:val="00DF0A73"/>
    <w:rPr>
      <w:rFonts w:ascii="Times New Roman" w:eastAsia="宋体" w:hAnsi="Times New Roman" w:cs="宋体"/>
      <w:iCs/>
      <w:color w:val="000000" w:themeColor="text1"/>
      <w:kern w:val="2"/>
      <w:sz w:val="21"/>
      <w:szCs w:val="21"/>
      <w:lang w:val="en-US"/>
    </w:rPr>
  </w:style>
  <w:style w:type="table" w:customStyle="1" w:styleId="ae">
    <w:name w:val="大论文表格模板可断行"/>
    <w:basedOn w:val="a1"/>
    <w:uiPriority w:val="99"/>
    <w:rsid w:val="00DF0A73"/>
    <w:pPr>
      <w:adjustRightInd w:val="0"/>
      <w:snapToGrid w:val="0"/>
      <w:spacing w:after="0" w:line="240" w:lineRule="auto"/>
      <w:jc w:val="center"/>
    </w:pPr>
    <w:rPr>
      <w:rFonts w:ascii="Times New Roman" w:eastAsia="宋体" w:hAnsi="Times New Roman" w:cs="宋体"/>
      <w:color w:val="000000" w:themeColor="text1"/>
      <w:kern w:val="2"/>
      <w:sz w:val="21"/>
      <w:szCs w:val="21"/>
      <w:lang w:val="en-US"/>
    </w:rPr>
    <w:tblPr>
      <w:jc w:val="center"/>
      <w:tblBorders>
        <w:top w:val="single" w:sz="12" w:space="0" w:color="auto"/>
        <w:bottom w:val="single" w:sz="12" w:space="0" w:color="auto"/>
      </w:tblBorders>
    </w:tblPr>
    <w:trPr>
      <w:jc w:val="center"/>
    </w:trPr>
    <w:tcPr>
      <w:vAlign w:val="center"/>
    </w:tcPr>
    <w:tblStylePr w:type="firstRow">
      <w:rPr>
        <w:b/>
      </w:rPr>
      <w:tblPr/>
      <w:trPr>
        <w:cantSplit/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-02">
    <w:name w:val="表-题02"/>
    <w:basedOn w:val="a"/>
    <w:link w:val="-020"/>
    <w:qFormat/>
    <w:rsid w:val="00DF0A73"/>
    <w:pPr>
      <w:numPr>
        <w:numId w:val="6"/>
      </w:numPr>
      <w:spacing w:after="0" w:line="400" w:lineRule="exact"/>
      <w:jc w:val="center"/>
    </w:pPr>
    <w:rPr>
      <w:rFonts w:ascii="Times New Roman" w:eastAsia="宋体" w:hAnsi="Times New Roman"/>
      <w:color w:val="000000"/>
      <w:kern w:val="2"/>
      <w:sz w:val="21"/>
      <w:szCs w:val="18"/>
      <w:lang w:val="en-US"/>
    </w:rPr>
  </w:style>
  <w:style w:type="character" w:customStyle="1" w:styleId="-020">
    <w:name w:val="表-题02 字符"/>
    <w:basedOn w:val="a0"/>
    <w:link w:val="-02"/>
    <w:rsid w:val="00DF0A73"/>
    <w:rPr>
      <w:rFonts w:ascii="Times New Roman" w:eastAsia="宋体" w:hAnsi="Times New Roman"/>
      <w:color w:val="000000"/>
      <w:kern w:val="2"/>
      <w:sz w:val="2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daa4be3-f650-4692-881a-64ae220cbceb}" enabled="1" method="Standard" siteId="{5a7cc8ab-a4dc-4f9b-bf60-66714049ad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Griffith University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Zhiwei Xu</dc:creator>
  <cp:keywords/>
  <dc:description/>
  <cp:lastModifiedBy>Bomeng Wu</cp:lastModifiedBy>
  <cp:revision>9</cp:revision>
  <dcterms:created xsi:type="dcterms:W3CDTF">2023-10-12T04:23:00Z</dcterms:created>
  <dcterms:modified xsi:type="dcterms:W3CDTF">2023-10-12T08:57:00Z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4d5cbab0c48a7ef98525c2d91358532e91dabb34a633e5562d962e2f974de5fe</vt:lpwstr>
  </property>
</Properties>
</file>