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3A492" w14:textId="4BAE9C27" w:rsidR="00D109CC" w:rsidRDefault="00D109CC" w:rsidP="00D109CC">
      <w:pPr>
        <w:pStyle w:val="Heading1"/>
        <w:rPr>
          <w:rFonts w:ascii="Arial" w:hAnsi="Arial" w:cs="Arial"/>
          <w:b/>
          <w:bCs/>
          <w:sz w:val="22"/>
          <w:szCs w:val="22"/>
        </w:rPr>
      </w:pPr>
      <w:bookmarkStart w:id="0" w:name="_Toc39191515"/>
      <w:bookmarkStart w:id="1" w:name="_Toc39227380"/>
      <w:r w:rsidRPr="008D3EA1">
        <w:rPr>
          <w:rFonts w:ascii="Arial" w:hAnsi="Arial" w:cs="Arial"/>
          <w:b/>
          <w:bCs/>
          <w:sz w:val="22"/>
          <w:szCs w:val="22"/>
        </w:rPr>
        <w:t xml:space="preserve">Appendix: </w:t>
      </w:r>
      <w:r w:rsidRPr="008D3EA1">
        <w:rPr>
          <w:rFonts w:ascii="Arial" w:hAnsi="Arial" w:cs="Arial"/>
          <w:b/>
          <w:bCs/>
          <w:sz w:val="22"/>
          <w:szCs w:val="22"/>
        </w:rPr>
        <w:t xml:space="preserve"> Codebook</w:t>
      </w:r>
      <w:bookmarkEnd w:id="0"/>
      <w:bookmarkEnd w:id="1"/>
      <w:r w:rsidRPr="008D3EA1">
        <w:rPr>
          <w:rFonts w:ascii="Arial" w:hAnsi="Arial" w:cs="Arial"/>
          <w:b/>
          <w:bCs/>
          <w:sz w:val="22"/>
          <w:szCs w:val="22"/>
        </w:rPr>
        <w:t xml:space="preserve"> </w:t>
      </w:r>
    </w:p>
    <w:p w14:paraId="04A96009" w14:textId="77777777" w:rsidR="00221625" w:rsidRPr="00221625" w:rsidRDefault="00221625" w:rsidP="00221625">
      <w:bookmarkStart w:id="2" w:name="_GoBack"/>
      <w:bookmarkEnd w:id="2"/>
    </w:p>
    <w:tbl>
      <w:tblPr>
        <w:tblStyle w:val="TableGrid"/>
        <w:tblW w:w="5000" w:type="pct"/>
        <w:tblLook w:val="04A0" w:firstRow="1" w:lastRow="0" w:firstColumn="1" w:lastColumn="0" w:noHBand="0" w:noVBand="1"/>
      </w:tblPr>
      <w:tblGrid>
        <w:gridCol w:w="1484"/>
        <w:gridCol w:w="1484"/>
        <w:gridCol w:w="1843"/>
        <w:gridCol w:w="4827"/>
      </w:tblGrid>
      <w:tr w:rsidR="00D109CC" w:rsidRPr="008D3EA1" w14:paraId="6E996509" w14:textId="77777777" w:rsidTr="008D3EA1">
        <w:tc>
          <w:tcPr>
            <w:tcW w:w="770" w:type="pct"/>
          </w:tcPr>
          <w:p w14:paraId="7E4D5B03" w14:textId="77777777" w:rsidR="00D109CC" w:rsidRPr="008D3EA1" w:rsidRDefault="00D109CC" w:rsidP="008D3EA1">
            <w:pPr>
              <w:jc w:val="center"/>
              <w:rPr>
                <w:rFonts w:ascii="Arial" w:hAnsi="Arial" w:cs="Arial"/>
                <w:b/>
                <w:bCs/>
              </w:rPr>
            </w:pPr>
            <w:r w:rsidRPr="008D3EA1">
              <w:rPr>
                <w:rFonts w:ascii="Arial" w:hAnsi="Arial" w:cs="Arial"/>
                <w:b/>
                <w:bCs/>
              </w:rPr>
              <w:t>Sub-theme</w:t>
            </w:r>
          </w:p>
        </w:tc>
        <w:tc>
          <w:tcPr>
            <w:tcW w:w="770" w:type="pct"/>
          </w:tcPr>
          <w:p w14:paraId="78A98A75" w14:textId="77777777" w:rsidR="00D109CC" w:rsidRPr="008D3EA1" w:rsidRDefault="00D109CC" w:rsidP="008D3EA1">
            <w:pPr>
              <w:jc w:val="center"/>
              <w:rPr>
                <w:rFonts w:ascii="Arial" w:hAnsi="Arial" w:cs="Arial"/>
                <w:b/>
                <w:bCs/>
              </w:rPr>
            </w:pPr>
            <w:r w:rsidRPr="008D3EA1">
              <w:rPr>
                <w:rFonts w:ascii="Arial" w:hAnsi="Arial" w:cs="Arial"/>
                <w:b/>
                <w:bCs/>
              </w:rPr>
              <w:t>Node</w:t>
            </w:r>
          </w:p>
        </w:tc>
        <w:tc>
          <w:tcPr>
            <w:tcW w:w="956" w:type="pct"/>
          </w:tcPr>
          <w:p w14:paraId="1B319AD3" w14:textId="77777777" w:rsidR="00D109CC" w:rsidRPr="008D3EA1" w:rsidRDefault="00D109CC" w:rsidP="008D3EA1">
            <w:pPr>
              <w:jc w:val="center"/>
              <w:rPr>
                <w:rFonts w:ascii="Arial" w:hAnsi="Arial" w:cs="Arial"/>
                <w:b/>
                <w:bCs/>
              </w:rPr>
            </w:pPr>
            <w:r w:rsidRPr="008D3EA1">
              <w:rPr>
                <w:rFonts w:ascii="Arial" w:hAnsi="Arial" w:cs="Arial"/>
                <w:b/>
                <w:bCs/>
              </w:rPr>
              <w:t>Description</w:t>
            </w:r>
          </w:p>
        </w:tc>
        <w:tc>
          <w:tcPr>
            <w:tcW w:w="2505" w:type="pct"/>
          </w:tcPr>
          <w:p w14:paraId="590D4EEB" w14:textId="77777777" w:rsidR="00D109CC" w:rsidRPr="008D3EA1" w:rsidRDefault="00D109CC" w:rsidP="008D3EA1">
            <w:pPr>
              <w:jc w:val="center"/>
              <w:rPr>
                <w:rFonts w:ascii="Arial" w:hAnsi="Arial" w:cs="Arial"/>
                <w:b/>
                <w:bCs/>
              </w:rPr>
            </w:pPr>
            <w:r w:rsidRPr="008D3EA1">
              <w:rPr>
                <w:rFonts w:ascii="Arial" w:hAnsi="Arial" w:cs="Arial"/>
                <w:b/>
                <w:bCs/>
              </w:rPr>
              <w:t>Illustrative Quotes</w:t>
            </w:r>
          </w:p>
        </w:tc>
      </w:tr>
      <w:tr w:rsidR="00D109CC" w:rsidRPr="008D3EA1" w14:paraId="7EC97584" w14:textId="77777777" w:rsidTr="008D3EA1">
        <w:trPr>
          <w:trHeight w:val="359"/>
        </w:trPr>
        <w:tc>
          <w:tcPr>
            <w:tcW w:w="5000" w:type="pct"/>
            <w:gridSpan w:val="4"/>
          </w:tcPr>
          <w:p w14:paraId="0DC5F80B" w14:textId="77777777" w:rsidR="00D109CC" w:rsidRPr="008D3EA1" w:rsidRDefault="00D109CC" w:rsidP="008D3EA1">
            <w:pPr>
              <w:rPr>
                <w:rFonts w:ascii="Arial" w:eastAsia="Times New Roman" w:hAnsi="Arial" w:cs="Arial"/>
                <w:b/>
                <w:bCs/>
              </w:rPr>
            </w:pPr>
            <w:r w:rsidRPr="008D3EA1">
              <w:rPr>
                <w:rFonts w:ascii="Arial" w:hAnsi="Arial" w:cs="Arial"/>
                <w:b/>
                <w:bCs/>
              </w:rPr>
              <w:t>Theme 1 Patient Factors</w:t>
            </w:r>
          </w:p>
        </w:tc>
      </w:tr>
      <w:tr w:rsidR="00D109CC" w:rsidRPr="008D3EA1" w14:paraId="4BFEFAF9" w14:textId="77777777" w:rsidTr="008D3EA1">
        <w:trPr>
          <w:trHeight w:val="1340"/>
        </w:trPr>
        <w:tc>
          <w:tcPr>
            <w:tcW w:w="770" w:type="pct"/>
            <w:vMerge w:val="restart"/>
          </w:tcPr>
          <w:p w14:paraId="11AE39A6" w14:textId="77777777" w:rsidR="00D109CC" w:rsidRPr="008D3EA1" w:rsidRDefault="00D109CC" w:rsidP="008D3EA1">
            <w:pPr>
              <w:rPr>
                <w:rFonts w:ascii="Arial" w:hAnsi="Arial" w:cs="Arial"/>
              </w:rPr>
            </w:pPr>
            <w:r w:rsidRPr="008D3EA1">
              <w:rPr>
                <w:rFonts w:ascii="Arial" w:eastAsia="Times New Roman" w:hAnsi="Arial" w:cs="Arial"/>
              </w:rPr>
              <w:t>Patient personal factors</w:t>
            </w:r>
          </w:p>
        </w:tc>
        <w:tc>
          <w:tcPr>
            <w:tcW w:w="770" w:type="pct"/>
          </w:tcPr>
          <w:p w14:paraId="63E64FF9" w14:textId="77777777" w:rsidR="00D109CC" w:rsidRPr="008D3EA1" w:rsidRDefault="00D109CC" w:rsidP="008D3EA1">
            <w:pPr>
              <w:rPr>
                <w:rFonts w:ascii="Arial" w:eastAsia="Times New Roman" w:hAnsi="Arial" w:cs="Arial"/>
              </w:rPr>
            </w:pPr>
            <w:r w:rsidRPr="008D3EA1">
              <w:rPr>
                <w:rFonts w:ascii="Arial" w:eastAsia="Times New Roman" w:hAnsi="Arial" w:cs="Arial"/>
              </w:rPr>
              <w:t>patient level insurance</w:t>
            </w:r>
          </w:p>
        </w:tc>
        <w:tc>
          <w:tcPr>
            <w:tcW w:w="956" w:type="pct"/>
          </w:tcPr>
          <w:p w14:paraId="1596E5EA" w14:textId="77777777" w:rsidR="00D109CC" w:rsidRPr="008D3EA1" w:rsidRDefault="00D109CC" w:rsidP="008D3EA1">
            <w:pPr>
              <w:rPr>
                <w:rFonts w:ascii="Arial" w:eastAsia="Times New Roman" w:hAnsi="Arial" w:cs="Arial"/>
              </w:rPr>
            </w:pPr>
            <w:r w:rsidRPr="008D3EA1">
              <w:rPr>
                <w:rFonts w:ascii="Arial" w:eastAsia="Times New Roman" w:hAnsi="Arial" w:cs="Arial"/>
              </w:rPr>
              <w:t>Patient insurance plan</w:t>
            </w:r>
          </w:p>
        </w:tc>
        <w:tc>
          <w:tcPr>
            <w:tcW w:w="2505" w:type="pct"/>
          </w:tcPr>
          <w:p w14:paraId="58FF0F68" w14:textId="77777777" w:rsidR="00D109CC" w:rsidRPr="008D3EA1" w:rsidRDefault="00D109CC" w:rsidP="008D3EA1">
            <w:pPr>
              <w:rPr>
                <w:rFonts w:ascii="Arial" w:eastAsia="Times New Roman" w:hAnsi="Arial" w:cs="Arial"/>
              </w:rPr>
            </w:pPr>
            <w:r w:rsidRPr="008D3EA1">
              <w:rPr>
                <w:rFonts w:ascii="Arial" w:eastAsia="Times New Roman" w:hAnsi="Arial" w:cs="Arial"/>
              </w:rPr>
              <w:t>“let’s say they start on one TNF (tumour necrosis factor) and they want to crossover, but their insurance only allows them another TNF, so, they usually make us do two TNFs before being able to move on…” --Dr. D</w:t>
            </w:r>
          </w:p>
        </w:tc>
      </w:tr>
      <w:tr w:rsidR="00D109CC" w:rsidRPr="008D3EA1" w14:paraId="61CB4BF8" w14:textId="77777777" w:rsidTr="008D3EA1">
        <w:tc>
          <w:tcPr>
            <w:tcW w:w="770" w:type="pct"/>
            <w:vMerge/>
            <w:shd w:val="clear" w:color="auto" w:fill="auto"/>
            <w:vAlign w:val="center"/>
          </w:tcPr>
          <w:p w14:paraId="0FEEF568" w14:textId="77777777" w:rsidR="00D109CC" w:rsidRPr="008D3EA1" w:rsidRDefault="00D109CC" w:rsidP="008D3EA1">
            <w:pPr>
              <w:rPr>
                <w:rFonts w:ascii="Arial" w:eastAsia="Times New Roman" w:hAnsi="Arial" w:cs="Arial"/>
              </w:rPr>
            </w:pPr>
          </w:p>
        </w:tc>
        <w:tc>
          <w:tcPr>
            <w:tcW w:w="770" w:type="pct"/>
          </w:tcPr>
          <w:p w14:paraId="5D494D2D" w14:textId="77777777" w:rsidR="00D109CC" w:rsidRPr="008D3EA1" w:rsidRDefault="00D109CC" w:rsidP="008D3EA1">
            <w:pPr>
              <w:rPr>
                <w:rFonts w:ascii="Arial" w:hAnsi="Arial" w:cs="Arial"/>
              </w:rPr>
            </w:pPr>
            <w:r w:rsidRPr="008D3EA1">
              <w:rPr>
                <w:rFonts w:ascii="Arial" w:hAnsi="Arial" w:cs="Arial"/>
              </w:rPr>
              <w:t>language</w:t>
            </w:r>
          </w:p>
          <w:p w14:paraId="6022B29A" w14:textId="77777777" w:rsidR="00D109CC" w:rsidRPr="008D3EA1" w:rsidRDefault="00D109CC" w:rsidP="008D3EA1">
            <w:pPr>
              <w:rPr>
                <w:rFonts w:ascii="Arial" w:hAnsi="Arial" w:cs="Arial"/>
              </w:rPr>
            </w:pPr>
            <w:r w:rsidRPr="008D3EA1">
              <w:rPr>
                <w:rFonts w:ascii="Arial" w:hAnsi="Arial" w:cs="Arial"/>
              </w:rPr>
              <w:t>barrier</w:t>
            </w:r>
          </w:p>
        </w:tc>
        <w:tc>
          <w:tcPr>
            <w:tcW w:w="956" w:type="pct"/>
          </w:tcPr>
          <w:p w14:paraId="2E2AB66E" w14:textId="77777777" w:rsidR="00D109CC" w:rsidRPr="008D3EA1" w:rsidRDefault="00D109CC" w:rsidP="008D3EA1">
            <w:pPr>
              <w:rPr>
                <w:rFonts w:ascii="Arial" w:hAnsi="Arial" w:cs="Arial"/>
              </w:rPr>
            </w:pPr>
            <w:r w:rsidRPr="008D3EA1">
              <w:rPr>
                <w:rFonts w:ascii="Arial" w:hAnsi="Arial" w:cs="Arial"/>
              </w:rPr>
              <w:t>Non-</w:t>
            </w:r>
            <w:r w:rsidRPr="008D3EA1">
              <w:rPr>
                <w:rFonts w:ascii="Arial" w:hAnsi="Arial" w:cs="Arial"/>
              </w:rPr>
              <w:t>English-speaking</w:t>
            </w:r>
            <w:r w:rsidRPr="008D3EA1">
              <w:rPr>
                <w:rFonts w:ascii="Arial" w:hAnsi="Arial" w:cs="Arial"/>
              </w:rPr>
              <w:t xml:space="preserve"> patients have language difficulty</w:t>
            </w:r>
          </w:p>
        </w:tc>
        <w:tc>
          <w:tcPr>
            <w:tcW w:w="2505" w:type="pct"/>
          </w:tcPr>
          <w:p w14:paraId="37A576CC" w14:textId="77777777" w:rsidR="00D109CC" w:rsidRPr="008D3EA1" w:rsidRDefault="00D109CC" w:rsidP="008D3EA1">
            <w:pPr>
              <w:rPr>
                <w:rFonts w:ascii="Arial" w:hAnsi="Arial" w:cs="Arial"/>
              </w:rPr>
            </w:pPr>
            <w:r w:rsidRPr="008D3EA1">
              <w:rPr>
                <w:rFonts w:ascii="Arial" w:hAnsi="Arial" w:cs="Arial"/>
              </w:rPr>
              <w:t>“Large Asian populations, that does not speak English, although we have interpreters, can be a barrier</w:t>
            </w:r>
            <w:r w:rsidRPr="008D3EA1">
              <w:rPr>
                <w:rFonts w:ascii="Arial" w:hAnsi="Arial" w:cs="Arial"/>
              </w:rPr>
              <w:t>.” --</w:t>
            </w:r>
            <w:r w:rsidRPr="008D3EA1">
              <w:rPr>
                <w:rFonts w:ascii="Arial" w:hAnsi="Arial" w:cs="Arial"/>
              </w:rPr>
              <w:t>Dr. G</w:t>
            </w:r>
          </w:p>
        </w:tc>
      </w:tr>
      <w:tr w:rsidR="00D109CC" w:rsidRPr="008D3EA1" w14:paraId="49D0ED71" w14:textId="77777777" w:rsidTr="008D3EA1">
        <w:tc>
          <w:tcPr>
            <w:tcW w:w="770" w:type="pct"/>
            <w:vMerge/>
            <w:tcBorders>
              <w:bottom w:val="single" w:sz="4" w:space="0" w:color="auto"/>
            </w:tcBorders>
            <w:shd w:val="clear" w:color="auto" w:fill="auto"/>
            <w:vAlign w:val="center"/>
          </w:tcPr>
          <w:p w14:paraId="4F2E5D75" w14:textId="77777777" w:rsidR="00D109CC" w:rsidRPr="008D3EA1" w:rsidRDefault="00D109CC" w:rsidP="008D3EA1">
            <w:pPr>
              <w:rPr>
                <w:rFonts w:ascii="Arial" w:eastAsia="Times New Roman" w:hAnsi="Arial" w:cs="Arial"/>
              </w:rPr>
            </w:pPr>
          </w:p>
        </w:tc>
        <w:tc>
          <w:tcPr>
            <w:tcW w:w="770" w:type="pct"/>
          </w:tcPr>
          <w:p w14:paraId="40C42EB7" w14:textId="77777777" w:rsidR="00D109CC" w:rsidRPr="008D3EA1" w:rsidRDefault="00D109CC" w:rsidP="008D3EA1">
            <w:pPr>
              <w:rPr>
                <w:rFonts w:ascii="Arial" w:hAnsi="Arial" w:cs="Arial"/>
              </w:rPr>
            </w:pPr>
            <w:r w:rsidRPr="008D3EA1">
              <w:rPr>
                <w:rFonts w:ascii="Arial" w:hAnsi="Arial" w:cs="Arial"/>
              </w:rPr>
              <w:t>travel</w:t>
            </w:r>
          </w:p>
        </w:tc>
        <w:tc>
          <w:tcPr>
            <w:tcW w:w="956" w:type="pct"/>
          </w:tcPr>
          <w:p w14:paraId="4140FAD2" w14:textId="77777777" w:rsidR="00D109CC" w:rsidRPr="008D3EA1" w:rsidRDefault="00D109CC" w:rsidP="008D3EA1">
            <w:pPr>
              <w:rPr>
                <w:rFonts w:ascii="Arial" w:hAnsi="Arial" w:cs="Arial"/>
              </w:rPr>
            </w:pPr>
            <w:r w:rsidRPr="008D3EA1">
              <w:rPr>
                <w:rFonts w:ascii="Arial" w:hAnsi="Arial" w:cs="Arial"/>
              </w:rPr>
              <w:t>long distance b/w patient home to clinic</w:t>
            </w:r>
          </w:p>
        </w:tc>
        <w:tc>
          <w:tcPr>
            <w:tcW w:w="2505" w:type="pct"/>
          </w:tcPr>
          <w:p w14:paraId="74E32A0B" w14:textId="77777777" w:rsidR="00D109CC" w:rsidRPr="008D3EA1" w:rsidRDefault="00D109CC" w:rsidP="008D3EA1">
            <w:pPr>
              <w:rPr>
                <w:rFonts w:ascii="Arial" w:hAnsi="Arial" w:cs="Arial"/>
              </w:rPr>
            </w:pPr>
            <w:r w:rsidRPr="008D3EA1">
              <w:rPr>
                <w:rFonts w:ascii="Arial" w:hAnsi="Arial" w:cs="Arial"/>
              </w:rPr>
              <w:t xml:space="preserve">“Geographic pull is quite </w:t>
            </w:r>
            <w:r w:rsidRPr="008D3EA1">
              <w:rPr>
                <w:rFonts w:ascii="Arial" w:hAnsi="Arial" w:cs="Arial"/>
              </w:rPr>
              <w:t>extensive;</w:t>
            </w:r>
            <w:r w:rsidRPr="008D3EA1">
              <w:rPr>
                <w:rFonts w:ascii="Arial" w:hAnsi="Arial" w:cs="Arial"/>
              </w:rPr>
              <w:t xml:space="preserve"> travel distance is one- we are not seeing these patients</w:t>
            </w:r>
            <w:r w:rsidRPr="008D3EA1">
              <w:rPr>
                <w:rFonts w:ascii="Arial" w:hAnsi="Arial" w:cs="Arial"/>
              </w:rPr>
              <w:t>.” --</w:t>
            </w:r>
            <w:r w:rsidRPr="008D3EA1">
              <w:rPr>
                <w:rFonts w:ascii="Arial" w:hAnsi="Arial" w:cs="Arial"/>
              </w:rPr>
              <w:t>Dr. F</w:t>
            </w:r>
          </w:p>
        </w:tc>
      </w:tr>
      <w:tr w:rsidR="00D109CC" w:rsidRPr="008D3EA1" w14:paraId="5474F2F2" w14:textId="77777777" w:rsidTr="008D3EA1">
        <w:tc>
          <w:tcPr>
            <w:tcW w:w="770" w:type="pct"/>
            <w:vMerge w:val="restart"/>
            <w:tcBorders>
              <w:top w:val="nil"/>
              <w:left w:val="single" w:sz="4" w:space="0" w:color="auto"/>
              <w:right w:val="single" w:sz="4" w:space="0" w:color="auto"/>
            </w:tcBorders>
            <w:shd w:val="clear" w:color="auto" w:fill="auto"/>
            <w:vAlign w:val="center"/>
          </w:tcPr>
          <w:p w14:paraId="6F31F538" w14:textId="77777777" w:rsidR="00D109CC" w:rsidRPr="008D3EA1" w:rsidRDefault="00D109CC" w:rsidP="008D3EA1">
            <w:pPr>
              <w:rPr>
                <w:rFonts w:ascii="Arial" w:hAnsi="Arial" w:cs="Arial"/>
              </w:rPr>
            </w:pPr>
            <w:r w:rsidRPr="008D3EA1">
              <w:rPr>
                <w:rFonts w:ascii="Arial" w:eastAsia="Times New Roman" w:hAnsi="Arial" w:cs="Arial"/>
              </w:rPr>
              <w:t>Patient treatment-related factors</w:t>
            </w:r>
          </w:p>
        </w:tc>
        <w:tc>
          <w:tcPr>
            <w:tcW w:w="770" w:type="pct"/>
          </w:tcPr>
          <w:p w14:paraId="6A995822" w14:textId="77777777" w:rsidR="00D109CC" w:rsidRPr="008D3EA1" w:rsidRDefault="00D109CC" w:rsidP="008D3EA1">
            <w:pPr>
              <w:rPr>
                <w:rFonts w:ascii="Arial" w:hAnsi="Arial" w:cs="Arial"/>
              </w:rPr>
            </w:pPr>
            <w:r w:rsidRPr="008D3EA1">
              <w:rPr>
                <w:rFonts w:ascii="Arial" w:hAnsi="Arial" w:cs="Arial"/>
              </w:rPr>
              <w:t>patient condition</w:t>
            </w:r>
          </w:p>
        </w:tc>
        <w:tc>
          <w:tcPr>
            <w:tcW w:w="956" w:type="pct"/>
          </w:tcPr>
          <w:p w14:paraId="17D6F4AF" w14:textId="77777777" w:rsidR="00D109CC" w:rsidRPr="008D3EA1" w:rsidRDefault="00D109CC" w:rsidP="008D3EA1">
            <w:pPr>
              <w:rPr>
                <w:rFonts w:ascii="Arial" w:hAnsi="Arial" w:cs="Arial"/>
              </w:rPr>
            </w:pPr>
            <w:r w:rsidRPr="008D3EA1">
              <w:rPr>
                <w:rFonts w:ascii="Arial" w:hAnsi="Arial" w:cs="Arial"/>
              </w:rPr>
              <w:t>treatment,</w:t>
            </w:r>
          </w:p>
          <w:p w14:paraId="2C75995E" w14:textId="77777777" w:rsidR="00D109CC" w:rsidRPr="008D3EA1" w:rsidRDefault="00D109CC" w:rsidP="008D3EA1">
            <w:pPr>
              <w:rPr>
                <w:rFonts w:ascii="Arial" w:hAnsi="Arial" w:cs="Arial"/>
              </w:rPr>
            </w:pPr>
            <w:r w:rsidRPr="008D3EA1">
              <w:rPr>
                <w:rFonts w:ascii="Arial" w:hAnsi="Arial" w:cs="Arial"/>
              </w:rPr>
              <w:t>related issues</w:t>
            </w:r>
          </w:p>
        </w:tc>
        <w:tc>
          <w:tcPr>
            <w:tcW w:w="2505" w:type="pct"/>
          </w:tcPr>
          <w:p w14:paraId="3689830A" w14:textId="77777777" w:rsidR="00D109CC" w:rsidRPr="008D3EA1" w:rsidRDefault="00D109CC" w:rsidP="008D3EA1">
            <w:pPr>
              <w:rPr>
                <w:rFonts w:ascii="Arial" w:hAnsi="Arial" w:cs="Arial"/>
              </w:rPr>
            </w:pPr>
            <w:r w:rsidRPr="008D3EA1">
              <w:rPr>
                <w:rFonts w:ascii="Arial" w:hAnsi="Arial" w:cs="Arial"/>
              </w:rPr>
              <w:t>Sometimes patients are started on dual therapy, MTX (methotrexate) +HCQ (hydroxychloroquine), for a physician not to push dose higher, triple therapy in 25% of my patients.” --Dr. O</w:t>
            </w:r>
          </w:p>
        </w:tc>
      </w:tr>
      <w:tr w:rsidR="00D109CC" w:rsidRPr="008D3EA1" w14:paraId="6EA6F0CE" w14:textId="77777777" w:rsidTr="008D3EA1">
        <w:tc>
          <w:tcPr>
            <w:tcW w:w="770" w:type="pct"/>
            <w:vMerge/>
            <w:tcBorders>
              <w:left w:val="single" w:sz="4" w:space="0" w:color="auto"/>
              <w:bottom w:val="single" w:sz="4" w:space="0" w:color="auto"/>
              <w:right w:val="single" w:sz="4" w:space="0" w:color="auto"/>
            </w:tcBorders>
            <w:shd w:val="clear" w:color="auto" w:fill="auto"/>
            <w:vAlign w:val="center"/>
          </w:tcPr>
          <w:p w14:paraId="2598FF5D" w14:textId="77777777" w:rsidR="00D109CC" w:rsidRPr="008D3EA1" w:rsidRDefault="00D109CC" w:rsidP="008D3EA1">
            <w:pPr>
              <w:rPr>
                <w:rFonts w:ascii="Arial" w:eastAsia="Times New Roman" w:hAnsi="Arial" w:cs="Arial"/>
              </w:rPr>
            </w:pPr>
          </w:p>
        </w:tc>
        <w:tc>
          <w:tcPr>
            <w:tcW w:w="770" w:type="pct"/>
          </w:tcPr>
          <w:p w14:paraId="79895744" w14:textId="77777777" w:rsidR="00D109CC" w:rsidRPr="008D3EA1" w:rsidRDefault="00D109CC" w:rsidP="008D3EA1">
            <w:pPr>
              <w:rPr>
                <w:rFonts w:ascii="Arial" w:hAnsi="Arial" w:cs="Arial"/>
              </w:rPr>
            </w:pPr>
            <w:r w:rsidRPr="008D3EA1">
              <w:rPr>
                <w:rFonts w:ascii="Arial" w:hAnsi="Arial" w:cs="Arial"/>
              </w:rPr>
              <w:t>patient outcome</w:t>
            </w:r>
          </w:p>
        </w:tc>
        <w:tc>
          <w:tcPr>
            <w:tcW w:w="956" w:type="pct"/>
          </w:tcPr>
          <w:p w14:paraId="24E5CCA8" w14:textId="77777777" w:rsidR="00D109CC" w:rsidRPr="008D3EA1" w:rsidRDefault="00D109CC" w:rsidP="008D3EA1">
            <w:pPr>
              <w:rPr>
                <w:rFonts w:ascii="Arial" w:hAnsi="Arial" w:cs="Arial"/>
              </w:rPr>
            </w:pPr>
            <w:r w:rsidRPr="008D3EA1">
              <w:rPr>
                <w:rFonts w:ascii="Arial" w:hAnsi="Arial" w:cs="Arial"/>
              </w:rPr>
              <w:t>Patient outcome &amp; measures</w:t>
            </w:r>
          </w:p>
        </w:tc>
        <w:tc>
          <w:tcPr>
            <w:tcW w:w="2505" w:type="pct"/>
          </w:tcPr>
          <w:p w14:paraId="1EE913BD" w14:textId="77777777" w:rsidR="00D109CC" w:rsidRPr="008D3EA1" w:rsidRDefault="00D109CC" w:rsidP="008D3EA1">
            <w:pPr>
              <w:rPr>
                <w:rFonts w:ascii="Arial" w:hAnsi="Arial" w:cs="Arial"/>
              </w:rPr>
            </w:pPr>
            <w:r w:rsidRPr="008D3EA1">
              <w:rPr>
                <w:rFonts w:ascii="Arial" w:hAnsi="Arial" w:cs="Arial"/>
              </w:rPr>
              <w:t xml:space="preserve">“I think they all work about the same, but safety data and longer safety data with TNF than with some others, and there </w:t>
            </w:r>
            <w:r w:rsidRPr="008D3EA1">
              <w:rPr>
                <w:rFonts w:ascii="Arial" w:hAnsi="Arial" w:cs="Arial"/>
              </w:rPr>
              <w:t>are</w:t>
            </w:r>
            <w:r w:rsidRPr="008D3EA1">
              <w:rPr>
                <w:rFonts w:ascii="Arial" w:hAnsi="Arial" w:cs="Arial"/>
              </w:rPr>
              <w:t xml:space="preserve"> obviously some monitoring differences in terms of is the outcome measure”—Dr. B</w:t>
            </w:r>
          </w:p>
        </w:tc>
      </w:tr>
      <w:tr w:rsidR="00D109CC" w:rsidRPr="008D3EA1" w14:paraId="53B45106" w14:textId="77777777" w:rsidTr="008D3EA1">
        <w:tc>
          <w:tcPr>
            <w:tcW w:w="770" w:type="pct"/>
            <w:vMerge w:val="restart"/>
          </w:tcPr>
          <w:p w14:paraId="1571030D" w14:textId="77777777" w:rsidR="00D109CC" w:rsidRPr="008D3EA1" w:rsidRDefault="00D109CC" w:rsidP="008D3EA1">
            <w:pPr>
              <w:rPr>
                <w:rFonts w:ascii="Arial" w:eastAsia="Times New Roman" w:hAnsi="Arial" w:cs="Arial"/>
              </w:rPr>
            </w:pPr>
            <w:r w:rsidRPr="008D3EA1">
              <w:rPr>
                <w:rFonts w:ascii="Arial" w:eastAsia="Times New Roman" w:hAnsi="Arial" w:cs="Arial"/>
              </w:rPr>
              <w:t>Trial-related factors</w:t>
            </w:r>
          </w:p>
        </w:tc>
        <w:tc>
          <w:tcPr>
            <w:tcW w:w="770" w:type="pct"/>
          </w:tcPr>
          <w:p w14:paraId="2B8ED913" w14:textId="77777777" w:rsidR="00D109CC" w:rsidRPr="008D3EA1" w:rsidRDefault="00D109CC" w:rsidP="008D3EA1">
            <w:pPr>
              <w:rPr>
                <w:rFonts w:ascii="Arial" w:hAnsi="Arial" w:cs="Arial"/>
              </w:rPr>
            </w:pPr>
            <w:r w:rsidRPr="008D3EA1">
              <w:rPr>
                <w:rFonts w:ascii="Arial" w:hAnsi="Arial" w:cs="Arial"/>
              </w:rPr>
              <w:t>patient recruitment</w:t>
            </w:r>
          </w:p>
        </w:tc>
        <w:tc>
          <w:tcPr>
            <w:tcW w:w="956" w:type="pct"/>
          </w:tcPr>
          <w:p w14:paraId="222A6F18" w14:textId="77777777" w:rsidR="00D109CC" w:rsidRPr="008D3EA1" w:rsidRDefault="00D109CC" w:rsidP="008D3EA1">
            <w:pPr>
              <w:rPr>
                <w:rFonts w:ascii="Arial" w:hAnsi="Arial" w:cs="Arial"/>
              </w:rPr>
            </w:pPr>
            <w:r w:rsidRPr="008D3EA1">
              <w:rPr>
                <w:rFonts w:ascii="Arial" w:hAnsi="Arial" w:cs="Arial"/>
              </w:rPr>
              <w:t>Patient level recruitment barriers</w:t>
            </w:r>
          </w:p>
        </w:tc>
        <w:tc>
          <w:tcPr>
            <w:tcW w:w="2505" w:type="pct"/>
          </w:tcPr>
          <w:p w14:paraId="50F4A03E" w14:textId="77777777" w:rsidR="00D109CC" w:rsidRPr="008D3EA1" w:rsidRDefault="00D109CC" w:rsidP="008D3EA1">
            <w:pPr>
              <w:rPr>
                <w:rFonts w:ascii="Arial" w:hAnsi="Arial" w:cs="Arial"/>
              </w:rPr>
            </w:pPr>
            <w:r w:rsidRPr="008D3EA1">
              <w:rPr>
                <w:rFonts w:ascii="Arial" w:hAnsi="Arial" w:cs="Arial"/>
              </w:rPr>
              <w:t>“Culture/ethnicity bias/barrier AA difficult to recruit in the trials.” –Dr. F</w:t>
            </w:r>
          </w:p>
        </w:tc>
      </w:tr>
      <w:tr w:rsidR="00D109CC" w:rsidRPr="008D3EA1" w14:paraId="1D2BB64B" w14:textId="77777777" w:rsidTr="008D3EA1">
        <w:tc>
          <w:tcPr>
            <w:tcW w:w="770" w:type="pct"/>
            <w:vMerge/>
          </w:tcPr>
          <w:p w14:paraId="47953F9A" w14:textId="77777777" w:rsidR="00D109CC" w:rsidRPr="008D3EA1" w:rsidRDefault="00D109CC" w:rsidP="008D3EA1">
            <w:pPr>
              <w:rPr>
                <w:rFonts w:ascii="Arial" w:hAnsi="Arial" w:cs="Arial"/>
              </w:rPr>
            </w:pPr>
          </w:p>
        </w:tc>
        <w:tc>
          <w:tcPr>
            <w:tcW w:w="770" w:type="pct"/>
          </w:tcPr>
          <w:p w14:paraId="43B5CA6A" w14:textId="77777777" w:rsidR="00D109CC" w:rsidRPr="008D3EA1" w:rsidRDefault="00D109CC" w:rsidP="008D3EA1">
            <w:pPr>
              <w:rPr>
                <w:rFonts w:ascii="Arial" w:hAnsi="Arial" w:cs="Arial"/>
              </w:rPr>
            </w:pPr>
            <w:r w:rsidRPr="008D3EA1">
              <w:rPr>
                <w:rFonts w:ascii="Arial" w:hAnsi="Arial" w:cs="Arial"/>
              </w:rPr>
              <w:t>patient preference</w:t>
            </w:r>
          </w:p>
        </w:tc>
        <w:tc>
          <w:tcPr>
            <w:tcW w:w="956" w:type="pct"/>
          </w:tcPr>
          <w:p w14:paraId="30232BAF" w14:textId="77777777" w:rsidR="00D109CC" w:rsidRPr="008D3EA1" w:rsidRDefault="00D109CC" w:rsidP="008D3EA1">
            <w:pPr>
              <w:rPr>
                <w:rFonts w:ascii="Arial" w:hAnsi="Arial" w:cs="Arial"/>
              </w:rPr>
            </w:pPr>
            <w:r w:rsidRPr="008D3EA1">
              <w:rPr>
                <w:rFonts w:ascii="Arial" w:hAnsi="Arial" w:cs="Arial"/>
              </w:rPr>
              <w:t xml:space="preserve">Patient preference re. trial, randomization, mode </w:t>
            </w:r>
          </w:p>
        </w:tc>
        <w:tc>
          <w:tcPr>
            <w:tcW w:w="2505" w:type="pct"/>
          </w:tcPr>
          <w:p w14:paraId="504FB6FC" w14:textId="77777777" w:rsidR="00D109CC" w:rsidRPr="008D3EA1" w:rsidRDefault="00D109CC" w:rsidP="008D3EA1">
            <w:pPr>
              <w:rPr>
                <w:rFonts w:ascii="Arial" w:hAnsi="Arial" w:cs="Arial"/>
              </w:rPr>
            </w:pPr>
            <w:r w:rsidRPr="008D3EA1">
              <w:rPr>
                <w:rFonts w:ascii="Arial" w:hAnsi="Arial" w:cs="Arial"/>
              </w:rPr>
              <w:t>“Patient preference- if they have a strong choice, based on what they want, either the drug or the route.” --Dr. G</w:t>
            </w:r>
          </w:p>
        </w:tc>
      </w:tr>
      <w:tr w:rsidR="00D109CC" w:rsidRPr="008D3EA1" w14:paraId="41955E05" w14:textId="77777777" w:rsidTr="008D3EA1">
        <w:tc>
          <w:tcPr>
            <w:tcW w:w="770" w:type="pct"/>
            <w:vMerge/>
          </w:tcPr>
          <w:p w14:paraId="30FD1F6F" w14:textId="77777777" w:rsidR="00D109CC" w:rsidRPr="008D3EA1" w:rsidRDefault="00D109CC" w:rsidP="008D3EA1">
            <w:pPr>
              <w:rPr>
                <w:rFonts w:ascii="Arial" w:eastAsia="Times New Roman" w:hAnsi="Arial" w:cs="Arial"/>
              </w:rPr>
            </w:pPr>
          </w:p>
        </w:tc>
        <w:tc>
          <w:tcPr>
            <w:tcW w:w="770" w:type="pct"/>
          </w:tcPr>
          <w:p w14:paraId="79ABA409" w14:textId="77777777" w:rsidR="00D109CC" w:rsidRPr="008D3EA1" w:rsidRDefault="00D109CC" w:rsidP="008D3EA1">
            <w:pPr>
              <w:rPr>
                <w:rFonts w:ascii="Arial" w:hAnsi="Arial" w:cs="Arial"/>
              </w:rPr>
            </w:pPr>
            <w:r w:rsidRPr="008D3EA1">
              <w:rPr>
                <w:rFonts w:ascii="Arial" w:hAnsi="Arial" w:cs="Arial"/>
              </w:rPr>
              <w:t>patient burden</w:t>
            </w:r>
          </w:p>
        </w:tc>
        <w:tc>
          <w:tcPr>
            <w:tcW w:w="956" w:type="pct"/>
          </w:tcPr>
          <w:p w14:paraId="48C0EEBF" w14:textId="77777777" w:rsidR="00D109CC" w:rsidRPr="008D3EA1" w:rsidRDefault="00D109CC" w:rsidP="008D3EA1">
            <w:pPr>
              <w:rPr>
                <w:rFonts w:ascii="Arial" w:hAnsi="Arial" w:cs="Arial"/>
              </w:rPr>
            </w:pPr>
            <w:r w:rsidRPr="008D3EA1">
              <w:rPr>
                <w:rFonts w:ascii="Arial" w:hAnsi="Arial" w:cs="Arial"/>
              </w:rPr>
              <w:t xml:space="preserve">Extra time, questionnaire </w:t>
            </w:r>
          </w:p>
        </w:tc>
        <w:tc>
          <w:tcPr>
            <w:tcW w:w="2505" w:type="pct"/>
          </w:tcPr>
          <w:p w14:paraId="2C93EA6F" w14:textId="77777777" w:rsidR="00D109CC" w:rsidRPr="008D3EA1" w:rsidRDefault="00D109CC" w:rsidP="008D3EA1">
            <w:pPr>
              <w:rPr>
                <w:rFonts w:ascii="Arial" w:hAnsi="Arial" w:cs="Arial"/>
              </w:rPr>
            </w:pPr>
            <w:r w:rsidRPr="008D3EA1">
              <w:rPr>
                <w:rFonts w:ascii="Arial" w:hAnsi="Arial" w:cs="Arial"/>
              </w:rPr>
              <w:t>“Well, it depends on patient not wanting to commit the extra time” –Dr. A</w:t>
            </w:r>
          </w:p>
        </w:tc>
      </w:tr>
      <w:tr w:rsidR="00D109CC" w:rsidRPr="008D3EA1" w14:paraId="74967B06" w14:textId="77777777" w:rsidTr="008D3EA1">
        <w:tc>
          <w:tcPr>
            <w:tcW w:w="770" w:type="pct"/>
            <w:vMerge/>
          </w:tcPr>
          <w:p w14:paraId="1A44BA6A" w14:textId="77777777" w:rsidR="00D109CC" w:rsidRPr="008D3EA1" w:rsidRDefault="00D109CC" w:rsidP="008D3EA1">
            <w:pPr>
              <w:rPr>
                <w:rFonts w:ascii="Arial" w:eastAsia="Times New Roman" w:hAnsi="Arial" w:cs="Arial"/>
              </w:rPr>
            </w:pPr>
          </w:p>
        </w:tc>
        <w:tc>
          <w:tcPr>
            <w:tcW w:w="770" w:type="pct"/>
          </w:tcPr>
          <w:p w14:paraId="59B02AC1" w14:textId="77777777" w:rsidR="00D109CC" w:rsidRPr="008D3EA1" w:rsidRDefault="00D109CC" w:rsidP="008D3EA1">
            <w:pPr>
              <w:rPr>
                <w:rFonts w:ascii="Arial" w:hAnsi="Arial" w:cs="Arial"/>
              </w:rPr>
            </w:pPr>
            <w:r w:rsidRPr="008D3EA1">
              <w:rPr>
                <w:rFonts w:ascii="Arial" w:hAnsi="Arial" w:cs="Arial"/>
              </w:rPr>
              <w:t>side effect</w:t>
            </w:r>
          </w:p>
        </w:tc>
        <w:tc>
          <w:tcPr>
            <w:tcW w:w="956" w:type="pct"/>
          </w:tcPr>
          <w:p w14:paraId="56651B6F" w14:textId="77777777" w:rsidR="00D109CC" w:rsidRPr="008D3EA1" w:rsidRDefault="00D109CC" w:rsidP="008D3EA1">
            <w:pPr>
              <w:rPr>
                <w:rFonts w:ascii="Arial" w:hAnsi="Arial" w:cs="Arial"/>
              </w:rPr>
            </w:pPr>
            <w:r w:rsidRPr="008D3EA1">
              <w:rPr>
                <w:rFonts w:ascii="Arial" w:hAnsi="Arial" w:cs="Arial"/>
              </w:rPr>
              <w:t>Side effects related to drug in trial</w:t>
            </w:r>
          </w:p>
        </w:tc>
        <w:tc>
          <w:tcPr>
            <w:tcW w:w="2505" w:type="pct"/>
          </w:tcPr>
          <w:p w14:paraId="7FDA4BAF" w14:textId="77777777" w:rsidR="00D109CC" w:rsidRPr="008D3EA1" w:rsidRDefault="00D109CC" w:rsidP="008D3EA1">
            <w:pPr>
              <w:rPr>
                <w:rFonts w:ascii="Arial" w:hAnsi="Arial" w:cs="Arial"/>
              </w:rPr>
            </w:pPr>
            <w:r w:rsidRPr="008D3EA1">
              <w:rPr>
                <w:rFonts w:ascii="Arial" w:hAnsi="Arial" w:cs="Arial"/>
              </w:rPr>
              <w:t>“GI side effects, viral URIs are the most common issues with these drugs”—Dr. P</w:t>
            </w:r>
          </w:p>
        </w:tc>
      </w:tr>
      <w:tr w:rsidR="00D109CC" w:rsidRPr="008D3EA1" w14:paraId="62E094C9" w14:textId="77777777" w:rsidTr="008D3EA1">
        <w:tc>
          <w:tcPr>
            <w:tcW w:w="5000" w:type="pct"/>
            <w:gridSpan w:val="4"/>
          </w:tcPr>
          <w:p w14:paraId="4BFA7829" w14:textId="77777777" w:rsidR="00D109CC" w:rsidRPr="008D3EA1" w:rsidRDefault="00D109CC" w:rsidP="008D3EA1">
            <w:pPr>
              <w:rPr>
                <w:rFonts w:ascii="Arial" w:hAnsi="Arial" w:cs="Arial"/>
                <w:b/>
                <w:bCs/>
              </w:rPr>
            </w:pPr>
            <w:r w:rsidRPr="008D3EA1">
              <w:rPr>
                <w:rFonts w:ascii="Arial" w:eastAsia="Times New Roman" w:hAnsi="Arial" w:cs="Arial"/>
                <w:b/>
                <w:bCs/>
                <w:color w:val="000000"/>
              </w:rPr>
              <w:lastRenderedPageBreak/>
              <w:t>Theme 2 Clinic Factors</w:t>
            </w:r>
          </w:p>
        </w:tc>
      </w:tr>
      <w:tr w:rsidR="00D109CC" w:rsidRPr="008D3EA1" w14:paraId="2B5EC590" w14:textId="77777777" w:rsidTr="008D3EA1">
        <w:tc>
          <w:tcPr>
            <w:tcW w:w="770" w:type="pct"/>
            <w:vMerge w:val="restart"/>
          </w:tcPr>
          <w:p w14:paraId="5CB8BF54" w14:textId="77777777" w:rsidR="00D109CC" w:rsidRPr="008D3EA1" w:rsidRDefault="00D109CC" w:rsidP="008D3EA1">
            <w:pPr>
              <w:rPr>
                <w:rFonts w:ascii="Arial" w:hAnsi="Arial" w:cs="Arial"/>
              </w:rPr>
            </w:pPr>
            <w:r w:rsidRPr="008D3EA1">
              <w:rPr>
                <w:rFonts w:ascii="Arial" w:hAnsi="Arial" w:cs="Arial"/>
              </w:rPr>
              <w:t>Patient-related factors</w:t>
            </w:r>
          </w:p>
        </w:tc>
        <w:tc>
          <w:tcPr>
            <w:tcW w:w="770" w:type="pct"/>
          </w:tcPr>
          <w:p w14:paraId="3690F154" w14:textId="77777777" w:rsidR="00D109CC" w:rsidRPr="008D3EA1" w:rsidRDefault="00D109CC" w:rsidP="008D3EA1">
            <w:pPr>
              <w:rPr>
                <w:rFonts w:ascii="Arial" w:hAnsi="Arial" w:cs="Arial"/>
              </w:rPr>
            </w:pPr>
            <w:r w:rsidRPr="008D3EA1">
              <w:rPr>
                <w:rFonts w:ascii="Arial" w:hAnsi="Arial" w:cs="Arial"/>
              </w:rPr>
              <w:t>Clinic-level insurance</w:t>
            </w:r>
          </w:p>
        </w:tc>
        <w:tc>
          <w:tcPr>
            <w:tcW w:w="956" w:type="pct"/>
          </w:tcPr>
          <w:p w14:paraId="7186E7FF" w14:textId="77777777" w:rsidR="00D109CC" w:rsidRPr="008D3EA1" w:rsidRDefault="00D109CC" w:rsidP="008D3EA1">
            <w:pPr>
              <w:rPr>
                <w:rFonts w:ascii="Arial" w:hAnsi="Arial" w:cs="Arial"/>
              </w:rPr>
            </w:pPr>
            <w:r w:rsidRPr="008D3EA1">
              <w:rPr>
                <w:rFonts w:ascii="Arial" w:hAnsi="Arial" w:cs="Arial"/>
              </w:rPr>
              <w:t>Proportion of patients with different insurance plans</w:t>
            </w:r>
          </w:p>
        </w:tc>
        <w:tc>
          <w:tcPr>
            <w:tcW w:w="2505" w:type="pct"/>
          </w:tcPr>
          <w:p w14:paraId="5F7F2296" w14:textId="77777777" w:rsidR="00D109CC" w:rsidRPr="008D3EA1" w:rsidRDefault="00D109CC" w:rsidP="008D3EA1">
            <w:pPr>
              <w:rPr>
                <w:rFonts w:ascii="Arial" w:hAnsi="Arial" w:cs="Arial"/>
              </w:rPr>
            </w:pPr>
            <w:r w:rsidRPr="008D3EA1">
              <w:rPr>
                <w:rFonts w:ascii="Arial" w:hAnsi="Arial" w:cs="Arial"/>
              </w:rPr>
              <w:t>“Depending on the patient insurance plan, have to fail a TNF-biologic, before they get the TNF; Large access population, Medicaid 40%; Medicare 25%; private, 25%</w:t>
            </w:r>
            <w:r w:rsidRPr="008D3EA1">
              <w:rPr>
                <w:rFonts w:ascii="Arial" w:hAnsi="Arial" w:cs="Arial"/>
              </w:rPr>
              <w:t>,” --</w:t>
            </w:r>
            <w:r w:rsidRPr="008D3EA1">
              <w:rPr>
                <w:rFonts w:ascii="Arial" w:hAnsi="Arial" w:cs="Arial"/>
              </w:rPr>
              <w:t>Dr. L</w:t>
            </w:r>
          </w:p>
        </w:tc>
      </w:tr>
      <w:tr w:rsidR="00D109CC" w:rsidRPr="008D3EA1" w14:paraId="38EB3496" w14:textId="77777777" w:rsidTr="008D3EA1">
        <w:tc>
          <w:tcPr>
            <w:tcW w:w="770" w:type="pct"/>
            <w:vMerge/>
          </w:tcPr>
          <w:p w14:paraId="6DCDDC75" w14:textId="77777777" w:rsidR="00D109CC" w:rsidRPr="008D3EA1" w:rsidRDefault="00D109CC" w:rsidP="008D3EA1">
            <w:pPr>
              <w:rPr>
                <w:rFonts w:ascii="Arial" w:hAnsi="Arial" w:cs="Arial"/>
              </w:rPr>
            </w:pPr>
          </w:p>
        </w:tc>
        <w:tc>
          <w:tcPr>
            <w:tcW w:w="770" w:type="pct"/>
          </w:tcPr>
          <w:p w14:paraId="0D8F68B9" w14:textId="77777777" w:rsidR="00D109CC" w:rsidRPr="008D3EA1" w:rsidRDefault="00D109CC" w:rsidP="008D3EA1">
            <w:pPr>
              <w:rPr>
                <w:rFonts w:ascii="Arial" w:hAnsi="Arial" w:cs="Arial"/>
              </w:rPr>
            </w:pPr>
            <w:r w:rsidRPr="008D3EA1">
              <w:rPr>
                <w:rFonts w:ascii="Arial" w:hAnsi="Arial" w:cs="Arial"/>
              </w:rPr>
              <w:t>Clinic-level patient recruitment</w:t>
            </w:r>
          </w:p>
        </w:tc>
        <w:tc>
          <w:tcPr>
            <w:tcW w:w="956" w:type="pct"/>
          </w:tcPr>
          <w:p w14:paraId="51B12A31" w14:textId="77777777" w:rsidR="00D109CC" w:rsidRPr="008D3EA1" w:rsidRDefault="00D109CC" w:rsidP="008D3EA1">
            <w:pPr>
              <w:rPr>
                <w:rFonts w:ascii="Arial" w:hAnsi="Arial" w:cs="Arial"/>
              </w:rPr>
            </w:pPr>
            <w:r w:rsidRPr="008D3EA1">
              <w:rPr>
                <w:rFonts w:ascii="Arial" w:hAnsi="Arial" w:cs="Arial"/>
              </w:rPr>
              <w:t>Issues related recruitment in clinic</w:t>
            </w:r>
          </w:p>
        </w:tc>
        <w:tc>
          <w:tcPr>
            <w:tcW w:w="2505" w:type="pct"/>
          </w:tcPr>
          <w:p w14:paraId="14AC815B" w14:textId="77777777" w:rsidR="00D109CC" w:rsidRPr="008D3EA1" w:rsidRDefault="00D109CC" w:rsidP="008D3EA1">
            <w:pPr>
              <w:rPr>
                <w:rFonts w:ascii="Arial" w:hAnsi="Arial" w:cs="Arial"/>
              </w:rPr>
            </w:pPr>
            <w:r w:rsidRPr="008D3EA1">
              <w:rPr>
                <w:rFonts w:ascii="Arial" w:hAnsi="Arial" w:cs="Arial"/>
              </w:rPr>
              <w:t>“Being able to bring the patient back to clinic; there may not be any openings</w:t>
            </w:r>
            <w:r w:rsidRPr="008D3EA1">
              <w:rPr>
                <w:rFonts w:ascii="Arial" w:hAnsi="Arial" w:cs="Arial"/>
              </w:rPr>
              <w:t>.” --</w:t>
            </w:r>
            <w:r w:rsidRPr="008D3EA1">
              <w:rPr>
                <w:rFonts w:ascii="Arial" w:hAnsi="Arial" w:cs="Arial"/>
              </w:rPr>
              <w:t>Dr. A</w:t>
            </w:r>
          </w:p>
        </w:tc>
      </w:tr>
      <w:tr w:rsidR="00D109CC" w:rsidRPr="008D3EA1" w14:paraId="0EA8EF88" w14:textId="77777777" w:rsidTr="008D3EA1">
        <w:tc>
          <w:tcPr>
            <w:tcW w:w="770" w:type="pct"/>
            <w:vMerge w:val="restart"/>
          </w:tcPr>
          <w:p w14:paraId="324D1EA2" w14:textId="77777777" w:rsidR="00D109CC" w:rsidRPr="008D3EA1" w:rsidRDefault="00D109CC" w:rsidP="008D3EA1">
            <w:pPr>
              <w:rPr>
                <w:rFonts w:ascii="Arial" w:hAnsi="Arial" w:cs="Arial"/>
              </w:rPr>
            </w:pPr>
            <w:r w:rsidRPr="008D3EA1">
              <w:rPr>
                <w:rFonts w:ascii="Arial" w:hAnsi="Arial" w:cs="Arial"/>
              </w:rPr>
              <w:t>Clinic-related factors</w:t>
            </w:r>
          </w:p>
        </w:tc>
        <w:tc>
          <w:tcPr>
            <w:tcW w:w="770" w:type="pct"/>
          </w:tcPr>
          <w:p w14:paraId="539CF2E9" w14:textId="77777777" w:rsidR="00D109CC" w:rsidRPr="008D3EA1" w:rsidRDefault="00D109CC" w:rsidP="008D3EA1">
            <w:pPr>
              <w:rPr>
                <w:rFonts w:ascii="Arial" w:hAnsi="Arial" w:cs="Arial"/>
              </w:rPr>
            </w:pPr>
            <w:r w:rsidRPr="008D3EA1">
              <w:rPr>
                <w:rFonts w:ascii="Arial" w:hAnsi="Arial" w:cs="Arial"/>
              </w:rPr>
              <w:t>Patient flow</w:t>
            </w:r>
          </w:p>
        </w:tc>
        <w:tc>
          <w:tcPr>
            <w:tcW w:w="956" w:type="pct"/>
          </w:tcPr>
          <w:p w14:paraId="471FA81D" w14:textId="77777777" w:rsidR="00D109CC" w:rsidRPr="008D3EA1" w:rsidRDefault="00D109CC" w:rsidP="008D3EA1">
            <w:pPr>
              <w:rPr>
                <w:rFonts w:ascii="Arial" w:hAnsi="Arial" w:cs="Arial"/>
              </w:rPr>
            </w:pPr>
            <w:r w:rsidRPr="008D3EA1">
              <w:rPr>
                <w:rFonts w:ascii="Arial" w:hAnsi="Arial" w:cs="Arial"/>
              </w:rPr>
              <w:t>Clinic flow, patient flow, clinic routine related issues</w:t>
            </w:r>
          </w:p>
        </w:tc>
        <w:tc>
          <w:tcPr>
            <w:tcW w:w="2505" w:type="pct"/>
          </w:tcPr>
          <w:p w14:paraId="248147B7" w14:textId="77777777" w:rsidR="00D109CC" w:rsidRPr="008D3EA1" w:rsidRDefault="00D109CC" w:rsidP="008D3EA1">
            <w:pPr>
              <w:rPr>
                <w:rFonts w:ascii="Arial" w:hAnsi="Arial" w:cs="Arial"/>
              </w:rPr>
            </w:pPr>
            <w:r w:rsidRPr="008D3EA1">
              <w:rPr>
                <w:rFonts w:ascii="Arial" w:hAnsi="Arial" w:cs="Arial"/>
              </w:rPr>
              <w:t>Hard to integrate clinical research into the routine clinic flow, not to say it can’t be done, we see patients pretty quickly, in the real world, 20-minute FU visit, it will take a little bit more for the patient” --Dr. R</w:t>
            </w:r>
          </w:p>
        </w:tc>
      </w:tr>
      <w:tr w:rsidR="00D109CC" w:rsidRPr="008D3EA1" w14:paraId="279FCF6A" w14:textId="77777777" w:rsidTr="008D3EA1">
        <w:tc>
          <w:tcPr>
            <w:tcW w:w="770" w:type="pct"/>
            <w:vMerge/>
          </w:tcPr>
          <w:p w14:paraId="01F9E2CA" w14:textId="77777777" w:rsidR="00D109CC" w:rsidRPr="008D3EA1" w:rsidRDefault="00D109CC" w:rsidP="008D3EA1">
            <w:pPr>
              <w:rPr>
                <w:rFonts w:ascii="Arial" w:hAnsi="Arial" w:cs="Arial"/>
              </w:rPr>
            </w:pPr>
          </w:p>
        </w:tc>
        <w:tc>
          <w:tcPr>
            <w:tcW w:w="770" w:type="pct"/>
          </w:tcPr>
          <w:p w14:paraId="6A7E2391" w14:textId="77777777" w:rsidR="00D109CC" w:rsidRPr="008D3EA1" w:rsidRDefault="00D109CC" w:rsidP="008D3EA1">
            <w:pPr>
              <w:rPr>
                <w:rFonts w:ascii="Arial" w:hAnsi="Arial" w:cs="Arial"/>
              </w:rPr>
            </w:pPr>
            <w:r w:rsidRPr="008D3EA1">
              <w:rPr>
                <w:rFonts w:ascii="Arial" w:hAnsi="Arial" w:cs="Arial"/>
              </w:rPr>
              <w:t>Lack of resources</w:t>
            </w:r>
          </w:p>
        </w:tc>
        <w:tc>
          <w:tcPr>
            <w:tcW w:w="956" w:type="pct"/>
          </w:tcPr>
          <w:p w14:paraId="042756C3" w14:textId="77777777" w:rsidR="00D109CC" w:rsidRPr="008D3EA1" w:rsidRDefault="00D109CC" w:rsidP="008D3EA1">
            <w:pPr>
              <w:rPr>
                <w:rFonts w:ascii="Arial" w:hAnsi="Arial" w:cs="Arial"/>
              </w:rPr>
            </w:pPr>
            <w:r w:rsidRPr="008D3EA1">
              <w:rPr>
                <w:rFonts w:ascii="Arial" w:hAnsi="Arial" w:cs="Arial"/>
              </w:rPr>
              <w:t xml:space="preserve">Time, patient rooms, technologies, logistics, reimbursement </w:t>
            </w:r>
          </w:p>
        </w:tc>
        <w:tc>
          <w:tcPr>
            <w:tcW w:w="2505" w:type="pct"/>
          </w:tcPr>
          <w:p w14:paraId="74381C3A" w14:textId="77777777" w:rsidR="00D109CC" w:rsidRPr="008D3EA1" w:rsidRDefault="00D109CC" w:rsidP="008D3EA1">
            <w:pPr>
              <w:rPr>
                <w:rFonts w:ascii="Arial" w:hAnsi="Arial" w:cs="Arial"/>
              </w:rPr>
            </w:pPr>
            <w:r w:rsidRPr="008D3EA1">
              <w:rPr>
                <w:rFonts w:ascii="Arial" w:hAnsi="Arial" w:cs="Arial"/>
              </w:rPr>
              <w:t>“Time involved, taking clinic space</w:t>
            </w:r>
            <w:r w:rsidRPr="008D3EA1">
              <w:rPr>
                <w:rFonts w:ascii="Arial" w:hAnsi="Arial" w:cs="Arial"/>
              </w:rPr>
              <w:t>.” --</w:t>
            </w:r>
            <w:r w:rsidRPr="008D3EA1">
              <w:rPr>
                <w:rFonts w:ascii="Arial" w:hAnsi="Arial" w:cs="Arial"/>
              </w:rPr>
              <w:t>Dr. Y</w:t>
            </w:r>
          </w:p>
        </w:tc>
      </w:tr>
      <w:tr w:rsidR="00D109CC" w:rsidRPr="008D3EA1" w14:paraId="59CA8BDB" w14:textId="77777777" w:rsidTr="008D3EA1">
        <w:tc>
          <w:tcPr>
            <w:tcW w:w="770" w:type="pct"/>
            <w:vMerge/>
          </w:tcPr>
          <w:p w14:paraId="38E4D02D" w14:textId="77777777" w:rsidR="00D109CC" w:rsidRPr="008D3EA1" w:rsidRDefault="00D109CC" w:rsidP="008D3EA1">
            <w:pPr>
              <w:rPr>
                <w:rFonts w:ascii="Arial" w:hAnsi="Arial" w:cs="Arial"/>
              </w:rPr>
            </w:pPr>
          </w:p>
        </w:tc>
        <w:tc>
          <w:tcPr>
            <w:tcW w:w="770" w:type="pct"/>
          </w:tcPr>
          <w:p w14:paraId="3D1330CE" w14:textId="77777777" w:rsidR="00D109CC" w:rsidRPr="008D3EA1" w:rsidRDefault="00D109CC" w:rsidP="008D3EA1">
            <w:pPr>
              <w:rPr>
                <w:rFonts w:ascii="Arial" w:hAnsi="Arial" w:cs="Arial"/>
              </w:rPr>
            </w:pPr>
            <w:r w:rsidRPr="008D3EA1">
              <w:rPr>
                <w:rFonts w:ascii="Arial" w:hAnsi="Arial" w:cs="Arial"/>
              </w:rPr>
              <w:t>clinical equipoise</w:t>
            </w:r>
          </w:p>
        </w:tc>
        <w:tc>
          <w:tcPr>
            <w:tcW w:w="956" w:type="pct"/>
          </w:tcPr>
          <w:p w14:paraId="24441C3D" w14:textId="77777777" w:rsidR="00D109CC" w:rsidRPr="008D3EA1" w:rsidRDefault="00D109CC" w:rsidP="008D3EA1">
            <w:pPr>
              <w:rPr>
                <w:rFonts w:ascii="Arial" w:hAnsi="Arial" w:cs="Arial"/>
              </w:rPr>
            </w:pPr>
            <w:r w:rsidRPr="008D3EA1">
              <w:rPr>
                <w:rFonts w:ascii="Arial" w:hAnsi="Arial" w:cs="Arial"/>
              </w:rPr>
              <w:t>clinical equipoise b/w drugs</w:t>
            </w:r>
          </w:p>
        </w:tc>
        <w:tc>
          <w:tcPr>
            <w:tcW w:w="2505" w:type="pct"/>
          </w:tcPr>
          <w:p w14:paraId="63FC1BFC" w14:textId="77777777" w:rsidR="00D109CC" w:rsidRPr="008D3EA1" w:rsidRDefault="00D109CC" w:rsidP="008D3EA1">
            <w:pPr>
              <w:rPr>
                <w:rFonts w:ascii="Arial" w:hAnsi="Arial" w:cs="Arial"/>
              </w:rPr>
            </w:pPr>
            <w:r w:rsidRPr="008D3EA1">
              <w:rPr>
                <w:rFonts w:ascii="Arial" w:hAnsi="Arial" w:cs="Arial"/>
              </w:rPr>
              <w:t>“…triple therapy they won’t be comfortable with the choice. I personally feel that there would be more equipoise between TNF vs. non-TNF is an excellent trial that needs to happen.” –Dr. O</w:t>
            </w:r>
          </w:p>
        </w:tc>
      </w:tr>
      <w:tr w:rsidR="00D109CC" w:rsidRPr="008D3EA1" w14:paraId="3B6AD3C0" w14:textId="77777777" w:rsidTr="008D3EA1">
        <w:tc>
          <w:tcPr>
            <w:tcW w:w="770" w:type="pct"/>
            <w:vMerge/>
          </w:tcPr>
          <w:p w14:paraId="4A642D52" w14:textId="77777777" w:rsidR="00D109CC" w:rsidRPr="008D3EA1" w:rsidRDefault="00D109CC" w:rsidP="008D3EA1">
            <w:pPr>
              <w:rPr>
                <w:rFonts w:ascii="Arial" w:hAnsi="Arial" w:cs="Arial"/>
              </w:rPr>
            </w:pPr>
          </w:p>
        </w:tc>
        <w:tc>
          <w:tcPr>
            <w:tcW w:w="770" w:type="pct"/>
          </w:tcPr>
          <w:p w14:paraId="002B77B0" w14:textId="77777777" w:rsidR="00D109CC" w:rsidRPr="008D3EA1" w:rsidRDefault="00D109CC" w:rsidP="008D3EA1">
            <w:pPr>
              <w:rPr>
                <w:rFonts w:ascii="Arial" w:hAnsi="Arial" w:cs="Arial"/>
              </w:rPr>
            </w:pPr>
            <w:r w:rsidRPr="008D3EA1">
              <w:rPr>
                <w:rFonts w:ascii="Arial" w:hAnsi="Arial" w:cs="Arial"/>
              </w:rPr>
              <w:t>change to EPIC</w:t>
            </w:r>
          </w:p>
        </w:tc>
        <w:tc>
          <w:tcPr>
            <w:tcW w:w="956" w:type="pct"/>
          </w:tcPr>
          <w:p w14:paraId="1E9B46B3" w14:textId="77777777" w:rsidR="00D109CC" w:rsidRPr="008D3EA1" w:rsidRDefault="00D109CC" w:rsidP="008D3EA1">
            <w:pPr>
              <w:rPr>
                <w:rFonts w:ascii="Arial" w:hAnsi="Arial" w:cs="Arial"/>
              </w:rPr>
            </w:pPr>
            <w:r w:rsidRPr="008D3EA1">
              <w:rPr>
                <w:rFonts w:ascii="Arial" w:hAnsi="Arial" w:cs="Arial"/>
              </w:rPr>
              <w:t>Issues related to switching current health care record system to EPIC</w:t>
            </w:r>
          </w:p>
        </w:tc>
        <w:tc>
          <w:tcPr>
            <w:tcW w:w="2505" w:type="pct"/>
          </w:tcPr>
          <w:p w14:paraId="45F3F780" w14:textId="77777777" w:rsidR="00D109CC" w:rsidRPr="008D3EA1" w:rsidRDefault="00D109CC" w:rsidP="008D3EA1">
            <w:pPr>
              <w:rPr>
                <w:rFonts w:ascii="Arial" w:hAnsi="Arial" w:cs="Arial"/>
              </w:rPr>
            </w:pPr>
            <w:r w:rsidRPr="008D3EA1">
              <w:rPr>
                <w:rFonts w:ascii="Arial" w:hAnsi="Arial" w:cs="Arial"/>
              </w:rPr>
              <w:t>“Changed to EPIC, have to build specific searching criteria” Dr.  X</w:t>
            </w:r>
          </w:p>
        </w:tc>
      </w:tr>
      <w:tr w:rsidR="00D109CC" w:rsidRPr="008D3EA1" w14:paraId="1243ED10" w14:textId="77777777" w:rsidTr="008D3EA1">
        <w:tc>
          <w:tcPr>
            <w:tcW w:w="770" w:type="pct"/>
            <w:vMerge/>
          </w:tcPr>
          <w:p w14:paraId="0C4A35F5" w14:textId="77777777" w:rsidR="00D109CC" w:rsidRPr="008D3EA1" w:rsidRDefault="00D109CC" w:rsidP="008D3EA1">
            <w:pPr>
              <w:rPr>
                <w:rFonts w:ascii="Arial" w:hAnsi="Arial" w:cs="Arial"/>
              </w:rPr>
            </w:pPr>
          </w:p>
        </w:tc>
        <w:tc>
          <w:tcPr>
            <w:tcW w:w="770" w:type="pct"/>
          </w:tcPr>
          <w:p w14:paraId="1604BD3E" w14:textId="77777777" w:rsidR="00D109CC" w:rsidRPr="008D3EA1" w:rsidRDefault="00D109CC" w:rsidP="008D3EA1">
            <w:pPr>
              <w:rPr>
                <w:rFonts w:ascii="Arial" w:hAnsi="Arial" w:cs="Arial"/>
              </w:rPr>
            </w:pPr>
            <w:r w:rsidRPr="008D3EA1">
              <w:rPr>
                <w:rFonts w:ascii="Arial" w:hAnsi="Arial" w:cs="Arial"/>
              </w:rPr>
              <w:t>competing trial</w:t>
            </w:r>
          </w:p>
        </w:tc>
        <w:tc>
          <w:tcPr>
            <w:tcW w:w="956" w:type="pct"/>
          </w:tcPr>
          <w:p w14:paraId="4EDCA0B4" w14:textId="77777777" w:rsidR="00D109CC" w:rsidRPr="008D3EA1" w:rsidRDefault="00D109CC" w:rsidP="008D3EA1">
            <w:pPr>
              <w:rPr>
                <w:rFonts w:ascii="Arial" w:hAnsi="Arial" w:cs="Arial"/>
              </w:rPr>
            </w:pPr>
            <w:r w:rsidRPr="008D3EA1">
              <w:rPr>
                <w:rFonts w:ascii="Arial" w:hAnsi="Arial" w:cs="Arial"/>
              </w:rPr>
              <w:t>Other trials or studies that were currently conducted</w:t>
            </w:r>
          </w:p>
        </w:tc>
        <w:tc>
          <w:tcPr>
            <w:tcW w:w="2505" w:type="pct"/>
          </w:tcPr>
          <w:p w14:paraId="010E078A" w14:textId="77777777" w:rsidR="00D109CC" w:rsidRPr="008D3EA1" w:rsidRDefault="00D109CC" w:rsidP="008D3EA1">
            <w:pPr>
              <w:rPr>
                <w:rFonts w:ascii="Arial" w:hAnsi="Arial" w:cs="Arial"/>
              </w:rPr>
            </w:pPr>
            <w:r w:rsidRPr="008D3EA1">
              <w:rPr>
                <w:rFonts w:ascii="Arial" w:hAnsi="Arial" w:cs="Arial"/>
              </w:rPr>
              <w:t>“XXX study is competitive; much more involved; 5 people randomized 1.5-2 years.” –Dr. Y</w:t>
            </w:r>
          </w:p>
        </w:tc>
      </w:tr>
      <w:tr w:rsidR="00D109CC" w:rsidRPr="008D3EA1" w14:paraId="39D92EAD" w14:textId="77777777" w:rsidTr="008D3EA1">
        <w:tc>
          <w:tcPr>
            <w:tcW w:w="770" w:type="pct"/>
            <w:vMerge/>
          </w:tcPr>
          <w:p w14:paraId="52EA2D91" w14:textId="77777777" w:rsidR="00D109CC" w:rsidRPr="008D3EA1" w:rsidRDefault="00D109CC" w:rsidP="008D3EA1">
            <w:pPr>
              <w:rPr>
                <w:rFonts w:ascii="Arial" w:hAnsi="Arial" w:cs="Arial"/>
              </w:rPr>
            </w:pPr>
          </w:p>
        </w:tc>
        <w:tc>
          <w:tcPr>
            <w:tcW w:w="770" w:type="pct"/>
          </w:tcPr>
          <w:p w14:paraId="7CE30633" w14:textId="77777777" w:rsidR="00D109CC" w:rsidRPr="008D3EA1" w:rsidRDefault="00D109CC" w:rsidP="008D3EA1">
            <w:pPr>
              <w:rPr>
                <w:rFonts w:ascii="Arial" w:hAnsi="Arial" w:cs="Arial"/>
              </w:rPr>
            </w:pPr>
            <w:r w:rsidRPr="008D3EA1">
              <w:rPr>
                <w:rFonts w:ascii="Arial" w:hAnsi="Arial" w:cs="Arial"/>
              </w:rPr>
              <w:t>IRB approval</w:t>
            </w:r>
          </w:p>
        </w:tc>
        <w:tc>
          <w:tcPr>
            <w:tcW w:w="956" w:type="pct"/>
          </w:tcPr>
          <w:p w14:paraId="2C71D80D" w14:textId="77777777" w:rsidR="00D109CC" w:rsidRPr="008D3EA1" w:rsidRDefault="00D109CC" w:rsidP="008D3EA1">
            <w:pPr>
              <w:rPr>
                <w:rFonts w:ascii="Arial" w:hAnsi="Arial" w:cs="Arial"/>
              </w:rPr>
            </w:pPr>
            <w:r w:rsidRPr="008D3EA1">
              <w:rPr>
                <w:rFonts w:ascii="Arial" w:hAnsi="Arial" w:cs="Arial"/>
              </w:rPr>
              <w:t>Issues related IRB application</w:t>
            </w:r>
          </w:p>
        </w:tc>
        <w:tc>
          <w:tcPr>
            <w:tcW w:w="2505" w:type="pct"/>
          </w:tcPr>
          <w:p w14:paraId="267A3893" w14:textId="77777777" w:rsidR="00D109CC" w:rsidRPr="008D3EA1" w:rsidRDefault="00D109CC" w:rsidP="008D3EA1">
            <w:pPr>
              <w:rPr>
                <w:rFonts w:ascii="Arial" w:hAnsi="Arial" w:cs="Arial"/>
              </w:rPr>
            </w:pPr>
            <w:r w:rsidRPr="008D3EA1">
              <w:rPr>
                <w:rFonts w:ascii="Arial" w:hAnsi="Arial" w:cs="Arial"/>
              </w:rPr>
              <w:t>“My experience is that it takes to work out the organizational issues to get everything lined up for a study like this, rather than doing the study itself. Such as IRB etc.”—Dr. G</w:t>
            </w:r>
          </w:p>
        </w:tc>
      </w:tr>
      <w:tr w:rsidR="00D109CC" w:rsidRPr="008D3EA1" w14:paraId="2B59E944" w14:textId="77777777" w:rsidTr="008D3EA1">
        <w:tc>
          <w:tcPr>
            <w:tcW w:w="770" w:type="pct"/>
            <w:vMerge w:val="restart"/>
          </w:tcPr>
          <w:p w14:paraId="5BE0836E" w14:textId="77777777" w:rsidR="00D109CC" w:rsidRPr="008D3EA1" w:rsidRDefault="00D109CC" w:rsidP="008D3EA1">
            <w:pPr>
              <w:rPr>
                <w:rFonts w:ascii="Arial" w:hAnsi="Arial" w:cs="Arial"/>
              </w:rPr>
            </w:pPr>
            <w:r w:rsidRPr="008D3EA1">
              <w:rPr>
                <w:rFonts w:ascii="Arial" w:hAnsi="Arial" w:cs="Arial"/>
              </w:rPr>
              <w:t>Research personnel</w:t>
            </w:r>
          </w:p>
        </w:tc>
        <w:tc>
          <w:tcPr>
            <w:tcW w:w="770" w:type="pct"/>
          </w:tcPr>
          <w:p w14:paraId="4F1EF1F8" w14:textId="77777777" w:rsidR="00D109CC" w:rsidRPr="008D3EA1" w:rsidRDefault="00D109CC" w:rsidP="008D3EA1">
            <w:pPr>
              <w:pStyle w:val="Normal0"/>
            </w:pPr>
            <w:r w:rsidRPr="008D3EA1">
              <w:t>coordinator effort</w:t>
            </w:r>
          </w:p>
          <w:p w14:paraId="71359D38" w14:textId="77777777" w:rsidR="00D109CC" w:rsidRPr="008D3EA1" w:rsidRDefault="00D109CC" w:rsidP="008D3EA1">
            <w:pPr>
              <w:rPr>
                <w:rFonts w:ascii="Arial" w:hAnsi="Arial" w:cs="Arial"/>
              </w:rPr>
            </w:pPr>
          </w:p>
        </w:tc>
        <w:tc>
          <w:tcPr>
            <w:tcW w:w="956" w:type="pct"/>
          </w:tcPr>
          <w:p w14:paraId="30DD5D4A" w14:textId="77777777" w:rsidR="00D109CC" w:rsidRPr="008D3EA1" w:rsidRDefault="00D109CC" w:rsidP="008D3EA1">
            <w:pPr>
              <w:rPr>
                <w:rFonts w:ascii="Arial" w:hAnsi="Arial" w:cs="Arial"/>
              </w:rPr>
            </w:pPr>
            <w:r w:rsidRPr="008D3EA1">
              <w:rPr>
                <w:rFonts w:ascii="Arial" w:hAnsi="Arial" w:cs="Arial"/>
              </w:rPr>
              <w:t>Issues related to coordinator</w:t>
            </w:r>
          </w:p>
        </w:tc>
        <w:tc>
          <w:tcPr>
            <w:tcW w:w="2505" w:type="pct"/>
          </w:tcPr>
          <w:p w14:paraId="3750A1BF" w14:textId="77777777" w:rsidR="00D109CC" w:rsidRPr="008D3EA1" w:rsidRDefault="00D109CC" w:rsidP="008D3EA1">
            <w:pPr>
              <w:rPr>
                <w:rFonts w:ascii="Arial" w:hAnsi="Arial" w:cs="Arial"/>
              </w:rPr>
            </w:pPr>
            <w:r w:rsidRPr="008D3EA1">
              <w:rPr>
                <w:rFonts w:ascii="Arial" w:hAnsi="Arial" w:cs="Arial"/>
              </w:rPr>
              <w:t>“Study coordinator may be stretched too thin, not a half-day clinic study.” –Dr. U</w:t>
            </w:r>
          </w:p>
        </w:tc>
      </w:tr>
      <w:tr w:rsidR="00D109CC" w:rsidRPr="008D3EA1" w14:paraId="38C849E3" w14:textId="77777777" w:rsidTr="008D3EA1">
        <w:tc>
          <w:tcPr>
            <w:tcW w:w="770" w:type="pct"/>
            <w:vMerge/>
          </w:tcPr>
          <w:p w14:paraId="3356971E" w14:textId="77777777" w:rsidR="00D109CC" w:rsidRPr="008D3EA1" w:rsidRDefault="00D109CC" w:rsidP="008D3EA1">
            <w:pPr>
              <w:rPr>
                <w:rFonts w:ascii="Arial" w:hAnsi="Arial" w:cs="Arial"/>
              </w:rPr>
            </w:pPr>
          </w:p>
        </w:tc>
        <w:tc>
          <w:tcPr>
            <w:tcW w:w="770" w:type="pct"/>
          </w:tcPr>
          <w:p w14:paraId="1BF02355" w14:textId="77777777" w:rsidR="00D109CC" w:rsidRPr="008D3EA1" w:rsidRDefault="00D109CC" w:rsidP="008D3EA1">
            <w:pPr>
              <w:pStyle w:val="Normal0"/>
            </w:pPr>
            <w:r w:rsidRPr="008D3EA1">
              <w:t>provider engagement</w:t>
            </w:r>
          </w:p>
        </w:tc>
        <w:tc>
          <w:tcPr>
            <w:tcW w:w="956" w:type="pct"/>
          </w:tcPr>
          <w:p w14:paraId="668827A7" w14:textId="77777777" w:rsidR="00D109CC" w:rsidRPr="008D3EA1" w:rsidRDefault="00D109CC" w:rsidP="008D3EA1">
            <w:pPr>
              <w:rPr>
                <w:rFonts w:ascii="Arial" w:hAnsi="Arial" w:cs="Arial"/>
              </w:rPr>
            </w:pPr>
            <w:r w:rsidRPr="008D3EA1">
              <w:rPr>
                <w:rFonts w:ascii="Arial" w:hAnsi="Arial" w:cs="Arial"/>
              </w:rPr>
              <w:t xml:space="preserve">Engage RA providers in the </w:t>
            </w:r>
            <w:r w:rsidRPr="008D3EA1">
              <w:rPr>
                <w:rFonts w:ascii="Arial" w:hAnsi="Arial" w:cs="Arial"/>
              </w:rPr>
              <w:t>trial</w:t>
            </w:r>
          </w:p>
        </w:tc>
        <w:tc>
          <w:tcPr>
            <w:tcW w:w="2505" w:type="pct"/>
          </w:tcPr>
          <w:p w14:paraId="10661F37" w14:textId="77777777" w:rsidR="00D109CC" w:rsidRPr="008D3EA1" w:rsidRDefault="00D109CC" w:rsidP="008D3EA1">
            <w:pPr>
              <w:rPr>
                <w:rFonts w:ascii="Arial" w:hAnsi="Arial" w:cs="Arial"/>
              </w:rPr>
            </w:pPr>
            <w:r w:rsidRPr="008D3EA1">
              <w:rPr>
                <w:rFonts w:ascii="Arial" w:hAnsi="Arial" w:cs="Arial"/>
              </w:rPr>
              <w:t>“Engaging the provider before the visit, before the they are engaged in a discussion.”—</w:t>
            </w:r>
            <w:r w:rsidRPr="008D3EA1">
              <w:rPr>
                <w:rFonts w:ascii="Arial" w:hAnsi="Arial" w:cs="Arial"/>
              </w:rPr>
              <w:t xml:space="preserve"> </w:t>
            </w:r>
            <w:r w:rsidRPr="008D3EA1">
              <w:rPr>
                <w:rFonts w:ascii="Arial" w:hAnsi="Arial" w:cs="Arial"/>
              </w:rPr>
              <w:t>Dr.</w:t>
            </w:r>
            <w:r w:rsidRPr="008D3EA1">
              <w:rPr>
                <w:rFonts w:ascii="Arial" w:hAnsi="Arial" w:cs="Arial"/>
              </w:rPr>
              <w:t xml:space="preserve"> </w:t>
            </w:r>
            <w:r w:rsidRPr="008D3EA1">
              <w:rPr>
                <w:rFonts w:ascii="Arial" w:hAnsi="Arial" w:cs="Arial"/>
              </w:rPr>
              <w:t>B</w:t>
            </w:r>
          </w:p>
        </w:tc>
      </w:tr>
      <w:tr w:rsidR="00D109CC" w:rsidRPr="008D3EA1" w14:paraId="22459A75" w14:textId="77777777" w:rsidTr="008D3EA1">
        <w:tc>
          <w:tcPr>
            <w:tcW w:w="770" w:type="pct"/>
            <w:vMerge w:val="restart"/>
          </w:tcPr>
          <w:p w14:paraId="76C7592F" w14:textId="77777777" w:rsidR="00D109CC" w:rsidRPr="008D3EA1" w:rsidRDefault="00D109CC" w:rsidP="008D3EA1">
            <w:pPr>
              <w:rPr>
                <w:rFonts w:ascii="Arial" w:hAnsi="Arial" w:cs="Arial"/>
              </w:rPr>
            </w:pPr>
            <w:r w:rsidRPr="008D3EA1">
              <w:rPr>
                <w:rFonts w:ascii="Arial" w:hAnsi="Arial" w:cs="Arial"/>
              </w:rPr>
              <w:lastRenderedPageBreak/>
              <w:t>Facilitators</w:t>
            </w:r>
          </w:p>
        </w:tc>
        <w:tc>
          <w:tcPr>
            <w:tcW w:w="770" w:type="pct"/>
          </w:tcPr>
          <w:p w14:paraId="58B56A77" w14:textId="77777777" w:rsidR="00D109CC" w:rsidRPr="008D3EA1" w:rsidRDefault="00D109CC" w:rsidP="008D3EA1">
            <w:pPr>
              <w:rPr>
                <w:rFonts w:ascii="Arial" w:hAnsi="Arial" w:cs="Arial"/>
              </w:rPr>
            </w:pPr>
            <w:r w:rsidRPr="008D3EA1">
              <w:rPr>
                <w:rFonts w:ascii="Arial" w:hAnsi="Arial" w:cs="Arial"/>
              </w:rPr>
              <w:t>Have an experienced team</w:t>
            </w:r>
          </w:p>
        </w:tc>
        <w:tc>
          <w:tcPr>
            <w:tcW w:w="956" w:type="pct"/>
          </w:tcPr>
          <w:p w14:paraId="42C243F4" w14:textId="77777777" w:rsidR="00D109CC" w:rsidRPr="008D3EA1" w:rsidRDefault="00D109CC" w:rsidP="008D3EA1">
            <w:pPr>
              <w:rPr>
                <w:rFonts w:ascii="Arial" w:hAnsi="Arial" w:cs="Arial"/>
              </w:rPr>
            </w:pPr>
            <w:r w:rsidRPr="008D3EA1">
              <w:rPr>
                <w:rFonts w:ascii="Arial" w:hAnsi="Arial" w:cs="Arial"/>
              </w:rPr>
              <w:t>Research team members with different background &amp; experience in clinical trials</w:t>
            </w:r>
          </w:p>
        </w:tc>
        <w:tc>
          <w:tcPr>
            <w:tcW w:w="2505" w:type="pct"/>
          </w:tcPr>
          <w:p w14:paraId="31B5B09F" w14:textId="77777777" w:rsidR="00D109CC" w:rsidRPr="008D3EA1" w:rsidRDefault="00D109CC" w:rsidP="008D3EA1">
            <w:pPr>
              <w:rPr>
                <w:rFonts w:ascii="Arial" w:hAnsi="Arial" w:cs="Arial"/>
              </w:rPr>
            </w:pPr>
            <w:r w:rsidRPr="008D3EA1">
              <w:rPr>
                <w:rFonts w:ascii="Arial" w:hAnsi="Arial" w:cs="Arial"/>
              </w:rPr>
              <w:t>“We have done 100 clinical trials; we have a full support of our nursing team.”—Dr. F</w:t>
            </w:r>
          </w:p>
        </w:tc>
      </w:tr>
      <w:tr w:rsidR="00D109CC" w:rsidRPr="008D3EA1" w14:paraId="0F70FA95" w14:textId="77777777" w:rsidTr="008D3EA1">
        <w:tc>
          <w:tcPr>
            <w:tcW w:w="770" w:type="pct"/>
            <w:vMerge/>
          </w:tcPr>
          <w:p w14:paraId="6343340C" w14:textId="77777777" w:rsidR="00D109CC" w:rsidRPr="008D3EA1" w:rsidRDefault="00D109CC" w:rsidP="008D3EA1">
            <w:pPr>
              <w:rPr>
                <w:rFonts w:ascii="Arial" w:hAnsi="Arial" w:cs="Arial"/>
              </w:rPr>
            </w:pPr>
          </w:p>
        </w:tc>
        <w:tc>
          <w:tcPr>
            <w:tcW w:w="770" w:type="pct"/>
          </w:tcPr>
          <w:p w14:paraId="24309D62" w14:textId="77777777" w:rsidR="00D109CC" w:rsidRPr="008D3EA1" w:rsidRDefault="00D109CC" w:rsidP="008D3EA1">
            <w:pPr>
              <w:rPr>
                <w:rFonts w:ascii="Arial" w:hAnsi="Arial" w:cs="Arial"/>
              </w:rPr>
            </w:pPr>
            <w:r w:rsidRPr="008D3EA1">
              <w:rPr>
                <w:rFonts w:ascii="Arial" w:hAnsi="Arial" w:cs="Arial"/>
              </w:rPr>
              <w:t>have developed a good network</w:t>
            </w:r>
          </w:p>
        </w:tc>
        <w:tc>
          <w:tcPr>
            <w:tcW w:w="956" w:type="pct"/>
          </w:tcPr>
          <w:p w14:paraId="78127717" w14:textId="77777777" w:rsidR="00D109CC" w:rsidRPr="008D3EA1" w:rsidRDefault="00D109CC" w:rsidP="008D3EA1">
            <w:pPr>
              <w:rPr>
                <w:rFonts w:ascii="Arial" w:hAnsi="Arial" w:cs="Arial"/>
              </w:rPr>
            </w:pPr>
            <w:r w:rsidRPr="008D3EA1">
              <w:rPr>
                <w:rFonts w:ascii="Arial" w:hAnsi="Arial" w:cs="Arial"/>
              </w:rPr>
              <w:t>Current Network with RA providers and patients</w:t>
            </w:r>
          </w:p>
        </w:tc>
        <w:tc>
          <w:tcPr>
            <w:tcW w:w="2505" w:type="pct"/>
          </w:tcPr>
          <w:p w14:paraId="776F99EC" w14:textId="77777777" w:rsidR="00D109CC" w:rsidRPr="008D3EA1" w:rsidRDefault="00D109CC" w:rsidP="008D3EA1">
            <w:pPr>
              <w:rPr>
                <w:rFonts w:ascii="Arial" w:hAnsi="Arial" w:cs="Arial"/>
              </w:rPr>
            </w:pPr>
            <w:r w:rsidRPr="008D3EA1">
              <w:rPr>
                <w:rFonts w:ascii="Arial" w:hAnsi="Arial" w:cs="Arial"/>
              </w:rPr>
              <w:t>“Some faculty are research-based, so not a problem for their patients getting in the study.” – Dr. G</w:t>
            </w:r>
          </w:p>
        </w:tc>
      </w:tr>
      <w:tr w:rsidR="00D109CC" w:rsidRPr="008D3EA1" w14:paraId="09D49D06" w14:textId="77777777" w:rsidTr="008D3EA1">
        <w:tc>
          <w:tcPr>
            <w:tcW w:w="770" w:type="pct"/>
            <w:vMerge/>
          </w:tcPr>
          <w:p w14:paraId="7C49E5BD" w14:textId="77777777" w:rsidR="00D109CC" w:rsidRPr="008D3EA1" w:rsidRDefault="00D109CC" w:rsidP="008D3EA1">
            <w:pPr>
              <w:rPr>
                <w:rFonts w:ascii="Arial" w:hAnsi="Arial" w:cs="Arial"/>
              </w:rPr>
            </w:pPr>
          </w:p>
        </w:tc>
        <w:tc>
          <w:tcPr>
            <w:tcW w:w="770" w:type="pct"/>
          </w:tcPr>
          <w:p w14:paraId="39FF8C08" w14:textId="77777777" w:rsidR="00D109CC" w:rsidRPr="008D3EA1" w:rsidRDefault="00D109CC" w:rsidP="008D3EA1">
            <w:pPr>
              <w:rPr>
                <w:rFonts w:ascii="Arial" w:hAnsi="Arial" w:cs="Arial"/>
              </w:rPr>
            </w:pPr>
            <w:r w:rsidRPr="008D3EA1">
              <w:rPr>
                <w:rFonts w:ascii="Arial" w:hAnsi="Arial" w:cs="Arial"/>
              </w:rPr>
              <w:t>technology</w:t>
            </w:r>
          </w:p>
        </w:tc>
        <w:tc>
          <w:tcPr>
            <w:tcW w:w="956" w:type="pct"/>
          </w:tcPr>
          <w:p w14:paraId="1BABD8DD" w14:textId="77777777" w:rsidR="00D109CC" w:rsidRPr="008D3EA1" w:rsidRDefault="00D109CC" w:rsidP="008D3EA1">
            <w:pPr>
              <w:rPr>
                <w:rFonts w:ascii="Arial" w:hAnsi="Arial" w:cs="Arial"/>
              </w:rPr>
            </w:pPr>
            <w:r w:rsidRPr="008D3EA1">
              <w:rPr>
                <w:rFonts w:ascii="Arial" w:hAnsi="Arial" w:cs="Arial"/>
              </w:rPr>
              <w:t>Factors related tech support</w:t>
            </w:r>
          </w:p>
        </w:tc>
        <w:tc>
          <w:tcPr>
            <w:tcW w:w="2505" w:type="pct"/>
          </w:tcPr>
          <w:p w14:paraId="2AAB547A" w14:textId="77777777" w:rsidR="00D109CC" w:rsidRPr="008D3EA1" w:rsidRDefault="00D109CC" w:rsidP="008D3EA1">
            <w:pPr>
              <w:rPr>
                <w:rFonts w:ascii="Arial" w:hAnsi="Arial" w:cs="Arial"/>
              </w:rPr>
            </w:pPr>
            <w:r w:rsidRPr="008D3EA1">
              <w:rPr>
                <w:rFonts w:ascii="Arial" w:hAnsi="Arial" w:cs="Arial"/>
              </w:rPr>
              <w:t>“We are changing medical records to EPIC, may be that will help.” –Dr. F</w:t>
            </w:r>
          </w:p>
        </w:tc>
      </w:tr>
      <w:tr w:rsidR="00D109CC" w:rsidRPr="008D3EA1" w14:paraId="79620273" w14:textId="77777777" w:rsidTr="008D3EA1">
        <w:tc>
          <w:tcPr>
            <w:tcW w:w="770" w:type="pct"/>
            <w:vMerge/>
          </w:tcPr>
          <w:p w14:paraId="3C989458" w14:textId="77777777" w:rsidR="00D109CC" w:rsidRPr="008D3EA1" w:rsidRDefault="00D109CC" w:rsidP="008D3EA1">
            <w:pPr>
              <w:rPr>
                <w:rFonts w:ascii="Arial" w:hAnsi="Arial" w:cs="Arial"/>
              </w:rPr>
            </w:pPr>
          </w:p>
        </w:tc>
        <w:tc>
          <w:tcPr>
            <w:tcW w:w="770" w:type="pct"/>
          </w:tcPr>
          <w:p w14:paraId="447FD168" w14:textId="77777777" w:rsidR="00D109CC" w:rsidRPr="008D3EA1" w:rsidRDefault="00D109CC" w:rsidP="008D3EA1">
            <w:pPr>
              <w:rPr>
                <w:rFonts w:ascii="Arial" w:hAnsi="Arial" w:cs="Arial"/>
              </w:rPr>
            </w:pPr>
            <w:r w:rsidRPr="008D3EA1">
              <w:rPr>
                <w:rFonts w:ascii="Arial" w:hAnsi="Arial" w:cs="Arial"/>
              </w:rPr>
              <w:t>trial design</w:t>
            </w:r>
          </w:p>
        </w:tc>
        <w:tc>
          <w:tcPr>
            <w:tcW w:w="956" w:type="pct"/>
          </w:tcPr>
          <w:p w14:paraId="769149A9" w14:textId="77777777" w:rsidR="00D109CC" w:rsidRPr="008D3EA1" w:rsidRDefault="00D109CC" w:rsidP="008D3EA1">
            <w:pPr>
              <w:rPr>
                <w:rFonts w:ascii="Arial" w:hAnsi="Arial" w:cs="Arial"/>
              </w:rPr>
            </w:pPr>
            <w:r w:rsidRPr="008D3EA1">
              <w:rPr>
                <w:rFonts w:ascii="Arial" w:hAnsi="Arial" w:cs="Arial"/>
              </w:rPr>
              <w:t>Factors related to trial design</w:t>
            </w:r>
          </w:p>
        </w:tc>
        <w:tc>
          <w:tcPr>
            <w:tcW w:w="2505" w:type="pct"/>
          </w:tcPr>
          <w:p w14:paraId="3EC3D227" w14:textId="77777777" w:rsidR="00D109CC" w:rsidRPr="008D3EA1" w:rsidRDefault="00D109CC" w:rsidP="008D3EA1">
            <w:pPr>
              <w:rPr>
                <w:rFonts w:ascii="Arial" w:hAnsi="Arial" w:cs="Arial"/>
              </w:rPr>
            </w:pPr>
            <w:r w:rsidRPr="008D3EA1">
              <w:rPr>
                <w:rFonts w:ascii="Arial" w:hAnsi="Arial" w:cs="Arial"/>
              </w:rPr>
              <w:t>“The beauty of the design, this is what the patients do that in the practice.” –Dr. K</w:t>
            </w:r>
          </w:p>
        </w:tc>
      </w:tr>
      <w:tr w:rsidR="00D109CC" w:rsidRPr="008D3EA1" w14:paraId="15F6770B" w14:textId="77777777" w:rsidTr="008D3EA1">
        <w:tc>
          <w:tcPr>
            <w:tcW w:w="5000" w:type="pct"/>
            <w:gridSpan w:val="4"/>
          </w:tcPr>
          <w:p w14:paraId="4004DF47" w14:textId="77777777" w:rsidR="00D109CC" w:rsidRPr="008D3EA1" w:rsidRDefault="00D109CC" w:rsidP="008D3EA1">
            <w:pPr>
              <w:rPr>
                <w:rFonts w:ascii="Arial" w:hAnsi="Arial" w:cs="Arial"/>
                <w:b/>
                <w:bCs/>
              </w:rPr>
            </w:pPr>
            <w:r w:rsidRPr="008D3EA1">
              <w:rPr>
                <w:rFonts w:ascii="Arial" w:eastAsia="Times New Roman" w:hAnsi="Arial" w:cs="Arial"/>
                <w:b/>
                <w:bCs/>
                <w:color w:val="000000"/>
              </w:rPr>
              <w:t>Theme 3 Insurmountable Barriers</w:t>
            </w:r>
          </w:p>
        </w:tc>
      </w:tr>
      <w:tr w:rsidR="00D109CC" w:rsidRPr="008D3EA1" w14:paraId="16028EF6" w14:textId="77777777" w:rsidTr="008D3EA1">
        <w:tc>
          <w:tcPr>
            <w:tcW w:w="770" w:type="pct"/>
            <w:vMerge w:val="restart"/>
          </w:tcPr>
          <w:p w14:paraId="2B41A914" w14:textId="77777777" w:rsidR="00D109CC" w:rsidRPr="008D3EA1" w:rsidRDefault="00D109CC" w:rsidP="008D3EA1">
            <w:pPr>
              <w:rPr>
                <w:rFonts w:ascii="Arial" w:hAnsi="Arial" w:cs="Arial"/>
              </w:rPr>
            </w:pPr>
            <w:r w:rsidRPr="008D3EA1">
              <w:rPr>
                <w:rFonts w:ascii="Arial" w:hAnsi="Arial" w:cs="Arial"/>
              </w:rPr>
              <w:t>Clinic-related barriers</w:t>
            </w:r>
          </w:p>
        </w:tc>
        <w:tc>
          <w:tcPr>
            <w:tcW w:w="770" w:type="pct"/>
          </w:tcPr>
          <w:p w14:paraId="11003411" w14:textId="77777777" w:rsidR="00D109CC" w:rsidRPr="008D3EA1" w:rsidRDefault="00D109CC" w:rsidP="008D3EA1">
            <w:pPr>
              <w:rPr>
                <w:rFonts w:ascii="Arial" w:hAnsi="Arial" w:cs="Arial"/>
              </w:rPr>
            </w:pPr>
            <w:r w:rsidRPr="008D3EA1">
              <w:rPr>
                <w:rFonts w:ascii="Arial" w:hAnsi="Arial" w:cs="Arial"/>
              </w:rPr>
              <w:t>clinic flow</w:t>
            </w:r>
          </w:p>
        </w:tc>
        <w:tc>
          <w:tcPr>
            <w:tcW w:w="956" w:type="pct"/>
          </w:tcPr>
          <w:p w14:paraId="4FDA34CF" w14:textId="77777777" w:rsidR="00D109CC" w:rsidRPr="008D3EA1" w:rsidRDefault="00D109CC" w:rsidP="008D3EA1">
            <w:pPr>
              <w:rPr>
                <w:rFonts w:ascii="Arial" w:hAnsi="Arial" w:cs="Arial"/>
              </w:rPr>
            </w:pPr>
            <w:r w:rsidRPr="008D3EA1">
              <w:rPr>
                <w:rFonts w:ascii="Arial" w:hAnsi="Arial" w:cs="Arial"/>
              </w:rPr>
              <w:t>Clinic flow, patient flow, clinic routine related issues</w:t>
            </w:r>
          </w:p>
        </w:tc>
        <w:tc>
          <w:tcPr>
            <w:tcW w:w="2505" w:type="pct"/>
          </w:tcPr>
          <w:p w14:paraId="0128D1BA" w14:textId="77777777" w:rsidR="00D109CC" w:rsidRPr="008D3EA1" w:rsidRDefault="00D109CC" w:rsidP="008D3EA1">
            <w:pPr>
              <w:rPr>
                <w:rFonts w:ascii="Arial" w:hAnsi="Arial" w:cs="Arial"/>
              </w:rPr>
            </w:pPr>
            <w:r w:rsidRPr="008D3EA1">
              <w:rPr>
                <w:rFonts w:ascii="Arial" w:hAnsi="Arial" w:cs="Arial"/>
              </w:rPr>
              <w:t>“Clinic flow issues”—Dr. Z</w:t>
            </w:r>
          </w:p>
        </w:tc>
      </w:tr>
      <w:tr w:rsidR="00D109CC" w:rsidRPr="008D3EA1" w14:paraId="60C37E6F" w14:textId="77777777" w:rsidTr="008D3EA1">
        <w:tc>
          <w:tcPr>
            <w:tcW w:w="770" w:type="pct"/>
            <w:vMerge/>
          </w:tcPr>
          <w:p w14:paraId="7B33244B" w14:textId="77777777" w:rsidR="00D109CC" w:rsidRPr="008D3EA1" w:rsidRDefault="00D109CC" w:rsidP="008D3EA1">
            <w:pPr>
              <w:rPr>
                <w:rFonts w:ascii="Arial" w:hAnsi="Arial" w:cs="Arial"/>
              </w:rPr>
            </w:pPr>
          </w:p>
        </w:tc>
        <w:tc>
          <w:tcPr>
            <w:tcW w:w="770" w:type="pct"/>
          </w:tcPr>
          <w:p w14:paraId="74044E09" w14:textId="77777777" w:rsidR="00D109CC" w:rsidRPr="008D3EA1" w:rsidRDefault="00D109CC" w:rsidP="008D3EA1">
            <w:pPr>
              <w:rPr>
                <w:rFonts w:ascii="Arial" w:hAnsi="Arial" w:cs="Arial"/>
              </w:rPr>
            </w:pPr>
            <w:r w:rsidRPr="008D3EA1">
              <w:rPr>
                <w:rFonts w:ascii="Arial" w:hAnsi="Arial" w:cs="Arial"/>
              </w:rPr>
              <w:t>Changes of EPIC</w:t>
            </w:r>
          </w:p>
        </w:tc>
        <w:tc>
          <w:tcPr>
            <w:tcW w:w="956" w:type="pct"/>
          </w:tcPr>
          <w:p w14:paraId="6432B05E" w14:textId="77777777" w:rsidR="00D109CC" w:rsidRPr="008D3EA1" w:rsidRDefault="00D109CC" w:rsidP="008D3EA1">
            <w:pPr>
              <w:rPr>
                <w:rFonts w:ascii="Arial" w:hAnsi="Arial" w:cs="Arial"/>
              </w:rPr>
            </w:pPr>
            <w:r w:rsidRPr="008D3EA1">
              <w:rPr>
                <w:rFonts w:ascii="Arial" w:hAnsi="Arial" w:cs="Arial"/>
              </w:rPr>
              <w:t>Issues related to switching current measure tool to EPIC</w:t>
            </w:r>
          </w:p>
        </w:tc>
        <w:tc>
          <w:tcPr>
            <w:tcW w:w="2505" w:type="pct"/>
          </w:tcPr>
          <w:p w14:paraId="07A50528" w14:textId="77777777" w:rsidR="00D109CC" w:rsidRPr="008D3EA1" w:rsidRDefault="00D109CC" w:rsidP="008D3EA1">
            <w:pPr>
              <w:rPr>
                <w:rFonts w:ascii="Arial" w:hAnsi="Arial" w:cs="Arial"/>
              </w:rPr>
            </w:pPr>
            <w:r w:rsidRPr="008D3EA1">
              <w:rPr>
                <w:rFonts w:ascii="Arial" w:hAnsi="Arial" w:cs="Arial"/>
              </w:rPr>
              <w:t>“Getting EPIC implemented this weekend. Capture all CDAI in our EHR.” –Dr. T</w:t>
            </w:r>
          </w:p>
        </w:tc>
      </w:tr>
      <w:tr w:rsidR="00D109CC" w:rsidRPr="008D3EA1" w14:paraId="538FC490" w14:textId="77777777" w:rsidTr="008D3EA1">
        <w:tc>
          <w:tcPr>
            <w:tcW w:w="770" w:type="pct"/>
            <w:vMerge/>
          </w:tcPr>
          <w:p w14:paraId="46D65D4A" w14:textId="77777777" w:rsidR="00D109CC" w:rsidRPr="008D3EA1" w:rsidRDefault="00D109CC" w:rsidP="008D3EA1">
            <w:pPr>
              <w:rPr>
                <w:rFonts w:ascii="Arial" w:hAnsi="Arial" w:cs="Arial"/>
              </w:rPr>
            </w:pPr>
          </w:p>
        </w:tc>
        <w:tc>
          <w:tcPr>
            <w:tcW w:w="770" w:type="pct"/>
          </w:tcPr>
          <w:p w14:paraId="28C5A81E" w14:textId="77777777" w:rsidR="00D109CC" w:rsidRPr="008D3EA1" w:rsidRDefault="00D109CC" w:rsidP="008D3EA1">
            <w:pPr>
              <w:rPr>
                <w:rFonts w:ascii="Arial" w:hAnsi="Arial" w:cs="Arial"/>
              </w:rPr>
            </w:pPr>
            <w:r w:rsidRPr="008D3EA1">
              <w:rPr>
                <w:rFonts w:ascii="Arial" w:hAnsi="Arial" w:cs="Arial"/>
              </w:rPr>
              <w:t>IRB</w:t>
            </w:r>
          </w:p>
        </w:tc>
        <w:tc>
          <w:tcPr>
            <w:tcW w:w="956" w:type="pct"/>
          </w:tcPr>
          <w:p w14:paraId="41CF3E45" w14:textId="77777777" w:rsidR="00D109CC" w:rsidRPr="008D3EA1" w:rsidRDefault="00D109CC" w:rsidP="008D3EA1">
            <w:pPr>
              <w:rPr>
                <w:rFonts w:ascii="Arial" w:hAnsi="Arial" w:cs="Arial"/>
              </w:rPr>
            </w:pPr>
            <w:r w:rsidRPr="008D3EA1">
              <w:rPr>
                <w:rFonts w:ascii="Arial" w:hAnsi="Arial" w:cs="Arial"/>
              </w:rPr>
              <w:t>Issues related IRB application</w:t>
            </w:r>
          </w:p>
        </w:tc>
        <w:tc>
          <w:tcPr>
            <w:tcW w:w="2505" w:type="pct"/>
          </w:tcPr>
          <w:p w14:paraId="4694BFD2" w14:textId="77777777" w:rsidR="00D109CC" w:rsidRPr="008D3EA1" w:rsidRDefault="00D109CC" w:rsidP="008D3EA1">
            <w:pPr>
              <w:rPr>
                <w:rFonts w:ascii="Arial" w:hAnsi="Arial" w:cs="Arial"/>
              </w:rPr>
            </w:pPr>
            <w:r w:rsidRPr="008D3EA1">
              <w:rPr>
                <w:rFonts w:ascii="Arial" w:hAnsi="Arial" w:cs="Arial"/>
              </w:rPr>
              <w:t>“We have many trials; local IRB is pretty tough.” Dr. V</w:t>
            </w:r>
          </w:p>
        </w:tc>
      </w:tr>
      <w:tr w:rsidR="00D109CC" w:rsidRPr="008D3EA1" w14:paraId="0222B749" w14:textId="77777777" w:rsidTr="008D3EA1">
        <w:tc>
          <w:tcPr>
            <w:tcW w:w="770" w:type="pct"/>
            <w:vMerge w:val="restart"/>
          </w:tcPr>
          <w:p w14:paraId="4D74AA05" w14:textId="77777777" w:rsidR="00D109CC" w:rsidRPr="008D3EA1" w:rsidRDefault="00D109CC" w:rsidP="008D3EA1">
            <w:pPr>
              <w:rPr>
                <w:rFonts w:ascii="Arial" w:hAnsi="Arial" w:cs="Arial"/>
              </w:rPr>
            </w:pPr>
            <w:r w:rsidRPr="008D3EA1">
              <w:rPr>
                <w:rFonts w:ascii="Arial" w:hAnsi="Arial" w:cs="Arial"/>
              </w:rPr>
              <w:t>Patient-related barriers</w:t>
            </w:r>
          </w:p>
        </w:tc>
        <w:tc>
          <w:tcPr>
            <w:tcW w:w="770" w:type="pct"/>
          </w:tcPr>
          <w:p w14:paraId="0FAB5644" w14:textId="77777777" w:rsidR="00D109CC" w:rsidRPr="008D3EA1" w:rsidRDefault="00D109CC" w:rsidP="008D3EA1">
            <w:pPr>
              <w:rPr>
                <w:rFonts w:ascii="Arial" w:hAnsi="Arial" w:cs="Arial"/>
              </w:rPr>
            </w:pPr>
            <w:r w:rsidRPr="008D3EA1">
              <w:rPr>
                <w:rFonts w:ascii="Arial" w:hAnsi="Arial" w:cs="Arial"/>
              </w:rPr>
              <w:t>insurance</w:t>
            </w:r>
          </w:p>
        </w:tc>
        <w:tc>
          <w:tcPr>
            <w:tcW w:w="956" w:type="pct"/>
          </w:tcPr>
          <w:p w14:paraId="3B191704" w14:textId="77777777" w:rsidR="00D109CC" w:rsidRPr="008D3EA1" w:rsidRDefault="00D109CC" w:rsidP="008D3EA1">
            <w:pPr>
              <w:rPr>
                <w:rFonts w:ascii="Arial" w:hAnsi="Arial" w:cs="Arial"/>
              </w:rPr>
            </w:pPr>
            <w:r w:rsidRPr="008D3EA1">
              <w:rPr>
                <w:rFonts w:ascii="Arial" w:hAnsi="Arial" w:cs="Arial"/>
              </w:rPr>
              <w:t>Patient insurance status and plan, proportion of patients with different insurance plans</w:t>
            </w:r>
          </w:p>
        </w:tc>
        <w:tc>
          <w:tcPr>
            <w:tcW w:w="2505" w:type="pct"/>
          </w:tcPr>
          <w:p w14:paraId="4C94C3A7" w14:textId="77777777" w:rsidR="00D109CC" w:rsidRPr="008D3EA1" w:rsidRDefault="00D109CC" w:rsidP="008D3EA1">
            <w:pPr>
              <w:rPr>
                <w:rFonts w:ascii="Arial" w:hAnsi="Arial" w:cs="Arial"/>
              </w:rPr>
            </w:pPr>
            <w:r w:rsidRPr="008D3EA1">
              <w:rPr>
                <w:rFonts w:ascii="Arial" w:hAnsi="Arial" w:cs="Arial"/>
              </w:rPr>
              <w:t>“Insurance and patient preference are the biggest barriers.” --Dr. E</w:t>
            </w:r>
          </w:p>
        </w:tc>
      </w:tr>
      <w:tr w:rsidR="00D109CC" w:rsidRPr="008D3EA1" w14:paraId="6A13A2E1" w14:textId="77777777" w:rsidTr="008D3EA1">
        <w:tc>
          <w:tcPr>
            <w:tcW w:w="770" w:type="pct"/>
            <w:vMerge/>
          </w:tcPr>
          <w:p w14:paraId="08DE284A" w14:textId="77777777" w:rsidR="00D109CC" w:rsidRPr="008D3EA1" w:rsidRDefault="00D109CC" w:rsidP="008D3EA1">
            <w:pPr>
              <w:rPr>
                <w:rFonts w:ascii="Arial" w:hAnsi="Arial" w:cs="Arial"/>
              </w:rPr>
            </w:pPr>
          </w:p>
        </w:tc>
        <w:tc>
          <w:tcPr>
            <w:tcW w:w="770" w:type="pct"/>
          </w:tcPr>
          <w:p w14:paraId="4DBC5E46" w14:textId="77777777" w:rsidR="00D109CC" w:rsidRPr="008D3EA1" w:rsidRDefault="00D109CC" w:rsidP="008D3EA1">
            <w:pPr>
              <w:rPr>
                <w:rFonts w:ascii="Arial" w:hAnsi="Arial" w:cs="Arial"/>
              </w:rPr>
            </w:pPr>
            <w:r w:rsidRPr="008D3EA1">
              <w:rPr>
                <w:rFonts w:ascii="Arial" w:hAnsi="Arial" w:cs="Arial"/>
              </w:rPr>
              <w:t>patient recruitment</w:t>
            </w:r>
          </w:p>
        </w:tc>
        <w:tc>
          <w:tcPr>
            <w:tcW w:w="956" w:type="pct"/>
          </w:tcPr>
          <w:p w14:paraId="4E798786" w14:textId="77777777" w:rsidR="00D109CC" w:rsidRPr="008D3EA1" w:rsidRDefault="00D109CC" w:rsidP="008D3EA1">
            <w:pPr>
              <w:rPr>
                <w:rFonts w:ascii="Arial" w:hAnsi="Arial" w:cs="Arial"/>
              </w:rPr>
            </w:pPr>
            <w:r w:rsidRPr="008D3EA1">
              <w:rPr>
                <w:rFonts w:ascii="Arial" w:hAnsi="Arial" w:cs="Arial"/>
              </w:rPr>
              <w:t>Issues related patient recruitment</w:t>
            </w:r>
          </w:p>
        </w:tc>
        <w:tc>
          <w:tcPr>
            <w:tcW w:w="2505" w:type="pct"/>
          </w:tcPr>
          <w:p w14:paraId="27510403" w14:textId="77777777" w:rsidR="00D109CC" w:rsidRPr="008D3EA1" w:rsidRDefault="00D109CC" w:rsidP="008D3EA1">
            <w:pPr>
              <w:rPr>
                <w:rFonts w:ascii="Arial" w:hAnsi="Arial" w:cs="Arial"/>
              </w:rPr>
            </w:pPr>
            <w:r w:rsidRPr="008D3EA1">
              <w:rPr>
                <w:rFonts w:ascii="Arial" w:hAnsi="Arial" w:cs="Arial"/>
              </w:rPr>
              <w:t>“patient preference are the biggest barriers.” Dr. E</w:t>
            </w:r>
          </w:p>
        </w:tc>
      </w:tr>
      <w:tr w:rsidR="00D109CC" w:rsidRPr="008D3EA1" w14:paraId="3AE98BDC" w14:textId="77777777" w:rsidTr="008D3EA1">
        <w:tc>
          <w:tcPr>
            <w:tcW w:w="770" w:type="pct"/>
            <w:vMerge/>
          </w:tcPr>
          <w:p w14:paraId="0E5C8FFF" w14:textId="77777777" w:rsidR="00D109CC" w:rsidRPr="008D3EA1" w:rsidRDefault="00D109CC" w:rsidP="008D3EA1">
            <w:pPr>
              <w:rPr>
                <w:rFonts w:ascii="Arial" w:hAnsi="Arial" w:cs="Arial"/>
              </w:rPr>
            </w:pPr>
          </w:p>
        </w:tc>
        <w:tc>
          <w:tcPr>
            <w:tcW w:w="770" w:type="pct"/>
          </w:tcPr>
          <w:p w14:paraId="100CDF97" w14:textId="77777777" w:rsidR="00D109CC" w:rsidRPr="008D3EA1" w:rsidRDefault="00D109CC" w:rsidP="008D3EA1">
            <w:pPr>
              <w:rPr>
                <w:rFonts w:ascii="Arial" w:hAnsi="Arial" w:cs="Arial"/>
              </w:rPr>
            </w:pPr>
            <w:r w:rsidRPr="008D3EA1">
              <w:rPr>
                <w:rFonts w:ascii="Arial" w:hAnsi="Arial" w:cs="Arial"/>
              </w:rPr>
              <w:t>patient stipend</w:t>
            </w:r>
          </w:p>
        </w:tc>
        <w:tc>
          <w:tcPr>
            <w:tcW w:w="956" w:type="pct"/>
          </w:tcPr>
          <w:p w14:paraId="58EA4EF0" w14:textId="77777777" w:rsidR="00D109CC" w:rsidRPr="008D3EA1" w:rsidRDefault="00D109CC" w:rsidP="008D3EA1">
            <w:pPr>
              <w:rPr>
                <w:rFonts w:ascii="Arial" w:hAnsi="Arial" w:cs="Arial"/>
              </w:rPr>
            </w:pPr>
            <w:r w:rsidRPr="008D3EA1">
              <w:rPr>
                <w:rFonts w:ascii="Arial" w:hAnsi="Arial" w:cs="Arial"/>
              </w:rPr>
              <w:t>patient stipend for participating the trial</w:t>
            </w:r>
          </w:p>
        </w:tc>
        <w:tc>
          <w:tcPr>
            <w:tcW w:w="2505" w:type="pct"/>
          </w:tcPr>
          <w:p w14:paraId="2FE33809" w14:textId="77777777" w:rsidR="00D109CC" w:rsidRPr="008D3EA1" w:rsidRDefault="00D109CC" w:rsidP="008D3EA1">
            <w:pPr>
              <w:rPr>
                <w:rFonts w:ascii="Arial" w:hAnsi="Arial" w:cs="Arial"/>
              </w:rPr>
            </w:pPr>
            <w:r w:rsidRPr="008D3EA1">
              <w:rPr>
                <w:rFonts w:ascii="Arial" w:hAnsi="Arial" w:cs="Arial"/>
              </w:rPr>
              <w:t>“Sometimes we have to offer $25 gas money, that helps.” --Dr. F</w:t>
            </w:r>
          </w:p>
        </w:tc>
      </w:tr>
      <w:tr w:rsidR="00D109CC" w:rsidRPr="008D3EA1" w14:paraId="66C0EAFD" w14:textId="77777777" w:rsidTr="008D3EA1">
        <w:tc>
          <w:tcPr>
            <w:tcW w:w="770" w:type="pct"/>
            <w:vMerge/>
          </w:tcPr>
          <w:p w14:paraId="2CA7418D" w14:textId="77777777" w:rsidR="00D109CC" w:rsidRPr="008D3EA1" w:rsidRDefault="00D109CC" w:rsidP="008D3EA1">
            <w:pPr>
              <w:rPr>
                <w:rFonts w:ascii="Arial" w:hAnsi="Arial" w:cs="Arial"/>
              </w:rPr>
            </w:pPr>
          </w:p>
        </w:tc>
        <w:tc>
          <w:tcPr>
            <w:tcW w:w="770" w:type="pct"/>
          </w:tcPr>
          <w:p w14:paraId="278A94C4" w14:textId="77777777" w:rsidR="00D109CC" w:rsidRPr="008D3EA1" w:rsidRDefault="00D109CC" w:rsidP="008D3EA1">
            <w:pPr>
              <w:rPr>
                <w:rFonts w:ascii="Arial" w:hAnsi="Arial" w:cs="Arial"/>
              </w:rPr>
            </w:pPr>
            <w:r w:rsidRPr="008D3EA1">
              <w:rPr>
                <w:rFonts w:ascii="Arial" w:hAnsi="Arial" w:cs="Arial"/>
              </w:rPr>
              <w:t>language barrier</w:t>
            </w:r>
          </w:p>
        </w:tc>
        <w:tc>
          <w:tcPr>
            <w:tcW w:w="956" w:type="pct"/>
          </w:tcPr>
          <w:p w14:paraId="0A79F52E" w14:textId="77777777" w:rsidR="00D109CC" w:rsidRPr="008D3EA1" w:rsidRDefault="00D109CC" w:rsidP="008D3EA1">
            <w:pPr>
              <w:rPr>
                <w:rFonts w:ascii="Arial" w:hAnsi="Arial" w:cs="Arial"/>
              </w:rPr>
            </w:pPr>
            <w:r w:rsidRPr="008D3EA1">
              <w:rPr>
                <w:rFonts w:ascii="Arial" w:hAnsi="Arial" w:cs="Arial"/>
              </w:rPr>
              <w:t>Non-</w:t>
            </w:r>
            <w:r w:rsidRPr="008D3EA1">
              <w:rPr>
                <w:rFonts w:ascii="Arial" w:hAnsi="Arial" w:cs="Arial"/>
              </w:rPr>
              <w:t>English-speaking</w:t>
            </w:r>
            <w:r w:rsidRPr="008D3EA1">
              <w:rPr>
                <w:rFonts w:ascii="Arial" w:hAnsi="Arial" w:cs="Arial"/>
              </w:rPr>
              <w:t xml:space="preserve"> patients have </w:t>
            </w:r>
            <w:r w:rsidRPr="008D3EA1">
              <w:rPr>
                <w:rFonts w:ascii="Arial" w:hAnsi="Arial" w:cs="Arial"/>
              </w:rPr>
              <w:lastRenderedPageBreak/>
              <w:t>language difficulty</w:t>
            </w:r>
          </w:p>
        </w:tc>
        <w:tc>
          <w:tcPr>
            <w:tcW w:w="2505" w:type="pct"/>
          </w:tcPr>
          <w:p w14:paraId="03BF8E40" w14:textId="77777777" w:rsidR="00D109CC" w:rsidRPr="008D3EA1" w:rsidRDefault="00D109CC" w:rsidP="008D3EA1">
            <w:pPr>
              <w:rPr>
                <w:rFonts w:ascii="Arial" w:hAnsi="Arial" w:cs="Arial"/>
              </w:rPr>
            </w:pPr>
            <w:r w:rsidRPr="008D3EA1">
              <w:rPr>
                <w:rFonts w:ascii="Arial" w:hAnsi="Arial" w:cs="Arial"/>
              </w:rPr>
              <w:lastRenderedPageBreak/>
              <w:t>“Worst barrier that is challenging is the language barrier for us.” – Dr. G</w:t>
            </w:r>
          </w:p>
        </w:tc>
      </w:tr>
      <w:tr w:rsidR="00D109CC" w:rsidRPr="008D3EA1" w14:paraId="5A1A6762" w14:textId="77777777" w:rsidTr="008D3EA1">
        <w:tc>
          <w:tcPr>
            <w:tcW w:w="770" w:type="pct"/>
          </w:tcPr>
          <w:p w14:paraId="1203DF87" w14:textId="77777777" w:rsidR="00D109CC" w:rsidRPr="008D3EA1" w:rsidRDefault="00D109CC" w:rsidP="008D3EA1">
            <w:pPr>
              <w:rPr>
                <w:rFonts w:ascii="Arial" w:hAnsi="Arial" w:cs="Arial"/>
              </w:rPr>
            </w:pPr>
            <w:r w:rsidRPr="008D3EA1">
              <w:rPr>
                <w:rFonts w:ascii="Arial" w:hAnsi="Arial" w:cs="Arial"/>
              </w:rPr>
              <w:t>Coordinator effort</w:t>
            </w:r>
          </w:p>
        </w:tc>
        <w:tc>
          <w:tcPr>
            <w:tcW w:w="770" w:type="pct"/>
          </w:tcPr>
          <w:p w14:paraId="39A2FBEF" w14:textId="77777777" w:rsidR="00D109CC" w:rsidRPr="008D3EA1" w:rsidRDefault="00D109CC" w:rsidP="008D3EA1">
            <w:pPr>
              <w:rPr>
                <w:rFonts w:ascii="Arial" w:hAnsi="Arial" w:cs="Arial"/>
              </w:rPr>
            </w:pPr>
          </w:p>
        </w:tc>
        <w:tc>
          <w:tcPr>
            <w:tcW w:w="956" w:type="pct"/>
          </w:tcPr>
          <w:p w14:paraId="3CA7DB03" w14:textId="77777777" w:rsidR="00D109CC" w:rsidRPr="008D3EA1" w:rsidRDefault="00D109CC" w:rsidP="008D3EA1">
            <w:pPr>
              <w:rPr>
                <w:rFonts w:ascii="Arial" w:hAnsi="Arial" w:cs="Arial"/>
              </w:rPr>
            </w:pPr>
            <w:r w:rsidRPr="008D3EA1">
              <w:rPr>
                <w:rFonts w:ascii="Arial" w:hAnsi="Arial" w:cs="Arial"/>
              </w:rPr>
              <w:t>Issues related to coordinator</w:t>
            </w:r>
          </w:p>
        </w:tc>
        <w:tc>
          <w:tcPr>
            <w:tcW w:w="2505" w:type="pct"/>
          </w:tcPr>
          <w:p w14:paraId="0E89DE1B" w14:textId="77777777" w:rsidR="00D109CC" w:rsidRPr="008D3EA1" w:rsidRDefault="00D109CC" w:rsidP="008D3EA1">
            <w:pPr>
              <w:rPr>
                <w:rFonts w:ascii="Arial" w:hAnsi="Arial" w:cs="Arial"/>
              </w:rPr>
            </w:pPr>
            <w:r w:rsidRPr="008D3EA1">
              <w:rPr>
                <w:rFonts w:ascii="Arial" w:hAnsi="Arial" w:cs="Arial"/>
              </w:rPr>
              <w:t>“I would say, you know we don’t have a good steady coordinator, it will be difficult for me to keep at, to get screening 5 or 6 to get 1 a month.”—Dr. W</w:t>
            </w:r>
          </w:p>
        </w:tc>
      </w:tr>
      <w:tr w:rsidR="00D109CC" w:rsidRPr="008D3EA1" w14:paraId="75FAA70A" w14:textId="77777777" w:rsidTr="008D3EA1">
        <w:tc>
          <w:tcPr>
            <w:tcW w:w="770" w:type="pct"/>
          </w:tcPr>
          <w:p w14:paraId="41FCEF92" w14:textId="77777777" w:rsidR="00D109CC" w:rsidRPr="008D3EA1" w:rsidRDefault="00D109CC" w:rsidP="008D3EA1">
            <w:pPr>
              <w:rPr>
                <w:rFonts w:ascii="Arial" w:hAnsi="Arial" w:cs="Arial"/>
              </w:rPr>
            </w:pPr>
            <w:r w:rsidRPr="008D3EA1">
              <w:rPr>
                <w:rFonts w:ascii="Arial" w:hAnsi="Arial" w:cs="Arial"/>
              </w:rPr>
              <w:t>Provider engagement</w:t>
            </w:r>
          </w:p>
        </w:tc>
        <w:tc>
          <w:tcPr>
            <w:tcW w:w="770" w:type="pct"/>
          </w:tcPr>
          <w:p w14:paraId="1F7F8D22" w14:textId="77777777" w:rsidR="00D109CC" w:rsidRPr="008D3EA1" w:rsidRDefault="00D109CC" w:rsidP="008D3EA1">
            <w:pPr>
              <w:rPr>
                <w:rFonts w:ascii="Arial" w:hAnsi="Arial" w:cs="Arial"/>
              </w:rPr>
            </w:pPr>
          </w:p>
        </w:tc>
        <w:tc>
          <w:tcPr>
            <w:tcW w:w="956" w:type="pct"/>
          </w:tcPr>
          <w:p w14:paraId="7B5603B3" w14:textId="77777777" w:rsidR="00D109CC" w:rsidRPr="008D3EA1" w:rsidRDefault="00D109CC" w:rsidP="008D3EA1">
            <w:pPr>
              <w:rPr>
                <w:rFonts w:ascii="Arial" w:hAnsi="Arial" w:cs="Arial"/>
              </w:rPr>
            </w:pPr>
            <w:r w:rsidRPr="008D3EA1">
              <w:rPr>
                <w:rFonts w:ascii="Arial" w:hAnsi="Arial" w:cs="Arial"/>
              </w:rPr>
              <w:t xml:space="preserve">Engage RA providers in the </w:t>
            </w:r>
            <w:r w:rsidRPr="008D3EA1">
              <w:rPr>
                <w:rFonts w:ascii="Arial" w:hAnsi="Arial" w:cs="Arial"/>
              </w:rPr>
              <w:t>trial</w:t>
            </w:r>
          </w:p>
        </w:tc>
        <w:tc>
          <w:tcPr>
            <w:tcW w:w="2505" w:type="pct"/>
          </w:tcPr>
          <w:p w14:paraId="2DD8ECA1" w14:textId="77777777" w:rsidR="00D109CC" w:rsidRPr="008D3EA1" w:rsidRDefault="00D109CC" w:rsidP="008D3EA1">
            <w:pPr>
              <w:rPr>
                <w:rFonts w:ascii="Arial" w:hAnsi="Arial" w:cs="Arial"/>
              </w:rPr>
            </w:pPr>
            <w:r w:rsidRPr="008D3EA1">
              <w:rPr>
                <w:rFonts w:ascii="Arial" w:hAnsi="Arial" w:cs="Arial"/>
              </w:rPr>
              <w:t>“Research studies have got pharma studies are incredibly hard and almost impossible for the credible level of frustration right now.” --Dr. E</w:t>
            </w:r>
          </w:p>
        </w:tc>
      </w:tr>
    </w:tbl>
    <w:p w14:paraId="2BE72092" w14:textId="77777777" w:rsidR="00D109CC" w:rsidRPr="00196FCD" w:rsidRDefault="00D109CC" w:rsidP="00D109CC">
      <w:pPr>
        <w:rPr>
          <w:rFonts w:ascii="Arial" w:hAnsi="Arial" w:cs="Arial"/>
          <w:color w:val="000000"/>
          <w:shd w:val="clear" w:color="auto" w:fill="FFFFFF"/>
        </w:rPr>
      </w:pPr>
    </w:p>
    <w:p w14:paraId="02DA366F" w14:textId="77777777" w:rsidR="008E5886" w:rsidRDefault="008E5886"/>
    <w:sectPr w:rsidR="008E5886" w:rsidSect="00FB6911">
      <w:footerReference w:type="default" r:id="rId4"/>
      <w:pgSz w:w="12240" w:h="15840"/>
      <w:pgMar w:top="1296" w:right="1296" w:bottom="1296"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5240501"/>
      <w:docPartObj>
        <w:docPartGallery w:val="Page Numbers (Bottom of Page)"/>
        <w:docPartUnique/>
      </w:docPartObj>
    </w:sdtPr>
    <w:sdtEndPr>
      <w:rPr>
        <w:noProof/>
      </w:rPr>
    </w:sdtEndPr>
    <w:sdtContent>
      <w:p w14:paraId="3A4029C8" w14:textId="77777777" w:rsidR="0049509C" w:rsidRDefault="0022162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A8FC043" w14:textId="77777777" w:rsidR="0049509C" w:rsidRDefault="0022162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9CC"/>
    <w:rsid w:val="000107C1"/>
    <w:rsid w:val="00014BB9"/>
    <w:rsid w:val="00023F48"/>
    <w:rsid w:val="000240DE"/>
    <w:rsid w:val="00026C87"/>
    <w:rsid w:val="000270E2"/>
    <w:rsid w:val="00040C01"/>
    <w:rsid w:val="00041D63"/>
    <w:rsid w:val="00044782"/>
    <w:rsid w:val="0005154B"/>
    <w:rsid w:val="00053D1D"/>
    <w:rsid w:val="000575AF"/>
    <w:rsid w:val="00060621"/>
    <w:rsid w:val="000649A2"/>
    <w:rsid w:val="00064B52"/>
    <w:rsid w:val="0007056E"/>
    <w:rsid w:val="00071825"/>
    <w:rsid w:val="0009109A"/>
    <w:rsid w:val="000945B1"/>
    <w:rsid w:val="000A4A53"/>
    <w:rsid w:val="000B6239"/>
    <w:rsid w:val="000B75C0"/>
    <w:rsid w:val="000E0BF8"/>
    <w:rsid w:val="000E4C8C"/>
    <w:rsid w:val="0010335F"/>
    <w:rsid w:val="001046D2"/>
    <w:rsid w:val="0011092F"/>
    <w:rsid w:val="001141C5"/>
    <w:rsid w:val="001168B9"/>
    <w:rsid w:val="00116DB5"/>
    <w:rsid w:val="001219AF"/>
    <w:rsid w:val="00124C41"/>
    <w:rsid w:val="00126C79"/>
    <w:rsid w:val="00132015"/>
    <w:rsid w:val="00136BE2"/>
    <w:rsid w:val="001427D9"/>
    <w:rsid w:val="001451B2"/>
    <w:rsid w:val="0014531F"/>
    <w:rsid w:val="0015073E"/>
    <w:rsid w:val="00152658"/>
    <w:rsid w:val="001537ED"/>
    <w:rsid w:val="001576A1"/>
    <w:rsid w:val="00160F7F"/>
    <w:rsid w:val="001637BF"/>
    <w:rsid w:val="0017205A"/>
    <w:rsid w:val="001730EF"/>
    <w:rsid w:val="0018364E"/>
    <w:rsid w:val="00184419"/>
    <w:rsid w:val="00184E51"/>
    <w:rsid w:val="001A1324"/>
    <w:rsid w:val="001A2ABB"/>
    <w:rsid w:val="001A4B6B"/>
    <w:rsid w:val="001A5114"/>
    <w:rsid w:val="001A5725"/>
    <w:rsid w:val="001B1EF5"/>
    <w:rsid w:val="001B2DEE"/>
    <w:rsid w:val="001D4AF5"/>
    <w:rsid w:val="001E06C9"/>
    <w:rsid w:val="001E7695"/>
    <w:rsid w:val="00202111"/>
    <w:rsid w:val="00214A61"/>
    <w:rsid w:val="00221625"/>
    <w:rsid w:val="00231EB9"/>
    <w:rsid w:val="00235911"/>
    <w:rsid w:val="00235F20"/>
    <w:rsid w:val="00243192"/>
    <w:rsid w:val="002526B4"/>
    <w:rsid w:val="00257EF1"/>
    <w:rsid w:val="00264BA6"/>
    <w:rsid w:val="0026731C"/>
    <w:rsid w:val="002716D3"/>
    <w:rsid w:val="00271C1D"/>
    <w:rsid w:val="0028625A"/>
    <w:rsid w:val="00291B8A"/>
    <w:rsid w:val="002A31DA"/>
    <w:rsid w:val="002D13EC"/>
    <w:rsid w:val="002D1575"/>
    <w:rsid w:val="002D1DC6"/>
    <w:rsid w:val="002D407D"/>
    <w:rsid w:val="002D4A39"/>
    <w:rsid w:val="002D7135"/>
    <w:rsid w:val="002D7DDD"/>
    <w:rsid w:val="002E4BE0"/>
    <w:rsid w:val="002E7D7C"/>
    <w:rsid w:val="002F76A6"/>
    <w:rsid w:val="003016FF"/>
    <w:rsid w:val="00305C20"/>
    <w:rsid w:val="00310C39"/>
    <w:rsid w:val="00312455"/>
    <w:rsid w:val="00316F93"/>
    <w:rsid w:val="00326EDC"/>
    <w:rsid w:val="00334010"/>
    <w:rsid w:val="00337007"/>
    <w:rsid w:val="00346EC3"/>
    <w:rsid w:val="00347F1C"/>
    <w:rsid w:val="00361696"/>
    <w:rsid w:val="00365F00"/>
    <w:rsid w:val="00371A17"/>
    <w:rsid w:val="00373F29"/>
    <w:rsid w:val="00377B95"/>
    <w:rsid w:val="003A5B64"/>
    <w:rsid w:val="003B4955"/>
    <w:rsid w:val="003C0D9A"/>
    <w:rsid w:val="003C41B6"/>
    <w:rsid w:val="003C72EE"/>
    <w:rsid w:val="003D55A1"/>
    <w:rsid w:val="003D71F7"/>
    <w:rsid w:val="003F2579"/>
    <w:rsid w:val="003F7A0C"/>
    <w:rsid w:val="004011B1"/>
    <w:rsid w:val="00425794"/>
    <w:rsid w:val="00434EF8"/>
    <w:rsid w:val="0043634D"/>
    <w:rsid w:val="004460E6"/>
    <w:rsid w:val="004474E6"/>
    <w:rsid w:val="004562DF"/>
    <w:rsid w:val="00475F84"/>
    <w:rsid w:val="0048138B"/>
    <w:rsid w:val="00483626"/>
    <w:rsid w:val="00490546"/>
    <w:rsid w:val="00490C18"/>
    <w:rsid w:val="004A4AD2"/>
    <w:rsid w:val="004A75E8"/>
    <w:rsid w:val="004B7A96"/>
    <w:rsid w:val="004C2DDA"/>
    <w:rsid w:val="004C3909"/>
    <w:rsid w:val="004C7F86"/>
    <w:rsid w:val="004E2085"/>
    <w:rsid w:val="004E34FD"/>
    <w:rsid w:val="004E6F35"/>
    <w:rsid w:val="004F7501"/>
    <w:rsid w:val="005027EB"/>
    <w:rsid w:val="00504FA3"/>
    <w:rsid w:val="005065FB"/>
    <w:rsid w:val="005070F6"/>
    <w:rsid w:val="0050733E"/>
    <w:rsid w:val="00523DD3"/>
    <w:rsid w:val="00525D60"/>
    <w:rsid w:val="00532239"/>
    <w:rsid w:val="00533FE9"/>
    <w:rsid w:val="005347FF"/>
    <w:rsid w:val="005406B1"/>
    <w:rsid w:val="00542023"/>
    <w:rsid w:val="00542B48"/>
    <w:rsid w:val="00550478"/>
    <w:rsid w:val="00553216"/>
    <w:rsid w:val="00563968"/>
    <w:rsid w:val="005642A5"/>
    <w:rsid w:val="00564BF6"/>
    <w:rsid w:val="00574EF5"/>
    <w:rsid w:val="005808C8"/>
    <w:rsid w:val="00587305"/>
    <w:rsid w:val="005A36DB"/>
    <w:rsid w:val="005A4833"/>
    <w:rsid w:val="005C19BB"/>
    <w:rsid w:val="005C666D"/>
    <w:rsid w:val="005E1FDF"/>
    <w:rsid w:val="005F3460"/>
    <w:rsid w:val="005F587E"/>
    <w:rsid w:val="00600348"/>
    <w:rsid w:val="00601A0C"/>
    <w:rsid w:val="00605C63"/>
    <w:rsid w:val="00617CB8"/>
    <w:rsid w:val="0063523E"/>
    <w:rsid w:val="00635C88"/>
    <w:rsid w:val="006510CB"/>
    <w:rsid w:val="00656CFA"/>
    <w:rsid w:val="00663634"/>
    <w:rsid w:val="00667DA8"/>
    <w:rsid w:val="006751A3"/>
    <w:rsid w:val="006764C7"/>
    <w:rsid w:val="0068263E"/>
    <w:rsid w:val="006852B4"/>
    <w:rsid w:val="00691DA6"/>
    <w:rsid w:val="00695FE9"/>
    <w:rsid w:val="006B0494"/>
    <w:rsid w:val="006B47F5"/>
    <w:rsid w:val="006B6FCB"/>
    <w:rsid w:val="006C3855"/>
    <w:rsid w:val="006D222D"/>
    <w:rsid w:val="006D6150"/>
    <w:rsid w:val="006E548B"/>
    <w:rsid w:val="007045D5"/>
    <w:rsid w:val="0070609B"/>
    <w:rsid w:val="00711E60"/>
    <w:rsid w:val="007132EA"/>
    <w:rsid w:val="007174EF"/>
    <w:rsid w:val="00725268"/>
    <w:rsid w:val="00727460"/>
    <w:rsid w:val="0073347B"/>
    <w:rsid w:val="007350A6"/>
    <w:rsid w:val="0074590C"/>
    <w:rsid w:val="007478FE"/>
    <w:rsid w:val="00752622"/>
    <w:rsid w:val="0075759C"/>
    <w:rsid w:val="00761A41"/>
    <w:rsid w:val="00763F02"/>
    <w:rsid w:val="00764CAE"/>
    <w:rsid w:val="00764E87"/>
    <w:rsid w:val="007672EE"/>
    <w:rsid w:val="007705F5"/>
    <w:rsid w:val="00782828"/>
    <w:rsid w:val="00784733"/>
    <w:rsid w:val="007A09AA"/>
    <w:rsid w:val="007A37D1"/>
    <w:rsid w:val="007A6A8B"/>
    <w:rsid w:val="007B04A6"/>
    <w:rsid w:val="007C5201"/>
    <w:rsid w:val="007D7C8E"/>
    <w:rsid w:val="007E5599"/>
    <w:rsid w:val="007F45E9"/>
    <w:rsid w:val="008038FA"/>
    <w:rsid w:val="00814AA8"/>
    <w:rsid w:val="00823F7D"/>
    <w:rsid w:val="00824D99"/>
    <w:rsid w:val="00833A7E"/>
    <w:rsid w:val="00837EDE"/>
    <w:rsid w:val="00841D28"/>
    <w:rsid w:val="008467B5"/>
    <w:rsid w:val="008538C5"/>
    <w:rsid w:val="00854D5B"/>
    <w:rsid w:val="00862EF2"/>
    <w:rsid w:val="00864033"/>
    <w:rsid w:val="00865B9C"/>
    <w:rsid w:val="008863C9"/>
    <w:rsid w:val="00894954"/>
    <w:rsid w:val="008A42BA"/>
    <w:rsid w:val="008B5760"/>
    <w:rsid w:val="008B70A7"/>
    <w:rsid w:val="008D5257"/>
    <w:rsid w:val="008E0BDA"/>
    <w:rsid w:val="008E5886"/>
    <w:rsid w:val="008E763E"/>
    <w:rsid w:val="008F4607"/>
    <w:rsid w:val="009147E0"/>
    <w:rsid w:val="00916F6B"/>
    <w:rsid w:val="00923E35"/>
    <w:rsid w:val="009252DE"/>
    <w:rsid w:val="00927BA4"/>
    <w:rsid w:val="00927CA5"/>
    <w:rsid w:val="00927E2D"/>
    <w:rsid w:val="009358D3"/>
    <w:rsid w:val="00940F46"/>
    <w:rsid w:val="00941024"/>
    <w:rsid w:val="00941317"/>
    <w:rsid w:val="00951752"/>
    <w:rsid w:val="00953D3C"/>
    <w:rsid w:val="00953F99"/>
    <w:rsid w:val="009546D9"/>
    <w:rsid w:val="00954ACD"/>
    <w:rsid w:val="00955152"/>
    <w:rsid w:val="00955B12"/>
    <w:rsid w:val="00957137"/>
    <w:rsid w:val="00960E12"/>
    <w:rsid w:val="00965A94"/>
    <w:rsid w:val="009726C0"/>
    <w:rsid w:val="00972A26"/>
    <w:rsid w:val="00972D76"/>
    <w:rsid w:val="00974379"/>
    <w:rsid w:val="00982E69"/>
    <w:rsid w:val="00984773"/>
    <w:rsid w:val="00985A50"/>
    <w:rsid w:val="009A14F0"/>
    <w:rsid w:val="009A224B"/>
    <w:rsid w:val="009B52D3"/>
    <w:rsid w:val="009C0442"/>
    <w:rsid w:val="009D762E"/>
    <w:rsid w:val="009E37BD"/>
    <w:rsid w:val="009E4EC5"/>
    <w:rsid w:val="009F1D2D"/>
    <w:rsid w:val="009F3318"/>
    <w:rsid w:val="00A0017B"/>
    <w:rsid w:val="00A05D18"/>
    <w:rsid w:val="00A151A8"/>
    <w:rsid w:val="00A2166E"/>
    <w:rsid w:val="00A22782"/>
    <w:rsid w:val="00A4352A"/>
    <w:rsid w:val="00A44F70"/>
    <w:rsid w:val="00A5075D"/>
    <w:rsid w:val="00A64E30"/>
    <w:rsid w:val="00A7381B"/>
    <w:rsid w:val="00A764BD"/>
    <w:rsid w:val="00A8022D"/>
    <w:rsid w:val="00A817EC"/>
    <w:rsid w:val="00A83321"/>
    <w:rsid w:val="00A9604E"/>
    <w:rsid w:val="00AA37CC"/>
    <w:rsid w:val="00AC1059"/>
    <w:rsid w:val="00AC4A99"/>
    <w:rsid w:val="00AD4E4F"/>
    <w:rsid w:val="00AD7CDE"/>
    <w:rsid w:val="00AE1FDB"/>
    <w:rsid w:val="00AE3663"/>
    <w:rsid w:val="00AF04AF"/>
    <w:rsid w:val="00AF5D90"/>
    <w:rsid w:val="00B00F12"/>
    <w:rsid w:val="00B0121A"/>
    <w:rsid w:val="00B017E8"/>
    <w:rsid w:val="00B1004B"/>
    <w:rsid w:val="00B1030C"/>
    <w:rsid w:val="00B20098"/>
    <w:rsid w:val="00B22A69"/>
    <w:rsid w:val="00B30CAB"/>
    <w:rsid w:val="00B4113B"/>
    <w:rsid w:val="00B43E2F"/>
    <w:rsid w:val="00B4760C"/>
    <w:rsid w:val="00B47BCA"/>
    <w:rsid w:val="00B50A9F"/>
    <w:rsid w:val="00B5100C"/>
    <w:rsid w:val="00B61325"/>
    <w:rsid w:val="00B8499F"/>
    <w:rsid w:val="00B86C19"/>
    <w:rsid w:val="00B908A5"/>
    <w:rsid w:val="00B96BB6"/>
    <w:rsid w:val="00BA4133"/>
    <w:rsid w:val="00BA5938"/>
    <w:rsid w:val="00BB7E31"/>
    <w:rsid w:val="00BC03B0"/>
    <w:rsid w:val="00BC2AE1"/>
    <w:rsid w:val="00BC7F9F"/>
    <w:rsid w:val="00BD08E8"/>
    <w:rsid w:val="00BD7072"/>
    <w:rsid w:val="00BE1611"/>
    <w:rsid w:val="00BE63EB"/>
    <w:rsid w:val="00C03AB6"/>
    <w:rsid w:val="00C06B55"/>
    <w:rsid w:val="00C122C5"/>
    <w:rsid w:val="00C13720"/>
    <w:rsid w:val="00C326CD"/>
    <w:rsid w:val="00C36AA8"/>
    <w:rsid w:val="00C413DA"/>
    <w:rsid w:val="00C6030F"/>
    <w:rsid w:val="00C608A0"/>
    <w:rsid w:val="00C66B7D"/>
    <w:rsid w:val="00C74767"/>
    <w:rsid w:val="00C752FD"/>
    <w:rsid w:val="00C756BB"/>
    <w:rsid w:val="00C76AD5"/>
    <w:rsid w:val="00C85BF2"/>
    <w:rsid w:val="00C939CE"/>
    <w:rsid w:val="00C94649"/>
    <w:rsid w:val="00C94EA3"/>
    <w:rsid w:val="00CB097C"/>
    <w:rsid w:val="00CB1BF0"/>
    <w:rsid w:val="00CB5F73"/>
    <w:rsid w:val="00CB5FC6"/>
    <w:rsid w:val="00CB6330"/>
    <w:rsid w:val="00CC261A"/>
    <w:rsid w:val="00CC4A8A"/>
    <w:rsid w:val="00CC6191"/>
    <w:rsid w:val="00CD5A18"/>
    <w:rsid w:val="00CD77E5"/>
    <w:rsid w:val="00CE2979"/>
    <w:rsid w:val="00CF2D5F"/>
    <w:rsid w:val="00CF3256"/>
    <w:rsid w:val="00D014E2"/>
    <w:rsid w:val="00D109CC"/>
    <w:rsid w:val="00D274E2"/>
    <w:rsid w:val="00D279B5"/>
    <w:rsid w:val="00D27D01"/>
    <w:rsid w:val="00D30FA3"/>
    <w:rsid w:val="00D35C89"/>
    <w:rsid w:val="00D366DE"/>
    <w:rsid w:val="00D36F1D"/>
    <w:rsid w:val="00D4214F"/>
    <w:rsid w:val="00D473B6"/>
    <w:rsid w:val="00D47D86"/>
    <w:rsid w:val="00D5365D"/>
    <w:rsid w:val="00D53952"/>
    <w:rsid w:val="00D66211"/>
    <w:rsid w:val="00D75A56"/>
    <w:rsid w:val="00D774E7"/>
    <w:rsid w:val="00D81A6C"/>
    <w:rsid w:val="00D93E99"/>
    <w:rsid w:val="00DA2856"/>
    <w:rsid w:val="00DA638F"/>
    <w:rsid w:val="00DA6AAD"/>
    <w:rsid w:val="00DA6B68"/>
    <w:rsid w:val="00DB2533"/>
    <w:rsid w:val="00DB3BCC"/>
    <w:rsid w:val="00DB5554"/>
    <w:rsid w:val="00DB574B"/>
    <w:rsid w:val="00DB6368"/>
    <w:rsid w:val="00DC2735"/>
    <w:rsid w:val="00DC2974"/>
    <w:rsid w:val="00DC6997"/>
    <w:rsid w:val="00DD41DF"/>
    <w:rsid w:val="00DD465A"/>
    <w:rsid w:val="00DD5650"/>
    <w:rsid w:val="00DE03BF"/>
    <w:rsid w:val="00DE5D15"/>
    <w:rsid w:val="00DE6612"/>
    <w:rsid w:val="00E03315"/>
    <w:rsid w:val="00E25B46"/>
    <w:rsid w:val="00E26E39"/>
    <w:rsid w:val="00E36CC4"/>
    <w:rsid w:val="00E37B2D"/>
    <w:rsid w:val="00E40895"/>
    <w:rsid w:val="00E42CF9"/>
    <w:rsid w:val="00E45D5B"/>
    <w:rsid w:val="00E463B3"/>
    <w:rsid w:val="00E47126"/>
    <w:rsid w:val="00E506F4"/>
    <w:rsid w:val="00E520EC"/>
    <w:rsid w:val="00E52908"/>
    <w:rsid w:val="00E55621"/>
    <w:rsid w:val="00E67135"/>
    <w:rsid w:val="00E67EF0"/>
    <w:rsid w:val="00E71D3E"/>
    <w:rsid w:val="00E7273F"/>
    <w:rsid w:val="00E73404"/>
    <w:rsid w:val="00E77C4C"/>
    <w:rsid w:val="00E77C72"/>
    <w:rsid w:val="00E77E66"/>
    <w:rsid w:val="00E909F9"/>
    <w:rsid w:val="00E927F9"/>
    <w:rsid w:val="00E959E1"/>
    <w:rsid w:val="00EA06E6"/>
    <w:rsid w:val="00EA482B"/>
    <w:rsid w:val="00EB1852"/>
    <w:rsid w:val="00EC6CE4"/>
    <w:rsid w:val="00ED0AEF"/>
    <w:rsid w:val="00ED4E9F"/>
    <w:rsid w:val="00ED523F"/>
    <w:rsid w:val="00EE116F"/>
    <w:rsid w:val="00EE2EE0"/>
    <w:rsid w:val="00EE6375"/>
    <w:rsid w:val="00EF5279"/>
    <w:rsid w:val="00F135AB"/>
    <w:rsid w:val="00F13C5D"/>
    <w:rsid w:val="00F13F06"/>
    <w:rsid w:val="00F173BF"/>
    <w:rsid w:val="00F24DCA"/>
    <w:rsid w:val="00F42750"/>
    <w:rsid w:val="00F45A9C"/>
    <w:rsid w:val="00F469A6"/>
    <w:rsid w:val="00F5164F"/>
    <w:rsid w:val="00F608B3"/>
    <w:rsid w:val="00F61A2C"/>
    <w:rsid w:val="00F61D75"/>
    <w:rsid w:val="00F65881"/>
    <w:rsid w:val="00F66795"/>
    <w:rsid w:val="00F7340E"/>
    <w:rsid w:val="00F81F82"/>
    <w:rsid w:val="00F922AF"/>
    <w:rsid w:val="00F94B61"/>
    <w:rsid w:val="00FA2B79"/>
    <w:rsid w:val="00FA4E64"/>
    <w:rsid w:val="00FC0E37"/>
    <w:rsid w:val="00FD08F6"/>
    <w:rsid w:val="00FD329F"/>
    <w:rsid w:val="00FE2D47"/>
    <w:rsid w:val="00FE50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7D548"/>
  <w15:chartTrackingRefBased/>
  <w15:docId w15:val="{863F9400-5465-014D-B2ED-CDF723063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109CC"/>
    <w:pPr>
      <w:spacing w:after="160" w:line="259" w:lineRule="auto"/>
    </w:pPr>
    <w:rPr>
      <w:rFonts w:eastAsiaTheme="minorEastAsia"/>
      <w:sz w:val="22"/>
      <w:szCs w:val="22"/>
      <w:lang w:eastAsia="zh-CN"/>
    </w:rPr>
  </w:style>
  <w:style w:type="paragraph" w:styleId="Heading1">
    <w:name w:val="heading 1"/>
    <w:basedOn w:val="Normal"/>
    <w:next w:val="Normal"/>
    <w:link w:val="Heading1Char"/>
    <w:uiPriority w:val="9"/>
    <w:qFormat/>
    <w:rsid w:val="00D109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9CC"/>
    <w:rPr>
      <w:rFonts w:asciiTheme="majorHAnsi" w:eastAsiaTheme="majorEastAsia" w:hAnsiTheme="majorHAnsi" w:cstheme="majorBidi"/>
      <w:color w:val="2F5496" w:themeColor="accent1" w:themeShade="BF"/>
      <w:sz w:val="32"/>
      <w:szCs w:val="32"/>
      <w:lang w:eastAsia="zh-CN"/>
    </w:rPr>
  </w:style>
  <w:style w:type="table" w:styleId="TableGrid">
    <w:name w:val="Table Grid"/>
    <w:basedOn w:val="TableNormal"/>
    <w:uiPriority w:val="39"/>
    <w:rsid w:val="00D109CC"/>
    <w:rPr>
      <w:rFonts w:eastAsiaTheme="minorEastAsia" w:hAnsi="Times New Roman" w:cs="Times New Roman"/>
      <w:sz w:val="22"/>
      <w:szCs w:val="22"/>
      <w:lang w:val="en-AU"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D109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09CC"/>
    <w:rPr>
      <w:rFonts w:eastAsiaTheme="minorEastAsia"/>
      <w:sz w:val="22"/>
      <w:szCs w:val="22"/>
      <w:lang w:eastAsia="zh-CN"/>
    </w:rPr>
  </w:style>
  <w:style w:type="paragraph" w:customStyle="1" w:styleId="Normal0">
    <w:name w:val="[Normal]"/>
    <w:rsid w:val="00D109CC"/>
    <w:pPr>
      <w:widowControl w:val="0"/>
      <w:autoSpaceDE w:val="0"/>
      <w:autoSpaceDN w:val="0"/>
      <w:adjustRightInd w:val="0"/>
    </w:pPr>
    <w:rPr>
      <w:rFonts w:ascii="Arial" w:eastAsiaTheme="minorEastAsia" w:hAnsi="Arial" w:cs="Arial"/>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869</Words>
  <Characters>4955</Characters>
  <Application>Microsoft Office Word</Application>
  <DocSecurity>0</DocSecurity>
  <Lines>41</Lines>
  <Paragraphs>11</Paragraphs>
  <ScaleCrop>false</ScaleCrop>
  <Company>University of Alabama at Birmingham</Company>
  <LinksUpToDate>false</LinksUpToDate>
  <CharactersWithSpaces>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Jasvinder Singh</dc:creator>
  <cp:keywords/>
  <dc:description/>
  <cp:lastModifiedBy>Jasvinder Singh</cp:lastModifiedBy>
  <cp:revision>2</cp:revision>
  <dcterms:created xsi:type="dcterms:W3CDTF">2020-05-29T23:23:00Z</dcterms:created>
  <dcterms:modified xsi:type="dcterms:W3CDTF">2020-05-29T23:24:00Z</dcterms:modified>
</cp:coreProperties>
</file>