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b/>
          <w:bCs/>
          <w:sz w:val="28"/>
          <w:szCs w:val="28"/>
          <w:lang w:val="en-US" w:eastAsia="zh-CN"/>
        </w:rPr>
      </w:pPr>
      <w:r>
        <w:rPr>
          <w:b/>
          <w:bCs/>
          <w:sz w:val="28"/>
          <w:szCs w:val="28"/>
        </w:rPr>
        <w:t xml:space="preserve">Supporting </w:t>
      </w:r>
      <w:r>
        <w:rPr>
          <w:rFonts w:hint="eastAsia"/>
          <w:b/>
          <w:bCs/>
          <w:sz w:val="28"/>
          <w:szCs w:val="28"/>
          <w:lang w:val="en-US" w:eastAsia="zh-CN"/>
        </w:rPr>
        <w:t>I</w:t>
      </w:r>
      <w:r>
        <w:rPr>
          <w:b/>
          <w:bCs/>
          <w:sz w:val="28"/>
          <w:szCs w:val="28"/>
        </w:rPr>
        <w:t>nformation</w:t>
      </w:r>
    </w:p>
    <w:p>
      <w:pPr>
        <w:jc w:val="center"/>
        <w:rPr>
          <w:b/>
          <w:bCs/>
          <w:sz w:val="28"/>
          <w:szCs w:val="28"/>
        </w:rPr>
      </w:pPr>
    </w:p>
    <w:p>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b/>
          <w:bCs/>
          <w:sz w:val="28"/>
          <w:szCs w:val="28"/>
        </w:rPr>
      </w:pPr>
      <w:r>
        <w:rPr>
          <w:rFonts w:hint="eastAsia"/>
          <w:b/>
          <w:bCs/>
          <w:sz w:val="28"/>
          <w:szCs w:val="28"/>
        </w:rPr>
        <w:t>Hydroxyl-rich KIr</w:t>
      </w:r>
      <w:r>
        <w:rPr>
          <w:rFonts w:hint="eastAsia"/>
          <w:b/>
          <w:bCs/>
          <w:sz w:val="28"/>
          <w:szCs w:val="28"/>
          <w:vertAlign w:val="subscript"/>
        </w:rPr>
        <w:t>4</w:t>
      </w:r>
      <w:r>
        <w:rPr>
          <w:rFonts w:hint="eastAsia"/>
          <w:b/>
          <w:bCs/>
          <w:sz w:val="28"/>
          <w:szCs w:val="28"/>
        </w:rPr>
        <w:t>O</w:t>
      </w:r>
      <w:r>
        <w:rPr>
          <w:rFonts w:hint="eastAsia"/>
          <w:b/>
          <w:bCs/>
          <w:sz w:val="28"/>
          <w:szCs w:val="28"/>
          <w:vertAlign w:val="subscript"/>
        </w:rPr>
        <w:t>8</w:t>
      </w:r>
      <w:r>
        <w:rPr>
          <w:rFonts w:hint="eastAsia"/>
          <w:b/>
          <w:bCs/>
          <w:sz w:val="28"/>
          <w:szCs w:val="28"/>
        </w:rPr>
        <w:t xml:space="preserve"> Nanowires Promote Acidic Water Oxidation Electrocatalysis with Industrial Current Density</w:t>
      </w:r>
    </w:p>
    <w:p>
      <w:pPr>
        <w:keepNext w:val="0"/>
        <w:keepLines w:val="0"/>
        <w:pageBreakBefore w:val="0"/>
        <w:kinsoku/>
        <w:wordWrap/>
        <w:overflowPunct/>
        <w:topLinePunct w:val="0"/>
        <w:autoSpaceDE/>
        <w:autoSpaceDN/>
        <w:bidi w:val="0"/>
        <w:adjustRightInd/>
        <w:snapToGrid/>
        <w:spacing w:line="480" w:lineRule="auto"/>
        <w:jc w:val="center"/>
        <w:textAlignment w:val="auto"/>
        <w:rPr>
          <w:rFonts w:hint="eastAsia"/>
          <w:b/>
          <w:bCs/>
          <w:sz w:val="24"/>
        </w:rPr>
      </w:pPr>
    </w:p>
    <w:p>
      <w:pPr>
        <w:pStyle w:val="39"/>
        <w:keepNext w:val="0"/>
        <w:keepLines w:val="0"/>
        <w:pageBreakBefore w:val="0"/>
        <w:kinsoku/>
        <w:wordWrap/>
        <w:overflowPunct/>
        <w:topLinePunct w:val="0"/>
        <w:autoSpaceDE/>
        <w:autoSpaceDN/>
        <w:bidi w:val="0"/>
        <w:adjustRightInd/>
        <w:snapToGrid/>
        <w:spacing w:line="480" w:lineRule="auto"/>
        <w:textAlignment w:val="auto"/>
        <w:rPr>
          <w:rFonts w:hint="eastAsia" w:cs="Times New Roman" w:eastAsiaTheme="minorEastAsia"/>
          <w:sz w:val="24"/>
          <w:szCs w:val="24"/>
          <w:vertAlign w:val="superscript"/>
          <w:lang w:val="en-US" w:eastAsia="zh-CN"/>
        </w:rPr>
      </w:pPr>
      <w:r>
        <w:rPr>
          <w:rFonts w:hint="eastAsia" w:cs="Times New Roman"/>
          <w:sz w:val="24"/>
          <w:szCs w:val="24"/>
          <w:lang w:val="en-US"/>
        </w:rPr>
        <w:t>Zhenyu Li,</w:t>
      </w:r>
      <w:r>
        <w:rPr>
          <w:rFonts w:hint="eastAsia" w:cs="Times New Roman"/>
          <w:sz w:val="24"/>
          <w:szCs w:val="24"/>
          <w:vertAlign w:val="superscript"/>
          <w:lang w:val="en-US" w:eastAsia="zh-CN"/>
        </w:rPr>
        <w:t>1</w:t>
      </w:r>
      <w:r>
        <w:rPr>
          <w:rFonts w:hint="eastAsia" w:cs="Times New Roman"/>
          <w:sz w:val="24"/>
          <w:szCs w:val="24"/>
          <w:lang w:val="en-US"/>
        </w:rPr>
        <w:t xml:space="preserve"> Xiang Li,</w:t>
      </w:r>
      <w:r>
        <w:rPr>
          <w:rFonts w:hint="eastAsia" w:cs="Times New Roman"/>
          <w:sz w:val="24"/>
          <w:szCs w:val="24"/>
          <w:vertAlign w:val="superscript"/>
          <w:lang w:val="en-US" w:eastAsia="zh-CN"/>
        </w:rPr>
        <w:t>1</w:t>
      </w:r>
      <w:r>
        <w:rPr>
          <w:rFonts w:hint="eastAsia" w:cs="Times New Roman"/>
          <w:sz w:val="24"/>
          <w:szCs w:val="24"/>
          <w:vertAlign w:val="superscript"/>
          <w:lang w:val="en-US"/>
        </w:rPr>
        <w:t>,</w:t>
      </w:r>
      <w:r>
        <w:rPr>
          <w:rFonts w:hint="eastAsia" w:cs="Times New Roman"/>
          <w:sz w:val="24"/>
          <w:szCs w:val="24"/>
          <w:vertAlign w:val="superscript"/>
          <w:lang w:val="en-US" w:eastAsia="zh-CN"/>
        </w:rPr>
        <w:t>2</w:t>
      </w:r>
      <w:r>
        <w:rPr>
          <w:rFonts w:hint="eastAsia" w:cs="Times New Roman"/>
          <w:sz w:val="24"/>
          <w:szCs w:val="24"/>
          <w:lang w:val="en-US"/>
        </w:rPr>
        <w:t xml:space="preserve"> Pengfei Wei,</w:t>
      </w:r>
      <w:r>
        <w:rPr>
          <w:rFonts w:hint="eastAsia" w:cs="Times New Roman"/>
          <w:sz w:val="24"/>
          <w:szCs w:val="24"/>
          <w:vertAlign w:val="superscript"/>
          <w:lang w:val="en-US" w:eastAsia="zh-CN"/>
        </w:rPr>
        <w:t>1</w:t>
      </w:r>
      <w:r>
        <w:rPr>
          <w:rFonts w:hint="eastAsia" w:cs="Times New Roman"/>
          <w:sz w:val="24"/>
          <w:szCs w:val="24"/>
          <w:lang w:val="en-US"/>
        </w:rPr>
        <w:t xml:space="preserve"> Ziqi Liao,</w:t>
      </w:r>
      <w:r>
        <w:rPr>
          <w:rFonts w:hint="eastAsia" w:cs="Times New Roman"/>
          <w:sz w:val="24"/>
          <w:szCs w:val="24"/>
          <w:vertAlign w:val="superscript"/>
          <w:lang w:val="en-US" w:eastAsia="zh-CN"/>
        </w:rPr>
        <w:t>1</w:t>
      </w:r>
      <w:r>
        <w:rPr>
          <w:rFonts w:hint="eastAsia" w:cs="Times New Roman"/>
          <w:sz w:val="24"/>
          <w:szCs w:val="24"/>
          <w:vertAlign w:val="superscript"/>
          <w:lang w:val="en-US"/>
        </w:rPr>
        <w:t>,</w:t>
      </w:r>
      <w:r>
        <w:rPr>
          <w:rFonts w:hint="eastAsia" w:cs="Times New Roman"/>
          <w:sz w:val="24"/>
          <w:szCs w:val="24"/>
          <w:vertAlign w:val="superscript"/>
          <w:lang w:val="en-US" w:eastAsia="zh-CN"/>
        </w:rPr>
        <w:t>3</w:t>
      </w:r>
      <w:r>
        <w:rPr>
          <w:rFonts w:hint="eastAsia" w:cs="Times New Roman"/>
          <w:sz w:val="24"/>
          <w:szCs w:val="24"/>
          <w:vertAlign w:val="superscript"/>
          <w:lang w:val="en-US"/>
        </w:rPr>
        <w:t xml:space="preserve"> </w:t>
      </w:r>
      <w:r>
        <w:rPr>
          <w:rFonts w:hint="eastAsia" w:cs="Times New Roman"/>
          <w:sz w:val="24"/>
          <w:szCs w:val="24"/>
          <w:lang w:val="en-US"/>
        </w:rPr>
        <w:t>Mengna Wang,</w:t>
      </w:r>
      <w:r>
        <w:rPr>
          <w:rFonts w:hint="eastAsia" w:cs="Times New Roman"/>
          <w:sz w:val="24"/>
          <w:szCs w:val="24"/>
          <w:vertAlign w:val="superscript"/>
          <w:lang w:val="en-US" w:eastAsia="zh-CN"/>
        </w:rPr>
        <w:t>1</w:t>
      </w:r>
      <w:r>
        <w:rPr>
          <w:rFonts w:hint="eastAsia" w:cs="Times New Roman"/>
          <w:sz w:val="24"/>
          <w:szCs w:val="24"/>
          <w:vertAlign w:val="superscript"/>
          <w:lang w:val="en-US"/>
        </w:rPr>
        <w:t>,</w:t>
      </w:r>
      <w:r>
        <w:rPr>
          <w:rFonts w:hint="eastAsia" w:cs="Times New Roman"/>
          <w:sz w:val="24"/>
          <w:szCs w:val="24"/>
          <w:vertAlign w:val="superscript"/>
          <w:lang w:val="en-US" w:eastAsia="zh-CN"/>
        </w:rPr>
        <w:t>2</w:t>
      </w:r>
      <w:r>
        <w:rPr>
          <w:rFonts w:hint="eastAsia" w:cs="Times New Roman"/>
          <w:sz w:val="24"/>
          <w:szCs w:val="24"/>
          <w:lang w:val="en-US"/>
        </w:rPr>
        <w:t xml:space="preserve"> Jingcheng Yu,</w:t>
      </w:r>
      <w:r>
        <w:rPr>
          <w:rFonts w:hint="eastAsia" w:cs="Times New Roman"/>
          <w:sz w:val="24"/>
          <w:szCs w:val="24"/>
          <w:vertAlign w:val="superscript"/>
          <w:lang w:val="en-US" w:eastAsia="zh-CN"/>
        </w:rPr>
        <w:t>1</w:t>
      </w:r>
      <w:r>
        <w:rPr>
          <w:rFonts w:hint="eastAsia" w:cs="Times New Roman"/>
          <w:sz w:val="24"/>
          <w:szCs w:val="24"/>
          <w:vertAlign w:val="superscript"/>
          <w:lang w:val="en-US"/>
        </w:rPr>
        <w:t>,</w:t>
      </w:r>
      <w:r>
        <w:rPr>
          <w:rFonts w:hint="eastAsia" w:cs="Times New Roman"/>
          <w:sz w:val="24"/>
          <w:szCs w:val="24"/>
          <w:vertAlign w:val="superscript"/>
          <w:lang w:val="en-US" w:eastAsia="zh-CN"/>
        </w:rPr>
        <w:t>3</w:t>
      </w:r>
      <w:r>
        <w:rPr>
          <w:rFonts w:hint="eastAsia" w:cs="Times New Roman"/>
          <w:sz w:val="24"/>
          <w:szCs w:val="24"/>
          <w:lang w:val="en-US"/>
        </w:rPr>
        <w:t xml:space="preserve"> Fang Lu,</w:t>
      </w:r>
      <w:r>
        <w:rPr>
          <w:rFonts w:hint="eastAsia" w:cs="Times New Roman"/>
          <w:sz w:val="24"/>
          <w:szCs w:val="24"/>
          <w:vertAlign w:val="superscript"/>
          <w:lang w:val="en-US" w:eastAsia="zh-CN"/>
        </w:rPr>
        <w:t>1</w:t>
      </w:r>
      <w:r>
        <w:rPr>
          <w:rFonts w:hint="eastAsia" w:cs="Times New Roman"/>
          <w:sz w:val="24"/>
          <w:szCs w:val="24"/>
          <w:lang w:val="en-US"/>
        </w:rPr>
        <w:t xml:space="preserve"> Tianfu Liu,</w:t>
      </w:r>
      <w:r>
        <w:rPr>
          <w:rFonts w:hint="eastAsia" w:cs="Times New Roman"/>
          <w:sz w:val="24"/>
          <w:szCs w:val="24"/>
          <w:vertAlign w:val="superscript"/>
          <w:lang w:val="en-US" w:eastAsia="zh-CN"/>
        </w:rPr>
        <w:t>1</w:t>
      </w:r>
      <w:r>
        <w:rPr>
          <w:rFonts w:hint="eastAsia" w:cs="Times New Roman"/>
          <w:sz w:val="24"/>
          <w:szCs w:val="24"/>
          <w:lang w:val="en-US"/>
        </w:rPr>
        <w:t xml:space="preserve"> Guoxiong Wang*</w:t>
      </w:r>
      <w:r>
        <w:rPr>
          <w:rFonts w:hint="eastAsia" w:cs="Times New Roman"/>
          <w:sz w:val="24"/>
          <w:szCs w:val="24"/>
          <w:vertAlign w:val="superscript"/>
          <w:lang w:val="en-US"/>
        </w:rPr>
        <w:t>,</w:t>
      </w:r>
      <w:r>
        <w:rPr>
          <w:rFonts w:hint="eastAsia" w:cs="Times New Roman"/>
          <w:sz w:val="24"/>
          <w:szCs w:val="24"/>
          <w:vertAlign w:val="superscript"/>
          <w:lang w:val="en-US" w:eastAsia="zh-CN"/>
        </w:rPr>
        <w:t>1</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heme="minorAscii" w:hAnsiTheme="minorAscii"/>
          <w:b w:val="0"/>
          <w:bCs/>
          <w:sz w:val="24"/>
          <w:szCs w:val="24"/>
        </w:rPr>
      </w:pPr>
      <w:r>
        <w:rPr>
          <w:rFonts w:hint="eastAsia" w:asciiTheme="minorAscii" w:hAnsiTheme="minorAscii"/>
          <w:b w:val="0"/>
          <w:bCs/>
          <w:sz w:val="24"/>
          <w:szCs w:val="24"/>
          <w:vertAlign w:val="superscript"/>
          <w:lang w:val="en-US" w:eastAsia="zh-CN"/>
        </w:rPr>
        <w:t>1</w:t>
      </w:r>
      <w:r>
        <w:rPr>
          <w:rFonts w:hint="default" w:asciiTheme="minorAscii" w:hAnsiTheme="minorAscii"/>
          <w:b w:val="0"/>
          <w:bCs/>
          <w:sz w:val="24"/>
          <w:szCs w:val="24"/>
        </w:rPr>
        <w:t>State Key Laboratory of Catalysis, Dalian National Laboratory for Clean Energy, iChEM (Collaborative Innovation Center of Chemistry for Energy Materials), Dalian Institute of Chemical Physics, Chinese Academy of Sciences, Dalian, 100039, China</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heme="minorAscii" w:hAnsiTheme="minorAscii"/>
          <w:b w:val="0"/>
          <w:bCs/>
          <w:sz w:val="24"/>
          <w:szCs w:val="24"/>
        </w:rPr>
      </w:pPr>
      <w:r>
        <w:rPr>
          <w:rFonts w:hint="eastAsia" w:asciiTheme="minorAscii" w:hAnsiTheme="minorAscii"/>
          <w:b w:val="0"/>
          <w:bCs/>
          <w:sz w:val="24"/>
          <w:szCs w:val="24"/>
          <w:vertAlign w:val="superscript"/>
          <w:lang w:val="en-US" w:eastAsia="zh-CN"/>
        </w:rPr>
        <w:t>2</w:t>
      </w:r>
      <w:r>
        <w:rPr>
          <w:rFonts w:hint="default" w:asciiTheme="minorAscii" w:hAnsiTheme="minorAscii"/>
          <w:b w:val="0"/>
          <w:bCs/>
          <w:sz w:val="24"/>
          <w:szCs w:val="24"/>
        </w:rPr>
        <w:t>College of Environmental and Chemical Engineering, Dalian Jiaotong University, Dalian, 116028, China</w:t>
      </w:r>
    </w:p>
    <w:p>
      <w:pPr>
        <w:keepNext w:val="0"/>
        <w:keepLines w:val="0"/>
        <w:pageBreakBefore w:val="0"/>
        <w:kinsoku/>
        <w:wordWrap/>
        <w:overflowPunct/>
        <w:topLinePunct w:val="0"/>
        <w:autoSpaceDE/>
        <w:autoSpaceDN/>
        <w:bidi w:val="0"/>
        <w:adjustRightInd/>
        <w:snapToGrid/>
        <w:spacing w:after="240" w:line="480" w:lineRule="auto"/>
        <w:textAlignment w:val="auto"/>
        <w:rPr>
          <w:rFonts w:hint="default" w:asciiTheme="minorAscii" w:hAnsiTheme="minorAscii"/>
          <w:b w:val="0"/>
          <w:bCs/>
          <w:sz w:val="24"/>
          <w:szCs w:val="24"/>
        </w:rPr>
      </w:pPr>
      <w:r>
        <w:rPr>
          <w:rFonts w:hint="eastAsia" w:asciiTheme="minorAscii" w:hAnsiTheme="minorAscii"/>
          <w:b w:val="0"/>
          <w:bCs/>
          <w:sz w:val="24"/>
          <w:szCs w:val="24"/>
          <w:vertAlign w:val="superscript"/>
          <w:lang w:val="en-US" w:eastAsia="zh-CN"/>
        </w:rPr>
        <w:t>3</w:t>
      </w:r>
      <w:r>
        <w:rPr>
          <w:rFonts w:hint="default" w:asciiTheme="minorAscii" w:hAnsiTheme="minorAscii"/>
          <w:b w:val="0"/>
          <w:bCs/>
          <w:sz w:val="24"/>
          <w:szCs w:val="24"/>
        </w:rPr>
        <w:t>College of Energy, University of Chinese Academy of Sciences, Beijing, 100039</w:t>
      </w:r>
      <w:r>
        <w:rPr>
          <w:rFonts w:hint="eastAsia" w:asciiTheme="minorAscii" w:hAnsiTheme="minorAscii"/>
          <w:b w:val="0"/>
          <w:bCs/>
          <w:sz w:val="24"/>
          <w:szCs w:val="24"/>
          <w:lang w:val="en-US" w:eastAsia="zh-CN"/>
        </w:rPr>
        <w:t xml:space="preserve">, </w:t>
      </w:r>
      <w:r>
        <w:rPr>
          <w:rFonts w:hint="default" w:asciiTheme="minorAscii" w:hAnsiTheme="minorAscii"/>
          <w:b w:val="0"/>
          <w:bCs/>
          <w:sz w:val="24"/>
          <w:szCs w:val="24"/>
        </w:rPr>
        <w:t>China</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heme="minorAscii" w:hAnsiTheme="minorAscii"/>
          <w:b/>
          <w:bCs w:val="0"/>
          <w:sz w:val="24"/>
          <w:szCs w:val="24"/>
        </w:rPr>
      </w:pPr>
      <w:r>
        <w:rPr>
          <w:rFonts w:hint="default" w:asciiTheme="minorAscii" w:hAnsiTheme="minorAscii"/>
          <w:b/>
          <w:bCs w:val="0"/>
          <w:sz w:val="24"/>
          <w:szCs w:val="24"/>
        </w:rPr>
        <w:t>Corresponding author</w:t>
      </w:r>
      <w:bookmarkStart w:id="185" w:name="_GoBack"/>
      <w:bookmarkEnd w:id="185"/>
    </w:p>
    <w:p>
      <w:pPr>
        <w:numPr>
          <w:ilvl w:val="0"/>
          <w:numId w:val="2"/>
        </w:numPr>
        <w:spacing w:after="240" w:line="320" w:lineRule="exact"/>
        <w:rPr>
          <w:rFonts w:hint="eastAsia" w:cstheme="minorHAnsi"/>
          <w:b w:val="0"/>
          <w:bCs/>
          <w:sz w:val="24"/>
        </w:rPr>
      </w:pPr>
      <w:r>
        <w:rPr>
          <w:rFonts w:hint="eastAsia" w:cstheme="minorHAnsi"/>
          <w:b w:val="0"/>
          <w:bCs/>
          <w:sz w:val="24"/>
        </w:rPr>
        <w:t>mail: wanggx@dicp.ac.cn (G. Wang)</w:t>
      </w:r>
    </w:p>
    <w:p>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cstheme="minorHAnsi"/>
          <w:b w:val="0"/>
          <w:bCs/>
          <w:sz w:val="24"/>
        </w:rPr>
        <w:sectPr>
          <w:pgSz w:w="12983" w:h="18369"/>
          <w:pgMar w:top="1440" w:right="1800" w:bottom="1440" w:left="1800" w:header="851" w:footer="992" w:gutter="0"/>
          <w:cols w:space="425" w:num="1"/>
          <w:docGrid w:type="lines" w:linePitch="312" w:charSpace="0"/>
        </w:sectPr>
      </w:pP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3055620" cy="2609850"/>
            <wp:effectExtent l="0" t="0" r="7620" b="11430"/>
            <wp:docPr id="37" name="图片 1" descr="IrO2-X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descr="IrO2-XRD"/>
                    <pic:cNvPicPr>
                      <a:picLocks noChangeAspect="1" noChangeArrowheads="1"/>
                    </pic:cNvPicPr>
                  </pic:nvPicPr>
                  <pic:blipFill>
                    <a:blip r:embed="rId4">
                      <a:extLst>
                        <a:ext uri="{28A0092B-C50C-407E-A947-70E740481C1C}">
                          <a14:useLocalDpi xmlns:a14="http://schemas.microsoft.com/office/drawing/2010/main" val="0"/>
                        </a:ext>
                      </a:extLst>
                    </a:blip>
                    <a:srcRect l="9261" t="8920" r="6944" b="1688"/>
                    <a:stretch>
                      <a:fillRect/>
                    </a:stretch>
                  </pic:blipFill>
                  <pic:spPr>
                    <a:xfrm>
                      <a:off x="0" y="0"/>
                      <a:ext cx="3055620" cy="2609850"/>
                    </a:xfrm>
                    <a:prstGeom prst="rect">
                      <a:avLst/>
                    </a:prstGeom>
                    <a:noFill/>
                    <a:ln>
                      <a:noFill/>
                    </a:ln>
                  </pic:spPr>
                </pic:pic>
              </a:graphicData>
            </a:graphic>
          </wp:inline>
        </w:drawing>
      </w:r>
    </w:p>
    <w:p>
      <w:pPr>
        <w:spacing w:before="156" w:beforeLines="50"/>
        <w:jc w:val="center"/>
        <w:outlineLvl w:val="1"/>
        <w:rPr>
          <w:rFonts w:hint="default" w:cs="Arial" w:asciiTheme="minorAscii" w:hAnsiTheme="minorAscii"/>
          <w:sz w:val="24"/>
          <w:szCs w:val="24"/>
        </w:rPr>
      </w:pPr>
      <w:bookmarkStart w:id="0" w:name="_Toc19842"/>
      <w:bookmarkStart w:id="1" w:name="_Toc23466"/>
      <w:bookmarkStart w:id="2" w:name="_Toc29996"/>
      <w:bookmarkStart w:id="3" w:name="_Toc31571"/>
      <w:bookmarkStart w:id="4" w:name="_Toc295"/>
      <w:bookmarkStart w:id="5" w:name="_Toc28759"/>
      <w:bookmarkStart w:id="6" w:name="_Toc13166"/>
      <w:bookmarkStart w:id="7" w:name="_Toc29625"/>
      <w:bookmarkStart w:id="8" w:name="_Toc5368"/>
      <w:bookmarkStart w:id="9" w:name="OLE_LINK13"/>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w:t>
      </w:r>
      <w:r>
        <w:rPr>
          <w:rFonts w:hint="eastAsia" w:cs="Arial" w:asciiTheme="minorAscii" w:hAnsiTheme="minorAscii"/>
          <w:b/>
          <w:bCs/>
          <w:sz w:val="24"/>
          <w:szCs w:val="24"/>
          <w:lang w:val="en-US" w:eastAsia="zh-CN"/>
        </w:rPr>
        <w:t xml:space="preserve"> </w:t>
      </w:r>
      <w:r>
        <w:rPr>
          <w:rFonts w:hint="default" w:cs="Arial" w:asciiTheme="minorAscii" w:hAnsiTheme="minorAscii"/>
          <w:sz w:val="24"/>
          <w:szCs w:val="24"/>
        </w:rPr>
        <w:t>XRD pattern of IrO</w:t>
      </w:r>
      <w:r>
        <w:rPr>
          <w:rFonts w:hint="default" w:cs="Arial" w:asciiTheme="minorAscii" w:hAnsiTheme="minorAscii"/>
          <w:sz w:val="24"/>
          <w:szCs w:val="24"/>
          <w:vertAlign w:val="subscript"/>
        </w:rPr>
        <w:t xml:space="preserve">2 </w:t>
      </w:r>
      <w:r>
        <w:rPr>
          <w:rFonts w:hint="default" w:cs="Arial" w:asciiTheme="minorAscii" w:hAnsiTheme="minorAscii"/>
          <w:sz w:val="24"/>
          <w:szCs w:val="24"/>
        </w:rPr>
        <w:t>catalyst.</w:t>
      </w:r>
      <w:bookmarkEnd w:id="0"/>
      <w:bookmarkEnd w:id="1"/>
      <w:bookmarkEnd w:id="2"/>
      <w:bookmarkEnd w:id="3"/>
      <w:bookmarkEnd w:id="4"/>
      <w:bookmarkEnd w:id="5"/>
      <w:bookmarkEnd w:id="6"/>
      <w:bookmarkEnd w:id="7"/>
      <w:bookmarkEnd w:id="8"/>
    </w:p>
    <w:bookmarkEnd w:id="9"/>
    <w:p>
      <w:pPr>
        <w:rPr>
          <w:rFonts w:hint="default" w:cs="Arial" w:asciiTheme="minorAscii" w:hAnsiTheme="minorAscii"/>
          <w:sz w:val="24"/>
          <w:szCs w:val="24"/>
        </w:rPr>
      </w:pPr>
      <w:r>
        <w:rPr>
          <w:rFonts w:hint="default" w:cs="Arial"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2796540" cy="2586990"/>
            <wp:effectExtent l="0" t="0" r="7620" b="3810"/>
            <wp:docPr id="36" name="图片 4" descr="IrO2-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 descr="IrO2-SEM"/>
                    <pic:cNvPicPr>
                      <a:picLocks noChangeAspect="1" noChangeArrowheads="1"/>
                    </pic:cNvPicPr>
                  </pic:nvPicPr>
                  <pic:blipFill>
                    <a:blip r:embed="rId5">
                      <a:extLst>
                        <a:ext uri="{28A0092B-C50C-407E-A947-70E740481C1C}">
                          <a14:useLocalDpi xmlns:a14="http://schemas.microsoft.com/office/drawing/2010/main" val="0"/>
                        </a:ext>
                      </a:extLst>
                    </a:blip>
                    <a:srcRect l="14394" r="5504" b="7407"/>
                    <a:stretch>
                      <a:fillRect/>
                    </a:stretch>
                  </pic:blipFill>
                  <pic:spPr>
                    <a:xfrm>
                      <a:off x="0" y="0"/>
                      <a:ext cx="2796540" cy="2586990"/>
                    </a:xfrm>
                    <a:prstGeom prst="rect">
                      <a:avLst/>
                    </a:prstGeom>
                    <a:noFill/>
                    <a:ln>
                      <a:noFill/>
                    </a:ln>
                  </pic:spPr>
                </pic:pic>
              </a:graphicData>
            </a:graphic>
          </wp:inline>
        </w:drawing>
      </w:r>
    </w:p>
    <w:p>
      <w:pPr>
        <w:spacing w:before="156" w:beforeLines="50"/>
        <w:jc w:val="center"/>
        <w:outlineLvl w:val="1"/>
        <w:rPr>
          <w:rFonts w:hint="default" w:cs="Arial" w:asciiTheme="minorAscii" w:hAnsiTheme="minorAscii"/>
          <w:sz w:val="24"/>
          <w:szCs w:val="24"/>
        </w:rPr>
      </w:pPr>
      <w:bookmarkStart w:id="10" w:name="_Toc11840"/>
      <w:bookmarkStart w:id="11" w:name="_Toc29299"/>
      <w:bookmarkStart w:id="12" w:name="_Toc25484"/>
      <w:bookmarkStart w:id="13" w:name="_Toc5701"/>
      <w:bookmarkStart w:id="14" w:name="_Toc7755"/>
      <w:bookmarkStart w:id="15" w:name="_Toc7615"/>
      <w:bookmarkStart w:id="16" w:name="_Toc7606"/>
      <w:bookmarkStart w:id="17" w:name="_Toc26368"/>
      <w:bookmarkStart w:id="18" w:name="_Toc29843"/>
      <w:bookmarkStart w:id="19" w:name="OLE_LINK7"/>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S2</w:t>
      </w:r>
      <w:r>
        <w:rPr>
          <w:rFonts w:hint="default" w:cs="Arial" w:asciiTheme="minorAscii" w:hAnsiTheme="minorAscii"/>
          <w:sz w:val="24"/>
          <w:szCs w:val="24"/>
        </w:rPr>
        <w:t xml:space="preserve"> SEM image of IrO</w:t>
      </w:r>
      <w:r>
        <w:rPr>
          <w:rFonts w:hint="default" w:cs="Arial" w:asciiTheme="minorAscii" w:hAnsiTheme="minorAscii"/>
          <w:sz w:val="24"/>
          <w:szCs w:val="24"/>
          <w:vertAlign w:val="subscript"/>
        </w:rPr>
        <w:t xml:space="preserve">2 </w:t>
      </w:r>
      <w:bookmarkStart w:id="20" w:name="OLE_LINK2"/>
      <w:r>
        <w:rPr>
          <w:rFonts w:hint="default" w:cs="Arial" w:asciiTheme="minorAscii" w:hAnsiTheme="minorAscii"/>
          <w:sz w:val="24"/>
          <w:szCs w:val="24"/>
        </w:rPr>
        <w:t>catalyst</w:t>
      </w:r>
      <w:bookmarkEnd w:id="20"/>
      <w:r>
        <w:rPr>
          <w:rFonts w:hint="default" w:cs="Arial" w:asciiTheme="minorAscii" w:hAnsiTheme="minorAscii"/>
          <w:sz w:val="24"/>
          <w:szCs w:val="24"/>
        </w:rPr>
        <w:t>.</w:t>
      </w:r>
      <w:bookmarkEnd w:id="10"/>
      <w:bookmarkEnd w:id="11"/>
      <w:bookmarkEnd w:id="12"/>
      <w:bookmarkEnd w:id="13"/>
      <w:bookmarkEnd w:id="14"/>
      <w:bookmarkEnd w:id="15"/>
      <w:bookmarkEnd w:id="16"/>
      <w:bookmarkEnd w:id="17"/>
      <w:bookmarkEnd w:id="18"/>
      <w:r>
        <w:rPr>
          <w:rFonts w:hint="default" w:cs="Arial" w:asciiTheme="minorAscii" w:hAnsiTheme="minorAscii"/>
          <w:sz w:val="24"/>
          <w:szCs w:val="24"/>
        </w:rPr>
        <w:t xml:space="preserve"> </w:t>
      </w:r>
    </w:p>
    <w:bookmarkEnd w:id="19"/>
    <w:p>
      <w:pPr>
        <w:rPr>
          <w:rFonts w:hint="default" w:asciiTheme="minorAscii" w:hAnsiTheme="minorAscii" w:eastAsiaTheme="minorEastAsia"/>
          <w:sz w:val="24"/>
          <w:szCs w:val="24"/>
          <w:lang w:val="en-US" w:eastAsia="zh-CN"/>
        </w:rPr>
      </w:pPr>
      <w:r>
        <w:rPr>
          <w:rFonts w:hint="default" w:asciiTheme="minorAscii" w:hAnsiTheme="minorAscii" w:eastAsiaTheme="minorEastAsia"/>
          <w:sz w:val="24"/>
          <w:szCs w:val="24"/>
          <w:lang w:val="en-US" w:eastAsia="zh-CN"/>
        </w:rPr>
        <w:br w:type="page"/>
      </w:r>
    </w:p>
    <w:p>
      <w:pPr>
        <w:spacing w:before="156" w:beforeLines="50"/>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4678680" cy="2259330"/>
            <wp:effectExtent l="0" t="0" r="0" b="11430"/>
            <wp:docPr id="35" name="图片 3" descr="IrO2-HR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descr="IrO2-HRTEM"/>
                    <pic:cNvPicPr>
                      <a:picLocks noChangeAspect="1" noChangeArrowheads="1"/>
                    </pic:cNvPicPr>
                  </pic:nvPicPr>
                  <pic:blipFill>
                    <a:blip r:embed="rId6">
                      <a:extLst>
                        <a:ext uri="{28A0092B-C50C-407E-A947-70E740481C1C}">
                          <a14:useLocalDpi xmlns:a14="http://schemas.microsoft.com/office/drawing/2010/main" val="0"/>
                        </a:ext>
                      </a:extLst>
                    </a:blip>
                    <a:srcRect t="19753" b="19930"/>
                    <a:stretch>
                      <a:fillRect/>
                    </a:stretch>
                  </pic:blipFill>
                  <pic:spPr>
                    <a:xfrm>
                      <a:off x="0" y="0"/>
                      <a:ext cx="4678680" cy="2259330"/>
                    </a:xfrm>
                    <a:prstGeom prst="rect">
                      <a:avLst/>
                    </a:prstGeom>
                    <a:noFill/>
                    <a:ln>
                      <a:noFill/>
                    </a:ln>
                  </pic:spPr>
                </pic:pic>
              </a:graphicData>
            </a:graphic>
          </wp:inline>
        </w:drawing>
      </w:r>
    </w:p>
    <w:p>
      <w:pPr>
        <w:spacing w:before="156" w:beforeLines="50"/>
        <w:jc w:val="center"/>
        <w:outlineLvl w:val="1"/>
        <w:rPr>
          <w:rFonts w:hint="default" w:cs="Arial" w:asciiTheme="minorAscii" w:hAnsiTheme="minorAscii"/>
          <w:sz w:val="24"/>
          <w:szCs w:val="24"/>
        </w:rPr>
      </w:pPr>
      <w:bookmarkStart w:id="21" w:name="_Toc19406"/>
      <w:bookmarkStart w:id="22" w:name="_Toc16247"/>
      <w:bookmarkStart w:id="23" w:name="_Toc19696"/>
      <w:bookmarkStart w:id="24" w:name="_Toc21140"/>
      <w:bookmarkStart w:id="25" w:name="_Toc28746"/>
      <w:bookmarkStart w:id="26" w:name="_Toc30887"/>
      <w:bookmarkStart w:id="27" w:name="_Toc28518"/>
      <w:bookmarkStart w:id="28" w:name="_Toc6703"/>
      <w:bookmarkStart w:id="29" w:name="_Toc23319"/>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S3 </w:t>
      </w:r>
      <w:r>
        <w:rPr>
          <w:rFonts w:hint="default" w:cs="Arial" w:asciiTheme="minorAscii" w:hAnsiTheme="minorAscii"/>
          <w:sz w:val="24"/>
          <w:szCs w:val="24"/>
        </w:rPr>
        <w:t>(a-b) HRTEM images of IrO</w:t>
      </w:r>
      <w:r>
        <w:rPr>
          <w:rFonts w:hint="default" w:cs="Arial" w:asciiTheme="minorAscii" w:hAnsiTheme="minorAscii"/>
          <w:sz w:val="24"/>
          <w:szCs w:val="24"/>
          <w:vertAlign w:val="subscript"/>
        </w:rPr>
        <w:t xml:space="preserve">2 </w:t>
      </w:r>
      <w:r>
        <w:rPr>
          <w:rFonts w:hint="default" w:cs="Arial" w:asciiTheme="minorAscii" w:hAnsiTheme="minorAscii"/>
          <w:sz w:val="24"/>
          <w:szCs w:val="24"/>
        </w:rPr>
        <w:t>catalyst.</w:t>
      </w:r>
      <w:bookmarkEnd w:id="21"/>
      <w:bookmarkEnd w:id="22"/>
      <w:bookmarkEnd w:id="23"/>
      <w:bookmarkEnd w:id="24"/>
      <w:bookmarkEnd w:id="25"/>
      <w:bookmarkEnd w:id="26"/>
      <w:bookmarkEnd w:id="27"/>
      <w:bookmarkEnd w:id="28"/>
      <w:bookmarkEnd w:id="29"/>
      <w:r>
        <w:rPr>
          <w:rFonts w:hint="default" w:cs="Arial" w:asciiTheme="minorAscii" w:hAnsiTheme="minorAscii"/>
          <w:sz w:val="24"/>
          <w:szCs w:val="24"/>
        </w:rPr>
        <w:t xml:space="preserve"> </w:t>
      </w:r>
    </w:p>
    <w:p>
      <w:pPr>
        <w:rPr>
          <w:rFonts w:hint="default" w:asciiTheme="minorAscii" w:hAnsiTheme="minorAscii"/>
          <w:sz w:val="24"/>
          <w:szCs w:val="24"/>
          <w:lang w:val="en-US"/>
        </w:rPr>
      </w:pPr>
      <w:r>
        <w:rPr>
          <w:rFonts w:hint="default" w:asciiTheme="minorAscii" w:hAnsiTheme="minorAscii"/>
          <w:sz w:val="24"/>
          <w:szCs w:val="24"/>
        </w:rPr>
        <w:br w:type="page"/>
      </w:r>
    </w:p>
    <w:p>
      <w:pPr>
        <w:spacing w:before="156" w:beforeLines="50"/>
        <w:jc w:val="center"/>
        <w:rPr>
          <w:rFonts w:hint="default" w:eastAsia="Times New Roman" w:asciiTheme="minorAscii" w:hAnsiTheme="minorAscii"/>
          <w:kern w:val="21"/>
          <w:sz w:val="24"/>
          <w:szCs w:val="24"/>
          <w:lang w:bidi="ar"/>
        </w:rPr>
      </w:pPr>
      <w:r>
        <w:rPr>
          <w:rFonts w:hint="default" w:eastAsia="Times New Roman" w:asciiTheme="minorAscii" w:hAnsiTheme="minorAscii"/>
          <w:kern w:val="21"/>
          <w:sz w:val="24"/>
          <w:szCs w:val="24"/>
          <w:lang w:val="en-US" w:eastAsia="zh-CN"/>
        </w:rPr>
        <w:drawing>
          <wp:inline distT="0" distB="0" distL="0" distR="0">
            <wp:extent cx="2964180" cy="2670810"/>
            <wp:effectExtent l="0" t="0" r="7620" b="11430"/>
            <wp:docPr id="34" name="图片 20" descr="TG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descr="TGA-MS"/>
                    <pic:cNvPicPr>
                      <a:picLocks noChangeAspect="1" noChangeArrowheads="1"/>
                    </pic:cNvPicPr>
                  </pic:nvPicPr>
                  <pic:blipFill>
                    <a:blip r:embed="rId7">
                      <a:extLst>
                        <a:ext uri="{28A0092B-C50C-407E-A947-70E740481C1C}">
                          <a14:useLocalDpi xmlns:a14="http://schemas.microsoft.com/office/drawing/2010/main" val="0"/>
                        </a:ext>
                      </a:extLst>
                    </a:blip>
                    <a:srcRect l="10707" t="3511" r="9995" b="7114"/>
                    <a:stretch>
                      <a:fillRect/>
                    </a:stretch>
                  </pic:blipFill>
                  <pic:spPr>
                    <a:xfrm>
                      <a:off x="0" y="0"/>
                      <a:ext cx="2964180" cy="2670810"/>
                    </a:xfrm>
                    <a:prstGeom prst="rect">
                      <a:avLst/>
                    </a:prstGeom>
                    <a:noFill/>
                    <a:ln>
                      <a:noFill/>
                    </a:ln>
                  </pic:spPr>
                </pic:pic>
              </a:graphicData>
            </a:graphic>
          </wp:inline>
        </w:drawing>
      </w:r>
    </w:p>
    <w:p>
      <w:pPr>
        <w:spacing w:before="156" w:beforeLines="50"/>
        <w:jc w:val="center"/>
        <w:outlineLvl w:val="1"/>
        <w:rPr>
          <w:rFonts w:hint="default" w:eastAsia="Yu Mincho" w:cs="Arial" w:asciiTheme="minorAscii" w:hAnsiTheme="minorAscii"/>
          <w:kern w:val="21"/>
          <w:sz w:val="24"/>
          <w:szCs w:val="24"/>
          <w:lang w:bidi="ar"/>
        </w:rPr>
      </w:pPr>
      <w:bookmarkStart w:id="30" w:name="_Toc8560"/>
      <w:bookmarkStart w:id="31" w:name="_Toc10659"/>
      <w:bookmarkStart w:id="32" w:name="_Toc19597"/>
      <w:bookmarkStart w:id="33" w:name="_Toc32765"/>
      <w:bookmarkStart w:id="34" w:name="_Toc5224"/>
      <w:bookmarkStart w:id="35" w:name="_Toc5836"/>
      <w:bookmarkStart w:id="36" w:name="_Toc25712"/>
      <w:bookmarkStart w:id="37" w:name="_Toc10376"/>
      <w:bookmarkStart w:id="38" w:name="_Toc23861"/>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S4</w:t>
      </w:r>
      <w:r>
        <w:rPr>
          <w:rFonts w:hint="default" w:cs="Arial" w:asciiTheme="minorAscii" w:hAnsiTheme="minorAscii"/>
          <w:sz w:val="24"/>
          <w:szCs w:val="24"/>
        </w:rPr>
        <w:t xml:space="preserve"> T</w:t>
      </w:r>
      <w:r>
        <w:rPr>
          <w:rFonts w:hint="default" w:eastAsia="Times New Roman" w:cs="Arial" w:asciiTheme="minorAscii" w:hAnsiTheme="minorAscii"/>
          <w:kern w:val="21"/>
          <w:sz w:val="24"/>
          <w:szCs w:val="24"/>
          <w:lang w:bidi="ar"/>
        </w:rPr>
        <w:t>GA-MS curves of KIr</w:t>
      </w:r>
      <w:r>
        <w:rPr>
          <w:rFonts w:hint="default" w:eastAsia="Times New Roman" w:cs="Arial" w:asciiTheme="minorAscii" w:hAnsiTheme="minorAscii"/>
          <w:kern w:val="21"/>
          <w:sz w:val="24"/>
          <w:szCs w:val="24"/>
          <w:vertAlign w:val="subscript"/>
          <w:lang w:bidi="ar"/>
        </w:rPr>
        <w:t>4</w:t>
      </w:r>
      <w:r>
        <w:rPr>
          <w:rFonts w:hint="default" w:eastAsia="Times New Roman" w:cs="Arial" w:asciiTheme="minorAscii" w:hAnsiTheme="minorAscii"/>
          <w:kern w:val="21"/>
          <w:sz w:val="24"/>
          <w:szCs w:val="24"/>
          <w:lang w:bidi="ar"/>
        </w:rPr>
        <w:t>O</w:t>
      </w:r>
      <w:r>
        <w:rPr>
          <w:rFonts w:hint="default" w:eastAsia="Times New Roman" w:cs="Arial" w:asciiTheme="minorAscii" w:hAnsiTheme="minorAscii"/>
          <w:kern w:val="21"/>
          <w:sz w:val="24"/>
          <w:szCs w:val="24"/>
          <w:vertAlign w:val="subscript"/>
          <w:lang w:bidi="ar"/>
        </w:rPr>
        <w:t>8</w:t>
      </w:r>
      <w:r>
        <w:rPr>
          <w:rFonts w:hint="default" w:eastAsia="Times New Roman" w:cs="Arial" w:asciiTheme="minorAscii" w:hAnsiTheme="minorAscii"/>
          <w:kern w:val="21"/>
          <w:sz w:val="24"/>
          <w:szCs w:val="24"/>
          <w:lang w:bidi="ar"/>
        </w:rPr>
        <w:t xml:space="preserve"> and IrO</w:t>
      </w:r>
      <w:r>
        <w:rPr>
          <w:rFonts w:hint="default" w:eastAsia="Times New Roman" w:cs="Arial" w:asciiTheme="minorAscii" w:hAnsiTheme="minorAscii"/>
          <w:kern w:val="21"/>
          <w:sz w:val="24"/>
          <w:szCs w:val="24"/>
          <w:vertAlign w:val="subscript"/>
          <w:lang w:bidi="ar"/>
        </w:rPr>
        <w:t>2</w:t>
      </w:r>
      <w:r>
        <w:rPr>
          <w:rFonts w:hint="default" w:eastAsia="Times New Roman" w:cs="Arial" w:asciiTheme="minorAscii" w:hAnsiTheme="minorAscii"/>
          <w:kern w:val="21"/>
          <w:sz w:val="24"/>
          <w:szCs w:val="24"/>
          <w:lang w:bidi="ar"/>
        </w:rPr>
        <w:t xml:space="preserve"> </w:t>
      </w:r>
      <w:r>
        <w:rPr>
          <w:rFonts w:hint="default" w:eastAsia="宋体" w:cs="Arial" w:asciiTheme="minorAscii" w:hAnsiTheme="minorAscii"/>
          <w:kern w:val="21"/>
          <w:sz w:val="24"/>
          <w:szCs w:val="24"/>
          <w:lang w:bidi="ar"/>
        </w:rPr>
        <w:t>catalyst</w:t>
      </w:r>
      <w:r>
        <w:rPr>
          <w:rFonts w:hint="default" w:eastAsia="Times New Roman" w:cs="Arial" w:asciiTheme="minorAscii" w:hAnsiTheme="minorAscii"/>
          <w:kern w:val="21"/>
          <w:sz w:val="24"/>
          <w:szCs w:val="24"/>
          <w:lang w:bidi="ar"/>
        </w:rPr>
        <w:t>s.</w:t>
      </w:r>
      <w:bookmarkEnd w:id="30"/>
      <w:bookmarkEnd w:id="31"/>
      <w:bookmarkEnd w:id="32"/>
      <w:bookmarkEnd w:id="33"/>
      <w:bookmarkEnd w:id="34"/>
      <w:bookmarkEnd w:id="35"/>
      <w:bookmarkEnd w:id="36"/>
      <w:bookmarkEnd w:id="37"/>
      <w:bookmarkEnd w:id="38"/>
    </w:p>
    <w:p>
      <w:pPr>
        <w:rPr>
          <w:rFonts w:hint="default" w:asciiTheme="minorAscii" w:hAnsiTheme="minorAscii"/>
          <w:sz w:val="24"/>
          <w:szCs w:val="24"/>
          <w:lang w:val="en-US"/>
        </w:rPr>
      </w:pPr>
      <w:r>
        <w:rPr>
          <w:rFonts w:hint="default" w:asciiTheme="minorAscii" w:hAnsiTheme="minorAscii"/>
          <w:sz w:val="24"/>
          <w:szCs w:val="24"/>
        </w:rPr>
        <w:br w:type="page"/>
      </w:r>
    </w:p>
    <w:p>
      <w:pPr>
        <w:spacing w:before="156" w:beforeLines="50"/>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4552950" cy="2087880"/>
            <wp:effectExtent l="0" t="0" r="3810" b="0"/>
            <wp:docPr id="33" name="图片 8" descr="KIr4O8-X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descr="KIr4O8-XPS-1"/>
                    <pic:cNvPicPr>
                      <a:picLocks noChangeAspect="1" noChangeArrowheads="1"/>
                    </pic:cNvPicPr>
                  </pic:nvPicPr>
                  <pic:blipFill>
                    <a:blip r:embed="rId8">
                      <a:extLst>
                        <a:ext uri="{28A0092B-C50C-407E-A947-70E740481C1C}">
                          <a14:useLocalDpi xmlns:a14="http://schemas.microsoft.com/office/drawing/2010/main" val="0"/>
                        </a:ext>
                      </a:extLst>
                    </a:blip>
                    <a:srcRect l="1694" t="14528" r="5098" b="32033"/>
                    <a:stretch>
                      <a:fillRect/>
                    </a:stretch>
                  </pic:blipFill>
                  <pic:spPr>
                    <a:xfrm>
                      <a:off x="0" y="0"/>
                      <a:ext cx="4552950" cy="2087880"/>
                    </a:xfrm>
                    <a:prstGeom prst="rect">
                      <a:avLst/>
                    </a:prstGeom>
                    <a:noFill/>
                    <a:ln>
                      <a:noFill/>
                    </a:ln>
                  </pic:spPr>
                </pic:pic>
              </a:graphicData>
            </a:graphic>
          </wp:inline>
        </w:drawing>
      </w:r>
    </w:p>
    <w:p>
      <w:pPr>
        <w:spacing w:before="156" w:beforeLines="50"/>
        <w:jc w:val="center"/>
        <w:outlineLvl w:val="1"/>
        <w:rPr>
          <w:rFonts w:hint="default" w:eastAsia="Times New Roman" w:asciiTheme="minorAscii" w:hAnsiTheme="minorAscii"/>
          <w:kern w:val="21"/>
          <w:sz w:val="24"/>
          <w:szCs w:val="24"/>
          <w:lang w:bidi="ar"/>
        </w:rPr>
      </w:pPr>
      <w:bookmarkStart w:id="39" w:name="_Toc28118"/>
      <w:bookmarkStart w:id="40" w:name="_Toc31883"/>
      <w:bookmarkStart w:id="41" w:name="_Toc16441"/>
      <w:bookmarkStart w:id="42" w:name="_Toc13322"/>
      <w:bookmarkStart w:id="43" w:name="_Toc20989"/>
      <w:bookmarkStart w:id="44" w:name="_Toc31062"/>
      <w:bookmarkStart w:id="45" w:name="_Toc27354"/>
      <w:bookmarkStart w:id="46" w:name="_Toc12712"/>
      <w:bookmarkStart w:id="47" w:name="_Toc7956"/>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S5 </w:t>
      </w:r>
      <w:r>
        <w:rPr>
          <w:rFonts w:hint="default" w:cs="Arial" w:asciiTheme="minorAscii" w:hAnsiTheme="minorAscii"/>
          <w:sz w:val="24"/>
          <w:szCs w:val="24"/>
        </w:rPr>
        <w:t xml:space="preserve">(a) </w:t>
      </w:r>
      <w:r>
        <w:rPr>
          <w:rFonts w:hint="default" w:eastAsia="宋体" w:cs="Arial" w:asciiTheme="minorAscii" w:hAnsiTheme="minorAscii"/>
          <w:kern w:val="21"/>
          <w:sz w:val="24"/>
          <w:szCs w:val="24"/>
          <w:lang w:bidi="ar"/>
        </w:rPr>
        <w:t>K 2p</w:t>
      </w:r>
      <w:r>
        <w:rPr>
          <w:rFonts w:hint="default" w:eastAsia="Times New Roman" w:cs="Arial" w:asciiTheme="minorAscii" w:hAnsiTheme="minorAscii"/>
          <w:kern w:val="21"/>
          <w:sz w:val="24"/>
          <w:szCs w:val="24"/>
          <w:lang w:bidi="ar"/>
        </w:rPr>
        <w:t xml:space="preserve"> XPS spectrum</w:t>
      </w:r>
      <w:r>
        <w:rPr>
          <w:rFonts w:hint="default" w:eastAsia="宋体" w:cs="Arial" w:asciiTheme="minorAscii" w:hAnsiTheme="minorAscii"/>
          <w:kern w:val="21"/>
          <w:sz w:val="24"/>
          <w:szCs w:val="24"/>
          <w:lang w:bidi="ar"/>
        </w:rPr>
        <w:t xml:space="preserve"> </w:t>
      </w:r>
      <w:r>
        <w:rPr>
          <w:rFonts w:hint="default" w:eastAsia="Times New Roman" w:cs="Arial" w:asciiTheme="minorAscii" w:hAnsiTheme="minorAscii"/>
          <w:kern w:val="21"/>
          <w:sz w:val="24"/>
          <w:szCs w:val="24"/>
          <w:lang w:bidi="ar"/>
        </w:rPr>
        <w:t>of KIr</w:t>
      </w:r>
      <w:r>
        <w:rPr>
          <w:rFonts w:hint="default" w:eastAsia="Times New Roman" w:cs="Arial" w:asciiTheme="minorAscii" w:hAnsiTheme="minorAscii"/>
          <w:kern w:val="21"/>
          <w:sz w:val="24"/>
          <w:szCs w:val="24"/>
          <w:vertAlign w:val="subscript"/>
          <w:lang w:bidi="ar"/>
        </w:rPr>
        <w:t>4</w:t>
      </w:r>
      <w:r>
        <w:rPr>
          <w:rFonts w:hint="default" w:eastAsia="Times New Roman" w:cs="Arial" w:asciiTheme="minorAscii" w:hAnsiTheme="minorAscii"/>
          <w:kern w:val="21"/>
          <w:sz w:val="24"/>
          <w:szCs w:val="24"/>
          <w:lang w:bidi="ar"/>
        </w:rPr>
        <w:t>O</w:t>
      </w:r>
      <w:r>
        <w:rPr>
          <w:rFonts w:hint="default" w:eastAsia="Times New Roman" w:cs="Arial" w:asciiTheme="minorAscii" w:hAnsiTheme="minorAscii"/>
          <w:kern w:val="21"/>
          <w:sz w:val="24"/>
          <w:szCs w:val="24"/>
          <w:vertAlign w:val="subscript"/>
          <w:lang w:bidi="ar"/>
        </w:rPr>
        <w:t>8</w:t>
      </w:r>
      <w:r>
        <w:rPr>
          <w:rFonts w:hint="default" w:eastAsia="Times New Roman" w:cs="Arial" w:asciiTheme="minorAscii" w:hAnsiTheme="minorAscii"/>
          <w:kern w:val="21"/>
          <w:sz w:val="24"/>
          <w:szCs w:val="24"/>
          <w:lang w:bidi="ar"/>
        </w:rPr>
        <w:t xml:space="preserve"> </w:t>
      </w:r>
      <w:r>
        <w:rPr>
          <w:rFonts w:hint="default" w:eastAsia="宋体" w:cs="Arial" w:asciiTheme="minorAscii" w:hAnsiTheme="minorAscii"/>
          <w:kern w:val="21"/>
          <w:sz w:val="24"/>
          <w:szCs w:val="24"/>
          <w:lang w:bidi="ar"/>
        </w:rPr>
        <w:t>catalyst</w:t>
      </w:r>
      <w:r>
        <w:rPr>
          <w:rFonts w:hint="default" w:eastAsia="Times New Roman" w:cs="Arial" w:asciiTheme="minorAscii" w:hAnsiTheme="minorAscii"/>
          <w:kern w:val="21"/>
          <w:sz w:val="24"/>
          <w:szCs w:val="24"/>
          <w:lang w:bidi="ar"/>
        </w:rPr>
        <w:t>.</w:t>
      </w:r>
      <w:r>
        <w:rPr>
          <w:rFonts w:hint="default" w:eastAsia="宋体" w:cs="Arial" w:asciiTheme="minorAscii" w:hAnsiTheme="minorAscii"/>
          <w:kern w:val="21"/>
          <w:sz w:val="24"/>
          <w:szCs w:val="24"/>
          <w:lang w:bidi="ar"/>
        </w:rPr>
        <w:t xml:space="preserve"> (b) </w:t>
      </w:r>
      <w:r>
        <w:rPr>
          <w:rFonts w:hint="default" w:eastAsia="Times New Roman" w:cs="Arial" w:asciiTheme="minorAscii" w:hAnsiTheme="minorAscii"/>
          <w:kern w:val="21"/>
          <w:sz w:val="24"/>
          <w:szCs w:val="24"/>
          <w:lang w:bidi="ar"/>
        </w:rPr>
        <w:t>O 1s</w:t>
      </w:r>
      <w:r>
        <w:rPr>
          <w:rFonts w:hint="default" w:eastAsia="宋体" w:cs="Arial" w:asciiTheme="minorAscii" w:hAnsiTheme="minorAscii"/>
          <w:kern w:val="21"/>
          <w:sz w:val="24"/>
          <w:szCs w:val="24"/>
          <w:lang w:bidi="ar"/>
        </w:rPr>
        <w:t xml:space="preserve"> XPS </w:t>
      </w:r>
      <w:r>
        <w:rPr>
          <w:rFonts w:hint="default" w:eastAsia="Times New Roman" w:cs="Arial" w:asciiTheme="minorAscii" w:hAnsiTheme="minorAscii"/>
          <w:kern w:val="21"/>
          <w:sz w:val="24"/>
          <w:szCs w:val="24"/>
          <w:lang w:bidi="ar"/>
        </w:rPr>
        <w:t>spectr</w:t>
      </w:r>
      <w:r>
        <w:rPr>
          <w:rFonts w:hint="default" w:eastAsia="宋体" w:cs="Arial" w:asciiTheme="minorAscii" w:hAnsiTheme="minorAscii"/>
          <w:kern w:val="21"/>
          <w:sz w:val="24"/>
          <w:szCs w:val="24"/>
          <w:lang w:bidi="ar"/>
        </w:rPr>
        <w:t xml:space="preserve">a </w:t>
      </w:r>
      <w:r>
        <w:rPr>
          <w:rFonts w:hint="default" w:eastAsia="Times New Roman" w:cs="Arial" w:asciiTheme="minorAscii" w:hAnsiTheme="minorAscii"/>
          <w:kern w:val="21"/>
          <w:sz w:val="24"/>
          <w:szCs w:val="24"/>
          <w:lang w:bidi="ar"/>
        </w:rPr>
        <w:t xml:space="preserve">of </w:t>
      </w:r>
      <w:r>
        <w:rPr>
          <w:rFonts w:hint="default" w:eastAsia="宋体" w:cs="Arial" w:asciiTheme="minorAscii" w:hAnsiTheme="minorAscii"/>
          <w:kern w:val="21"/>
          <w:sz w:val="24"/>
          <w:szCs w:val="24"/>
          <w:lang w:bidi="ar"/>
        </w:rPr>
        <w:t>IrO</w:t>
      </w:r>
      <w:r>
        <w:rPr>
          <w:rFonts w:hint="default" w:eastAsia="宋体" w:cs="Arial" w:asciiTheme="minorAscii" w:hAnsiTheme="minorAscii"/>
          <w:kern w:val="21"/>
          <w:sz w:val="24"/>
          <w:szCs w:val="24"/>
          <w:vertAlign w:val="subscript"/>
          <w:lang w:bidi="ar"/>
        </w:rPr>
        <w:t>2</w:t>
      </w:r>
      <w:r>
        <w:rPr>
          <w:rFonts w:hint="default" w:eastAsia="宋体" w:cs="Arial" w:asciiTheme="minorAscii" w:hAnsiTheme="minorAscii"/>
          <w:kern w:val="21"/>
          <w:sz w:val="24"/>
          <w:szCs w:val="24"/>
          <w:lang w:bidi="ar"/>
        </w:rPr>
        <w:t xml:space="preserve"> and </w:t>
      </w:r>
      <w:r>
        <w:rPr>
          <w:rFonts w:hint="default" w:eastAsia="Times New Roman" w:cs="Arial" w:asciiTheme="minorAscii" w:hAnsiTheme="minorAscii"/>
          <w:kern w:val="21"/>
          <w:sz w:val="24"/>
          <w:szCs w:val="24"/>
          <w:lang w:bidi="ar"/>
        </w:rPr>
        <w:t>KIr</w:t>
      </w:r>
      <w:r>
        <w:rPr>
          <w:rFonts w:hint="default" w:eastAsia="Times New Roman" w:cs="Arial" w:asciiTheme="minorAscii" w:hAnsiTheme="minorAscii"/>
          <w:kern w:val="21"/>
          <w:sz w:val="24"/>
          <w:szCs w:val="24"/>
          <w:vertAlign w:val="subscript"/>
          <w:lang w:bidi="ar"/>
        </w:rPr>
        <w:t>4</w:t>
      </w:r>
      <w:r>
        <w:rPr>
          <w:rFonts w:hint="default" w:eastAsia="Times New Roman" w:cs="Arial" w:asciiTheme="minorAscii" w:hAnsiTheme="minorAscii"/>
          <w:kern w:val="21"/>
          <w:sz w:val="24"/>
          <w:szCs w:val="24"/>
          <w:lang w:bidi="ar"/>
        </w:rPr>
        <w:t>O</w:t>
      </w:r>
      <w:r>
        <w:rPr>
          <w:rFonts w:hint="default" w:eastAsia="Times New Roman" w:cs="Arial" w:asciiTheme="minorAscii" w:hAnsiTheme="minorAscii"/>
          <w:kern w:val="21"/>
          <w:sz w:val="24"/>
          <w:szCs w:val="24"/>
          <w:vertAlign w:val="subscript"/>
          <w:lang w:bidi="ar"/>
        </w:rPr>
        <w:t>8</w:t>
      </w:r>
      <w:r>
        <w:rPr>
          <w:rFonts w:hint="default" w:eastAsia="Times New Roman" w:cs="Arial" w:asciiTheme="minorAscii" w:hAnsiTheme="minorAscii"/>
          <w:kern w:val="21"/>
          <w:sz w:val="24"/>
          <w:szCs w:val="24"/>
          <w:lang w:bidi="ar"/>
        </w:rPr>
        <w:t xml:space="preserve"> </w:t>
      </w:r>
      <w:r>
        <w:rPr>
          <w:rFonts w:hint="default" w:eastAsia="宋体" w:cs="Arial" w:asciiTheme="minorAscii" w:hAnsiTheme="minorAscii"/>
          <w:kern w:val="21"/>
          <w:sz w:val="24"/>
          <w:szCs w:val="24"/>
          <w:lang w:bidi="ar"/>
        </w:rPr>
        <w:t>catalysts</w:t>
      </w:r>
      <w:r>
        <w:rPr>
          <w:rFonts w:hint="default" w:eastAsia="Times New Roman" w:cs="Arial" w:asciiTheme="minorAscii" w:hAnsiTheme="minorAscii"/>
          <w:kern w:val="21"/>
          <w:sz w:val="24"/>
          <w:szCs w:val="24"/>
          <w:lang w:bidi="ar"/>
        </w:rPr>
        <w:t>.</w:t>
      </w:r>
      <w:bookmarkEnd w:id="39"/>
      <w:bookmarkEnd w:id="40"/>
      <w:bookmarkEnd w:id="41"/>
      <w:bookmarkEnd w:id="42"/>
      <w:bookmarkEnd w:id="43"/>
      <w:bookmarkEnd w:id="44"/>
      <w:bookmarkEnd w:id="45"/>
      <w:bookmarkEnd w:id="46"/>
      <w:bookmarkEnd w:id="47"/>
    </w:p>
    <w:p>
      <w:pPr>
        <w:rPr>
          <w:rFonts w:hint="default" w:asciiTheme="minorAscii" w:hAnsiTheme="minorAscii"/>
          <w:sz w:val="24"/>
          <w:szCs w:val="24"/>
        </w:rPr>
      </w:pPr>
      <w:r>
        <w:rPr>
          <w:rFonts w:hint="default"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5196840" cy="1946910"/>
            <wp:effectExtent l="0" t="0" r="0" b="3810"/>
            <wp:docPr id="32" name="图片 24" descr="CV-扫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4" descr="CV-扫速"/>
                    <pic:cNvPicPr>
                      <a:picLocks noChangeAspect="1" noChangeArrowheads="1"/>
                    </pic:cNvPicPr>
                  </pic:nvPicPr>
                  <pic:blipFill>
                    <a:blip r:embed="rId9">
                      <a:extLst>
                        <a:ext uri="{28A0092B-C50C-407E-A947-70E740481C1C}">
                          <a14:useLocalDpi xmlns:a14="http://schemas.microsoft.com/office/drawing/2010/main" val="0"/>
                        </a:ext>
                      </a:extLst>
                    </a:blip>
                    <a:srcRect t="20744" r="4984" b="25903"/>
                    <a:stretch>
                      <a:fillRect/>
                    </a:stretch>
                  </pic:blipFill>
                  <pic:spPr>
                    <a:xfrm>
                      <a:off x="0" y="0"/>
                      <a:ext cx="5196840" cy="194691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48" w:name="_Toc17045"/>
      <w:bookmarkStart w:id="49" w:name="_Toc16317"/>
      <w:bookmarkStart w:id="50" w:name="_Toc1661"/>
      <w:bookmarkStart w:id="51" w:name="_Toc21899"/>
      <w:bookmarkStart w:id="52" w:name="_Toc3137"/>
      <w:bookmarkStart w:id="53" w:name="_Toc30072"/>
      <w:bookmarkStart w:id="54" w:name="_Toc28392"/>
      <w:bookmarkStart w:id="55" w:name="_Toc27719"/>
      <w:bookmarkStart w:id="56" w:name="_Toc10111"/>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S6</w:t>
      </w:r>
      <w:r>
        <w:rPr>
          <w:rFonts w:hint="default" w:cs="Arial" w:asciiTheme="minorAscii" w:hAnsiTheme="minorAscii"/>
          <w:sz w:val="24"/>
          <w:szCs w:val="24"/>
        </w:rPr>
        <w:t xml:space="preserve"> </w:t>
      </w:r>
      <w:bookmarkStart w:id="57" w:name="OLE_LINK10"/>
      <w:r>
        <w:rPr>
          <w:rFonts w:hint="default" w:cs="Arial" w:asciiTheme="minorAscii" w:hAnsiTheme="minorAscii"/>
          <w:sz w:val="24"/>
          <w:szCs w:val="24"/>
        </w:rPr>
        <w:t xml:space="preserve">(a-b) </w:t>
      </w:r>
      <w:bookmarkStart w:id="58" w:name="OLE_LINK1"/>
      <w:r>
        <w:rPr>
          <w:rFonts w:hint="default" w:cs="Arial" w:asciiTheme="minorAscii" w:hAnsiTheme="minorAscii"/>
          <w:sz w:val="24"/>
          <w:szCs w:val="24"/>
        </w:rPr>
        <w:t>Cyclic voltammograms of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and IrO</w:t>
      </w:r>
      <w:r>
        <w:rPr>
          <w:rFonts w:hint="default" w:cs="Arial" w:asciiTheme="minorAscii" w:hAnsiTheme="minorAscii"/>
          <w:sz w:val="24"/>
          <w:szCs w:val="24"/>
          <w:vertAlign w:val="subscript"/>
        </w:rPr>
        <w:t>2</w:t>
      </w:r>
      <w:r>
        <w:rPr>
          <w:rFonts w:hint="default" w:cs="Arial" w:asciiTheme="minorAscii" w:hAnsiTheme="minorAscii"/>
          <w:sz w:val="24"/>
          <w:szCs w:val="24"/>
        </w:rPr>
        <w:t xml:space="preserve"> catalysts in the potential region of 0.7-0.9 V </w:t>
      </w:r>
      <w:r>
        <w:rPr>
          <w:rFonts w:hint="default" w:cs="Arial" w:asciiTheme="minorAscii" w:hAnsiTheme="minorAscii"/>
          <w:i/>
          <w:iCs/>
          <w:sz w:val="24"/>
          <w:szCs w:val="24"/>
        </w:rPr>
        <w:t>vs</w:t>
      </w:r>
      <w:r>
        <w:rPr>
          <w:rFonts w:hint="default" w:cs="Arial" w:asciiTheme="minorAscii" w:hAnsiTheme="minorAscii"/>
          <w:sz w:val="24"/>
          <w:szCs w:val="24"/>
        </w:rPr>
        <w:t>. RHE at various scan rates</w:t>
      </w:r>
      <w:bookmarkEnd w:id="48"/>
      <w:bookmarkEnd w:id="49"/>
      <w:bookmarkEnd w:id="50"/>
      <w:bookmarkEnd w:id="51"/>
      <w:bookmarkEnd w:id="52"/>
      <w:bookmarkEnd w:id="57"/>
      <w:r>
        <w:rPr>
          <w:rFonts w:hint="default" w:cs="Arial" w:asciiTheme="minorAscii" w:hAnsiTheme="minorAscii"/>
          <w:sz w:val="24"/>
          <w:szCs w:val="24"/>
        </w:rPr>
        <w:t>.</w:t>
      </w:r>
      <w:bookmarkEnd w:id="53"/>
      <w:bookmarkEnd w:id="54"/>
      <w:bookmarkEnd w:id="55"/>
      <w:bookmarkEnd w:id="56"/>
    </w:p>
    <w:bookmarkEnd w:id="58"/>
    <w:p>
      <w:pPr>
        <w:rPr>
          <w:rFonts w:hint="default" w:asciiTheme="minorAscii" w:hAnsiTheme="minorAscii"/>
          <w:sz w:val="24"/>
          <w:szCs w:val="24"/>
        </w:rPr>
      </w:pPr>
      <w:r>
        <w:rPr>
          <w:rFonts w:hint="default"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3310890" cy="2880360"/>
            <wp:effectExtent l="0" t="0" r="11430" b="0"/>
            <wp:docPr id="31" name="图片 22" descr="法拉第效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2" descr="法拉第效率"/>
                    <pic:cNvPicPr>
                      <a:picLocks noChangeAspect="1" noChangeArrowheads="1"/>
                    </pic:cNvPicPr>
                  </pic:nvPicPr>
                  <pic:blipFill>
                    <a:blip r:embed="rId10">
                      <a:extLst>
                        <a:ext uri="{28A0092B-C50C-407E-A947-70E740481C1C}">
                          <a14:useLocalDpi xmlns:a14="http://schemas.microsoft.com/office/drawing/2010/main" val="0"/>
                        </a:ext>
                      </a:extLst>
                    </a:blip>
                    <a:srcRect l="9224" t="8755" r="10791" b="4355"/>
                    <a:stretch>
                      <a:fillRect/>
                    </a:stretch>
                  </pic:blipFill>
                  <pic:spPr>
                    <a:xfrm>
                      <a:off x="0" y="0"/>
                      <a:ext cx="3310890" cy="288036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59" w:name="_Toc3058"/>
      <w:bookmarkStart w:id="60" w:name="_Toc31638"/>
      <w:bookmarkStart w:id="61" w:name="_Toc32731"/>
      <w:bookmarkStart w:id="62" w:name="_Toc7752"/>
      <w:bookmarkStart w:id="63" w:name="_Toc29489"/>
      <w:bookmarkStart w:id="64" w:name="_Toc27760"/>
      <w:bookmarkStart w:id="65" w:name="_Toc6898"/>
      <w:bookmarkStart w:id="66" w:name="_Toc26620"/>
      <w:bookmarkStart w:id="67" w:name="_Toc1459"/>
      <w:r>
        <w:rPr>
          <w:rFonts w:hint="default" w:cs="Arial" w:asciiTheme="minorAscii" w:hAnsiTheme="minorAscii"/>
          <w:b/>
          <w:bCs/>
          <w:sz w:val="24"/>
          <w:szCs w:val="24"/>
        </w:rPr>
        <w:t>Fig</w:t>
      </w:r>
      <w:r>
        <w:rPr>
          <w:rFonts w:hint="default" w:cs="Arial" w:asciiTheme="minorAscii" w:hAnsiTheme="minorAscii"/>
          <w:bCs/>
          <w:sz w:val="24"/>
          <w:szCs w:val="24"/>
        </w:rPr>
        <w:t>.</w:t>
      </w:r>
      <w:r>
        <w:rPr>
          <w:rFonts w:hint="default" w:cs="Arial" w:asciiTheme="minorAscii" w:hAnsiTheme="minorAscii"/>
          <w:b/>
          <w:bCs/>
          <w:sz w:val="24"/>
          <w:szCs w:val="24"/>
        </w:rPr>
        <w:t xml:space="preserve"> S7</w:t>
      </w:r>
      <w:r>
        <w:rPr>
          <w:rFonts w:hint="default" w:cs="Arial" w:asciiTheme="minorAscii" w:hAnsiTheme="minorAscii"/>
          <w:sz w:val="24"/>
          <w:szCs w:val="24"/>
        </w:rPr>
        <w:t xml:space="preserve"> Faradaic efficiency of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catalyst at 20 mA/cm</w:t>
      </w:r>
      <w:r>
        <w:rPr>
          <w:rFonts w:hint="default" w:cs="Arial" w:asciiTheme="minorAscii" w:hAnsiTheme="minorAscii"/>
          <w:sz w:val="24"/>
          <w:szCs w:val="24"/>
          <w:vertAlign w:val="superscript"/>
        </w:rPr>
        <w:t>2</w:t>
      </w:r>
      <w:r>
        <w:rPr>
          <w:rFonts w:hint="default" w:cs="Arial" w:asciiTheme="minorAscii" w:hAnsiTheme="minorAscii"/>
          <w:sz w:val="24"/>
          <w:szCs w:val="24"/>
        </w:rPr>
        <w:t xml:space="preserve"> toward the OER.</w:t>
      </w:r>
      <w:bookmarkEnd w:id="59"/>
      <w:bookmarkEnd w:id="60"/>
      <w:bookmarkEnd w:id="61"/>
      <w:bookmarkEnd w:id="62"/>
      <w:bookmarkEnd w:id="63"/>
      <w:bookmarkEnd w:id="64"/>
      <w:bookmarkEnd w:id="65"/>
      <w:bookmarkEnd w:id="66"/>
      <w:bookmarkEnd w:id="67"/>
    </w:p>
    <w:p>
      <w:pPr>
        <w:rPr>
          <w:rFonts w:hint="default" w:asciiTheme="minorAscii" w:hAnsiTheme="minorAscii"/>
          <w:sz w:val="24"/>
          <w:szCs w:val="24"/>
        </w:rPr>
      </w:pPr>
      <w:r>
        <w:rPr>
          <w:rFonts w:hint="default"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2891790" cy="2434590"/>
            <wp:effectExtent l="0" t="0" r="3810" b="3810"/>
            <wp:docPr id="30" name="图片 10" descr="Ir析出量-I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descr="Ir析出量-ICP"/>
                    <pic:cNvPicPr>
                      <a:picLocks noChangeAspect="1" noChangeArrowheads="1"/>
                    </pic:cNvPicPr>
                  </pic:nvPicPr>
                  <pic:blipFill>
                    <a:blip r:embed="rId11">
                      <a:extLst>
                        <a:ext uri="{28A0092B-C50C-407E-A947-70E740481C1C}">
                          <a14:useLocalDpi xmlns:a14="http://schemas.microsoft.com/office/drawing/2010/main" val="0"/>
                        </a:ext>
                      </a:extLst>
                    </a:blip>
                    <a:srcRect t="7590" r="12741" b="2316"/>
                    <a:stretch>
                      <a:fillRect/>
                    </a:stretch>
                  </pic:blipFill>
                  <pic:spPr>
                    <a:xfrm>
                      <a:off x="0" y="0"/>
                      <a:ext cx="2891790" cy="243459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68" w:name="_Toc1639"/>
      <w:bookmarkStart w:id="69" w:name="_Toc4364"/>
      <w:bookmarkStart w:id="70" w:name="_Toc31380"/>
      <w:bookmarkStart w:id="71" w:name="_Toc28257"/>
      <w:bookmarkStart w:id="72" w:name="_Toc19022"/>
      <w:bookmarkStart w:id="73" w:name="_Toc13682"/>
      <w:bookmarkStart w:id="74" w:name="_Toc27747"/>
      <w:bookmarkStart w:id="75" w:name="_Toc26684"/>
      <w:bookmarkStart w:id="76" w:name="_Toc24024"/>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S8</w:t>
      </w:r>
      <w:r>
        <w:rPr>
          <w:rFonts w:hint="default" w:eastAsia="宋体" w:cs="Arial" w:asciiTheme="minorAscii" w:hAnsiTheme="minorAscii"/>
          <w:bCs/>
          <w:sz w:val="24"/>
          <w:szCs w:val="24"/>
          <w:lang w:val="en-US" w:eastAsia="zh-CN"/>
        </w:rPr>
        <w:t xml:space="preserve"> </w:t>
      </w:r>
      <w:r>
        <w:rPr>
          <w:rFonts w:hint="default" w:cs="Arial" w:asciiTheme="minorAscii" w:hAnsiTheme="minorAscii"/>
          <w:sz w:val="24"/>
          <w:szCs w:val="24"/>
        </w:rPr>
        <w:t>Leached amount of Ir from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catalyst during OER electrocatalysis for 10 h in </w:t>
      </w:r>
      <w:r>
        <w:rPr>
          <w:rFonts w:hint="default" w:cs="Arial" w:asciiTheme="minorAscii" w:hAnsiTheme="minorAscii"/>
          <w:color w:val="000033"/>
          <w:sz w:val="24"/>
          <w:szCs w:val="24"/>
        </w:rPr>
        <w:t>0.5 M H</w:t>
      </w:r>
      <w:r>
        <w:rPr>
          <w:rFonts w:hint="default" w:cs="Arial" w:asciiTheme="minorAscii" w:hAnsiTheme="minorAscii"/>
          <w:color w:val="000033"/>
          <w:sz w:val="24"/>
          <w:szCs w:val="24"/>
          <w:vertAlign w:val="subscript"/>
        </w:rPr>
        <w:t>2</w:t>
      </w:r>
      <w:r>
        <w:rPr>
          <w:rFonts w:hint="default" w:cs="Arial" w:asciiTheme="minorAscii" w:hAnsiTheme="minorAscii"/>
          <w:color w:val="000033"/>
          <w:sz w:val="24"/>
          <w:szCs w:val="24"/>
        </w:rPr>
        <w:t>SO</w:t>
      </w:r>
      <w:r>
        <w:rPr>
          <w:rFonts w:hint="default" w:cs="Arial" w:asciiTheme="minorAscii" w:hAnsiTheme="minorAscii"/>
          <w:color w:val="000033"/>
          <w:sz w:val="24"/>
          <w:szCs w:val="24"/>
          <w:vertAlign w:val="subscript"/>
        </w:rPr>
        <w:t>4</w:t>
      </w:r>
      <w:r>
        <w:rPr>
          <w:rFonts w:hint="default" w:cs="Arial" w:asciiTheme="minorAscii" w:hAnsiTheme="minorAscii"/>
          <w:sz w:val="24"/>
          <w:szCs w:val="24"/>
        </w:rPr>
        <w:t>.</w:t>
      </w:r>
      <w:bookmarkEnd w:id="68"/>
      <w:bookmarkEnd w:id="69"/>
      <w:bookmarkEnd w:id="70"/>
      <w:bookmarkEnd w:id="71"/>
      <w:bookmarkEnd w:id="72"/>
      <w:bookmarkEnd w:id="73"/>
      <w:bookmarkEnd w:id="74"/>
      <w:bookmarkEnd w:id="75"/>
      <w:bookmarkEnd w:id="76"/>
    </w:p>
    <w:p>
      <w:pPr>
        <w:rPr>
          <w:rFonts w:hint="default" w:eastAsia="黑体" w:asciiTheme="minorAscii" w:hAnsiTheme="minorAscii" w:cstheme="majorBidi"/>
          <w:kern w:val="2"/>
          <w:sz w:val="24"/>
          <w:szCs w:val="24"/>
          <w:lang w:val="en-US" w:eastAsia="zh-CN"/>
        </w:rPr>
      </w:pPr>
      <w:r>
        <w:rPr>
          <w:rFonts w:hint="default"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4804410" cy="2221230"/>
            <wp:effectExtent l="0" t="0" r="11430" b="3810"/>
            <wp:docPr id="29" name="图片 23" descr="反应后XRD和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3" descr="反应后XRD和TEM"/>
                    <pic:cNvPicPr>
                      <a:picLocks noChangeAspect="1" noChangeArrowheads="1"/>
                    </pic:cNvPicPr>
                  </pic:nvPicPr>
                  <pic:blipFill>
                    <a:blip r:embed="rId12">
                      <a:extLst>
                        <a:ext uri="{28A0092B-C50C-407E-A947-70E740481C1C}">
                          <a14:useLocalDpi xmlns:a14="http://schemas.microsoft.com/office/drawing/2010/main" val="0"/>
                        </a:ext>
                      </a:extLst>
                    </a:blip>
                    <a:srcRect t="25441" b="16798"/>
                    <a:stretch>
                      <a:fillRect/>
                    </a:stretch>
                  </pic:blipFill>
                  <pic:spPr>
                    <a:xfrm>
                      <a:off x="0" y="0"/>
                      <a:ext cx="4804410" cy="222123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77" w:name="_Toc7148"/>
      <w:bookmarkStart w:id="78" w:name="_Toc10473"/>
      <w:bookmarkStart w:id="79" w:name="_Toc4829"/>
      <w:bookmarkStart w:id="80" w:name="_Toc6388"/>
      <w:bookmarkStart w:id="81" w:name="_Toc23441"/>
      <w:bookmarkStart w:id="82" w:name="_Toc20467"/>
      <w:bookmarkStart w:id="83" w:name="_Toc9170"/>
      <w:bookmarkStart w:id="84" w:name="_Toc3405"/>
      <w:bookmarkStart w:id="85" w:name="_Toc3433"/>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S9</w:t>
      </w:r>
      <w:r>
        <w:rPr>
          <w:rFonts w:hint="default" w:cs="Arial" w:asciiTheme="minorAscii" w:hAnsiTheme="minorAscii"/>
          <w:sz w:val="24"/>
          <w:szCs w:val="24"/>
        </w:rPr>
        <w:t xml:space="preserve"> (a-b) XRD pattern and HRTEM image of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after stability test toward the OER.</w:t>
      </w:r>
      <w:bookmarkEnd w:id="77"/>
      <w:bookmarkEnd w:id="78"/>
      <w:bookmarkEnd w:id="79"/>
      <w:bookmarkEnd w:id="80"/>
      <w:bookmarkEnd w:id="81"/>
      <w:bookmarkEnd w:id="82"/>
      <w:bookmarkEnd w:id="83"/>
      <w:bookmarkEnd w:id="84"/>
      <w:bookmarkEnd w:id="85"/>
      <w:r>
        <w:rPr>
          <w:rFonts w:hint="default" w:cs="Arial" w:asciiTheme="minorAscii" w:hAnsiTheme="minorAscii"/>
          <w:sz w:val="24"/>
          <w:szCs w:val="24"/>
        </w:rPr>
        <w:t xml:space="preserve"> </w:t>
      </w:r>
    </w:p>
    <w:p>
      <w:pPr>
        <w:rPr>
          <w:rFonts w:hint="default" w:asciiTheme="minorAscii" w:hAnsiTheme="minorAscii"/>
          <w:sz w:val="24"/>
          <w:szCs w:val="24"/>
          <w:lang w:val="en-US"/>
        </w:rPr>
      </w:pPr>
      <w:r>
        <w:rPr>
          <w:rFonts w:hint="default" w:asciiTheme="minorAscii" w:hAnsiTheme="minorAscii"/>
          <w:sz w:val="24"/>
          <w:szCs w:val="24"/>
        </w:rPr>
        <w:br w:type="page"/>
      </w:r>
    </w:p>
    <w:p>
      <w:pPr>
        <w:pStyle w:val="43"/>
        <w:spacing w:line="360" w:lineRule="auto"/>
        <w:rPr>
          <w:rFonts w:hint="default" w:asciiTheme="minorAscii" w:hAnsiTheme="minorAscii"/>
          <w:sz w:val="24"/>
          <w:szCs w:val="24"/>
        </w:rPr>
      </w:pPr>
    </w:p>
    <w:p>
      <w:pPr>
        <w:jc w:val="center"/>
        <w:rPr>
          <w:rFonts w:hint="default" w:asciiTheme="minorAscii" w:hAnsiTheme="minorAscii"/>
          <w:b/>
          <w:bCs/>
          <w:sz w:val="24"/>
          <w:szCs w:val="24"/>
        </w:rPr>
      </w:pPr>
      <w:r>
        <w:rPr>
          <w:rFonts w:hint="default" w:asciiTheme="minorAscii" w:hAnsiTheme="minorAscii"/>
          <w:b/>
          <w:sz w:val="24"/>
          <w:szCs w:val="24"/>
          <w:lang w:val="en-US" w:eastAsia="zh-CN"/>
        </w:rPr>
        <w:drawing>
          <wp:inline distT="0" distB="0" distL="0" distR="0">
            <wp:extent cx="2834640" cy="2407920"/>
            <wp:effectExtent l="0" t="0" r="3810" b="0"/>
            <wp:docPr id="28" name="图片 18" descr="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8" descr="CV"/>
                    <pic:cNvPicPr>
                      <a:picLocks noChangeAspect="1" noChangeArrowheads="1"/>
                    </pic:cNvPicPr>
                  </pic:nvPicPr>
                  <pic:blipFill>
                    <a:blip r:embed="rId13">
                      <a:extLst>
                        <a:ext uri="{28A0092B-C50C-407E-A947-70E740481C1C}">
                          <a14:useLocalDpi xmlns:a14="http://schemas.microsoft.com/office/drawing/2010/main" val="0"/>
                        </a:ext>
                      </a:extLst>
                    </a:blip>
                    <a:srcRect l="3773" t="9766" r="13335" b="2290"/>
                    <a:stretch>
                      <a:fillRect/>
                    </a:stretch>
                  </pic:blipFill>
                  <pic:spPr>
                    <a:xfrm>
                      <a:off x="0" y="0"/>
                      <a:ext cx="2834640" cy="2407920"/>
                    </a:xfrm>
                    <a:prstGeom prst="rect">
                      <a:avLst/>
                    </a:prstGeom>
                    <a:noFill/>
                    <a:ln>
                      <a:noFill/>
                    </a:ln>
                  </pic:spPr>
                </pic:pic>
              </a:graphicData>
            </a:graphic>
          </wp:inline>
        </w:drawing>
      </w:r>
    </w:p>
    <w:p>
      <w:pPr>
        <w:jc w:val="center"/>
        <w:outlineLvl w:val="1"/>
        <w:rPr>
          <w:rFonts w:hint="default" w:eastAsia="宋体" w:cs="Arial" w:asciiTheme="minorAscii" w:hAnsiTheme="minorAscii"/>
          <w:color w:val="000000"/>
          <w:sz w:val="24"/>
          <w:szCs w:val="24"/>
          <w:lang w:bidi="ar"/>
        </w:rPr>
      </w:pPr>
      <w:bookmarkStart w:id="86" w:name="_Toc14223"/>
      <w:bookmarkStart w:id="87" w:name="_Toc24648"/>
      <w:bookmarkStart w:id="88" w:name="_Toc29039"/>
      <w:bookmarkStart w:id="89" w:name="_Toc20483"/>
      <w:bookmarkStart w:id="90" w:name="_Toc22160"/>
      <w:bookmarkStart w:id="91" w:name="_Toc32607"/>
      <w:bookmarkStart w:id="92" w:name="_Toc5497"/>
      <w:bookmarkStart w:id="93" w:name="_Toc28407"/>
      <w:bookmarkStart w:id="94" w:name="_Toc9695"/>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S10</w:t>
      </w:r>
      <w:r>
        <w:rPr>
          <w:rFonts w:hint="default" w:cs="Arial" w:asciiTheme="minorAscii" w:hAnsiTheme="minorAscii"/>
          <w:sz w:val="24"/>
          <w:szCs w:val="24"/>
        </w:rPr>
        <w:t xml:space="preserve"> </w:t>
      </w:r>
      <w:r>
        <w:rPr>
          <w:rFonts w:hint="default" w:eastAsia="宋体" w:cs="Arial" w:asciiTheme="minorAscii" w:hAnsiTheme="minorAscii"/>
          <w:color w:val="000000"/>
          <w:sz w:val="24"/>
          <w:szCs w:val="24"/>
          <w:lang w:bidi="ar"/>
        </w:rPr>
        <w:t>Cyclic voltammograms of IrO</w:t>
      </w:r>
      <w:r>
        <w:rPr>
          <w:rFonts w:hint="default" w:eastAsia="宋体" w:cs="Arial" w:asciiTheme="minorAscii" w:hAnsiTheme="minorAscii"/>
          <w:color w:val="000000"/>
          <w:sz w:val="24"/>
          <w:szCs w:val="24"/>
          <w:vertAlign w:val="subscript"/>
          <w:lang w:bidi="ar"/>
        </w:rPr>
        <w:t>2</w:t>
      </w:r>
      <w:r>
        <w:rPr>
          <w:rFonts w:hint="default" w:eastAsia="宋体" w:cs="Arial" w:asciiTheme="minorAscii" w:hAnsiTheme="minorAscii"/>
          <w:color w:val="000000"/>
          <w:sz w:val="24"/>
          <w:szCs w:val="24"/>
          <w:lang w:bidi="ar"/>
        </w:rPr>
        <w:t xml:space="preserve"> and KIr</w:t>
      </w:r>
      <w:r>
        <w:rPr>
          <w:rFonts w:hint="default" w:eastAsia="宋体" w:cs="Arial" w:asciiTheme="minorAscii" w:hAnsiTheme="minorAscii"/>
          <w:color w:val="000000"/>
          <w:sz w:val="24"/>
          <w:szCs w:val="24"/>
          <w:vertAlign w:val="subscript"/>
          <w:lang w:bidi="ar"/>
        </w:rPr>
        <w:t>4</w:t>
      </w:r>
      <w:r>
        <w:rPr>
          <w:rFonts w:hint="default" w:eastAsia="宋体" w:cs="Arial" w:asciiTheme="minorAscii" w:hAnsiTheme="minorAscii"/>
          <w:color w:val="000000"/>
          <w:sz w:val="24"/>
          <w:szCs w:val="24"/>
          <w:lang w:bidi="ar"/>
        </w:rPr>
        <w:t>O</w:t>
      </w:r>
      <w:r>
        <w:rPr>
          <w:rFonts w:hint="default" w:eastAsia="宋体" w:cs="Arial" w:asciiTheme="minorAscii" w:hAnsiTheme="minorAscii"/>
          <w:color w:val="000000"/>
          <w:sz w:val="24"/>
          <w:szCs w:val="24"/>
          <w:vertAlign w:val="subscript"/>
          <w:lang w:bidi="ar"/>
        </w:rPr>
        <w:t xml:space="preserve">8 </w:t>
      </w:r>
      <w:r>
        <w:rPr>
          <w:rFonts w:hint="default" w:eastAsia="宋体" w:cs="Arial" w:asciiTheme="minorAscii" w:hAnsiTheme="minorAscii"/>
          <w:color w:val="000000"/>
          <w:sz w:val="24"/>
          <w:szCs w:val="24"/>
          <w:lang w:bidi="ar"/>
        </w:rPr>
        <w:t>catalysts recorded at the scan rate of 1 mV/s in 0.5 M H</w:t>
      </w:r>
      <w:r>
        <w:rPr>
          <w:rFonts w:hint="default" w:eastAsia="宋体" w:cs="Arial" w:asciiTheme="minorAscii" w:hAnsiTheme="minorAscii"/>
          <w:color w:val="000000"/>
          <w:sz w:val="24"/>
          <w:szCs w:val="24"/>
          <w:vertAlign w:val="subscript"/>
          <w:lang w:bidi="ar"/>
        </w:rPr>
        <w:t>2</w:t>
      </w:r>
      <w:r>
        <w:rPr>
          <w:rFonts w:hint="default" w:eastAsia="宋体" w:cs="Arial" w:asciiTheme="minorAscii" w:hAnsiTheme="minorAscii"/>
          <w:color w:val="000000"/>
          <w:sz w:val="24"/>
          <w:szCs w:val="24"/>
          <w:lang w:bidi="ar"/>
        </w:rPr>
        <w:t>SO</w:t>
      </w:r>
      <w:r>
        <w:rPr>
          <w:rFonts w:hint="default" w:eastAsia="宋体" w:cs="Arial" w:asciiTheme="minorAscii" w:hAnsiTheme="minorAscii"/>
          <w:color w:val="000000"/>
          <w:sz w:val="24"/>
          <w:szCs w:val="24"/>
          <w:vertAlign w:val="subscript"/>
          <w:lang w:bidi="ar"/>
        </w:rPr>
        <w:t>4</w:t>
      </w:r>
      <w:r>
        <w:rPr>
          <w:rFonts w:hint="default" w:eastAsia="宋体" w:cs="Arial" w:asciiTheme="minorAscii" w:hAnsiTheme="minorAscii"/>
          <w:color w:val="000000"/>
          <w:sz w:val="24"/>
          <w:szCs w:val="24"/>
          <w:lang w:bidi="ar"/>
        </w:rPr>
        <w:t>.</w:t>
      </w:r>
      <w:bookmarkEnd w:id="86"/>
      <w:bookmarkEnd w:id="87"/>
      <w:bookmarkEnd w:id="88"/>
      <w:bookmarkEnd w:id="89"/>
      <w:bookmarkEnd w:id="90"/>
      <w:bookmarkEnd w:id="91"/>
      <w:bookmarkEnd w:id="92"/>
      <w:bookmarkEnd w:id="93"/>
      <w:bookmarkEnd w:id="94"/>
    </w:p>
    <w:p>
      <w:pPr>
        <w:rPr>
          <w:rFonts w:hint="default" w:asciiTheme="minorAscii" w:hAnsiTheme="minorAscii"/>
          <w:sz w:val="24"/>
          <w:szCs w:val="24"/>
          <w:lang w:val="en-US"/>
        </w:rPr>
      </w:pPr>
      <w:r>
        <w:rPr>
          <w:rFonts w:hint="default" w:asciiTheme="minorAscii" w:hAnsiTheme="minorAscii"/>
          <w:sz w:val="24"/>
          <w:szCs w:val="24"/>
        </w:rPr>
        <w:br w:type="page"/>
      </w:r>
    </w:p>
    <w:p>
      <w:pPr>
        <w:pStyle w:val="43"/>
        <w:spacing w:line="360" w:lineRule="auto"/>
        <w:rPr>
          <w:rFonts w:hint="default" w:asciiTheme="minorAscii" w:hAnsiTheme="minorAscii"/>
          <w:sz w:val="24"/>
          <w:szCs w:val="24"/>
        </w:rPr>
      </w:pP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3249930" cy="2316480"/>
            <wp:effectExtent l="0" t="0" r="11430" b="0"/>
            <wp:docPr id="27" name="图片 11" descr="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descr="PV"/>
                    <pic:cNvPicPr>
                      <a:picLocks noChangeAspect="1" noChangeArrowheads="1"/>
                    </pic:cNvPicPr>
                  </pic:nvPicPr>
                  <pic:blipFill>
                    <a:blip r:embed="rId14" cstate="print">
                      <a:extLst>
                        <a:ext uri="{28A0092B-C50C-407E-A947-70E740481C1C}">
                          <a14:useLocalDpi xmlns:a14="http://schemas.microsoft.com/office/drawing/2010/main" val="0"/>
                        </a:ext>
                      </a:extLst>
                    </a:blip>
                    <a:srcRect l="33157" t="50343" r="31578" b="302"/>
                    <a:stretch>
                      <a:fillRect/>
                    </a:stretch>
                  </pic:blipFill>
                  <pic:spPr>
                    <a:xfrm>
                      <a:off x="0" y="0"/>
                      <a:ext cx="3249930" cy="231648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95" w:name="_Toc17272"/>
      <w:bookmarkStart w:id="96" w:name="_Toc29388"/>
      <w:bookmarkStart w:id="97" w:name="_Toc12156"/>
      <w:bookmarkStart w:id="98" w:name="_Toc26268"/>
      <w:bookmarkStart w:id="99" w:name="_Toc22014"/>
      <w:bookmarkStart w:id="100" w:name="_Toc3832"/>
      <w:bookmarkStart w:id="101" w:name="_Toc1957"/>
      <w:bookmarkStart w:id="102" w:name="_Toc29186"/>
      <w:bookmarkStart w:id="103" w:name="_Toc24717"/>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S11</w:t>
      </w:r>
      <w:r>
        <w:rPr>
          <w:rFonts w:hint="default" w:cs="Arial" w:asciiTheme="minorAscii" w:hAnsiTheme="minorAscii"/>
          <w:sz w:val="24"/>
          <w:szCs w:val="24"/>
        </w:rPr>
        <w:t xml:space="preserve"> Pulse voltammetry measurements and</w:t>
      </w:r>
      <w:bookmarkStart w:id="104" w:name="OLE_LINK11"/>
      <w:r>
        <w:rPr>
          <w:rFonts w:hint="default" w:cs="Arial" w:asciiTheme="minorAscii" w:hAnsiTheme="minorAscii"/>
          <w:sz w:val="24"/>
          <w:szCs w:val="24"/>
        </w:rPr>
        <w:t xml:space="preserve"> corresponding</w:t>
      </w:r>
      <w:bookmarkEnd w:id="104"/>
      <w:r>
        <w:rPr>
          <w:rFonts w:hint="default" w:cs="Arial" w:asciiTheme="minorAscii" w:hAnsiTheme="minorAscii"/>
          <w:sz w:val="24"/>
          <w:szCs w:val="24"/>
        </w:rPr>
        <w:t xml:space="preserve"> current responses for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and IrO</w:t>
      </w:r>
      <w:r>
        <w:rPr>
          <w:rFonts w:hint="default" w:cs="Arial" w:asciiTheme="minorAscii" w:hAnsiTheme="minorAscii"/>
          <w:sz w:val="24"/>
          <w:szCs w:val="24"/>
          <w:vertAlign w:val="subscript"/>
        </w:rPr>
        <w:t>2</w:t>
      </w:r>
      <w:r>
        <w:rPr>
          <w:rFonts w:hint="default" w:cs="Arial" w:asciiTheme="minorAscii" w:hAnsiTheme="minorAscii"/>
          <w:sz w:val="24"/>
          <w:szCs w:val="24"/>
        </w:rPr>
        <w:t xml:space="preserve"> catalysts.</w:t>
      </w:r>
      <w:bookmarkEnd w:id="95"/>
      <w:bookmarkEnd w:id="96"/>
      <w:bookmarkEnd w:id="97"/>
      <w:bookmarkEnd w:id="98"/>
      <w:bookmarkEnd w:id="99"/>
      <w:bookmarkEnd w:id="100"/>
      <w:bookmarkEnd w:id="101"/>
      <w:bookmarkEnd w:id="102"/>
      <w:bookmarkEnd w:id="103"/>
    </w:p>
    <w:p>
      <w:pPr>
        <w:rPr>
          <w:rFonts w:hint="default" w:asciiTheme="minorAscii" w:hAnsiTheme="minorAscii"/>
          <w:sz w:val="24"/>
          <w:szCs w:val="24"/>
          <w:lang w:val="en-US"/>
        </w:rPr>
      </w:pPr>
      <w:r>
        <w:rPr>
          <w:rFonts w:hint="default" w:asciiTheme="minorAscii" w:hAnsiTheme="minorAscii"/>
          <w:sz w:val="24"/>
          <w:szCs w:val="24"/>
        </w:rPr>
        <w:br w:type="page"/>
      </w: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2773680" cy="2503170"/>
            <wp:effectExtent l="0" t="0" r="0" b="11430"/>
            <wp:docPr id="26" name="图片 17" descr="IrO2-同位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7" descr="IrO2-同位素"/>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73680" cy="250317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105" w:name="_Toc16898"/>
      <w:bookmarkStart w:id="106" w:name="_Toc7257"/>
      <w:bookmarkStart w:id="107" w:name="_Toc11761"/>
      <w:bookmarkStart w:id="108" w:name="_Toc25232"/>
      <w:bookmarkStart w:id="109" w:name="_Toc3967"/>
      <w:bookmarkStart w:id="110" w:name="_Toc29655"/>
      <w:bookmarkStart w:id="111" w:name="_Toc10098"/>
      <w:bookmarkStart w:id="112" w:name="_Toc24271"/>
      <w:bookmarkStart w:id="113" w:name="_Toc30350"/>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S12</w:t>
      </w:r>
      <w:r>
        <w:rPr>
          <w:rFonts w:hint="default" w:cs="Arial" w:asciiTheme="minorAscii" w:hAnsiTheme="minorAscii"/>
          <w:sz w:val="24"/>
          <w:szCs w:val="24"/>
        </w:rPr>
        <w:t xml:space="preserve"> DEMS signals of O</w:t>
      </w:r>
      <w:r>
        <w:rPr>
          <w:rFonts w:hint="default" w:cs="Arial" w:asciiTheme="minorAscii" w:hAnsiTheme="minorAscii"/>
          <w:sz w:val="24"/>
          <w:szCs w:val="24"/>
          <w:vertAlign w:val="subscript"/>
        </w:rPr>
        <w:t>2</w:t>
      </w:r>
      <w:r>
        <w:rPr>
          <w:rFonts w:hint="default" w:cs="Arial" w:asciiTheme="minorAscii" w:hAnsiTheme="minorAscii"/>
          <w:sz w:val="24"/>
          <w:szCs w:val="24"/>
        </w:rPr>
        <w:t xml:space="preserve"> products for </w:t>
      </w:r>
      <w:r>
        <w:rPr>
          <w:rFonts w:hint="default" w:cs="Arial" w:asciiTheme="minorAscii" w:hAnsiTheme="minorAscii"/>
          <w:sz w:val="24"/>
          <w:szCs w:val="24"/>
          <w:vertAlign w:val="superscript"/>
        </w:rPr>
        <w:t>18</w:t>
      </w:r>
      <w:r>
        <w:rPr>
          <w:rFonts w:hint="default" w:cs="Arial" w:asciiTheme="minorAscii" w:hAnsiTheme="minorAscii"/>
          <w:sz w:val="24"/>
          <w:szCs w:val="24"/>
        </w:rPr>
        <w:t>O-labeled IrO</w:t>
      </w:r>
      <w:r>
        <w:rPr>
          <w:rFonts w:hint="default" w:cs="Arial" w:asciiTheme="minorAscii" w:hAnsiTheme="minorAscii"/>
          <w:sz w:val="24"/>
          <w:szCs w:val="24"/>
          <w:vertAlign w:val="subscript"/>
        </w:rPr>
        <w:t>2</w:t>
      </w:r>
      <w:r>
        <w:rPr>
          <w:rFonts w:hint="default" w:cs="Arial" w:asciiTheme="minorAscii" w:hAnsiTheme="minorAscii"/>
          <w:sz w:val="24"/>
          <w:szCs w:val="24"/>
        </w:rPr>
        <w:t xml:space="preserve"> catalyst in 0.5 M H</w:t>
      </w:r>
      <w:r>
        <w:rPr>
          <w:rFonts w:hint="default" w:cs="Arial" w:asciiTheme="minorAscii" w:hAnsiTheme="minorAscii"/>
          <w:sz w:val="24"/>
          <w:szCs w:val="24"/>
          <w:vertAlign w:val="subscript"/>
        </w:rPr>
        <w:t>2</w:t>
      </w:r>
      <w:r>
        <w:rPr>
          <w:rFonts w:hint="default" w:cs="Arial" w:asciiTheme="minorAscii" w:hAnsiTheme="minorAscii"/>
          <w:sz w:val="24"/>
          <w:szCs w:val="24"/>
        </w:rPr>
        <w:t>SO</w:t>
      </w:r>
      <w:r>
        <w:rPr>
          <w:rFonts w:hint="default" w:cs="Arial" w:asciiTheme="minorAscii" w:hAnsiTheme="minorAscii"/>
          <w:sz w:val="24"/>
          <w:szCs w:val="24"/>
          <w:vertAlign w:val="subscript"/>
        </w:rPr>
        <w:t>4</w:t>
      </w:r>
      <w:r>
        <w:rPr>
          <w:rFonts w:hint="default" w:cs="Arial" w:asciiTheme="minorAscii" w:hAnsiTheme="minorAscii"/>
          <w:sz w:val="24"/>
          <w:szCs w:val="24"/>
        </w:rPr>
        <w:t xml:space="preserve"> with H</w:t>
      </w:r>
      <w:r>
        <w:rPr>
          <w:rFonts w:hint="default" w:cs="Arial" w:asciiTheme="minorAscii" w:hAnsiTheme="minorAscii"/>
          <w:sz w:val="24"/>
          <w:szCs w:val="24"/>
          <w:vertAlign w:val="subscript"/>
        </w:rPr>
        <w:t>2</w:t>
      </w:r>
      <w:r>
        <w:rPr>
          <w:rFonts w:hint="default" w:cs="Arial" w:asciiTheme="minorAscii" w:hAnsiTheme="minorAscii"/>
          <w:sz w:val="24"/>
          <w:szCs w:val="24"/>
          <w:vertAlign w:val="superscript"/>
        </w:rPr>
        <w:t>16</w:t>
      </w:r>
      <w:r>
        <w:rPr>
          <w:rFonts w:hint="default" w:cs="Arial" w:asciiTheme="minorAscii" w:hAnsiTheme="minorAscii"/>
          <w:sz w:val="24"/>
          <w:szCs w:val="24"/>
        </w:rPr>
        <w:t>O.</w:t>
      </w:r>
      <w:bookmarkEnd w:id="105"/>
      <w:bookmarkEnd w:id="106"/>
      <w:bookmarkEnd w:id="107"/>
      <w:bookmarkEnd w:id="108"/>
      <w:bookmarkEnd w:id="109"/>
      <w:bookmarkEnd w:id="110"/>
      <w:bookmarkEnd w:id="111"/>
      <w:bookmarkEnd w:id="112"/>
      <w:bookmarkEnd w:id="113"/>
    </w:p>
    <w:p>
      <w:pPr>
        <w:jc w:val="both"/>
        <w:rPr>
          <w:rFonts w:hint="default" w:asciiTheme="minorAscii" w:hAnsiTheme="minorAscii"/>
          <w:sz w:val="24"/>
          <w:szCs w:val="24"/>
          <w:lang w:val="en-US"/>
        </w:rPr>
      </w:pPr>
      <w:r>
        <w:rPr>
          <w:rFonts w:hint="default" w:asciiTheme="minorAscii" w:hAnsiTheme="minorAscii"/>
          <w:sz w:val="24"/>
          <w:szCs w:val="24"/>
        </w:rPr>
        <w:br w:type="page"/>
      </w:r>
    </w:p>
    <w:p>
      <w:pPr>
        <w:jc w:val="center"/>
        <w:rPr>
          <w:rFonts w:hint="default" w:asciiTheme="minorAscii" w:hAnsiTheme="minorAscii"/>
          <w:b/>
          <w:bCs/>
          <w:sz w:val="24"/>
          <w:szCs w:val="24"/>
        </w:rPr>
      </w:pPr>
      <w:r>
        <w:rPr>
          <w:rFonts w:hint="default" w:asciiTheme="minorAscii" w:hAnsiTheme="minorAscii"/>
          <w:b/>
          <w:sz w:val="24"/>
          <w:szCs w:val="24"/>
          <w:lang w:val="en-US" w:eastAsia="zh-CN"/>
        </w:rPr>
        <w:drawing>
          <wp:inline distT="0" distB="0" distL="0" distR="0">
            <wp:extent cx="3177540" cy="2777490"/>
            <wp:effectExtent l="0" t="0" r="7620" b="11430"/>
            <wp:docPr id="25" name="图片 7" descr="KIr4O8-E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descr="KIr4O8-EPR"/>
                    <pic:cNvPicPr>
                      <a:picLocks noChangeAspect="1" noChangeArrowheads="1"/>
                    </pic:cNvPicPr>
                  </pic:nvPicPr>
                  <pic:blipFill>
                    <a:blip r:embed="rId16">
                      <a:extLst>
                        <a:ext uri="{28A0092B-C50C-407E-A947-70E740481C1C}">
                          <a14:useLocalDpi xmlns:a14="http://schemas.microsoft.com/office/drawing/2010/main" val="0"/>
                        </a:ext>
                      </a:extLst>
                    </a:blip>
                    <a:srcRect l="9163" t="9283" r="8392" b="723"/>
                    <a:stretch>
                      <a:fillRect/>
                    </a:stretch>
                  </pic:blipFill>
                  <pic:spPr>
                    <a:xfrm>
                      <a:off x="0" y="0"/>
                      <a:ext cx="3177540" cy="2777490"/>
                    </a:xfrm>
                    <a:prstGeom prst="rect">
                      <a:avLst/>
                    </a:prstGeom>
                    <a:noFill/>
                    <a:ln>
                      <a:noFill/>
                    </a:ln>
                  </pic:spPr>
                </pic:pic>
              </a:graphicData>
            </a:graphic>
          </wp:inline>
        </w:drawing>
      </w:r>
    </w:p>
    <w:p>
      <w:pPr>
        <w:jc w:val="center"/>
        <w:outlineLvl w:val="1"/>
        <w:rPr>
          <w:rFonts w:hint="default" w:eastAsia="宋体" w:cs="Arial" w:asciiTheme="minorAscii" w:hAnsiTheme="minorAscii"/>
          <w:sz w:val="24"/>
          <w:szCs w:val="24"/>
          <w:highlight w:val="none"/>
          <w:lang w:val="en-US" w:eastAsia="zh-CN"/>
        </w:rPr>
      </w:pPr>
      <w:bookmarkStart w:id="114" w:name="_Toc26318"/>
      <w:bookmarkStart w:id="115" w:name="_Toc12360"/>
      <w:bookmarkStart w:id="116" w:name="_Toc979"/>
      <w:bookmarkStart w:id="117" w:name="_Toc23583"/>
      <w:bookmarkStart w:id="118" w:name="_Toc1200"/>
      <w:bookmarkStart w:id="119" w:name="_Toc15060"/>
      <w:bookmarkStart w:id="120" w:name="_Toc31787"/>
      <w:bookmarkStart w:id="121" w:name="_Toc3852"/>
      <w:bookmarkStart w:id="122" w:name="_Toc18320"/>
      <w:r>
        <w:rPr>
          <w:rFonts w:hint="default" w:cs="Arial" w:asciiTheme="minorAscii" w:hAnsiTheme="minorAscii"/>
          <w:b/>
          <w:bCs/>
          <w:sz w:val="24"/>
          <w:szCs w:val="24"/>
          <w:highlight w:val="none"/>
        </w:rPr>
        <w:t>Fig</w:t>
      </w:r>
      <w:r>
        <w:rPr>
          <w:rFonts w:hint="eastAsia" w:cs="Arial" w:asciiTheme="minorAscii" w:hAnsiTheme="minorAscii"/>
          <w:b/>
          <w:bCs/>
          <w:sz w:val="24"/>
          <w:szCs w:val="24"/>
          <w:highlight w:val="none"/>
          <w:lang w:val="en-US" w:eastAsia="zh-CN"/>
        </w:rPr>
        <w:t>.</w:t>
      </w:r>
      <w:r>
        <w:rPr>
          <w:rFonts w:hint="default" w:cs="Arial" w:asciiTheme="minorAscii" w:hAnsiTheme="minorAscii"/>
          <w:b/>
          <w:bCs/>
          <w:sz w:val="24"/>
          <w:szCs w:val="24"/>
          <w:highlight w:val="none"/>
        </w:rPr>
        <w:t xml:space="preserve"> S13</w:t>
      </w:r>
      <w:r>
        <w:rPr>
          <w:rFonts w:hint="default" w:cs="Arial" w:asciiTheme="minorAscii" w:hAnsiTheme="minorAscii"/>
          <w:sz w:val="24"/>
          <w:szCs w:val="24"/>
          <w:highlight w:val="none"/>
        </w:rPr>
        <w:t xml:space="preserve"> Electron paramagnetic resonance spectra of IrO</w:t>
      </w:r>
      <w:r>
        <w:rPr>
          <w:rFonts w:hint="default" w:cs="Arial" w:asciiTheme="minorAscii" w:hAnsiTheme="minorAscii"/>
          <w:sz w:val="24"/>
          <w:szCs w:val="24"/>
          <w:highlight w:val="none"/>
          <w:vertAlign w:val="subscript"/>
        </w:rPr>
        <w:t>2</w:t>
      </w:r>
      <w:r>
        <w:rPr>
          <w:rFonts w:hint="default" w:cs="Arial" w:asciiTheme="minorAscii" w:hAnsiTheme="minorAscii"/>
          <w:sz w:val="24"/>
          <w:szCs w:val="24"/>
          <w:highlight w:val="none"/>
        </w:rPr>
        <w:t xml:space="preserve"> and KIr</w:t>
      </w:r>
      <w:r>
        <w:rPr>
          <w:rFonts w:hint="default" w:cs="Arial" w:asciiTheme="minorAscii" w:hAnsiTheme="minorAscii"/>
          <w:sz w:val="24"/>
          <w:szCs w:val="24"/>
          <w:highlight w:val="none"/>
          <w:vertAlign w:val="subscript"/>
        </w:rPr>
        <w:t>4</w:t>
      </w:r>
      <w:r>
        <w:rPr>
          <w:rFonts w:hint="default" w:cs="Arial" w:asciiTheme="minorAscii" w:hAnsiTheme="minorAscii"/>
          <w:sz w:val="24"/>
          <w:szCs w:val="24"/>
          <w:highlight w:val="none"/>
        </w:rPr>
        <w:t>O</w:t>
      </w:r>
      <w:r>
        <w:rPr>
          <w:rFonts w:hint="default" w:cs="Arial" w:asciiTheme="minorAscii" w:hAnsiTheme="minorAscii"/>
          <w:sz w:val="24"/>
          <w:szCs w:val="24"/>
          <w:highlight w:val="none"/>
          <w:vertAlign w:val="subscript"/>
        </w:rPr>
        <w:t>8</w:t>
      </w:r>
      <w:r>
        <w:rPr>
          <w:rFonts w:hint="default" w:eastAsia="宋体" w:cs="Arial" w:asciiTheme="minorAscii" w:hAnsiTheme="minorAscii"/>
          <w:sz w:val="24"/>
          <w:szCs w:val="24"/>
          <w:highlight w:val="none"/>
          <w:vertAlign w:val="subscript"/>
          <w:lang w:val="en-US" w:eastAsia="zh-CN"/>
        </w:rPr>
        <w:t xml:space="preserve"> </w:t>
      </w:r>
      <w:r>
        <w:rPr>
          <w:rFonts w:hint="default" w:cs="Arial" w:asciiTheme="minorAscii" w:hAnsiTheme="minorAscii"/>
          <w:sz w:val="24"/>
          <w:szCs w:val="24"/>
          <w:highlight w:val="none"/>
        </w:rPr>
        <w:t>catalysts</w:t>
      </w:r>
      <w:r>
        <w:rPr>
          <w:rFonts w:hint="default" w:eastAsia="宋体" w:cs="Arial" w:asciiTheme="minorAscii" w:hAnsiTheme="minorAscii"/>
          <w:sz w:val="24"/>
          <w:szCs w:val="24"/>
          <w:highlight w:val="none"/>
          <w:lang w:val="en-US" w:eastAsia="zh-CN"/>
        </w:rPr>
        <w:t xml:space="preserve"> in</w:t>
      </w:r>
      <w:r>
        <w:rPr>
          <w:rFonts w:hint="default" w:cs="Arial" w:asciiTheme="minorAscii" w:hAnsiTheme="minorAscii"/>
          <w:sz w:val="24"/>
          <w:szCs w:val="24"/>
          <w:highlight w:val="none"/>
        </w:rPr>
        <w:t xml:space="preserve"> DMPO solution</w:t>
      </w:r>
      <w:bookmarkEnd w:id="114"/>
      <w:bookmarkEnd w:id="115"/>
      <w:bookmarkEnd w:id="116"/>
      <w:bookmarkEnd w:id="117"/>
      <w:bookmarkEnd w:id="118"/>
      <w:bookmarkEnd w:id="119"/>
      <w:bookmarkEnd w:id="120"/>
      <w:r>
        <w:rPr>
          <w:rFonts w:hint="default" w:eastAsia="宋体" w:cs="Arial" w:asciiTheme="minorAscii" w:hAnsiTheme="minorAscii"/>
          <w:sz w:val="24"/>
          <w:szCs w:val="24"/>
          <w:highlight w:val="none"/>
          <w:lang w:val="en-US" w:eastAsia="zh-CN"/>
        </w:rPr>
        <w:t>.</w:t>
      </w:r>
      <w:bookmarkEnd w:id="121"/>
      <w:bookmarkEnd w:id="122"/>
    </w:p>
    <w:p>
      <w:pPr>
        <w:rPr>
          <w:rFonts w:hint="default" w:asciiTheme="minorAscii" w:hAnsiTheme="minorAscii"/>
          <w:sz w:val="24"/>
          <w:szCs w:val="24"/>
          <w:lang w:val="en-US"/>
        </w:rPr>
      </w:pPr>
      <w:r>
        <w:rPr>
          <w:rFonts w:hint="default" w:asciiTheme="minorAscii" w:hAnsiTheme="minorAscii"/>
          <w:sz w:val="24"/>
          <w:szCs w:val="24"/>
        </w:rPr>
        <w:br w:type="page"/>
      </w:r>
    </w:p>
    <w:p>
      <w:pPr>
        <w:pStyle w:val="43"/>
        <w:spacing w:line="360" w:lineRule="auto"/>
        <w:rPr>
          <w:rFonts w:hint="default" w:asciiTheme="minorAscii" w:hAnsiTheme="minorAscii"/>
          <w:sz w:val="24"/>
          <w:szCs w:val="24"/>
        </w:rPr>
      </w:pP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3562350" cy="2270760"/>
            <wp:effectExtent l="0" t="0" r="3810" b="0"/>
            <wp:docPr id="21" name="图片 14" descr="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4" descr="模型"/>
                    <pic:cNvPicPr>
                      <a:picLocks noChangeAspect="1" noChangeArrowheads="1"/>
                    </pic:cNvPicPr>
                  </pic:nvPicPr>
                  <pic:blipFill>
                    <a:blip r:embed="rId17">
                      <a:extLst>
                        <a:ext uri="{28A0092B-C50C-407E-A947-70E740481C1C}">
                          <a14:useLocalDpi xmlns:a14="http://schemas.microsoft.com/office/drawing/2010/main" val="0"/>
                        </a:ext>
                      </a:extLst>
                    </a:blip>
                    <a:srcRect l="7056" t="17989" r="20322" b="24162"/>
                    <a:stretch>
                      <a:fillRect/>
                    </a:stretch>
                  </pic:blipFill>
                  <pic:spPr>
                    <a:xfrm>
                      <a:off x="0" y="0"/>
                      <a:ext cx="3562350" cy="227076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123" w:name="_Toc14443"/>
      <w:bookmarkStart w:id="124" w:name="_Toc10855"/>
      <w:bookmarkStart w:id="125" w:name="_Toc666"/>
      <w:bookmarkStart w:id="126" w:name="_Toc8444"/>
      <w:bookmarkStart w:id="127" w:name="_Toc4645"/>
      <w:bookmarkStart w:id="128" w:name="_Toc17513"/>
      <w:bookmarkStart w:id="129" w:name="_Toc4797"/>
      <w:bookmarkStart w:id="130" w:name="_Toc17367"/>
      <w:bookmarkStart w:id="131" w:name="_Toc25858"/>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S14</w:t>
      </w:r>
      <w:r>
        <w:rPr>
          <w:rFonts w:hint="default" w:cs="Arial" w:asciiTheme="minorAscii" w:hAnsiTheme="minorAscii"/>
          <w:sz w:val="24"/>
          <w:szCs w:val="24"/>
        </w:rPr>
        <w:t xml:space="preserve"> Theoretical</w:t>
      </w:r>
      <w:bookmarkEnd w:id="123"/>
      <w:r>
        <w:rPr>
          <w:rFonts w:hint="default" w:cs="Arial" w:asciiTheme="minorAscii" w:hAnsiTheme="minorAscii"/>
          <w:sz w:val="24"/>
          <w:szCs w:val="24"/>
        </w:rPr>
        <w:t xml:space="preserve"> </w:t>
      </w:r>
      <w:bookmarkStart w:id="132" w:name="_Toc20720"/>
      <w:r>
        <w:rPr>
          <w:rFonts w:hint="default" w:cs="Arial" w:asciiTheme="minorAscii" w:hAnsiTheme="minorAscii"/>
          <w:sz w:val="24"/>
          <w:szCs w:val="24"/>
        </w:rPr>
        <w:t>models for IrO</w:t>
      </w:r>
      <w:r>
        <w:rPr>
          <w:rFonts w:hint="default" w:cs="Arial" w:asciiTheme="minorAscii" w:hAnsiTheme="minorAscii"/>
          <w:sz w:val="24"/>
          <w:szCs w:val="24"/>
          <w:vertAlign w:val="subscript"/>
        </w:rPr>
        <w:t xml:space="preserve">2 </w:t>
      </w:r>
      <w:r>
        <w:rPr>
          <w:rFonts w:hint="default" w:cs="Arial" w:asciiTheme="minorAscii" w:hAnsiTheme="minorAscii"/>
          <w:sz w:val="24"/>
          <w:szCs w:val="24"/>
        </w:rPr>
        <w:t>(110) and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 xml:space="preserve">8 </w:t>
      </w:r>
      <w:r>
        <w:rPr>
          <w:rFonts w:hint="default" w:cs="Arial" w:asciiTheme="minorAscii" w:hAnsiTheme="minorAscii"/>
          <w:sz w:val="24"/>
          <w:szCs w:val="24"/>
        </w:rPr>
        <w:t>(010).</w:t>
      </w:r>
      <w:bookmarkEnd w:id="124"/>
      <w:bookmarkEnd w:id="125"/>
      <w:bookmarkEnd w:id="126"/>
      <w:bookmarkEnd w:id="127"/>
      <w:bookmarkEnd w:id="128"/>
      <w:bookmarkEnd w:id="129"/>
      <w:bookmarkEnd w:id="130"/>
      <w:bookmarkEnd w:id="131"/>
      <w:bookmarkEnd w:id="132"/>
    </w:p>
    <w:p>
      <w:pPr>
        <w:rPr>
          <w:rFonts w:hint="default" w:eastAsia="宋体" w:cs="Arial" w:asciiTheme="minorAscii" w:hAnsiTheme="minorAscii"/>
          <w:kern w:val="2"/>
          <w:sz w:val="24"/>
          <w:szCs w:val="24"/>
          <w:lang w:val="en-US" w:eastAsia="zh-CN"/>
        </w:rPr>
      </w:pPr>
      <w:r>
        <w:rPr>
          <w:rFonts w:hint="default" w:eastAsia="宋体" w:cs="Arial" w:asciiTheme="minorAscii" w:hAnsiTheme="minorAscii"/>
          <w:sz w:val="24"/>
          <w:szCs w:val="24"/>
        </w:rPr>
        <w:br w:type="page"/>
      </w:r>
    </w:p>
    <w:p>
      <w:pPr>
        <w:pStyle w:val="3"/>
        <w:rPr>
          <w:rFonts w:hint="default" w:cs="Arial" w:asciiTheme="minorAscii" w:hAnsiTheme="minorAscii" w:eastAsiaTheme="minorEastAsia"/>
          <w:sz w:val="24"/>
          <w:szCs w:val="24"/>
        </w:rPr>
      </w:pP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2876550" cy="1725930"/>
            <wp:effectExtent l="0" t="0" r="3810" b="11430"/>
            <wp:docPr id="16" name="图片 9" descr="KIr4O8-晶格氧机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descr="KIr4O8-晶格氧机理"/>
                    <pic:cNvPicPr>
                      <a:picLocks noChangeAspect="1" noChangeArrowheads="1"/>
                    </pic:cNvPicPr>
                  </pic:nvPicPr>
                  <pic:blipFill>
                    <a:blip r:embed="rId18">
                      <a:extLst>
                        <a:ext uri="{28A0092B-C50C-407E-A947-70E740481C1C}">
                          <a14:useLocalDpi xmlns:a14="http://schemas.microsoft.com/office/drawing/2010/main" val="0"/>
                        </a:ext>
                      </a:extLst>
                    </a:blip>
                    <a:srcRect l="11148" t="18188" r="8961" b="21869"/>
                    <a:stretch>
                      <a:fillRect/>
                    </a:stretch>
                  </pic:blipFill>
                  <pic:spPr>
                    <a:xfrm>
                      <a:off x="0" y="0"/>
                      <a:ext cx="2876550" cy="172593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133" w:name="_Toc12145"/>
      <w:bookmarkStart w:id="134" w:name="_Toc9208"/>
      <w:bookmarkStart w:id="135" w:name="_Toc23227"/>
      <w:bookmarkStart w:id="136" w:name="_Toc3252"/>
      <w:bookmarkStart w:id="137" w:name="_Toc13296"/>
      <w:bookmarkStart w:id="138" w:name="_Toc27432"/>
      <w:bookmarkStart w:id="139" w:name="_Toc25424"/>
      <w:bookmarkStart w:id="140" w:name="_Toc1563"/>
      <w:bookmarkStart w:id="141" w:name="_Toc23048"/>
      <w:bookmarkStart w:id="142" w:name="OLE_LINK4"/>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S15</w:t>
      </w:r>
      <w:r>
        <w:rPr>
          <w:rFonts w:hint="default" w:cs="Arial" w:asciiTheme="minorAscii" w:hAnsiTheme="minorAscii"/>
          <w:sz w:val="24"/>
          <w:szCs w:val="24"/>
        </w:rPr>
        <w:t xml:space="preserve"> Gibbs free energy diagram of lattice oxygen mechanism for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w:t>
      </w:r>
      <w:bookmarkEnd w:id="133"/>
      <w:bookmarkEnd w:id="134"/>
      <w:bookmarkEnd w:id="135"/>
      <w:bookmarkEnd w:id="136"/>
      <w:bookmarkEnd w:id="137"/>
      <w:bookmarkEnd w:id="138"/>
      <w:bookmarkEnd w:id="139"/>
      <w:bookmarkEnd w:id="140"/>
      <w:bookmarkEnd w:id="141"/>
      <w:r>
        <w:rPr>
          <w:rFonts w:hint="default" w:cs="Arial" w:asciiTheme="minorAscii" w:hAnsiTheme="minorAscii"/>
          <w:sz w:val="24"/>
          <w:szCs w:val="24"/>
        </w:rPr>
        <w:t xml:space="preserve"> </w:t>
      </w:r>
    </w:p>
    <w:bookmarkEnd w:id="142"/>
    <w:p>
      <w:pPr>
        <w:rPr>
          <w:rFonts w:hint="default" w:cs="Arial" w:asciiTheme="minorAscii" w:hAnsiTheme="minorAscii" w:eastAsiaTheme="minorEastAsia"/>
          <w:kern w:val="2"/>
          <w:sz w:val="24"/>
          <w:szCs w:val="24"/>
          <w:lang w:val="en-US" w:eastAsia="zh-CN"/>
        </w:rPr>
      </w:pPr>
      <w:r>
        <w:rPr>
          <w:rFonts w:hint="default" w:cs="Arial" w:asciiTheme="minorAscii" w:hAnsiTheme="minorAscii" w:eastAsiaTheme="minorEastAsia"/>
          <w:sz w:val="24"/>
          <w:szCs w:val="24"/>
        </w:rPr>
        <w:br w:type="page"/>
      </w:r>
    </w:p>
    <w:p>
      <w:pPr>
        <w:pStyle w:val="3"/>
        <w:jc w:val="left"/>
        <w:rPr>
          <w:rFonts w:hint="default" w:cs="Arial" w:asciiTheme="minorAscii" w:hAnsiTheme="minorAscii" w:eastAsiaTheme="minorEastAsia"/>
          <w:sz w:val="24"/>
          <w:szCs w:val="24"/>
        </w:rPr>
      </w:pPr>
    </w:p>
    <w:p>
      <w:pPr>
        <w:jc w:val="center"/>
        <w:rPr>
          <w:rFonts w:hint="default" w:asciiTheme="minorAscii" w:hAnsiTheme="minorAscii"/>
          <w:sz w:val="24"/>
          <w:szCs w:val="24"/>
        </w:rPr>
      </w:pPr>
      <w:r>
        <w:rPr>
          <w:rFonts w:hint="default" w:asciiTheme="minorAscii" w:hAnsiTheme="minorAscii"/>
          <w:sz w:val="24"/>
          <w:szCs w:val="24"/>
          <w:lang w:val="en-US" w:eastAsia="zh-CN"/>
        </w:rPr>
        <w:drawing>
          <wp:inline distT="0" distB="0" distL="0" distR="0">
            <wp:extent cx="3074670" cy="2423160"/>
            <wp:effectExtent l="0" t="0" r="3810" b="0"/>
            <wp:docPr id="19" name="图片 12" descr="d-p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d-p示意图"/>
                    <pic:cNvPicPr>
                      <a:picLocks noChangeAspect="1" noChangeArrowheads="1"/>
                    </pic:cNvPicPr>
                  </pic:nvPicPr>
                  <pic:blipFill>
                    <a:blip r:embed="rId19">
                      <a:extLst>
                        <a:ext uri="{28A0092B-C50C-407E-A947-70E740481C1C}">
                          <a14:useLocalDpi xmlns:a14="http://schemas.microsoft.com/office/drawing/2010/main" val="0"/>
                        </a:ext>
                      </a:extLst>
                    </a:blip>
                    <a:srcRect t="374" r="793" b="7487"/>
                    <a:stretch>
                      <a:fillRect/>
                    </a:stretch>
                  </pic:blipFill>
                  <pic:spPr>
                    <a:xfrm>
                      <a:off x="0" y="0"/>
                      <a:ext cx="3074670" cy="242316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143" w:name="_Toc11704"/>
      <w:bookmarkStart w:id="144" w:name="_Toc8873"/>
      <w:bookmarkStart w:id="145" w:name="_Toc24956"/>
      <w:bookmarkStart w:id="146" w:name="_Toc7603"/>
      <w:bookmarkStart w:id="147" w:name="_Toc7031"/>
      <w:bookmarkStart w:id="148" w:name="_Toc15148"/>
      <w:bookmarkStart w:id="149" w:name="_Toc11221"/>
      <w:bookmarkStart w:id="150" w:name="_Toc12069"/>
      <w:bookmarkStart w:id="151" w:name="_Toc10872"/>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S16</w:t>
      </w:r>
      <w:r>
        <w:rPr>
          <w:rFonts w:hint="default" w:cs="Arial" w:asciiTheme="minorAscii" w:hAnsiTheme="minorAscii"/>
          <w:sz w:val="24"/>
          <w:szCs w:val="24"/>
        </w:rPr>
        <w:t xml:space="preserve"> Schematic explanation for the relative distance between the</w:t>
      </w:r>
      <w:bookmarkEnd w:id="143"/>
      <w:bookmarkEnd w:id="144"/>
      <w:bookmarkEnd w:id="145"/>
      <w:bookmarkEnd w:id="146"/>
      <w:bookmarkEnd w:id="147"/>
      <w:bookmarkEnd w:id="148"/>
      <w:bookmarkEnd w:id="149"/>
      <w:r>
        <w:rPr>
          <w:rFonts w:hint="default" w:eastAsia="宋体" w:cs="Arial" w:asciiTheme="minorAscii" w:hAnsiTheme="minorAscii"/>
          <w:sz w:val="24"/>
          <w:szCs w:val="24"/>
          <w:lang w:val="en-US" w:eastAsia="zh-CN"/>
        </w:rPr>
        <w:t xml:space="preserve"> </w:t>
      </w:r>
      <w:bookmarkStart w:id="152" w:name="_Toc22791"/>
      <w:bookmarkStart w:id="153" w:name="_Toc15340"/>
      <w:bookmarkStart w:id="154" w:name="_Toc15379"/>
      <w:bookmarkStart w:id="155" w:name="_Toc14798"/>
      <w:bookmarkStart w:id="156" w:name="_Toc25868"/>
      <w:bookmarkStart w:id="157" w:name="_Toc26633"/>
      <w:bookmarkStart w:id="158" w:name="_Toc14710"/>
      <w:r>
        <w:rPr>
          <w:rFonts w:hint="default" w:cs="Arial" w:asciiTheme="minorAscii" w:hAnsiTheme="minorAscii"/>
          <w:sz w:val="24"/>
          <w:szCs w:val="24"/>
        </w:rPr>
        <w:t>Ir d band center and oxygen 2p (O 2p) band center in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w:t>
      </w:r>
      <w:bookmarkEnd w:id="150"/>
      <w:bookmarkEnd w:id="151"/>
      <w:bookmarkEnd w:id="152"/>
      <w:bookmarkEnd w:id="153"/>
      <w:bookmarkEnd w:id="154"/>
      <w:bookmarkEnd w:id="155"/>
      <w:bookmarkEnd w:id="156"/>
      <w:bookmarkEnd w:id="157"/>
      <w:bookmarkEnd w:id="158"/>
    </w:p>
    <w:p>
      <w:pPr>
        <w:pStyle w:val="43"/>
        <w:spacing w:line="360" w:lineRule="auto"/>
        <w:rPr>
          <w:rFonts w:hint="default" w:asciiTheme="minorAscii" w:hAnsiTheme="minorAscii"/>
          <w:sz w:val="24"/>
          <w:szCs w:val="24"/>
        </w:rPr>
      </w:pPr>
    </w:p>
    <w:p>
      <w:pPr>
        <w:jc w:val="center"/>
        <w:rPr>
          <w:rFonts w:hint="default" w:asciiTheme="minorAscii" w:hAnsiTheme="minorAscii"/>
          <w:sz w:val="24"/>
          <w:szCs w:val="24"/>
        </w:rPr>
      </w:pPr>
      <w:r>
        <w:rPr>
          <w:rFonts w:hint="default" w:asciiTheme="minorAscii" w:hAnsiTheme="minorAscii"/>
          <w:sz w:val="24"/>
          <w:szCs w:val="24"/>
        </w:rPr>
        <w:br w:type="page"/>
      </w:r>
      <w:r>
        <w:rPr>
          <w:rFonts w:hint="default" w:asciiTheme="minorAscii" w:hAnsiTheme="minorAscii"/>
          <w:sz w:val="24"/>
          <w:szCs w:val="24"/>
          <w:lang w:val="en-US" w:eastAsia="zh-CN"/>
        </w:rPr>
        <w:drawing>
          <wp:inline distT="0" distB="0" distL="0" distR="0">
            <wp:extent cx="3173730" cy="2625090"/>
            <wp:effectExtent l="0" t="0" r="7620" b="3810"/>
            <wp:docPr id="6" name="图片 13" descr="IrO2-CO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IrO2-COHP"/>
                    <pic:cNvPicPr>
                      <a:picLocks noChangeAspect="1" noChangeArrowheads="1"/>
                    </pic:cNvPicPr>
                  </pic:nvPicPr>
                  <pic:blipFill>
                    <a:blip r:embed="rId20">
                      <a:extLst>
                        <a:ext uri="{28A0092B-C50C-407E-A947-70E740481C1C}">
                          <a14:useLocalDpi xmlns:a14="http://schemas.microsoft.com/office/drawing/2010/main" val="0"/>
                        </a:ext>
                      </a:extLst>
                    </a:blip>
                    <a:srcRect l="1129" t="8643" r="15382" b="5115"/>
                    <a:stretch>
                      <a:fillRect/>
                    </a:stretch>
                  </pic:blipFill>
                  <pic:spPr>
                    <a:xfrm>
                      <a:off x="0" y="0"/>
                      <a:ext cx="3173730" cy="2625090"/>
                    </a:xfrm>
                    <a:prstGeom prst="rect">
                      <a:avLst/>
                    </a:prstGeom>
                    <a:noFill/>
                    <a:ln>
                      <a:noFill/>
                    </a:ln>
                  </pic:spPr>
                </pic:pic>
              </a:graphicData>
            </a:graphic>
          </wp:inline>
        </w:drawing>
      </w:r>
    </w:p>
    <w:p>
      <w:pPr>
        <w:jc w:val="center"/>
        <w:outlineLvl w:val="1"/>
        <w:rPr>
          <w:rFonts w:hint="default" w:cs="Arial" w:asciiTheme="minorAscii" w:hAnsiTheme="minorAscii"/>
          <w:sz w:val="24"/>
          <w:szCs w:val="24"/>
        </w:rPr>
      </w:pPr>
      <w:bookmarkStart w:id="159" w:name="_Toc7909"/>
      <w:bookmarkStart w:id="160" w:name="_Toc11423"/>
      <w:bookmarkStart w:id="161" w:name="_Toc3770"/>
      <w:bookmarkStart w:id="162" w:name="_Toc27684"/>
      <w:bookmarkStart w:id="163" w:name="_Toc11282"/>
      <w:bookmarkStart w:id="164" w:name="_Toc14372"/>
      <w:bookmarkStart w:id="165" w:name="_Toc4707"/>
      <w:bookmarkStart w:id="166" w:name="_Toc19359"/>
      <w:bookmarkStart w:id="167" w:name="_Toc27425"/>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S17</w:t>
      </w:r>
      <w:r>
        <w:rPr>
          <w:rFonts w:hint="default" w:cs="Arial" w:asciiTheme="minorAscii" w:hAnsiTheme="minorAscii"/>
          <w:sz w:val="24"/>
          <w:szCs w:val="24"/>
        </w:rPr>
        <w:t xml:space="preserve"> Integrated crystal orbital Hamilton population (ICOHP) curves of OH bond covered on IrO</w:t>
      </w:r>
      <w:r>
        <w:rPr>
          <w:rFonts w:hint="default" w:cs="Arial" w:asciiTheme="minorAscii" w:hAnsiTheme="minorAscii"/>
          <w:sz w:val="24"/>
          <w:szCs w:val="24"/>
          <w:vertAlign w:val="subscript"/>
        </w:rPr>
        <w:t>2</w:t>
      </w:r>
      <w:r>
        <w:rPr>
          <w:rFonts w:hint="default" w:cs="Arial" w:asciiTheme="minorAscii" w:hAnsiTheme="minorAscii"/>
          <w:sz w:val="24"/>
          <w:szCs w:val="24"/>
        </w:rPr>
        <w:t>.</w:t>
      </w:r>
      <w:bookmarkEnd w:id="159"/>
      <w:bookmarkEnd w:id="160"/>
      <w:bookmarkEnd w:id="161"/>
      <w:bookmarkEnd w:id="162"/>
      <w:bookmarkEnd w:id="163"/>
      <w:bookmarkEnd w:id="164"/>
      <w:bookmarkEnd w:id="165"/>
      <w:bookmarkEnd w:id="166"/>
      <w:bookmarkEnd w:id="167"/>
      <w:r>
        <w:rPr>
          <w:rFonts w:hint="default" w:cs="Arial" w:asciiTheme="minorAscii" w:hAnsiTheme="minorAscii"/>
          <w:sz w:val="24"/>
          <w:szCs w:val="24"/>
        </w:rPr>
        <w:t xml:space="preserve"> </w:t>
      </w:r>
    </w:p>
    <w:p>
      <w:pPr>
        <w:rPr>
          <w:rFonts w:hint="default" w:asciiTheme="minorAscii" w:hAnsiTheme="minorAscii"/>
          <w:sz w:val="24"/>
          <w:szCs w:val="24"/>
          <w:lang w:val="en-US"/>
        </w:rPr>
      </w:pPr>
    </w:p>
    <w:p>
      <w:pPr>
        <w:jc w:val="center"/>
        <w:rPr>
          <w:rFonts w:hint="default" w:asciiTheme="minorAscii" w:hAnsiTheme="minorAscii"/>
          <w:b/>
          <w:bCs/>
          <w:sz w:val="24"/>
          <w:szCs w:val="24"/>
        </w:rPr>
      </w:pPr>
      <w:r>
        <w:rPr>
          <w:rFonts w:hint="default" w:asciiTheme="minorAscii" w:hAnsiTheme="minorAscii"/>
          <w:sz w:val="24"/>
          <w:szCs w:val="24"/>
          <w:lang w:val="en-US"/>
        </w:rPr>
        <w:br w:type="page"/>
      </w:r>
      <w:r>
        <w:rPr>
          <w:rFonts w:hint="default" w:asciiTheme="minorAscii" w:hAnsiTheme="minorAscii"/>
          <w:b/>
          <w:sz w:val="24"/>
          <w:szCs w:val="24"/>
          <w:lang w:val="en-US" w:eastAsia="zh-CN"/>
        </w:rPr>
        <w:drawing>
          <wp:inline distT="0" distB="0" distL="0" distR="0">
            <wp:extent cx="3394710" cy="1653540"/>
            <wp:effectExtent l="0" t="0" r="3810" b="7620"/>
            <wp:docPr id="5" name="图片 15" descr="KIr4O8-差分电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KIr4O8-差分电荷"/>
                    <pic:cNvPicPr>
                      <a:picLocks noChangeAspect="1" noChangeArrowheads="1"/>
                    </pic:cNvPicPr>
                  </pic:nvPicPr>
                  <pic:blipFill>
                    <a:blip r:embed="rId21">
                      <a:extLst>
                        <a:ext uri="{28A0092B-C50C-407E-A947-70E740481C1C}">
                          <a14:useLocalDpi xmlns:a14="http://schemas.microsoft.com/office/drawing/2010/main" val="0"/>
                        </a:ext>
                      </a:extLst>
                    </a:blip>
                    <a:srcRect l="3387" t="30864" r="34433" b="31216"/>
                    <a:stretch>
                      <a:fillRect/>
                    </a:stretch>
                  </pic:blipFill>
                  <pic:spPr>
                    <a:xfrm>
                      <a:off x="0" y="0"/>
                      <a:ext cx="3394710" cy="1653540"/>
                    </a:xfrm>
                    <a:prstGeom prst="rect">
                      <a:avLst/>
                    </a:prstGeom>
                    <a:noFill/>
                    <a:ln>
                      <a:noFill/>
                    </a:ln>
                  </pic:spPr>
                </pic:pic>
              </a:graphicData>
            </a:graphic>
          </wp:inline>
        </w:drawing>
      </w:r>
    </w:p>
    <w:p>
      <w:pPr>
        <w:jc w:val="center"/>
        <w:outlineLvl w:val="1"/>
        <w:rPr>
          <w:rFonts w:hint="default" w:cs="Arial" w:asciiTheme="minorAscii" w:hAnsiTheme="minorAscii"/>
          <w:sz w:val="24"/>
          <w:szCs w:val="24"/>
        </w:rPr>
        <w:sectPr>
          <w:pgSz w:w="12983" w:h="18369"/>
          <w:pgMar w:top="1440" w:right="1800" w:bottom="1440" w:left="1800" w:header="851" w:footer="992" w:gutter="0"/>
          <w:cols w:space="425" w:num="1"/>
          <w:docGrid w:type="lines" w:linePitch="312" w:charSpace="0"/>
        </w:sectPr>
      </w:pPr>
      <w:bookmarkStart w:id="168" w:name="_Toc6269"/>
      <w:bookmarkStart w:id="169" w:name="_Toc8804"/>
      <w:bookmarkStart w:id="170" w:name="_Toc20281"/>
      <w:bookmarkStart w:id="171" w:name="_Toc14752"/>
      <w:bookmarkStart w:id="172" w:name="_Toc5604"/>
      <w:bookmarkStart w:id="173" w:name="_Toc25319"/>
      <w:bookmarkStart w:id="174" w:name="_Toc22824"/>
      <w:bookmarkStart w:id="175" w:name="_Toc19310"/>
      <w:bookmarkStart w:id="176" w:name="_Toc10937"/>
      <w:r>
        <w:rPr>
          <w:rFonts w:hint="default" w:cs="Arial" w:asciiTheme="minorAscii" w:hAnsiTheme="minorAscii"/>
          <w:b/>
          <w:bCs/>
          <w:sz w:val="24"/>
          <w:szCs w:val="24"/>
        </w:rPr>
        <w:t>Fig</w:t>
      </w:r>
      <w:r>
        <w:rPr>
          <w:rFonts w:hint="eastAsia" w:cs="Arial" w:asciiTheme="minorAscii" w:hAnsiTheme="minorAscii"/>
          <w:b/>
          <w:bCs/>
          <w:sz w:val="24"/>
          <w:szCs w:val="24"/>
          <w:lang w:val="en-US" w:eastAsia="zh-CN"/>
        </w:rPr>
        <w:t>.</w:t>
      </w:r>
      <w:r>
        <w:rPr>
          <w:rFonts w:hint="default" w:cs="Arial" w:asciiTheme="minorAscii" w:hAnsiTheme="minorAscii"/>
          <w:b/>
          <w:bCs/>
          <w:sz w:val="24"/>
          <w:szCs w:val="24"/>
        </w:rPr>
        <w:t xml:space="preserve"> S18</w:t>
      </w:r>
      <w:r>
        <w:rPr>
          <w:rFonts w:hint="default" w:cs="Arial" w:asciiTheme="minorAscii" w:hAnsiTheme="minorAscii"/>
          <w:sz w:val="24"/>
          <w:szCs w:val="24"/>
        </w:rPr>
        <w:t xml:space="preserve"> Charge density difference of OH covered on IrO</w:t>
      </w:r>
      <w:r>
        <w:rPr>
          <w:rFonts w:hint="default" w:cs="Arial" w:asciiTheme="minorAscii" w:hAnsiTheme="minorAscii"/>
          <w:sz w:val="24"/>
          <w:szCs w:val="24"/>
          <w:vertAlign w:val="subscript"/>
        </w:rPr>
        <w:t>2</w:t>
      </w:r>
      <w:r>
        <w:rPr>
          <w:rFonts w:hint="default" w:cs="Arial" w:asciiTheme="minorAscii" w:hAnsiTheme="minorAscii"/>
          <w:sz w:val="24"/>
          <w:szCs w:val="24"/>
        </w:rPr>
        <w:t xml:space="preserve"> and KIr</w:t>
      </w:r>
      <w:r>
        <w:rPr>
          <w:rFonts w:hint="default" w:cs="Arial" w:asciiTheme="minorAscii" w:hAnsiTheme="minorAscii"/>
          <w:sz w:val="24"/>
          <w:szCs w:val="24"/>
          <w:vertAlign w:val="subscript"/>
        </w:rPr>
        <w:t>4</w:t>
      </w:r>
      <w:r>
        <w:rPr>
          <w:rFonts w:hint="default" w:cs="Arial" w:asciiTheme="minorAscii" w:hAnsiTheme="minorAscii"/>
          <w:sz w:val="24"/>
          <w:szCs w:val="24"/>
        </w:rPr>
        <w:t>O</w:t>
      </w:r>
      <w:r>
        <w:rPr>
          <w:rFonts w:hint="default" w:cs="Arial" w:asciiTheme="minorAscii" w:hAnsiTheme="minorAscii"/>
          <w:sz w:val="24"/>
          <w:szCs w:val="24"/>
          <w:vertAlign w:val="subscript"/>
        </w:rPr>
        <w:t>8</w:t>
      </w:r>
      <w:r>
        <w:rPr>
          <w:rFonts w:hint="default" w:cs="Arial" w:asciiTheme="minorAscii" w:hAnsiTheme="minorAscii"/>
          <w:sz w:val="24"/>
          <w:szCs w:val="24"/>
        </w:rPr>
        <w:t xml:space="preserve"> models.</w:t>
      </w:r>
      <w:bookmarkEnd w:id="168"/>
      <w:bookmarkEnd w:id="169"/>
      <w:bookmarkEnd w:id="170"/>
      <w:bookmarkEnd w:id="171"/>
      <w:bookmarkEnd w:id="172"/>
      <w:bookmarkEnd w:id="173"/>
      <w:bookmarkEnd w:id="174"/>
      <w:bookmarkEnd w:id="175"/>
      <w:bookmarkEnd w:id="176"/>
    </w:p>
    <w:p>
      <w:pPr>
        <w:rPr>
          <w:rFonts w:hint="default" w:asciiTheme="minorAscii" w:hAnsiTheme="minorAscii"/>
          <w:sz w:val="24"/>
          <w:szCs w:val="24"/>
          <w:lang w:val="en-US"/>
        </w:rPr>
      </w:pPr>
    </w:p>
    <w:p>
      <w:pPr>
        <w:spacing w:line="360" w:lineRule="auto"/>
        <w:jc w:val="center"/>
        <w:outlineLvl w:val="1"/>
        <w:rPr>
          <w:rFonts w:hint="default" w:cs="Arial" w:asciiTheme="minorAscii" w:hAnsiTheme="minorAscii"/>
          <w:sz w:val="24"/>
          <w:szCs w:val="24"/>
        </w:rPr>
      </w:pPr>
      <w:bookmarkStart w:id="177" w:name="_Toc6427"/>
      <w:bookmarkStart w:id="178" w:name="_Toc21635"/>
      <w:bookmarkStart w:id="179" w:name="_Toc27907"/>
      <w:bookmarkStart w:id="180" w:name="_Toc18299"/>
      <w:r>
        <w:rPr>
          <w:rFonts w:hint="default" w:cs="Arial" w:asciiTheme="minorAscii" w:hAnsiTheme="minorAscii"/>
          <w:b/>
          <w:sz w:val="24"/>
          <w:szCs w:val="24"/>
        </w:rPr>
        <w:t>Table S1</w:t>
      </w:r>
      <w:r>
        <w:rPr>
          <w:rFonts w:hint="default" w:cs="Arial" w:asciiTheme="minorAscii" w:hAnsiTheme="minorAscii"/>
          <w:sz w:val="24"/>
          <w:szCs w:val="24"/>
        </w:rPr>
        <w:t>.</w:t>
      </w:r>
      <w:r>
        <w:rPr>
          <w:rFonts w:hint="default" w:cs="Arial" w:asciiTheme="minorAscii" w:hAnsiTheme="minorAscii"/>
          <w:bCs/>
          <w:sz w:val="24"/>
          <w:szCs w:val="24"/>
        </w:rPr>
        <w:t xml:space="preserve"> Comparison of OER performance of KIr</w:t>
      </w:r>
      <w:r>
        <w:rPr>
          <w:rFonts w:hint="default" w:cs="Arial" w:asciiTheme="minorAscii" w:hAnsiTheme="minorAscii"/>
          <w:bCs/>
          <w:sz w:val="24"/>
          <w:szCs w:val="24"/>
          <w:vertAlign w:val="subscript"/>
        </w:rPr>
        <w:t>4</w:t>
      </w:r>
      <w:r>
        <w:rPr>
          <w:rFonts w:hint="default" w:cs="Arial" w:asciiTheme="minorAscii" w:hAnsiTheme="minorAscii"/>
          <w:bCs/>
          <w:sz w:val="24"/>
          <w:szCs w:val="24"/>
        </w:rPr>
        <w:t>O</w:t>
      </w:r>
      <w:r>
        <w:rPr>
          <w:rFonts w:hint="default" w:cs="Arial" w:asciiTheme="minorAscii" w:hAnsiTheme="minorAscii"/>
          <w:bCs/>
          <w:sz w:val="24"/>
          <w:szCs w:val="24"/>
          <w:vertAlign w:val="subscript"/>
        </w:rPr>
        <w:t>8</w:t>
      </w:r>
      <w:r>
        <w:rPr>
          <w:rFonts w:hint="default" w:cs="Arial" w:asciiTheme="minorAscii" w:hAnsiTheme="minorAscii"/>
          <w:bCs/>
          <w:sz w:val="24"/>
          <w:szCs w:val="24"/>
        </w:rPr>
        <w:t xml:space="preserve"> with some representative Ir-based catalysts in acidic media.</w:t>
      </w:r>
      <w:bookmarkEnd w:id="177"/>
      <w:bookmarkEnd w:id="178"/>
      <w:bookmarkEnd w:id="179"/>
      <w:bookmarkEnd w:id="180"/>
    </w:p>
    <w:tbl>
      <w:tblPr>
        <w:tblStyle w:val="11"/>
        <w:tblW w:w="897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7"/>
        <w:gridCol w:w="1143"/>
        <w:gridCol w:w="1553"/>
        <w:gridCol w:w="1035"/>
        <w:gridCol w:w="1048"/>
        <w:gridCol w:w="1245"/>
        <w:gridCol w:w="124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sz w:val="24"/>
                <w:szCs w:val="24"/>
              </w:rPr>
              <w:t>Catalysts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sz w:val="24"/>
                <w:szCs w:val="24"/>
              </w:rPr>
            </w:pPr>
            <w:r>
              <w:rPr>
                <w:rFonts w:hint="default" w:eastAsia="宋体" w:cs="Arial" w:asciiTheme="minorAscii" w:hAnsiTheme="minorAscii"/>
                <w:sz w:val="24"/>
                <w:szCs w:val="24"/>
              </w:rPr>
              <w:t>Loading amount (mg/cm</w:t>
            </w:r>
            <w:r>
              <w:rPr>
                <w:rFonts w:hint="default" w:eastAsia="宋体" w:cs="Arial" w:asciiTheme="minorAscii" w:hAnsiTheme="minorAscii"/>
                <w:sz w:val="24"/>
                <w:szCs w:val="24"/>
                <w:vertAlign w:val="superscript"/>
              </w:rPr>
              <w:t>2</w:t>
            </w:r>
            <w:r>
              <w:rPr>
                <w:rFonts w:hint="default" w:eastAsia="宋体" w:cs="Arial" w:asciiTheme="minorAscii" w:hAnsiTheme="minorAscii"/>
                <w:sz w:val="24"/>
                <w:szCs w:val="24"/>
              </w:rPr>
              <w:t>)</w:t>
            </w:r>
          </w:p>
          <w:p>
            <w:pPr>
              <w:jc w:val="center"/>
              <w:rPr>
                <w:rFonts w:hint="default" w:eastAsia="宋体" w:cs="Arial" w:asciiTheme="minorAscii" w:hAnsiTheme="minorAscii"/>
                <w:sz w:val="24"/>
                <w:szCs w:val="24"/>
              </w:rPr>
            </w:pP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Overpotential at 10 mA/cm</w:t>
            </w:r>
            <w:r>
              <w:rPr>
                <w:rFonts w:hint="default" w:eastAsia="宋体" w:cs="Arial" w:asciiTheme="minorAscii" w:hAnsiTheme="minorAscii"/>
                <w:color w:val="000033"/>
                <w:sz w:val="24"/>
                <w:szCs w:val="24"/>
                <w:vertAlign w:val="superscript"/>
              </w:rPr>
              <w:t xml:space="preserve">2 </w:t>
            </w:r>
            <w:r>
              <w:rPr>
                <w:rFonts w:hint="default" w:eastAsia="宋体" w:cs="Arial" w:asciiTheme="minorAscii" w:hAnsiTheme="minorAscii"/>
                <w:color w:val="000033"/>
                <w:sz w:val="24"/>
                <w:szCs w:val="24"/>
              </w:rPr>
              <w:t>(mV)</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Scan rate (mV/s)</w:t>
            </w:r>
          </w:p>
        </w:tc>
        <w:tc>
          <w:tcPr>
            <w:tcW w:w="1048" w:type="dxa"/>
            <w:tcBorders>
              <w:top w:val="single" w:color="auto" w:sz="4" w:space="0"/>
              <w:bottom w:val="single" w:color="auto" w:sz="4" w:space="0"/>
              <w:tl2br w:val="nil"/>
              <w:tr2bl w:val="nil"/>
            </w:tcBorders>
          </w:tcPr>
          <w:p>
            <w:pP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Stability</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Electrolyte</w:t>
            </w:r>
          </w:p>
          <w:p>
            <w:pPr>
              <w:jc w:val="center"/>
              <w:rPr>
                <w:rFonts w:hint="default" w:eastAsia="宋体" w:cs="Arial" w:asciiTheme="minorAscii" w:hAnsiTheme="minorAscii"/>
                <w:color w:val="000033"/>
                <w:sz w:val="24"/>
                <w:szCs w:val="24"/>
              </w:rPr>
            </w:pP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Reference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KIr</w:t>
            </w:r>
            <w:r>
              <w:rPr>
                <w:rFonts w:hint="default" w:eastAsia="宋体" w:cs="Arial" w:asciiTheme="minorAscii" w:hAnsiTheme="minorAscii"/>
                <w:b/>
                <w:color w:val="000033"/>
                <w:sz w:val="24"/>
                <w:szCs w:val="24"/>
                <w:vertAlign w:val="subscript"/>
              </w:rPr>
              <w:t>4</w:t>
            </w:r>
            <w:r>
              <w:rPr>
                <w:rFonts w:hint="default" w:eastAsia="宋体" w:cs="Arial" w:asciiTheme="minorAscii" w:hAnsiTheme="minorAscii"/>
                <w:b/>
                <w:color w:val="000033"/>
                <w:sz w:val="24"/>
                <w:szCs w:val="24"/>
              </w:rPr>
              <w:t>O</w:t>
            </w:r>
            <w:r>
              <w:rPr>
                <w:rFonts w:hint="default" w:eastAsia="宋体" w:cs="Arial" w:asciiTheme="minorAscii" w:hAnsiTheme="minorAscii"/>
                <w:b/>
                <w:color w:val="000033"/>
                <w:sz w:val="24"/>
                <w:szCs w:val="24"/>
                <w:vertAlign w:val="subscript"/>
              </w:rPr>
              <w:t>8</w:t>
            </w:r>
            <w:r>
              <w:rPr>
                <w:rFonts w:hint="default" w:eastAsia="宋体" w:cs="Arial" w:asciiTheme="minorAscii" w:hAnsiTheme="minorAscii"/>
                <w:b/>
                <w:color w:val="000033"/>
                <w:sz w:val="24"/>
                <w:szCs w:val="24"/>
              </w:rPr>
              <w:t xml:space="preserve"> </w:t>
            </w:r>
          </w:p>
        </w:tc>
        <w:tc>
          <w:tcPr>
            <w:tcW w:w="1143"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0.281</w:t>
            </w:r>
          </w:p>
        </w:tc>
        <w:tc>
          <w:tcPr>
            <w:tcW w:w="1553"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266</w:t>
            </w:r>
          </w:p>
        </w:tc>
        <w:tc>
          <w:tcPr>
            <w:tcW w:w="1035"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1</w:t>
            </w:r>
          </w:p>
        </w:tc>
        <w:tc>
          <w:tcPr>
            <w:tcW w:w="1048"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100 h</w:t>
            </w:r>
          </w:p>
        </w:tc>
        <w:tc>
          <w:tcPr>
            <w:tcW w:w="1245"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0.5 M H</w:t>
            </w:r>
            <w:r>
              <w:rPr>
                <w:rFonts w:hint="default" w:eastAsia="宋体" w:cs="Arial" w:asciiTheme="minorAscii" w:hAnsiTheme="minorAscii"/>
                <w:b/>
                <w:color w:val="000033"/>
                <w:sz w:val="24"/>
                <w:szCs w:val="24"/>
                <w:vertAlign w:val="subscript"/>
              </w:rPr>
              <w:t>2</w:t>
            </w:r>
            <w:r>
              <w:rPr>
                <w:rFonts w:hint="default" w:eastAsia="宋体" w:cs="Arial" w:asciiTheme="minorAscii" w:hAnsiTheme="minorAscii"/>
                <w:b/>
                <w:color w:val="000033"/>
                <w:sz w:val="24"/>
                <w:szCs w:val="24"/>
              </w:rPr>
              <w:t>SO</w:t>
            </w:r>
            <w:r>
              <w:rPr>
                <w:rFonts w:hint="default" w:eastAsia="宋体" w:cs="Arial" w:asciiTheme="minorAscii" w:hAnsiTheme="minorAscii"/>
                <w:b/>
                <w:color w:val="000033"/>
                <w:sz w:val="24"/>
                <w:szCs w:val="24"/>
                <w:vertAlign w:val="subscript"/>
              </w:rPr>
              <w:t>4</w:t>
            </w:r>
          </w:p>
        </w:tc>
        <w:tc>
          <w:tcPr>
            <w:tcW w:w="1245" w:type="dxa"/>
            <w:tcBorders>
              <w:top w:val="single" w:color="auto" w:sz="4" w:space="0"/>
              <w:bottom w:val="single" w:color="auto" w:sz="4" w:space="0"/>
            </w:tcBorders>
          </w:tcPr>
          <w:p>
            <w:pPr>
              <w:jc w:val="center"/>
              <w:rPr>
                <w:rFonts w:hint="default" w:eastAsia="宋体" w:cs="Arial" w:asciiTheme="minorAscii" w:hAnsiTheme="minorAscii"/>
                <w:b/>
                <w:color w:val="000033"/>
                <w:sz w:val="24"/>
                <w:szCs w:val="24"/>
              </w:rPr>
            </w:pPr>
            <w:r>
              <w:rPr>
                <w:rFonts w:hint="default" w:eastAsia="宋体" w:cs="Arial" w:asciiTheme="minorAscii" w:hAnsiTheme="minorAscii"/>
                <w:b/>
                <w:color w:val="000033"/>
                <w:sz w:val="24"/>
                <w:szCs w:val="24"/>
              </w:rPr>
              <w:t>This work</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 nm-thick Ir film/Ti substrate</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276</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24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 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lang w:eastAsia="zh-CN"/>
              </w:rPr>
            </w:pPr>
            <w:r>
              <w:rPr>
                <w:rFonts w:hint="eastAsia" w:eastAsia="宋体" w:cs="Arial" w:asciiTheme="minorAscii" w:hAnsiTheme="minorAscii"/>
                <w:color w:val="000033"/>
                <w:sz w:val="24"/>
                <w:szCs w:val="24"/>
                <w:vertAlign w:val="superscript"/>
                <w:lang w:val="en-US" w:eastAsia="zh-CN"/>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Porous-Ir-SAs/C</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0.375</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284</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20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0.1 M HClO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lang w:eastAsia="zh-CN"/>
              </w:rPr>
            </w:pPr>
            <w:r>
              <w:rPr>
                <w:rFonts w:hint="eastAsia" w:eastAsia="宋体" w:cs="Arial" w:asciiTheme="minorAscii" w:hAnsiTheme="minorAscii"/>
                <w:color w:val="000033"/>
                <w:sz w:val="24"/>
                <w:szCs w:val="24"/>
                <w:vertAlign w:val="superscript"/>
                <w:lang w:val="en-US" w:eastAsia="zh-CN"/>
              </w:rPr>
              <w:t>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Ir</w:t>
            </w:r>
            <w:r>
              <w:rPr>
                <w:rFonts w:hint="default" w:eastAsia="宋体" w:cs="Arial" w:asciiTheme="minorAscii" w:hAnsiTheme="minorAscii"/>
                <w:color w:val="000033"/>
                <w:sz w:val="24"/>
                <w:szCs w:val="24"/>
                <w:vertAlign w:val="subscript"/>
              </w:rPr>
              <w:t>3</w:t>
            </w:r>
            <w:r>
              <w:rPr>
                <w:rFonts w:hint="default" w:eastAsia="宋体" w:cs="Arial" w:asciiTheme="minorAscii" w:hAnsiTheme="minorAscii"/>
                <w:color w:val="000033"/>
                <w:sz w:val="24"/>
                <w:szCs w:val="24"/>
              </w:rPr>
              <w:t>Pb</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0.084</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307 </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2000 cycles</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0.1 M HClO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lang w:eastAsia="zh-CN"/>
              </w:rPr>
            </w:pPr>
            <w:r>
              <w:rPr>
                <w:rFonts w:hint="eastAsia" w:eastAsia="宋体" w:cs="Arial" w:asciiTheme="minorAscii" w:hAnsiTheme="minorAscii"/>
                <w:color w:val="000033"/>
                <w:sz w:val="24"/>
                <w:szCs w:val="24"/>
                <w:vertAlign w:val="superscript"/>
                <w:lang w:val="en-US" w:eastAsia="zh-CN"/>
              </w:rPr>
              <w:t>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Pd@Ir/CNT</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0.285</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266</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2000 cycles</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IrCo alloy nanodendrites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0.09</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281</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500 cycles</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0.1 M HClO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5</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IrNi</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 xml:space="preserve"> after 25 potential cycles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0.024</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315</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IrCoNi multimetallic porous hollow nanocrystals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0.01</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309</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1000 cycles</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IrCuNi deeply concave nanocubes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0.006</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273</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1800 cycles</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0.1 M HClO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 P-IrCu</w:t>
            </w:r>
            <w:r>
              <w:rPr>
                <w:rFonts w:hint="default" w:eastAsia="宋体" w:cs="Arial" w:asciiTheme="minorAscii" w:hAnsiTheme="minorAscii"/>
                <w:color w:val="000033"/>
                <w:sz w:val="24"/>
                <w:szCs w:val="24"/>
                <w:vertAlign w:val="subscript"/>
              </w:rPr>
              <w:t>x</w:t>
            </w:r>
            <w:r>
              <w:rPr>
                <w:rFonts w:hint="default" w:eastAsia="宋体" w:cs="Arial" w:asciiTheme="minorAscii" w:hAnsiTheme="minorAscii"/>
                <w:color w:val="000033"/>
                <w:sz w:val="24"/>
                <w:szCs w:val="24"/>
              </w:rPr>
              <w:t xml:space="preserve"> NCs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0.06 mg</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311</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 0.05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eastAsia" w:eastAsia="宋体" w:cs="Arial" w:asciiTheme="minorAscii" w:hAnsiTheme="minorAscii"/>
                <w:color w:val="000033"/>
                <w:sz w:val="24"/>
                <w:szCs w:val="24"/>
                <w:vertAlign w:val="superscript"/>
                <w:lang w:eastAsia="zh-CN"/>
              </w:rPr>
            </w:pPr>
            <w:r>
              <w:rPr>
                <w:rFonts w:hint="eastAsia" w:eastAsia="宋体" w:cs="Arial" w:asciiTheme="minorAscii" w:hAnsiTheme="minorAscii"/>
                <w:color w:val="000033"/>
                <w:sz w:val="24"/>
                <w:szCs w:val="24"/>
                <w:vertAlign w:val="superscript"/>
                <w:lang w:val="en-US" w:eastAsia="zh-CN"/>
              </w:rPr>
              <w:t>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Ultrathin IrO</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 xml:space="preserve"> nanoneedles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0.25</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313</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Porous IrO</w:t>
            </w:r>
            <w:r>
              <w:rPr>
                <w:rFonts w:hint="default" w:eastAsia="宋体" w:cs="Arial" w:asciiTheme="minorAscii" w:hAnsiTheme="minorAscii"/>
                <w:color w:val="000033"/>
                <w:sz w:val="24"/>
                <w:szCs w:val="24"/>
                <w:vertAlign w:val="subscript"/>
              </w:rPr>
              <w:t>x</w:t>
            </w:r>
            <w:r>
              <w:rPr>
                <w:rFonts w:hint="default" w:eastAsia="宋体" w:cs="Arial" w:asciiTheme="minorAscii" w:hAnsiTheme="minorAscii"/>
                <w:color w:val="000033"/>
                <w:sz w:val="24"/>
                <w:szCs w:val="24"/>
              </w:rPr>
              <w:t xml:space="preserve"> nanoclusters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0.4</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290</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27.7</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Li-IrO</w:t>
            </w:r>
            <w:r>
              <w:rPr>
                <w:rFonts w:hint="default" w:eastAsia="宋体" w:cs="Arial" w:asciiTheme="minorAscii" w:hAnsiTheme="minorAscii"/>
                <w:color w:val="000033"/>
                <w:sz w:val="24"/>
                <w:szCs w:val="24"/>
                <w:vertAlign w:val="subscript"/>
              </w:rPr>
              <w:t>x</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0.0204</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290</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10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 La</w:t>
            </w:r>
            <w:r>
              <w:rPr>
                <w:rFonts w:hint="default" w:eastAsia="宋体" w:cs="Arial" w:asciiTheme="minorAscii" w:hAnsiTheme="minorAscii"/>
                <w:color w:val="000033"/>
                <w:sz w:val="24"/>
                <w:szCs w:val="24"/>
                <w:vertAlign w:val="subscript"/>
              </w:rPr>
              <w:t>3</w:t>
            </w:r>
            <w:r>
              <w:rPr>
                <w:rFonts w:hint="default" w:eastAsia="宋体" w:cs="Arial" w:asciiTheme="minorAscii" w:hAnsiTheme="minorAscii"/>
                <w:color w:val="000033"/>
                <w:sz w:val="24"/>
                <w:szCs w:val="24"/>
              </w:rPr>
              <w:t>IrO</w:t>
            </w:r>
            <w:r>
              <w:rPr>
                <w:rFonts w:hint="default" w:eastAsia="宋体" w:cs="Arial" w:asciiTheme="minorAscii" w:hAnsiTheme="minorAscii"/>
                <w:color w:val="000033"/>
                <w:sz w:val="24"/>
                <w:szCs w:val="24"/>
                <w:vertAlign w:val="subscript"/>
              </w:rPr>
              <w:t>7</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0.467</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296</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5</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16.7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0.1 M HClO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 xml:space="preserve"> 6H-SrIrO</w:t>
            </w:r>
            <w:r>
              <w:rPr>
                <w:rFonts w:hint="default" w:eastAsia="宋体" w:cs="Arial" w:asciiTheme="minorAscii" w:hAnsiTheme="minorAscii"/>
                <w:color w:val="000033"/>
                <w:sz w:val="24"/>
                <w:szCs w:val="24"/>
                <w:vertAlign w:val="subscript"/>
              </w:rPr>
              <w:t>3</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0.284</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248</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w:t>
            </w: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30 h</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 w:hRule="atLeast"/>
          <w:jc w:val="center"/>
        </w:trPr>
        <w:tc>
          <w:tcPr>
            <w:tcW w:w="1707"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H</w:t>
            </w:r>
            <w:r>
              <w:rPr>
                <w:rFonts w:hint="default" w:eastAsia="宋体" w:cs="Arial" w:asciiTheme="minorAscii" w:hAnsiTheme="minorAscii"/>
                <w:color w:val="000033"/>
                <w:sz w:val="24"/>
                <w:szCs w:val="24"/>
                <w:vertAlign w:val="subscript"/>
              </w:rPr>
              <w:t>x</w:t>
            </w:r>
            <w:r>
              <w:rPr>
                <w:rFonts w:hint="default" w:eastAsia="宋体" w:cs="Arial" w:asciiTheme="minorAscii" w:hAnsiTheme="minorAscii"/>
                <w:color w:val="000033"/>
                <w:sz w:val="24"/>
                <w:szCs w:val="24"/>
              </w:rPr>
              <w:t>IrO</w:t>
            </w:r>
            <w:r>
              <w:rPr>
                <w:rFonts w:hint="default" w:eastAsia="宋体" w:cs="Arial" w:asciiTheme="minorAscii" w:hAnsiTheme="minorAscii"/>
                <w:color w:val="000033"/>
                <w:sz w:val="24"/>
                <w:szCs w:val="24"/>
                <w:vertAlign w:val="subscript"/>
              </w:rPr>
              <w:t>3</w:t>
            </w:r>
            <w:r>
              <w:rPr>
                <w:rFonts w:hint="default" w:eastAsia="宋体" w:cs="Arial" w:asciiTheme="minorAscii" w:hAnsiTheme="minorAscii"/>
                <w:color w:val="000033"/>
                <w:sz w:val="24"/>
                <w:szCs w:val="24"/>
              </w:rPr>
              <w:t xml:space="preserve"> NSs</w:t>
            </w:r>
          </w:p>
        </w:tc>
        <w:tc>
          <w:tcPr>
            <w:tcW w:w="114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0.255</w:t>
            </w:r>
          </w:p>
        </w:tc>
        <w:tc>
          <w:tcPr>
            <w:tcW w:w="1553"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277</w:t>
            </w:r>
          </w:p>
        </w:tc>
        <w:tc>
          <w:tcPr>
            <w:tcW w:w="103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p>
        </w:tc>
        <w:tc>
          <w:tcPr>
            <w:tcW w:w="1048"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12</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rPr>
            </w:pPr>
            <w:r>
              <w:rPr>
                <w:rFonts w:hint="default" w:eastAsia="宋体" w:cs="Arial" w:asciiTheme="minorAscii" w:hAnsiTheme="minorAscii"/>
                <w:color w:val="000033"/>
                <w:sz w:val="24"/>
                <w:szCs w:val="24"/>
              </w:rPr>
              <w:t>0.5 M H</w:t>
            </w:r>
            <w:r>
              <w:rPr>
                <w:rFonts w:hint="default" w:eastAsia="宋体" w:cs="Arial" w:asciiTheme="minorAscii" w:hAnsiTheme="minorAscii"/>
                <w:color w:val="000033"/>
                <w:sz w:val="24"/>
                <w:szCs w:val="24"/>
                <w:vertAlign w:val="subscript"/>
              </w:rPr>
              <w:t>2</w:t>
            </w:r>
            <w:r>
              <w:rPr>
                <w:rFonts w:hint="default" w:eastAsia="宋体" w:cs="Arial" w:asciiTheme="minorAscii" w:hAnsiTheme="minorAscii"/>
                <w:color w:val="000033"/>
                <w:sz w:val="24"/>
                <w:szCs w:val="24"/>
              </w:rPr>
              <w:t>SO</w:t>
            </w:r>
            <w:r>
              <w:rPr>
                <w:rFonts w:hint="default" w:eastAsia="宋体" w:cs="Arial" w:asciiTheme="minorAscii" w:hAnsiTheme="minorAscii"/>
                <w:color w:val="000033"/>
                <w:sz w:val="24"/>
                <w:szCs w:val="24"/>
                <w:vertAlign w:val="subscript"/>
              </w:rPr>
              <w:t>4</w:t>
            </w:r>
          </w:p>
        </w:tc>
        <w:tc>
          <w:tcPr>
            <w:tcW w:w="1245" w:type="dxa"/>
            <w:tcBorders>
              <w:top w:val="single" w:color="auto" w:sz="4" w:space="0"/>
              <w:bottom w:val="single" w:color="auto" w:sz="4" w:space="0"/>
              <w:tl2br w:val="nil"/>
              <w:tr2bl w:val="nil"/>
            </w:tcBorders>
          </w:tcPr>
          <w:p>
            <w:pPr>
              <w:jc w:val="center"/>
              <w:rPr>
                <w:rFonts w:hint="default" w:eastAsia="宋体" w:cs="Arial" w:asciiTheme="minorAscii" w:hAnsiTheme="minorAscii"/>
                <w:color w:val="000033"/>
                <w:sz w:val="24"/>
                <w:szCs w:val="24"/>
                <w:vertAlign w:val="superscript"/>
                <w:lang w:val="en-US" w:eastAsia="zh-CN"/>
              </w:rPr>
            </w:pPr>
            <w:r>
              <w:rPr>
                <w:rFonts w:hint="eastAsia" w:eastAsia="宋体" w:cs="Arial" w:asciiTheme="minorAscii" w:hAnsiTheme="minorAscii"/>
                <w:color w:val="000033"/>
                <w:sz w:val="24"/>
                <w:szCs w:val="24"/>
                <w:vertAlign w:val="superscript"/>
                <w:lang w:val="en-US" w:eastAsia="zh-CN"/>
              </w:rPr>
              <w:t>15</w:t>
            </w:r>
          </w:p>
        </w:tc>
      </w:tr>
    </w:tbl>
    <w:p>
      <w:pPr>
        <w:rPr>
          <w:rFonts w:hint="default" w:cs="Arial" w:asciiTheme="minorAscii" w:hAnsiTheme="minorAscii"/>
          <w:sz w:val="24"/>
          <w:szCs w:val="24"/>
          <w:lang w:val="en-US"/>
        </w:rPr>
      </w:pPr>
    </w:p>
    <w:p>
      <w:pPr>
        <w:rPr>
          <w:rFonts w:hint="default" w:cs="Arial" w:asciiTheme="minorAscii" w:hAnsiTheme="minorAscii"/>
          <w:sz w:val="24"/>
          <w:szCs w:val="24"/>
          <w:lang w:val="en-US"/>
        </w:rPr>
      </w:pPr>
      <w:r>
        <w:rPr>
          <w:rFonts w:hint="default" w:cs="Arial" w:asciiTheme="minorAscii" w:hAnsiTheme="minorAscii"/>
          <w:sz w:val="24"/>
          <w:szCs w:val="24"/>
          <w:lang w:val="en-US"/>
        </w:rPr>
        <w:br w:type="page"/>
      </w:r>
    </w:p>
    <w:p>
      <w:pPr>
        <w:pStyle w:val="2"/>
        <w:rPr>
          <w:rFonts w:hint="default" w:asciiTheme="minorAscii" w:hAnsiTheme="minorAscii"/>
          <w:sz w:val="24"/>
          <w:szCs w:val="24"/>
        </w:rPr>
      </w:pPr>
      <w:bookmarkStart w:id="181" w:name="_Toc17305"/>
      <w:bookmarkStart w:id="182" w:name="_Toc16937"/>
      <w:bookmarkStart w:id="183" w:name="_Toc20926"/>
      <w:bookmarkStart w:id="184" w:name="_Toc21765"/>
      <w:r>
        <w:rPr>
          <w:rFonts w:hint="default" w:asciiTheme="minorAscii" w:hAnsiTheme="minorAscii"/>
          <w:sz w:val="24"/>
          <w:szCs w:val="24"/>
        </w:rPr>
        <w:t>References</w:t>
      </w:r>
      <w:bookmarkEnd w:id="181"/>
      <w:bookmarkEnd w:id="182"/>
      <w:bookmarkEnd w:id="183"/>
      <w:bookmarkEnd w:id="184"/>
    </w:p>
    <w:p>
      <w:pPr>
        <w:pStyle w:val="17"/>
        <w:spacing w:line="225" w:lineRule="exact"/>
        <w:rPr>
          <w:rFonts w:hint="default" w:asciiTheme="minorAscii" w:hAnsiTheme="minorAscii"/>
          <w:sz w:val="24"/>
          <w:szCs w:val="24"/>
        </w:rPr>
      </w:pPr>
      <w:r>
        <w:rPr>
          <w:rFonts w:hint="default" w:asciiTheme="minorAscii" w:hAnsiTheme="minorAscii"/>
          <w:sz w:val="24"/>
          <w:szCs w:val="24"/>
        </w:rPr>
        <w:t xml:space="preserve">1. Park, N.-Y.; Kim, M.; Kim, Y.-H.; Ramesh, R.; Nandi, D. K.; Tsugawa, T.; Shigetomi, T.; Suzuki, K.; Harada, R.; Kim, M.; An, K.-S.; Shong, B.; Kim, S.-H. Atomic Layer Deposition of Iridium Using a Tricarbonyl Cyclopropenyl Precursor and Oxygen. </w:t>
      </w:r>
      <w:r>
        <w:rPr>
          <w:rFonts w:hint="default" w:asciiTheme="minorAscii" w:hAnsiTheme="minorAscii"/>
          <w:i/>
          <w:sz w:val="24"/>
          <w:szCs w:val="24"/>
        </w:rPr>
        <w:t xml:space="preserve">Chem. Mater. </w:t>
      </w:r>
      <w:r>
        <w:rPr>
          <w:rFonts w:hint="default" w:asciiTheme="minorAscii" w:hAnsiTheme="minorAscii"/>
          <w:b/>
          <w:sz w:val="24"/>
          <w:szCs w:val="24"/>
        </w:rPr>
        <w:t>2022,</w:t>
      </w:r>
      <w:r>
        <w:rPr>
          <w:rFonts w:hint="default" w:asciiTheme="minorAscii" w:hAnsiTheme="minorAscii"/>
          <w:sz w:val="24"/>
          <w:szCs w:val="24"/>
        </w:rPr>
        <w:t xml:space="preserve"> </w:t>
      </w:r>
      <w:r>
        <w:rPr>
          <w:rFonts w:hint="default" w:asciiTheme="minorAscii" w:hAnsiTheme="minorAscii"/>
          <w:i/>
          <w:sz w:val="24"/>
          <w:szCs w:val="24"/>
        </w:rPr>
        <w:t>34</w:t>
      </w:r>
      <w:r>
        <w:rPr>
          <w:rFonts w:hint="default" w:asciiTheme="minorAscii" w:hAnsiTheme="minorAscii"/>
          <w:sz w:val="24"/>
          <w:szCs w:val="24"/>
        </w:rPr>
        <w:t xml:space="preserve"> (4), 1533-1543.</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2</w:t>
      </w:r>
      <w:r>
        <w:rPr>
          <w:rFonts w:hint="default" w:asciiTheme="minorAscii" w:hAnsiTheme="minorAscii"/>
          <w:sz w:val="24"/>
          <w:szCs w:val="24"/>
        </w:rPr>
        <w:t xml:space="preserve">. Wang, Y.; Guo, X.; Wang, X.; Huang, J.; Yin, L.; Zhu, W.; Zhuang, Z. Construction of steady-active self-supported porous Ir-based electrocatalysts for the oxygen evolution reaction. </w:t>
      </w:r>
      <w:r>
        <w:rPr>
          <w:rFonts w:hint="default" w:asciiTheme="minorAscii" w:hAnsiTheme="minorAscii"/>
          <w:i/>
          <w:sz w:val="24"/>
          <w:szCs w:val="24"/>
        </w:rPr>
        <w:t xml:space="preserve">Chem. Commun. </w:t>
      </w:r>
      <w:r>
        <w:rPr>
          <w:rFonts w:hint="default" w:asciiTheme="minorAscii" w:hAnsiTheme="minorAscii"/>
          <w:b/>
          <w:sz w:val="24"/>
          <w:szCs w:val="24"/>
        </w:rPr>
        <w:t>2023,</w:t>
      </w:r>
      <w:r>
        <w:rPr>
          <w:rFonts w:hint="default" w:asciiTheme="minorAscii" w:hAnsiTheme="minorAscii"/>
          <w:sz w:val="24"/>
          <w:szCs w:val="24"/>
        </w:rPr>
        <w:t xml:space="preserve"> </w:t>
      </w:r>
      <w:r>
        <w:rPr>
          <w:rFonts w:hint="default" w:asciiTheme="minorAscii" w:hAnsiTheme="minorAscii"/>
          <w:i/>
          <w:sz w:val="24"/>
          <w:szCs w:val="24"/>
        </w:rPr>
        <w:t>59</w:t>
      </w:r>
      <w:r>
        <w:rPr>
          <w:rFonts w:hint="default" w:asciiTheme="minorAscii" w:hAnsiTheme="minorAscii"/>
          <w:sz w:val="24"/>
          <w:szCs w:val="24"/>
        </w:rPr>
        <w:t xml:space="preserve"> (13), 1813-1816.</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3</w:t>
      </w:r>
      <w:r>
        <w:rPr>
          <w:rFonts w:hint="default" w:asciiTheme="minorAscii" w:hAnsiTheme="minorAscii"/>
          <w:sz w:val="24"/>
          <w:szCs w:val="24"/>
        </w:rPr>
        <w:t>. Tian, H.; Zhu, W.; Shi, Q.; Ding, S.; Lyu, Z.; Xu, M.; Pan, X.; Engelhard, M. H.; Dan, D.; Lin, Y. Bimetallic Ir</w:t>
      </w:r>
      <w:r>
        <w:rPr>
          <w:rFonts w:hint="default" w:asciiTheme="minorAscii" w:hAnsiTheme="minorAscii"/>
          <w:sz w:val="24"/>
          <w:szCs w:val="24"/>
          <w:vertAlign w:val="subscript"/>
        </w:rPr>
        <w:t>x</w:t>
      </w:r>
      <w:r>
        <w:rPr>
          <w:rFonts w:hint="default" w:asciiTheme="minorAscii" w:hAnsiTheme="minorAscii"/>
          <w:sz w:val="24"/>
          <w:szCs w:val="24"/>
        </w:rPr>
        <w:t xml:space="preserve">Pb nanowire networks with enhanced electrocatalytic activity for the oxygen evolution reaction. </w:t>
      </w:r>
      <w:r>
        <w:rPr>
          <w:rFonts w:hint="default" w:asciiTheme="minorAscii" w:hAnsiTheme="minorAscii"/>
          <w:i/>
          <w:sz w:val="24"/>
          <w:szCs w:val="24"/>
        </w:rPr>
        <w:t xml:space="preserve">J. Mater. Chem. A </w:t>
      </w:r>
      <w:r>
        <w:rPr>
          <w:rFonts w:hint="default" w:asciiTheme="minorAscii" w:hAnsiTheme="minorAscii"/>
          <w:b/>
          <w:sz w:val="24"/>
          <w:szCs w:val="24"/>
        </w:rPr>
        <w:t>2022,</w:t>
      </w:r>
      <w:r>
        <w:rPr>
          <w:rFonts w:hint="default" w:asciiTheme="minorAscii" w:hAnsiTheme="minorAscii"/>
          <w:sz w:val="24"/>
          <w:szCs w:val="24"/>
        </w:rPr>
        <w:t xml:space="preserve"> </w:t>
      </w:r>
      <w:r>
        <w:rPr>
          <w:rFonts w:hint="default" w:asciiTheme="minorAscii" w:hAnsiTheme="minorAscii"/>
          <w:i/>
          <w:sz w:val="24"/>
          <w:szCs w:val="24"/>
        </w:rPr>
        <w:t>10</w:t>
      </w:r>
      <w:r>
        <w:rPr>
          <w:rFonts w:hint="default" w:asciiTheme="minorAscii" w:hAnsiTheme="minorAscii"/>
          <w:sz w:val="24"/>
          <w:szCs w:val="24"/>
        </w:rPr>
        <w:t xml:space="preserve"> (20), 11196-11204.</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4</w:t>
      </w:r>
      <w:r>
        <w:rPr>
          <w:rFonts w:hint="default" w:asciiTheme="minorAscii" w:hAnsiTheme="minorAscii"/>
          <w:sz w:val="24"/>
          <w:szCs w:val="24"/>
        </w:rPr>
        <w:t xml:space="preserve">. Xie, Y.; Chang, C.; Luo, F.; Yang, Z. Modulation in the d Band of Ir by Core-Shell Construction for Robust Water Splitting Electrocatalysts in Acid. </w:t>
      </w:r>
      <w:r>
        <w:rPr>
          <w:rFonts w:hint="default" w:asciiTheme="minorAscii" w:hAnsiTheme="minorAscii"/>
          <w:i/>
          <w:sz w:val="24"/>
          <w:szCs w:val="24"/>
        </w:rPr>
        <w:t xml:space="preserve">ACS Appl. Mater. Interfaces </w:t>
      </w:r>
      <w:r>
        <w:rPr>
          <w:rFonts w:hint="default" w:asciiTheme="minorAscii" w:hAnsiTheme="minorAscii"/>
          <w:b/>
          <w:sz w:val="24"/>
          <w:szCs w:val="24"/>
        </w:rPr>
        <w:t>2023</w:t>
      </w:r>
      <w:r>
        <w:rPr>
          <w:rFonts w:hint="default" w:asciiTheme="minorAscii" w:hAnsiTheme="minorAscii"/>
          <w:sz w:val="24"/>
          <w:szCs w:val="24"/>
        </w:rPr>
        <w:t>.</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5</w:t>
      </w:r>
      <w:r>
        <w:rPr>
          <w:rFonts w:hint="default" w:asciiTheme="minorAscii" w:hAnsiTheme="minorAscii"/>
          <w:sz w:val="24"/>
          <w:szCs w:val="24"/>
        </w:rPr>
        <w:t xml:space="preserve">. Fu, L.; Zeng, X.; Cheng, G.; Luo, W. IrCo Nanodendrite as an Efficient Bifunctional Electrocatalyst for Overall Water Splitting under Acidic Conditions. </w:t>
      </w:r>
      <w:r>
        <w:rPr>
          <w:rFonts w:hint="default" w:asciiTheme="minorAscii" w:hAnsiTheme="minorAscii"/>
          <w:i/>
          <w:sz w:val="24"/>
          <w:szCs w:val="24"/>
        </w:rPr>
        <w:t xml:space="preserve">ACS Appl. Mater. Interfaces </w:t>
      </w:r>
      <w:r>
        <w:rPr>
          <w:rFonts w:hint="default" w:asciiTheme="minorAscii" w:hAnsiTheme="minorAscii"/>
          <w:b/>
          <w:sz w:val="24"/>
          <w:szCs w:val="24"/>
        </w:rPr>
        <w:t>2018,</w:t>
      </w:r>
      <w:r>
        <w:rPr>
          <w:rFonts w:hint="default" w:asciiTheme="minorAscii" w:hAnsiTheme="minorAscii"/>
          <w:sz w:val="24"/>
          <w:szCs w:val="24"/>
        </w:rPr>
        <w:t xml:space="preserve"> </w:t>
      </w:r>
      <w:r>
        <w:rPr>
          <w:rFonts w:hint="default" w:asciiTheme="minorAscii" w:hAnsiTheme="minorAscii"/>
          <w:i/>
          <w:sz w:val="24"/>
          <w:szCs w:val="24"/>
        </w:rPr>
        <w:t>10</w:t>
      </w:r>
      <w:r>
        <w:rPr>
          <w:rFonts w:hint="default" w:asciiTheme="minorAscii" w:hAnsiTheme="minorAscii"/>
          <w:sz w:val="24"/>
          <w:szCs w:val="24"/>
        </w:rPr>
        <w:t xml:space="preserve"> (30), 24993-24998.</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6</w:t>
      </w:r>
      <w:r>
        <w:rPr>
          <w:rFonts w:hint="default" w:asciiTheme="minorAscii" w:hAnsiTheme="minorAscii"/>
          <w:sz w:val="24"/>
          <w:szCs w:val="24"/>
        </w:rPr>
        <w:t xml:space="preserve">. Pi, Y.; Shao, Q.; Zhu, X.; Huang, X. Dynamic Structure Evolution of Composition Segregated Iridium-Nickel Rhombic Dodecahedra toward Efficient Oxygen Evolution Electrocatalysis. </w:t>
      </w:r>
      <w:r>
        <w:rPr>
          <w:rFonts w:hint="default" w:asciiTheme="minorAscii" w:hAnsiTheme="minorAscii"/>
          <w:i/>
          <w:sz w:val="24"/>
          <w:szCs w:val="24"/>
        </w:rPr>
        <w:t xml:space="preserve">ACS Nano </w:t>
      </w:r>
      <w:r>
        <w:rPr>
          <w:rFonts w:hint="default" w:asciiTheme="minorAscii" w:hAnsiTheme="minorAscii"/>
          <w:b/>
          <w:sz w:val="24"/>
          <w:szCs w:val="24"/>
        </w:rPr>
        <w:t>2018,</w:t>
      </w:r>
      <w:r>
        <w:rPr>
          <w:rFonts w:hint="default" w:asciiTheme="minorAscii" w:hAnsiTheme="minorAscii"/>
          <w:sz w:val="24"/>
          <w:szCs w:val="24"/>
        </w:rPr>
        <w:t xml:space="preserve"> </w:t>
      </w:r>
      <w:r>
        <w:rPr>
          <w:rFonts w:hint="default" w:asciiTheme="minorAscii" w:hAnsiTheme="minorAscii"/>
          <w:i/>
          <w:sz w:val="24"/>
          <w:szCs w:val="24"/>
        </w:rPr>
        <w:t>12</w:t>
      </w:r>
      <w:r>
        <w:rPr>
          <w:rFonts w:hint="default" w:asciiTheme="minorAscii" w:hAnsiTheme="minorAscii"/>
          <w:sz w:val="24"/>
          <w:szCs w:val="24"/>
        </w:rPr>
        <w:t xml:space="preserve"> (7), 7371-7379.</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7</w:t>
      </w:r>
      <w:r>
        <w:rPr>
          <w:rFonts w:hint="default" w:asciiTheme="minorAscii" w:hAnsiTheme="minorAscii"/>
          <w:sz w:val="24"/>
          <w:szCs w:val="24"/>
        </w:rPr>
        <w:t xml:space="preserve">. Feng, J.; Lv, F.; Zhang, W.; Li, P.; Wang, K.; Yang, C.; Wang, B.; Yang, Y.; Zhou, J.; Lin, F.; Wang, G.-C.; Guo, S. Iridium-Based Multimetallic Porous Hollow Nanocrystals for Efficient Overall-Water-Splitting Catalysis. </w:t>
      </w:r>
      <w:r>
        <w:rPr>
          <w:rFonts w:hint="default" w:asciiTheme="minorAscii" w:hAnsiTheme="minorAscii"/>
          <w:i/>
          <w:sz w:val="24"/>
          <w:szCs w:val="24"/>
        </w:rPr>
        <w:t xml:space="preserve">Adv. Mater. </w:t>
      </w:r>
      <w:r>
        <w:rPr>
          <w:rFonts w:hint="default" w:asciiTheme="minorAscii" w:hAnsiTheme="minorAscii"/>
          <w:b/>
          <w:sz w:val="24"/>
          <w:szCs w:val="24"/>
        </w:rPr>
        <w:t>2017,</w:t>
      </w:r>
      <w:r>
        <w:rPr>
          <w:rFonts w:hint="default" w:asciiTheme="minorAscii" w:hAnsiTheme="minorAscii"/>
          <w:sz w:val="24"/>
          <w:szCs w:val="24"/>
        </w:rPr>
        <w:t xml:space="preserve"> </w:t>
      </w:r>
      <w:r>
        <w:rPr>
          <w:rFonts w:hint="default" w:asciiTheme="minorAscii" w:hAnsiTheme="minorAscii"/>
          <w:i/>
          <w:sz w:val="24"/>
          <w:szCs w:val="24"/>
        </w:rPr>
        <w:t>29</w:t>
      </w:r>
      <w:r>
        <w:rPr>
          <w:rFonts w:hint="default" w:asciiTheme="minorAscii" w:hAnsiTheme="minorAscii"/>
          <w:sz w:val="24"/>
          <w:szCs w:val="24"/>
        </w:rPr>
        <w:t xml:space="preserve"> (47), 1703798.</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8</w:t>
      </w:r>
      <w:r>
        <w:rPr>
          <w:rFonts w:hint="default" w:asciiTheme="minorAscii" w:hAnsiTheme="minorAscii"/>
          <w:sz w:val="24"/>
          <w:szCs w:val="24"/>
        </w:rPr>
        <w:t>.</w:t>
      </w:r>
      <w:r>
        <w:rPr>
          <w:rFonts w:hint="default" w:asciiTheme="minorAscii" w:hAnsiTheme="minorAscii"/>
          <w:sz w:val="24"/>
          <w:szCs w:val="24"/>
        </w:rPr>
        <w:tab/>
      </w:r>
      <w:r>
        <w:rPr>
          <w:rFonts w:hint="default" w:asciiTheme="minorAscii" w:hAnsiTheme="minorAscii"/>
          <w:sz w:val="24"/>
          <w:szCs w:val="24"/>
        </w:rPr>
        <w:t xml:space="preserve">Liu, D.; Lv, Q.; Lu, S.; Fang, J.; Zhang, Y.; Wang, X.; Xue, Y.; Zhu, W.; Zhuang, Z. IrCuNi Deeply Concave Nanocubes as Highly Active Oxygen Evolution Reaction Electrocatalyst in Acid Electrolyte. </w:t>
      </w:r>
      <w:r>
        <w:rPr>
          <w:rFonts w:hint="default" w:asciiTheme="minorAscii" w:hAnsiTheme="minorAscii"/>
          <w:i/>
          <w:sz w:val="24"/>
          <w:szCs w:val="24"/>
        </w:rPr>
        <w:t xml:space="preserve">Nano. Lett. </w:t>
      </w:r>
      <w:r>
        <w:rPr>
          <w:rFonts w:hint="default" w:asciiTheme="minorAscii" w:hAnsiTheme="minorAscii"/>
          <w:b/>
          <w:sz w:val="24"/>
          <w:szCs w:val="24"/>
        </w:rPr>
        <w:t>2021,</w:t>
      </w:r>
      <w:r>
        <w:rPr>
          <w:rFonts w:hint="default" w:asciiTheme="minorAscii" w:hAnsiTheme="minorAscii"/>
          <w:sz w:val="24"/>
          <w:szCs w:val="24"/>
        </w:rPr>
        <w:t xml:space="preserve"> </w:t>
      </w:r>
      <w:r>
        <w:rPr>
          <w:rFonts w:hint="default" w:asciiTheme="minorAscii" w:hAnsiTheme="minorAscii"/>
          <w:i/>
          <w:sz w:val="24"/>
          <w:szCs w:val="24"/>
        </w:rPr>
        <w:t>21</w:t>
      </w:r>
      <w:r>
        <w:rPr>
          <w:rFonts w:hint="default" w:asciiTheme="minorAscii" w:hAnsiTheme="minorAscii"/>
          <w:sz w:val="24"/>
          <w:szCs w:val="24"/>
        </w:rPr>
        <w:t xml:space="preserve"> (7), 2809-2816.</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9</w:t>
      </w:r>
      <w:r>
        <w:rPr>
          <w:rFonts w:hint="default" w:asciiTheme="minorAscii" w:hAnsiTheme="minorAscii"/>
          <w:sz w:val="24"/>
          <w:szCs w:val="24"/>
        </w:rPr>
        <w:t xml:space="preserve">. Pi, Y.; Guo, J.; Shao, Q.; Huang, X. Highly Efficient Acidic Oxygen Evolution Electrocatalysis Enabled by Porous Ir-Cu Nanocrystals with Three-Dimensional Electrocatalytic Surfaces. </w:t>
      </w:r>
      <w:r>
        <w:rPr>
          <w:rFonts w:hint="default" w:asciiTheme="minorAscii" w:hAnsiTheme="minorAscii"/>
          <w:i/>
          <w:sz w:val="24"/>
          <w:szCs w:val="24"/>
        </w:rPr>
        <w:t xml:space="preserve">Chem. Mater. </w:t>
      </w:r>
      <w:r>
        <w:rPr>
          <w:rFonts w:hint="default" w:asciiTheme="minorAscii" w:hAnsiTheme="minorAscii"/>
          <w:b/>
          <w:sz w:val="24"/>
          <w:szCs w:val="24"/>
        </w:rPr>
        <w:t>2018,</w:t>
      </w:r>
      <w:r>
        <w:rPr>
          <w:rFonts w:hint="default" w:asciiTheme="minorAscii" w:hAnsiTheme="minorAscii"/>
          <w:sz w:val="24"/>
          <w:szCs w:val="24"/>
        </w:rPr>
        <w:t xml:space="preserve"> </w:t>
      </w:r>
      <w:r>
        <w:rPr>
          <w:rFonts w:hint="default" w:asciiTheme="minorAscii" w:hAnsiTheme="minorAscii"/>
          <w:i/>
          <w:sz w:val="24"/>
          <w:szCs w:val="24"/>
        </w:rPr>
        <w:t>30</w:t>
      </w:r>
      <w:r>
        <w:rPr>
          <w:rFonts w:hint="default" w:asciiTheme="minorAscii" w:hAnsiTheme="minorAscii"/>
          <w:sz w:val="24"/>
          <w:szCs w:val="24"/>
        </w:rPr>
        <w:t xml:space="preserve"> (23), 8571-8578.</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10</w:t>
      </w:r>
      <w:r>
        <w:rPr>
          <w:rFonts w:hint="default" w:asciiTheme="minorAscii" w:hAnsiTheme="minorAscii"/>
          <w:sz w:val="24"/>
          <w:szCs w:val="24"/>
        </w:rPr>
        <w:t>. Lim, J. a., D.; Jeon, S. S.; Roh, C. W.; Choi, J.; Yoon, D.; Park, M.; Jung, H.; Lee, H. Ultrathin IrO</w:t>
      </w:r>
      <w:r>
        <w:rPr>
          <w:rFonts w:hint="default" w:asciiTheme="minorAscii" w:hAnsiTheme="minorAscii"/>
          <w:sz w:val="24"/>
          <w:szCs w:val="24"/>
          <w:vertAlign w:val="subscript"/>
        </w:rPr>
        <w:t>2</w:t>
      </w:r>
      <w:r>
        <w:rPr>
          <w:rFonts w:hint="default" w:asciiTheme="minorAscii" w:hAnsiTheme="minorAscii"/>
          <w:sz w:val="24"/>
          <w:szCs w:val="24"/>
        </w:rPr>
        <w:t xml:space="preserve"> Nanoneedles for Electrochemical Water Oxidation. </w:t>
      </w:r>
      <w:r>
        <w:rPr>
          <w:rFonts w:hint="default" w:asciiTheme="minorAscii" w:hAnsiTheme="minorAscii"/>
          <w:i/>
          <w:sz w:val="24"/>
          <w:szCs w:val="24"/>
        </w:rPr>
        <w:t xml:space="preserve">Adv. Funct. Mater. </w:t>
      </w:r>
      <w:r>
        <w:rPr>
          <w:rFonts w:hint="default" w:asciiTheme="minorAscii" w:hAnsiTheme="minorAscii"/>
          <w:b/>
          <w:sz w:val="24"/>
          <w:szCs w:val="24"/>
        </w:rPr>
        <w:t>2018,</w:t>
      </w:r>
      <w:r>
        <w:rPr>
          <w:rFonts w:hint="default" w:asciiTheme="minorAscii" w:hAnsiTheme="minorAscii"/>
          <w:sz w:val="24"/>
          <w:szCs w:val="24"/>
        </w:rPr>
        <w:t xml:space="preserve"> </w:t>
      </w:r>
      <w:r>
        <w:rPr>
          <w:rFonts w:hint="default" w:asciiTheme="minorAscii" w:hAnsiTheme="minorAscii"/>
          <w:i/>
          <w:sz w:val="24"/>
          <w:szCs w:val="24"/>
        </w:rPr>
        <w:t>2018</w:t>
      </w:r>
      <w:r>
        <w:rPr>
          <w:rFonts w:hint="default" w:asciiTheme="minorAscii" w:hAnsiTheme="minorAscii"/>
          <w:sz w:val="24"/>
          <w:szCs w:val="24"/>
        </w:rPr>
        <w:t>, 1704796-1704802.</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11</w:t>
      </w:r>
      <w:r>
        <w:rPr>
          <w:rFonts w:hint="default" w:asciiTheme="minorAscii" w:hAnsiTheme="minorAscii"/>
          <w:sz w:val="24"/>
          <w:szCs w:val="24"/>
        </w:rPr>
        <w:t xml:space="preserve">. Zhuang, L.; Xu, F.; Wang, K.; Li, J.; Liang, C.; Zhou, W.; Xu, Z.; Shao, Z.; Zhu, Z. Porous Structure Engineering of Iridium Oxide Nanoclusters on Atomic Scale for Efficient pH-Universal Overall Water Splitting. </w:t>
      </w:r>
      <w:r>
        <w:rPr>
          <w:rFonts w:hint="default" w:asciiTheme="minorAscii" w:hAnsiTheme="minorAscii"/>
          <w:i/>
          <w:sz w:val="24"/>
          <w:szCs w:val="24"/>
        </w:rPr>
        <w:t xml:space="preserve">Small </w:t>
      </w:r>
      <w:r>
        <w:rPr>
          <w:rFonts w:hint="default" w:asciiTheme="minorAscii" w:hAnsiTheme="minorAscii"/>
          <w:b/>
          <w:sz w:val="24"/>
          <w:szCs w:val="24"/>
        </w:rPr>
        <w:t>2021,</w:t>
      </w:r>
      <w:r>
        <w:rPr>
          <w:rFonts w:hint="default" w:asciiTheme="minorAscii" w:hAnsiTheme="minorAscii"/>
          <w:sz w:val="24"/>
          <w:szCs w:val="24"/>
        </w:rPr>
        <w:t xml:space="preserve"> </w:t>
      </w:r>
      <w:r>
        <w:rPr>
          <w:rFonts w:hint="default" w:asciiTheme="minorAscii" w:hAnsiTheme="minorAscii"/>
          <w:i/>
          <w:sz w:val="24"/>
          <w:szCs w:val="24"/>
        </w:rPr>
        <w:t>17</w:t>
      </w:r>
      <w:r>
        <w:rPr>
          <w:rFonts w:hint="default" w:asciiTheme="minorAscii" w:hAnsiTheme="minorAscii"/>
          <w:sz w:val="24"/>
          <w:szCs w:val="24"/>
        </w:rPr>
        <w:t xml:space="preserve"> (20), e2100121.</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12</w:t>
      </w:r>
      <w:r>
        <w:rPr>
          <w:rFonts w:hint="default" w:asciiTheme="minorAscii" w:hAnsiTheme="minorAscii"/>
          <w:sz w:val="24"/>
          <w:szCs w:val="24"/>
        </w:rPr>
        <w:t xml:space="preserve">. Gao, J.; Xu, C. Q.; Hung, S. F.; Liu, W.; Cai, W.; Zeng, Z.; Jia, C.; Chen, H. M.; Xiao, H.; Li, J.; Huang, Y.; Liu, B. Breaking Long-Range Order in Iridium Oxide by Alkali Ion for Efficient Water Oxidation. </w:t>
      </w:r>
      <w:r>
        <w:rPr>
          <w:rFonts w:hint="default" w:asciiTheme="minorAscii" w:hAnsiTheme="minorAscii"/>
          <w:i/>
          <w:sz w:val="24"/>
          <w:szCs w:val="24"/>
        </w:rPr>
        <w:t xml:space="preserve">J. Am. Chem. Soc. </w:t>
      </w:r>
      <w:r>
        <w:rPr>
          <w:rFonts w:hint="default" w:asciiTheme="minorAscii" w:hAnsiTheme="minorAscii"/>
          <w:b/>
          <w:sz w:val="24"/>
          <w:szCs w:val="24"/>
        </w:rPr>
        <w:t>2019,</w:t>
      </w:r>
      <w:r>
        <w:rPr>
          <w:rFonts w:hint="default" w:asciiTheme="minorAscii" w:hAnsiTheme="minorAscii"/>
          <w:sz w:val="24"/>
          <w:szCs w:val="24"/>
        </w:rPr>
        <w:t xml:space="preserve"> </w:t>
      </w:r>
      <w:r>
        <w:rPr>
          <w:rFonts w:hint="default" w:asciiTheme="minorAscii" w:hAnsiTheme="minorAscii"/>
          <w:i/>
          <w:sz w:val="24"/>
          <w:szCs w:val="24"/>
        </w:rPr>
        <w:t>141</w:t>
      </w:r>
      <w:r>
        <w:rPr>
          <w:rFonts w:hint="default" w:asciiTheme="minorAscii" w:hAnsiTheme="minorAscii"/>
          <w:sz w:val="24"/>
          <w:szCs w:val="24"/>
        </w:rPr>
        <w:t xml:space="preserve"> (7), 3014-3023.</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13</w:t>
      </w:r>
      <w:r>
        <w:rPr>
          <w:rFonts w:hint="default" w:asciiTheme="minorAscii" w:hAnsiTheme="minorAscii"/>
          <w:sz w:val="24"/>
          <w:szCs w:val="24"/>
        </w:rPr>
        <w:t>. Qin, Q.; Jang, H.; Wang, Y.; Zhang, L.; Li, Z.; Kim, M. G.; Liu, S.; Liu, X.; Cho, J. Gettering La Effect from La</w:t>
      </w:r>
      <w:r>
        <w:rPr>
          <w:rFonts w:hint="default" w:asciiTheme="minorAscii" w:hAnsiTheme="minorAscii"/>
          <w:sz w:val="24"/>
          <w:szCs w:val="24"/>
          <w:vertAlign w:val="subscript"/>
        </w:rPr>
        <w:t>3</w:t>
      </w:r>
      <w:r>
        <w:rPr>
          <w:rFonts w:hint="default" w:asciiTheme="minorAscii" w:hAnsiTheme="minorAscii"/>
          <w:sz w:val="24"/>
          <w:szCs w:val="24"/>
        </w:rPr>
        <w:t>IrO</w:t>
      </w:r>
      <w:r>
        <w:rPr>
          <w:rFonts w:hint="default" w:asciiTheme="minorAscii" w:hAnsiTheme="minorAscii"/>
          <w:sz w:val="24"/>
          <w:szCs w:val="24"/>
          <w:vertAlign w:val="subscript"/>
        </w:rPr>
        <w:t>7</w:t>
      </w:r>
      <w:r>
        <w:rPr>
          <w:rFonts w:hint="default" w:asciiTheme="minorAscii" w:hAnsiTheme="minorAscii"/>
          <w:sz w:val="24"/>
          <w:szCs w:val="24"/>
        </w:rPr>
        <w:t xml:space="preserve"> as a Highly Efficient Electrocatalyst for Oxygen Evolution Reaction in Acid Media. </w:t>
      </w:r>
      <w:r>
        <w:rPr>
          <w:rFonts w:hint="default" w:asciiTheme="minorAscii" w:hAnsiTheme="minorAscii"/>
          <w:i/>
          <w:sz w:val="24"/>
          <w:szCs w:val="24"/>
        </w:rPr>
        <w:t xml:space="preserve">Adv. Energy Mater. </w:t>
      </w:r>
      <w:r>
        <w:rPr>
          <w:rFonts w:hint="default" w:asciiTheme="minorAscii" w:hAnsiTheme="minorAscii"/>
          <w:b/>
          <w:sz w:val="24"/>
          <w:szCs w:val="24"/>
        </w:rPr>
        <w:t>2020,</w:t>
      </w:r>
      <w:r>
        <w:rPr>
          <w:rFonts w:hint="default" w:asciiTheme="minorAscii" w:hAnsiTheme="minorAscii"/>
          <w:sz w:val="24"/>
          <w:szCs w:val="24"/>
        </w:rPr>
        <w:t xml:space="preserve"> </w:t>
      </w:r>
      <w:r>
        <w:rPr>
          <w:rFonts w:hint="default" w:asciiTheme="minorAscii" w:hAnsiTheme="minorAscii"/>
          <w:i/>
          <w:sz w:val="24"/>
          <w:szCs w:val="24"/>
        </w:rPr>
        <w:t>11</w:t>
      </w:r>
      <w:r>
        <w:rPr>
          <w:rFonts w:hint="default" w:asciiTheme="minorAscii" w:hAnsiTheme="minorAscii"/>
          <w:sz w:val="24"/>
          <w:szCs w:val="24"/>
        </w:rPr>
        <w:t xml:space="preserve"> (5), 2003561.</w:t>
      </w:r>
    </w:p>
    <w:p>
      <w:pPr>
        <w:pStyle w:val="17"/>
        <w:spacing w:line="225" w:lineRule="exact"/>
        <w:rPr>
          <w:rFonts w:hint="default" w:asciiTheme="minorAscii" w:hAnsiTheme="minorAscii"/>
          <w:sz w:val="24"/>
          <w:szCs w:val="24"/>
        </w:rPr>
      </w:pPr>
      <w:r>
        <w:rPr>
          <w:rFonts w:hint="eastAsia" w:asciiTheme="minorAscii" w:hAnsiTheme="minorAscii"/>
          <w:sz w:val="24"/>
          <w:szCs w:val="24"/>
          <w:lang w:val="en-US" w:eastAsia="zh-CN"/>
        </w:rPr>
        <w:t>14</w:t>
      </w:r>
      <w:r>
        <w:rPr>
          <w:rFonts w:hint="default" w:asciiTheme="minorAscii" w:hAnsiTheme="minorAscii"/>
          <w:sz w:val="24"/>
          <w:szCs w:val="24"/>
        </w:rPr>
        <w:t>. Yang, L.; Yu, G.; Ai, X.; Yan, W.; Duan, H.; Chen, W.; Li, X.; Wang, T.; Zhang, C.; Huang, X.; Chen, J. S.; Zou, X. Efficient oxygen evolution electrocatalysis in acid by a perovskite with face-sharing IrO</w:t>
      </w:r>
      <w:r>
        <w:rPr>
          <w:rFonts w:hint="default" w:asciiTheme="minorAscii" w:hAnsiTheme="minorAscii"/>
          <w:sz w:val="24"/>
          <w:szCs w:val="24"/>
          <w:vertAlign w:val="subscript"/>
        </w:rPr>
        <w:t>6</w:t>
      </w:r>
      <w:r>
        <w:rPr>
          <w:rFonts w:hint="default" w:asciiTheme="minorAscii" w:hAnsiTheme="minorAscii"/>
          <w:sz w:val="24"/>
          <w:szCs w:val="24"/>
        </w:rPr>
        <w:t xml:space="preserve"> octahedral dimers. </w:t>
      </w:r>
      <w:r>
        <w:rPr>
          <w:rFonts w:hint="default" w:asciiTheme="minorAscii" w:hAnsiTheme="minorAscii"/>
          <w:i/>
          <w:sz w:val="24"/>
          <w:szCs w:val="24"/>
        </w:rPr>
        <w:t xml:space="preserve">Nat. Commun. </w:t>
      </w:r>
      <w:r>
        <w:rPr>
          <w:rFonts w:hint="default" w:asciiTheme="minorAscii" w:hAnsiTheme="minorAscii"/>
          <w:b/>
          <w:sz w:val="24"/>
          <w:szCs w:val="24"/>
        </w:rPr>
        <w:t>2018,</w:t>
      </w:r>
      <w:r>
        <w:rPr>
          <w:rFonts w:hint="default" w:asciiTheme="minorAscii" w:hAnsiTheme="minorAscii"/>
          <w:sz w:val="24"/>
          <w:szCs w:val="24"/>
        </w:rPr>
        <w:t xml:space="preserve"> </w:t>
      </w:r>
      <w:r>
        <w:rPr>
          <w:rFonts w:hint="default" w:asciiTheme="minorAscii" w:hAnsiTheme="minorAscii"/>
          <w:i/>
          <w:sz w:val="24"/>
          <w:szCs w:val="24"/>
        </w:rPr>
        <w:t>9</w:t>
      </w:r>
      <w:r>
        <w:rPr>
          <w:rFonts w:hint="default" w:asciiTheme="minorAscii" w:hAnsiTheme="minorAscii"/>
          <w:sz w:val="24"/>
          <w:szCs w:val="24"/>
        </w:rPr>
        <w:t xml:space="preserve"> (1), 5236.</w:t>
      </w:r>
    </w:p>
    <w:p>
      <w:pPr>
        <w:pStyle w:val="17"/>
        <w:spacing w:line="225" w:lineRule="exact"/>
        <w:rPr>
          <w:rFonts w:hint="eastAsia" w:eastAsiaTheme="minorEastAsia"/>
          <w:sz w:val="24"/>
          <w:szCs w:val="24"/>
          <w:lang w:val="en-US" w:eastAsia="zh-CN"/>
        </w:rPr>
        <w:sectPr>
          <w:type w:val="continuous"/>
          <w:pgSz w:w="11906" w:h="16838"/>
          <w:pgMar w:top="1134" w:right="936" w:bottom="1134" w:left="936" w:header="1021" w:footer="0" w:gutter="0"/>
          <w:cols w:space="284" w:num="1"/>
          <w:docGrid w:linePitch="360" w:charSpace="0"/>
        </w:sectPr>
      </w:pPr>
      <w:r>
        <w:rPr>
          <w:rFonts w:hint="eastAsia" w:asciiTheme="minorAscii" w:hAnsiTheme="minorAscii"/>
          <w:sz w:val="24"/>
          <w:szCs w:val="24"/>
          <w:lang w:val="en-US" w:eastAsia="zh-CN"/>
        </w:rPr>
        <w:t>15</w:t>
      </w:r>
      <w:r>
        <w:rPr>
          <w:rFonts w:hint="default" w:asciiTheme="minorAscii" w:hAnsiTheme="minorAscii"/>
          <w:sz w:val="24"/>
          <w:szCs w:val="24"/>
        </w:rPr>
        <w:t xml:space="preserve">. Liu, Z.; Qi, J.; Zeng, H.; Zeng, Y.; Wang, J.; Gu, L.; Hong, E.; Yang, M.; Fu, Q.; Chen, J.; Yang, C. Electrochemical Preparation of Iridium Hydroxide Nanosheets with Ordered Honeycomb Structures for the Oxygen Evolution Reaction in Acid. </w:t>
      </w:r>
      <w:r>
        <w:rPr>
          <w:rFonts w:hint="default" w:asciiTheme="minorAscii" w:hAnsiTheme="minorAscii"/>
          <w:i/>
          <w:sz w:val="24"/>
          <w:szCs w:val="24"/>
        </w:rPr>
        <w:t xml:space="preserve">ACS Appl. Energy Mater. </w:t>
      </w:r>
      <w:r>
        <w:rPr>
          <w:rFonts w:hint="default" w:asciiTheme="minorAscii" w:hAnsiTheme="minorAscii"/>
          <w:b/>
          <w:sz w:val="24"/>
          <w:szCs w:val="24"/>
        </w:rPr>
        <w:t>2022,</w:t>
      </w:r>
      <w:r>
        <w:rPr>
          <w:rFonts w:hint="default" w:asciiTheme="minorAscii" w:hAnsiTheme="minorAscii"/>
          <w:sz w:val="24"/>
          <w:szCs w:val="24"/>
        </w:rPr>
        <w:t xml:space="preserve"> </w:t>
      </w:r>
      <w:r>
        <w:rPr>
          <w:rFonts w:hint="default" w:asciiTheme="minorAscii" w:hAnsiTheme="minorAscii"/>
          <w:i/>
          <w:sz w:val="24"/>
          <w:szCs w:val="24"/>
        </w:rPr>
        <w:t>5</w:t>
      </w:r>
      <w:r>
        <w:rPr>
          <w:rFonts w:hint="default" w:asciiTheme="minorAscii" w:hAnsiTheme="minorAscii"/>
          <w:sz w:val="24"/>
          <w:szCs w:val="24"/>
        </w:rPr>
        <w:t xml:space="preserve"> (6), 6869-687</w:t>
      </w:r>
    </w:p>
    <w:p>
      <w:pPr>
        <w:rPr>
          <w:rFonts w:ascii="Arial" w:hAnsi="Arial" w:cs="Arial"/>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w York">
    <w:altName w:val="Segoe Print"/>
    <w:panose1 w:val="02040503060506020304"/>
    <w:charset w:val="00"/>
    <w:family w:val="roman"/>
    <w:pitch w:val="default"/>
    <w:sig w:usb0="00000000" w:usb1="00000000" w:usb2="00000000" w:usb3="00000000" w:csb0="00000001" w:csb1="00000000"/>
  </w:font>
  <w:font w:name="Calibri Light">
    <w:panose1 w:val="020F0302020204030204"/>
    <w:charset w:val="00"/>
    <w:family w:val="auto"/>
    <w:pitch w:val="default"/>
    <w:sig w:usb0="E4002EFF" w:usb1="C000247B" w:usb2="00000009" w:usb3="00000000" w:csb0="200001FF" w:csb1="00000000"/>
  </w:font>
  <w:font w:name="Myriad Pro Light">
    <w:panose1 w:val="020B0603030403020204"/>
    <w:charset w:val="00"/>
    <w:family w:val="swiss"/>
    <w:pitch w:val="default"/>
    <w:sig w:usb0="20000287" w:usb1="00000001" w:usb2="00000000" w:usb3="00000000" w:csb0="2000019F" w:csb1="00000000"/>
  </w:font>
  <w:font w:name="Arno Pro">
    <w:altName w:val="Times New Roman"/>
    <w:panose1 w:val="00000000000000000000"/>
    <w:charset w:val="00"/>
    <w:family w:val="roman"/>
    <w:pitch w:val="default"/>
    <w:sig w:usb0="00000000" w:usb1="00000000" w:usb2="00000000" w:usb3="00000000" w:csb0="0000019F" w:csb1="00000000"/>
  </w:font>
  <w:font w:name="微软雅黑">
    <w:panose1 w:val="020B0503020204020204"/>
    <w:charset w:val="86"/>
    <w:family w:val="swiss"/>
    <w:pitch w:val="default"/>
    <w:sig w:usb0="80000287" w:usb1="2ACF3C50" w:usb2="00000016" w:usb3="00000000" w:csb0="0004001F" w:csb1="00000000"/>
  </w:font>
  <w:font w:name="MS Mincho">
    <w:altName w:val="MS Gothic"/>
    <w:panose1 w:val="02020609040205080304"/>
    <w:charset w:val="80"/>
    <w:family w:val="roman"/>
    <w:pitch w:val="default"/>
    <w:sig w:usb0="00000000" w:usb1="00000000" w:usb2="00000010" w:usb3="00000000" w:csb0="00020000" w:csb1="00000000"/>
  </w:font>
  <w:font w:name="Yu Mincho">
    <w:altName w:val="Kozuka Mincho Pr6N R"/>
    <w:panose1 w:val="00000000000000000000"/>
    <w:charset w:val="80"/>
    <w:family w:val="roman"/>
    <w:pitch w:val="default"/>
    <w:sig w:usb0="00000000" w:usb1="00000000" w:usb2="00000012" w:usb3="00000000" w:csb0="0002009F"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Kozuka Mincho Pr6N R">
    <w:panose1 w:val="02020400000000000000"/>
    <w:charset w:val="80"/>
    <w:family w:val="auto"/>
    <w:pitch w:val="default"/>
    <w:sig w:usb0="000002D7" w:usb1="2AC71C11" w:usb2="00000012" w:usb3="00000000" w:csb0="2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B0EBB"/>
    <w:multiLevelType w:val="multilevel"/>
    <w:tmpl w:val="3C2B0EBB"/>
    <w:lvl w:ilvl="0" w:tentative="0">
      <w:start w:val="1"/>
      <w:numFmt w:val="lowerLetter"/>
      <w:pStyle w:val="41"/>
      <w:lvlText w:val="%1."/>
      <w:lvlJc w:val="left"/>
      <w:pPr>
        <w:ind w:left="720" w:hanging="360"/>
      </w:pPr>
      <w:rPr>
        <w:rFonts w:hint="default" w:ascii="Calibri" w:hAnsi="Calibri"/>
        <w:b w:val="0"/>
        <w:i/>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B6A430D"/>
    <w:multiLevelType w:val="singleLevel"/>
    <w:tmpl w:val="5B6A430D"/>
    <w:lvl w:ilvl="0" w:tentative="0">
      <w:start w:val="5"/>
      <w:numFmt w:val="upperLetter"/>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zYzU0OWQ3ZjBjYzhhMTZmMDU1ZmQzNDVlNTIwNTMifQ=="/>
    <w:docVar w:name="EN.InstantFormat" w:val="&lt;ENInstantFormat&gt;&lt;Enabled&gt;1&lt;/Enabled&gt;&lt;ScanUnformatted&gt;1&lt;/ScanUnformatted&gt;&lt;ScanChanges&gt;1&lt;/ScanChanges&gt;&lt;Suspended&gt;0&lt;/Suspended&gt;&lt;/ENInstantFormat&gt;"/>
    <w:docVar w:name="EN.Layout" w:val="&lt;ENLayout&gt;&lt;Style&gt;Angewandte Chemi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paf9xaoperx8eaxvmva2dnxffavs2srz50&quot;&gt;My EndNote Library&lt;record-ids&gt;&lt;item&gt;93&lt;/item&gt;&lt;item&gt;106&lt;/item&gt;&lt;item&gt;267&lt;/item&gt;&lt;item&gt;281&lt;/item&gt;&lt;/record-ids&gt;&lt;/item&gt;&lt;/Libraries&gt;"/>
    <w:docVar w:name="KSO_WPS_MARK_KEY" w:val="61e7c1e4-4ee1-480a-9ea8-3c66f86bb07b"/>
  </w:docVars>
  <w:rsids>
    <w:rsidRoot w:val="33E525F9"/>
    <w:rsid w:val="0000445E"/>
    <w:rsid w:val="00005CA1"/>
    <w:rsid w:val="00007C1C"/>
    <w:rsid w:val="00010600"/>
    <w:rsid w:val="000201AB"/>
    <w:rsid w:val="000263CA"/>
    <w:rsid w:val="00037A77"/>
    <w:rsid w:val="00077867"/>
    <w:rsid w:val="00090915"/>
    <w:rsid w:val="00095718"/>
    <w:rsid w:val="000965EE"/>
    <w:rsid w:val="000A31E2"/>
    <w:rsid w:val="000C3EAF"/>
    <w:rsid w:val="000E327F"/>
    <w:rsid w:val="001027DC"/>
    <w:rsid w:val="001269E4"/>
    <w:rsid w:val="00135BFB"/>
    <w:rsid w:val="00154EAD"/>
    <w:rsid w:val="00192D75"/>
    <w:rsid w:val="001D7504"/>
    <w:rsid w:val="001F0635"/>
    <w:rsid w:val="001F677E"/>
    <w:rsid w:val="001F7E10"/>
    <w:rsid w:val="00204800"/>
    <w:rsid w:val="002065A1"/>
    <w:rsid w:val="0021580B"/>
    <w:rsid w:val="00234D01"/>
    <w:rsid w:val="0024419D"/>
    <w:rsid w:val="002521F8"/>
    <w:rsid w:val="00265042"/>
    <w:rsid w:val="00276DC7"/>
    <w:rsid w:val="0028382C"/>
    <w:rsid w:val="002B7652"/>
    <w:rsid w:val="002C0725"/>
    <w:rsid w:val="002C3EBC"/>
    <w:rsid w:val="002C540B"/>
    <w:rsid w:val="002D24E4"/>
    <w:rsid w:val="002E569D"/>
    <w:rsid w:val="002F43CE"/>
    <w:rsid w:val="002F6246"/>
    <w:rsid w:val="003120C7"/>
    <w:rsid w:val="00337ADD"/>
    <w:rsid w:val="00362AF5"/>
    <w:rsid w:val="00372537"/>
    <w:rsid w:val="00372937"/>
    <w:rsid w:val="0039685F"/>
    <w:rsid w:val="003978BA"/>
    <w:rsid w:val="003E2703"/>
    <w:rsid w:val="003E592E"/>
    <w:rsid w:val="003E7867"/>
    <w:rsid w:val="003F48AA"/>
    <w:rsid w:val="00443D8D"/>
    <w:rsid w:val="00466015"/>
    <w:rsid w:val="00485A0A"/>
    <w:rsid w:val="00495CB4"/>
    <w:rsid w:val="004B70D5"/>
    <w:rsid w:val="004D5A0C"/>
    <w:rsid w:val="004D6961"/>
    <w:rsid w:val="004E348B"/>
    <w:rsid w:val="004E459B"/>
    <w:rsid w:val="004E7F2B"/>
    <w:rsid w:val="004F0B8E"/>
    <w:rsid w:val="004F383F"/>
    <w:rsid w:val="0050119D"/>
    <w:rsid w:val="005107E3"/>
    <w:rsid w:val="00513C0C"/>
    <w:rsid w:val="0053680E"/>
    <w:rsid w:val="005441C2"/>
    <w:rsid w:val="00544FF6"/>
    <w:rsid w:val="0054534E"/>
    <w:rsid w:val="00553529"/>
    <w:rsid w:val="00553F22"/>
    <w:rsid w:val="00556CCB"/>
    <w:rsid w:val="00573154"/>
    <w:rsid w:val="0058561E"/>
    <w:rsid w:val="0059024F"/>
    <w:rsid w:val="005935B6"/>
    <w:rsid w:val="005A71C8"/>
    <w:rsid w:val="005B6DC8"/>
    <w:rsid w:val="005B6E49"/>
    <w:rsid w:val="005D56DC"/>
    <w:rsid w:val="005D6439"/>
    <w:rsid w:val="005F0383"/>
    <w:rsid w:val="005F5F24"/>
    <w:rsid w:val="006053A9"/>
    <w:rsid w:val="00605DA4"/>
    <w:rsid w:val="00607AEE"/>
    <w:rsid w:val="00617B9F"/>
    <w:rsid w:val="00625DA0"/>
    <w:rsid w:val="006315F4"/>
    <w:rsid w:val="0063539F"/>
    <w:rsid w:val="00635DF1"/>
    <w:rsid w:val="00641C19"/>
    <w:rsid w:val="0066175D"/>
    <w:rsid w:val="006674A0"/>
    <w:rsid w:val="00670E2F"/>
    <w:rsid w:val="006A4190"/>
    <w:rsid w:val="006E5386"/>
    <w:rsid w:val="006F7383"/>
    <w:rsid w:val="00704F97"/>
    <w:rsid w:val="00713A3B"/>
    <w:rsid w:val="007275A6"/>
    <w:rsid w:val="007456B8"/>
    <w:rsid w:val="007503E3"/>
    <w:rsid w:val="00792855"/>
    <w:rsid w:val="00797AEE"/>
    <w:rsid w:val="007B0524"/>
    <w:rsid w:val="007C4FCD"/>
    <w:rsid w:val="007C6BA1"/>
    <w:rsid w:val="007C6FDA"/>
    <w:rsid w:val="007D62AF"/>
    <w:rsid w:val="007D7DB4"/>
    <w:rsid w:val="007F5EEC"/>
    <w:rsid w:val="007F6618"/>
    <w:rsid w:val="00804660"/>
    <w:rsid w:val="008055CD"/>
    <w:rsid w:val="00816888"/>
    <w:rsid w:val="00825B23"/>
    <w:rsid w:val="008337E9"/>
    <w:rsid w:val="00835417"/>
    <w:rsid w:val="00837AF7"/>
    <w:rsid w:val="00874885"/>
    <w:rsid w:val="008801EF"/>
    <w:rsid w:val="00884B0E"/>
    <w:rsid w:val="0088761D"/>
    <w:rsid w:val="008976F4"/>
    <w:rsid w:val="008A7301"/>
    <w:rsid w:val="008C659C"/>
    <w:rsid w:val="008D225B"/>
    <w:rsid w:val="008E6707"/>
    <w:rsid w:val="008F1F39"/>
    <w:rsid w:val="009100A6"/>
    <w:rsid w:val="00934531"/>
    <w:rsid w:val="00940701"/>
    <w:rsid w:val="00940EB9"/>
    <w:rsid w:val="00975866"/>
    <w:rsid w:val="00994279"/>
    <w:rsid w:val="009B78B0"/>
    <w:rsid w:val="009D2BA7"/>
    <w:rsid w:val="009F34F8"/>
    <w:rsid w:val="00A155DD"/>
    <w:rsid w:val="00A25D5F"/>
    <w:rsid w:val="00A27E93"/>
    <w:rsid w:val="00A43F2B"/>
    <w:rsid w:val="00A55BE3"/>
    <w:rsid w:val="00A849B3"/>
    <w:rsid w:val="00A93CC8"/>
    <w:rsid w:val="00AB3D06"/>
    <w:rsid w:val="00AB757E"/>
    <w:rsid w:val="00AD4ED8"/>
    <w:rsid w:val="00AE48DE"/>
    <w:rsid w:val="00AF6B0F"/>
    <w:rsid w:val="00B36C41"/>
    <w:rsid w:val="00B41092"/>
    <w:rsid w:val="00B73928"/>
    <w:rsid w:val="00B743EF"/>
    <w:rsid w:val="00B74921"/>
    <w:rsid w:val="00B76C02"/>
    <w:rsid w:val="00B877FA"/>
    <w:rsid w:val="00B91362"/>
    <w:rsid w:val="00B950EA"/>
    <w:rsid w:val="00BA6898"/>
    <w:rsid w:val="00BC745F"/>
    <w:rsid w:val="00BE0B8A"/>
    <w:rsid w:val="00BE79D0"/>
    <w:rsid w:val="00BF553B"/>
    <w:rsid w:val="00C02050"/>
    <w:rsid w:val="00C0256A"/>
    <w:rsid w:val="00C1773E"/>
    <w:rsid w:val="00C303D3"/>
    <w:rsid w:val="00C4689D"/>
    <w:rsid w:val="00C53A7E"/>
    <w:rsid w:val="00C57265"/>
    <w:rsid w:val="00C735CC"/>
    <w:rsid w:val="00CD2BBD"/>
    <w:rsid w:val="00CD56FE"/>
    <w:rsid w:val="00CE19F4"/>
    <w:rsid w:val="00CE30C1"/>
    <w:rsid w:val="00CE7705"/>
    <w:rsid w:val="00CF7230"/>
    <w:rsid w:val="00D012DE"/>
    <w:rsid w:val="00D13270"/>
    <w:rsid w:val="00D26553"/>
    <w:rsid w:val="00D27320"/>
    <w:rsid w:val="00D33C62"/>
    <w:rsid w:val="00D41564"/>
    <w:rsid w:val="00D51B36"/>
    <w:rsid w:val="00D52485"/>
    <w:rsid w:val="00D55750"/>
    <w:rsid w:val="00D730C9"/>
    <w:rsid w:val="00DA6B34"/>
    <w:rsid w:val="00DA7192"/>
    <w:rsid w:val="00DF49B9"/>
    <w:rsid w:val="00E0015F"/>
    <w:rsid w:val="00E1210B"/>
    <w:rsid w:val="00E21E0D"/>
    <w:rsid w:val="00E435E9"/>
    <w:rsid w:val="00E55B2E"/>
    <w:rsid w:val="00E807CB"/>
    <w:rsid w:val="00E8288B"/>
    <w:rsid w:val="00E86A61"/>
    <w:rsid w:val="00EA233D"/>
    <w:rsid w:val="00EB42B2"/>
    <w:rsid w:val="00EC4F1A"/>
    <w:rsid w:val="00ED1314"/>
    <w:rsid w:val="00ED1D4B"/>
    <w:rsid w:val="00F06FAC"/>
    <w:rsid w:val="00F07C01"/>
    <w:rsid w:val="00F24FCF"/>
    <w:rsid w:val="00F57D33"/>
    <w:rsid w:val="00F80D22"/>
    <w:rsid w:val="00F83309"/>
    <w:rsid w:val="00F84715"/>
    <w:rsid w:val="00FA2A90"/>
    <w:rsid w:val="00FA2AE9"/>
    <w:rsid w:val="00FA2BAD"/>
    <w:rsid w:val="00FB3ED5"/>
    <w:rsid w:val="00FC26E1"/>
    <w:rsid w:val="00FD7A2C"/>
    <w:rsid w:val="00FF4FF6"/>
    <w:rsid w:val="0566634D"/>
    <w:rsid w:val="05CA44E8"/>
    <w:rsid w:val="06520CE3"/>
    <w:rsid w:val="07B40414"/>
    <w:rsid w:val="08816C68"/>
    <w:rsid w:val="08D52F22"/>
    <w:rsid w:val="09F96D63"/>
    <w:rsid w:val="0A59497D"/>
    <w:rsid w:val="0B273A82"/>
    <w:rsid w:val="0B971913"/>
    <w:rsid w:val="0BB559A1"/>
    <w:rsid w:val="0C683AC8"/>
    <w:rsid w:val="0C6A3984"/>
    <w:rsid w:val="0D7D29FC"/>
    <w:rsid w:val="0DAD2DEE"/>
    <w:rsid w:val="0F4F66C9"/>
    <w:rsid w:val="10CF479C"/>
    <w:rsid w:val="11E33F26"/>
    <w:rsid w:val="11F90F70"/>
    <w:rsid w:val="13E515C0"/>
    <w:rsid w:val="13ED0F97"/>
    <w:rsid w:val="143836C8"/>
    <w:rsid w:val="15427AF3"/>
    <w:rsid w:val="1582141F"/>
    <w:rsid w:val="16946835"/>
    <w:rsid w:val="16B80EA0"/>
    <w:rsid w:val="18107334"/>
    <w:rsid w:val="183C1D65"/>
    <w:rsid w:val="18735315"/>
    <w:rsid w:val="19F81C47"/>
    <w:rsid w:val="1ACB4F1B"/>
    <w:rsid w:val="1BD26382"/>
    <w:rsid w:val="1BFE6189"/>
    <w:rsid w:val="1C0876C1"/>
    <w:rsid w:val="1C936E74"/>
    <w:rsid w:val="1D0C5590"/>
    <w:rsid w:val="1D1571D5"/>
    <w:rsid w:val="1E4F7994"/>
    <w:rsid w:val="1FAF7074"/>
    <w:rsid w:val="214C1769"/>
    <w:rsid w:val="22BB4B25"/>
    <w:rsid w:val="22D23BD0"/>
    <w:rsid w:val="23271A74"/>
    <w:rsid w:val="25945A65"/>
    <w:rsid w:val="25C27418"/>
    <w:rsid w:val="2624159B"/>
    <w:rsid w:val="26E239B2"/>
    <w:rsid w:val="278435AF"/>
    <w:rsid w:val="27CD016E"/>
    <w:rsid w:val="27E62FAC"/>
    <w:rsid w:val="286640ED"/>
    <w:rsid w:val="2988082E"/>
    <w:rsid w:val="298C53B7"/>
    <w:rsid w:val="29CB4A30"/>
    <w:rsid w:val="2A8A1CAB"/>
    <w:rsid w:val="2D4C51DA"/>
    <w:rsid w:val="2E1041B5"/>
    <w:rsid w:val="2E634924"/>
    <w:rsid w:val="2E734E6D"/>
    <w:rsid w:val="2FA03911"/>
    <w:rsid w:val="318908BB"/>
    <w:rsid w:val="33E525F9"/>
    <w:rsid w:val="3430563F"/>
    <w:rsid w:val="34B800A1"/>
    <w:rsid w:val="34EF468A"/>
    <w:rsid w:val="37562B13"/>
    <w:rsid w:val="37D04DC3"/>
    <w:rsid w:val="37E90459"/>
    <w:rsid w:val="3A9D67F4"/>
    <w:rsid w:val="3ADA1487"/>
    <w:rsid w:val="3B7C1F3C"/>
    <w:rsid w:val="3C5F7878"/>
    <w:rsid w:val="3CC66B56"/>
    <w:rsid w:val="3D1118F8"/>
    <w:rsid w:val="3D663C99"/>
    <w:rsid w:val="3E7E111A"/>
    <w:rsid w:val="3E9306DC"/>
    <w:rsid w:val="3F285E40"/>
    <w:rsid w:val="407C3A50"/>
    <w:rsid w:val="40971327"/>
    <w:rsid w:val="40DA0BCF"/>
    <w:rsid w:val="40DF05D9"/>
    <w:rsid w:val="41483F38"/>
    <w:rsid w:val="416E08F4"/>
    <w:rsid w:val="4234459A"/>
    <w:rsid w:val="429B3D36"/>
    <w:rsid w:val="43C75114"/>
    <w:rsid w:val="457B7042"/>
    <w:rsid w:val="459D0C1F"/>
    <w:rsid w:val="45C1518F"/>
    <w:rsid w:val="45C827FD"/>
    <w:rsid w:val="46127446"/>
    <w:rsid w:val="464C6CA1"/>
    <w:rsid w:val="470902D0"/>
    <w:rsid w:val="47D6229D"/>
    <w:rsid w:val="47E3253F"/>
    <w:rsid w:val="49697141"/>
    <w:rsid w:val="497A3BD6"/>
    <w:rsid w:val="4ACF2D83"/>
    <w:rsid w:val="4B847BA3"/>
    <w:rsid w:val="4DFD59CB"/>
    <w:rsid w:val="4E7529C3"/>
    <w:rsid w:val="4E916BBB"/>
    <w:rsid w:val="501B69F4"/>
    <w:rsid w:val="508C4714"/>
    <w:rsid w:val="512C1180"/>
    <w:rsid w:val="513B2149"/>
    <w:rsid w:val="517571D2"/>
    <w:rsid w:val="51B15B29"/>
    <w:rsid w:val="52007F65"/>
    <w:rsid w:val="529E55ED"/>
    <w:rsid w:val="5377002D"/>
    <w:rsid w:val="54B62674"/>
    <w:rsid w:val="550A04B0"/>
    <w:rsid w:val="557A31D6"/>
    <w:rsid w:val="57DA7C9A"/>
    <w:rsid w:val="59F73576"/>
    <w:rsid w:val="5A975022"/>
    <w:rsid w:val="5BC55AF8"/>
    <w:rsid w:val="5C30245C"/>
    <w:rsid w:val="5CCB7A9F"/>
    <w:rsid w:val="5D572554"/>
    <w:rsid w:val="5DF70D0E"/>
    <w:rsid w:val="5EB10809"/>
    <w:rsid w:val="5F1408CD"/>
    <w:rsid w:val="5FE75123"/>
    <w:rsid w:val="60767093"/>
    <w:rsid w:val="61DB3A8B"/>
    <w:rsid w:val="621C551B"/>
    <w:rsid w:val="62A01209"/>
    <w:rsid w:val="62BD1410"/>
    <w:rsid w:val="62CF2DF4"/>
    <w:rsid w:val="631E1212"/>
    <w:rsid w:val="64591E34"/>
    <w:rsid w:val="65D45C1E"/>
    <w:rsid w:val="65E50197"/>
    <w:rsid w:val="668932B4"/>
    <w:rsid w:val="679B00EC"/>
    <w:rsid w:val="680B72D3"/>
    <w:rsid w:val="6AB04250"/>
    <w:rsid w:val="6B124C8A"/>
    <w:rsid w:val="6DB4457F"/>
    <w:rsid w:val="6DE167F7"/>
    <w:rsid w:val="6F4F1770"/>
    <w:rsid w:val="703A3472"/>
    <w:rsid w:val="704921EA"/>
    <w:rsid w:val="71DB7C0D"/>
    <w:rsid w:val="71EC23D9"/>
    <w:rsid w:val="722A1229"/>
    <w:rsid w:val="736D487B"/>
    <w:rsid w:val="737D7B64"/>
    <w:rsid w:val="73DB3B89"/>
    <w:rsid w:val="755D54FC"/>
    <w:rsid w:val="75644ADD"/>
    <w:rsid w:val="766251AC"/>
    <w:rsid w:val="77872A0C"/>
    <w:rsid w:val="78403837"/>
    <w:rsid w:val="7A33765B"/>
    <w:rsid w:val="7A5A025C"/>
    <w:rsid w:val="7AB72FF3"/>
    <w:rsid w:val="7B86755B"/>
    <w:rsid w:val="7CA7343D"/>
    <w:rsid w:val="7D626577"/>
    <w:rsid w:val="7FF57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New York" w:hAnsi="New York" w:eastAsia="宋体" w:cs="New York"/>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460" w:after="230" w:line="230" w:lineRule="atLeast"/>
      <w:outlineLvl w:val="0"/>
    </w:pPr>
    <w:rPr>
      <w:rFonts w:ascii="Arial" w:hAnsi="Arial"/>
      <w:b/>
      <w:sz w:val="22"/>
      <w:szCs w:val="20"/>
      <w:lang w:val="en-US"/>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pPr>
      <w:widowControl w:val="0"/>
      <w:spacing w:line="360" w:lineRule="auto"/>
      <w:jc w:val="both"/>
    </w:pPr>
    <w:rPr>
      <w:rFonts w:eastAsia="黑体" w:asciiTheme="majorHAnsi" w:hAnsiTheme="majorHAnsi" w:cstheme="majorBidi"/>
      <w:kern w:val="2"/>
      <w:sz w:val="20"/>
      <w:szCs w:val="20"/>
      <w:lang w:val="en-US" w:eastAsia="zh-CN"/>
    </w:rPr>
  </w:style>
  <w:style w:type="paragraph" w:styleId="4">
    <w:name w:val="annotation text"/>
    <w:basedOn w:val="1"/>
    <w:link w:val="30"/>
    <w:qFormat/>
    <w:uiPriority w:val="0"/>
    <w:pPr>
      <w:jc w:val="left"/>
    </w:pPr>
  </w:style>
  <w:style w:type="paragraph" w:styleId="5">
    <w:name w:val="Balloon Text"/>
    <w:basedOn w:val="1"/>
    <w:link w:val="19"/>
    <w:qFormat/>
    <w:uiPriority w:val="0"/>
    <w:rPr>
      <w:sz w:val="18"/>
      <w:szCs w:val="18"/>
    </w:rPr>
  </w:style>
  <w:style w:type="paragraph" w:styleId="6">
    <w:name w:val="footer"/>
    <w:basedOn w:val="1"/>
    <w:link w:val="21"/>
    <w:qFormat/>
    <w:uiPriority w:val="0"/>
    <w:pPr>
      <w:tabs>
        <w:tab w:val="center" w:pos="4153"/>
        <w:tab w:val="right" w:pos="8306"/>
      </w:tabs>
      <w:snapToGrid w:val="0"/>
      <w:jc w:val="left"/>
    </w:pPr>
    <w:rPr>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9">
    <w:name w:val="annotation subject"/>
    <w:basedOn w:val="4"/>
    <w:next w:val="4"/>
    <w:link w:val="31"/>
    <w:semiHidden/>
    <w:unhideWhenUsed/>
    <w:qFormat/>
    <w:uiPriority w:val="0"/>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character" w:styleId="14">
    <w:name w:val="annotation reference"/>
    <w:basedOn w:val="12"/>
    <w:qFormat/>
    <w:uiPriority w:val="0"/>
    <w:rPr>
      <w:sz w:val="21"/>
      <w:szCs w:val="21"/>
    </w:rPr>
  </w:style>
  <w:style w:type="paragraph" w:customStyle="1" w:styleId="15">
    <w:name w:val="EndNote Bibliography Title"/>
    <w:basedOn w:val="1"/>
    <w:link w:val="16"/>
    <w:qFormat/>
    <w:uiPriority w:val="0"/>
    <w:pPr>
      <w:jc w:val="center"/>
    </w:pPr>
    <w:rPr>
      <w:rFonts w:ascii="Calibri" w:hAnsi="Calibri" w:cs="Calibri"/>
      <w:sz w:val="20"/>
    </w:rPr>
  </w:style>
  <w:style w:type="character" w:customStyle="1" w:styleId="16">
    <w:name w:val="EndNote Bibliography Title Char"/>
    <w:basedOn w:val="12"/>
    <w:link w:val="15"/>
    <w:qFormat/>
    <w:uiPriority w:val="0"/>
    <w:rPr>
      <w:rFonts w:ascii="Calibri" w:hAnsi="Calibri" w:cs="Calibri" w:eastAsiaTheme="minorEastAsia"/>
      <w:kern w:val="2"/>
      <w:szCs w:val="24"/>
    </w:rPr>
  </w:style>
  <w:style w:type="paragraph" w:customStyle="1" w:styleId="17">
    <w:name w:val="EndNote Bibliography"/>
    <w:basedOn w:val="1"/>
    <w:link w:val="18"/>
    <w:qFormat/>
    <w:uiPriority w:val="0"/>
    <w:rPr>
      <w:rFonts w:ascii="Calibri" w:hAnsi="Calibri" w:cs="Calibri"/>
      <w:sz w:val="20"/>
    </w:rPr>
  </w:style>
  <w:style w:type="character" w:customStyle="1" w:styleId="18">
    <w:name w:val="EndNote Bibliography Char"/>
    <w:basedOn w:val="12"/>
    <w:link w:val="17"/>
    <w:qFormat/>
    <w:uiPriority w:val="0"/>
    <w:rPr>
      <w:rFonts w:ascii="Calibri" w:hAnsi="Calibri" w:cs="Calibri" w:eastAsiaTheme="minorEastAsia"/>
      <w:kern w:val="2"/>
      <w:szCs w:val="24"/>
    </w:rPr>
  </w:style>
  <w:style w:type="character" w:customStyle="1" w:styleId="19">
    <w:name w:val="批注框文本 Char"/>
    <w:basedOn w:val="12"/>
    <w:link w:val="5"/>
    <w:qFormat/>
    <w:uiPriority w:val="0"/>
    <w:rPr>
      <w:rFonts w:asciiTheme="minorHAnsi" w:hAnsiTheme="minorHAnsi" w:eastAsiaTheme="minorEastAsia" w:cstheme="minorBidi"/>
      <w:kern w:val="2"/>
      <w:sz w:val="18"/>
      <w:szCs w:val="18"/>
    </w:rPr>
  </w:style>
  <w:style w:type="character" w:customStyle="1" w:styleId="20">
    <w:name w:val="页眉 Char"/>
    <w:basedOn w:val="12"/>
    <w:link w:val="7"/>
    <w:qFormat/>
    <w:uiPriority w:val="99"/>
    <w:rPr>
      <w:rFonts w:asciiTheme="minorHAnsi" w:hAnsiTheme="minorHAnsi" w:eastAsiaTheme="minorEastAsia" w:cstheme="minorBidi"/>
      <w:kern w:val="2"/>
      <w:sz w:val="18"/>
      <w:szCs w:val="18"/>
    </w:rPr>
  </w:style>
  <w:style w:type="character" w:customStyle="1" w:styleId="21">
    <w:name w:val="页脚 Char"/>
    <w:basedOn w:val="12"/>
    <w:link w:val="6"/>
    <w:qFormat/>
    <w:uiPriority w:val="0"/>
    <w:rPr>
      <w:rFonts w:asciiTheme="minorHAnsi" w:hAnsiTheme="minorHAnsi" w:eastAsiaTheme="minorEastAsia" w:cstheme="minorBidi"/>
      <w:kern w:val="2"/>
      <w:sz w:val="18"/>
      <w:szCs w:val="18"/>
    </w:rPr>
  </w:style>
  <w:style w:type="paragraph" w:customStyle="1" w:styleId="22">
    <w:name w:val="正文1"/>
    <w:qFormat/>
    <w:uiPriority w:val="0"/>
    <w:pPr>
      <w:jc w:val="both"/>
    </w:pPr>
    <w:rPr>
      <w:rFonts w:ascii="Times New Roman" w:hAnsi="Times New Roman" w:eastAsia="宋体" w:cs="Times New Roman"/>
      <w:kern w:val="2"/>
      <w:sz w:val="21"/>
      <w:szCs w:val="21"/>
      <w:lang w:val="en-US" w:eastAsia="zh-CN" w:bidi="ar-SA"/>
    </w:rPr>
  </w:style>
  <w:style w:type="paragraph" w:styleId="23">
    <w:name w:val="List Paragraph"/>
    <w:basedOn w:val="1"/>
    <w:qFormat/>
    <w:uiPriority w:val="99"/>
    <w:pPr>
      <w:ind w:firstLine="420" w:firstLineChars="200"/>
    </w:pPr>
  </w:style>
  <w:style w:type="character" w:styleId="24">
    <w:name w:val="Placeholder Text"/>
    <w:basedOn w:val="12"/>
    <w:semiHidden/>
    <w:qFormat/>
    <w:uiPriority w:val="99"/>
    <w:rPr>
      <w:color w:val="808080"/>
    </w:rPr>
  </w:style>
  <w:style w:type="paragraph" w:customStyle="1" w:styleId="25">
    <w:name w:val="BA_Title"/>
    <w:basedOn w:val="1"/>
    <w:next w:val="26"/>
    <w:qFormat/>
    <w:uiPriority w:val="0"/>
    <w:pPr>
      <w:spacing w:before="1400" w:after="180"/>
      <w:jc w:val="left"/>
    </w:pPr>
    <w:rPr>
      <w:rFonts w:ascii="Myriad Pro Light" w:hAnsi="Myriad Pro Light"/>
      <w:b/>
      <w:kern w:val="36"/>
      <w:sz w:val="34"/>
    </w:rPr>
  </w:style>
  <w:style w:type="paragraph" w:customStyle="1" w:styleId="26">
    <w:name w:val="BB_Author_Name"/>
    <w:basedOn w:val="1"/>
    <w:next w:val="1"/>
    <w:qFormat/>
    <w:uiPriority w:val="0"/>
    <w:pPr>
      <w:spacing w:after="180"/>
      <w:jc w:val="left"/>
    </w:pPr>
    <w:rPr>
      <w:rFonts w:ascii="Arno Pro" w:hAnsi="Arno Pro"/>
      <w:kern w:val="26"/>
    </w:rPr>
  </w:style>
  <w:style w:type="paragraph" w:customStyle="1" w:styleId="27">
    <w:name w:val="BC_Author_Address"/>
    <w:basedOn w:val="1"/>
    <w:next w:val="28"/>
    <w:qFormat/>
    <w:uiPriority w:val="0"/>
    <w:pPr>
      <w:spacing w:after="60"/>
      <w:jc w:val="left"/>
    </w:pPr>
    <w:rPr>
      <w:rFonts w:ascii="Arno Pro" w:hAnsi="Arno Pro"/>
      <w:kern w:val="22"/>
      <w:sz w:val="20"/>
    </w:rPr>
  </w:style>
  <w:style w:type="paragraph" w:customStyle="1" w:styleId="28">
    <w:name w:val="BI_Email_Address"/>
    <w:basedOn w:val="1"/>
    <w:next w:val="29"/>
    <w:qFormat/>
    <w:uiPriority w:val="0"/>
    <w:pPr>
      <w:spacing w:after="100"/>
      <w:jc w:val="left"/>
    </w:pPr>
    <w:rPr>
      <w:rFonts w:ascii="Arno Pro" w:hAnsi="Arno Pro"/>
      <w:sz w:val="18"/>
    </w:rPr>
  </w:style>
  <w:style w:type="paragraph" w:customStyle="1" w:styleId="29">
    <w:name w:val="AI_Received_Date"/>
    <w:basedOn w:val="1"/>
    <w:next w:val="1"/>
    <w:qFormat/>
    <w:uiPriority w:val="0"/>
    <w:pPr>
      <w:spacing w:after="100"/>
      <w:jc w:val="left"/>
    </w:pPr>
    <w:rPr>
      <w:rFonts w:ascii="Arno Pro" w:hAnsi="Arno Pro"/>
      <w:sz w:val="18"/>
    </w:rPr>
  </w:style>
  <w:style w:type="character" w:customStyle="1" w:styleId="30">
    <w:name w:val="批注文字 Char"/>
    <w:basedOn w:val="12"/>
    <w:link w:val="4"/>
    <w:qFormat/>
    <w:uiPriority w:val="0"/>
    <w:rPr>
      <w:rFonts w:asciiTheme="minorHAnsi" w:hAnsiTheme="minorHAnsi" w:cstheme="minorBidi"/>
      <w:kern w:val="2"/>
      <w:sz w:val="21"/>
      <w:szCs w:val="24"/>
    </w:rPr>
  </w:style>
  <w:style w:type="character" w:customStyle="1" w:styleId="31">
    <w:name w:val="批注主题 Char"/>
    <w:basedOn w:val="30"/>
    <w:link w:val="9"/>
    <w:semiHidden/>
    <w:qFormat/>
    <w:uiPriority w:val="0"/>
    <w:rPr>
      <w:rFonts w:asciiTheme="minorHAnsi" w:hAnsiTheme="minorHAnsi" w:cstheme="minorBidi"/>
      <w:b/>
      <w:bCs/>
      <w:kern w:val="2"/>
      <w:sz w:val="21"/>
      <w:szCs w:val="24"/>
    </w:rPr>
  </w:style>
  <w:style w:type="paragraph" w:customStyle="1" w:styleId="32">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3">
    <w:name w:val="font41"/>
    <w:basedOn w:val="12"/>
    <w:qFormat/>
    <w:uiPriority w:val="0"/>
    <w:rPr>
      <w:rFonts w:hint="eastAsia" w:ascii="微软雅黑" w:hAnsi="微软雅黑" w:eastAsia="微软雅黑" w:cs="微软雅黑"/>
      <w:b/>
      <w:bCs/>
      <w:color w:val="000000"/>
      <w:sz w:val="22"/>
      <w:szCs w:val="22"/>
      <w:u w:val="none"/>
      <w:vertAlign w:val="superscript"/>
    </w:rPr>
  </w:style>
  <w:style w:type="character" w:customStyle="1" w:styleId="34">
    <w:name w:val="font11"/>
    <w:basedOn w:val="12"/>
    <w:qFormat/>
    <w:uiPriority w:val="0"/>
    <w:rPr>
      <w:rFonts w:hint="eastAsia" w:ascii="微软雅黑" w:hAnsi="微软雅黑" w:eastAsia="微软雅黑" w:cs="微软雅黑"/>
      <w:b/>
      <w:bCs/>
      <w:color w:val="000000"/>
      <w:sz w:val="22"/>
      <w:szCs w:val="22"/>
      <w:u w:val="none"/>
    </w:rPr>
  </w:style>
  <w:style w:type="character" w:customStyle="1" w:styleId="35">
    <w:name w:val="font21"/>
    <w:basedOn w:val="12"/>
    <w:qFormat/>
    <w:uiPriority w:val="0"/>
    <w:rPr>
      <w:rFonts w:hint="eastAsia" w:ascii="微软雅黑" w:hAnsi="微软雅黑" w:eastAsia="微软雅黑" w:cs="微软雅黑"/>
      <w:color w:val="000000"/>
      <w:sz w:val="20"/>
      <w:szCs w:val="20"/>
      <w:u w:val="none"/>
    </w:rPr>
  </w:style>
  <w:style w:type="character" w:customStyle="1" w:styleId="36">
    <w:name w:val="BD_Abstract_Title Char"/>
    <w:link w:val="37"/>
    <w:qFormat/>
    <w:uiPriority w:val="0"/>
    <w:rPr>
      <w:rFonts w:ascii="Arno Pro" w:hAnsi="Arno Pro" w:eastAsia="宋体"/>
      <w:b/>
      <w:kern w:val="21"/>
      <w:sz w:val="19"/>
      <w:szCs w:val="20"/>
      <w:lang w:val="en-US" w:eastAsia="zh-CN"/>
    </w:rPr>
  </w:style>
  <w:style w:type="paragraph" w:customStyle="1" w:styleId="37">
    <w:name w:val="BD_Abstract_Title"/>
    <w:basedOn w:val="1"/>
    <w:link w:val="36"/>
    <w:qFormat/>
    <w:uiPriority w:val="0"/>
    <w:pPr>
      <w:widowControl w:val="0"/>
      <w:pBdr>
        <w:top w:val="single" w:color="auto" w:sz="4" w:space="1"/>
        <w:bottom w:val="single" w:color="auto" w:sz="4" w:space="1"/>
      </w:pBdr>
      <w:spacing w:before="100" w:after="600"/>
      <w:jc w:val="both"/>
    </w:pPr>
    <w:rPr>
      <w:rFonts w:ascii="Arno Pro" w:hAnsi="Arno Pro" w:eastAsia="宋体"/>
      <w:b/>
      <w:kern w:val="21"/>
      <w:sz w:val="19"/>
      <w:szCs w:val="20"/>
      <w:lang w:val="en-US" w:eastAsia="zh-CN"/>
    </w:rPr>
  </w:style>
  <w:style w:type="paragraph" w:customStyle="1" w:styleId="38">
    <w:name w:val="Adress"/>
    <w:basedOn w:val="1"/>
    <w:qFormat/>
    <w:uiPriority w:val="0"/>
    <w:pPr>
      <w:widowControl/>
      <w:spacing w:line="180" w:lineRule="exact"/>
      <w:ind w:left="425" w:hanging="425"/>
      <w:jc w:val="left"/>
    </w:pPr>
    <w:rPr>
      <w:rFonts w:ascii="Arial" w:hAnsi="Arial" w:eastAsia="MS Mincho" w:cs="Times New Roman"/>
      <w:kern w:val="0"/>
      <w:sz w:val="14"/>
      <w:szCs w:val="20"/>
    </w:rPr>
  </w:style>
  <w:style w:type="paragraph" w:customStyle="1" w:styleId="39">
    <w:name w:val="RSC B01 ART Abstract"/>
    <w:basedOn w:val="1"/>
    <w:link w:val="40"/>
    <w:qFormat/>
    <w:uiPriority w:val="0"/>
    <w:pPr>
      <w:widowControl/>
      <w:spacing w:after="200" w:line="240" w:lineRule="exact"/>
    </w:pPr>
    <w:rPr>
      <w:kern w:val="0"/>
      <w:sz w:val="16"/>
      <w:szCs w:val="22"/>
      <w:lang w:val="en-GB" w:eastAsia="en-GB"/>
    </w:rPr>
  </w:style>
  <w:style w:type="character" w:customStyle="1" w:styleId="40">
    <w:name w:val="RSC B01 ART Abstract Char"/>
    <w:basedOn w:val="12"/>
    <w:link w:val="39"/>
    <w:qFormat/>
    <w:uiPriority w:val="0"/>
    <w:rPr>
      <w:rFonts w:asciiTheme="minorHAnsi" w:hAnsiTheme="minorHAnsi" w:eastAsiaTheme="minorEastAsia" w:cstheme="minorBidi"/>
      <w:sz w:val="16"/>
      <w:szCs w:val="22"/>
      <w:lang w:val="en-GB" w:eastAsia="en-GB"/>
    </w:rPr>
  </w:style>
  <w:style w:type="paragraph" w:customStyle="1" w:styleId="41">
    <w:name w:val="RSC F01 Footnote Author Address"/>
    <w:qFormat/>
    <w:uiPriority w:val="0"/>
    <w:pPr>
      <w:framePr w:wrap="auto" w:vAnchor="margin" w:hAnchor="text" w:y="1"/>
      <w:suppressOverlap/>
      <w:numPr>
        <w:ilvl w:val="0"/>
        <w:numId w:val="1"/>
      </w:numPr>
      <w:pBdr>
        <w:top w:val="single" w:color="A5A5A5" w:themeColor="background1" w:themeShade="A6" w:sz="12" w:space="1"/>
      </w:pBdr>
      <w:ind w:left="85" w:hanging="85"/>
    </w:pPr>
    <w:rPr>
      <w:rFonts w:cs="Times New Roman" w:asciiTheme="minorHAnsi" w:hAnsiTheme="minorHAnsi" w:eastAsiaTheme="minorEastAsia"/>
      <w:i/>
      <w:w w:val="105"/>
      <w:sz w:val="14"/>
      <w:szCs w:val="14"/>
      <w:lang w:val="en-GB" w:eastAsia="en-US" w:bidi="ar-SA"/>
    </w:rPr>
  </w:style>
  <w:style w:type="paragraph" w:customStyle="1" w:styleId="42">
    <w:name w:val="H1"/>
    <w:basedOn w:val="2"/>
    <w:qFormat/>
    <w:uiPriority w:val="0"/>
  </w:style>
  <w:style w:type="paragraph" w:customStyle="1" w:styleId="43">
    <w:name w:val="P1"/>
    <w:basedOn w:val="44"/>
    <w:qFormat/>
    <w:uiPriority w:val="0"/>
    <w:pPr>
      <w:jc w:val="left"/>
    </w:pPr>
    <w:rPr>
      <w:lang w:val="en-US"/>
    </w:rPr>
  </w:style>
  <w:style w:type="paragraph" w:customStyle="1" w:styleId="44">
    <w:name w:val="P1_without_Indendation"/>
    <w:basedOn w:val="1"/>
    <w:qFormat/>
    <w:uiPriority w:val="0"/>
    <w:pPr>
      <w:spacing w:line="225" w:lineRule="exact"/>
      <w:jc w:val="both"/>
    </w:pPr>
    <w:rPr>
      <w:rFonts w:ascii="Arial" w:hAnsi="Arial"/>
      <w:sz w:val="17"/>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A10A5-D6A1-4989-98D0-44C9F9F479E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3967</Words>
  <Characters>20467</Characters>
  <Lines>897</Lines>
  <Paragraphs>598</Paragraphs>
  <TotalTime>6</TotalTime>
  <ScaleCrop>false</ScaleCrop>
  <LinksUpToDate>false</LinksUpToDate>
  <CharactersWithSpaces>24092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2023-03-09T03:04:00Z</dcterms:created>
  <dc:creator>DELL</dc:creator>
  <cp:lastModifiedBy>归途</cp:lastModifiedBy>
  <cp:lastPrinted>2021-08-25T12:55:00Z</cp:lastPrinted>
  <dcterms:modified xsi:type="dcterms:W3CDTF">2023-10-08T02:30:34Z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19E9CFEC573641FF9BE558459EF051C2_13</vt:lpwstr>
  </property>
  <property fmtid="{D5CDD505-2E9C-101B-9397-08002B2CF9AE}" pid="4" name="GrammarlyDocumentId">
    <vt:lpwstr>dcf8e2d083b6335eb116da6009477fe72d4d560ce5c05a4e9012ae5fe1fd4d66</vt:lpwstr>
  </property>
</Properties>
</file>