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Arial" w:hAnsi="Arial" w:cs="Arial"/>
          <w:b/>
          <w:bCs/>
          <w:sz w:val="24"/>
          <w:szCs w:val="24"/>
          <w:lang w:val="en-US" w:eastAsia="zh-CN"/>
        </w:rPr>
      </w:pPr>
      <w:r>
        <w:rPr>
          <w:rFonts w:hint="default" w:ascii="Arial" w:hAnsi="Arial" w:cs="Arial"/>
          <w:b/>
          <w:bCs/>
          <w:sz w:val="24"/>
          <w:szCs w:val="24"/>
        </w:rPr>
        <w:t>Supplementary</w:t>
      </w:r>
      <w:r>
        <w:rPr>
          <w:rFonts w:hint="eastAsia" w:ascii="Arial" w:hAnsi="Arial" w:cs="Arial"/>
          <w:b/>
          <w:bCs/>
          <w:sz w:val="24"/>
          <w:szCs w:val="24"/>
          <w:lang w:val="en-US" w:eastAsia="zh-CN"/>
        </w:rPr>
        <w:t xml:space="preserve"> Figure Legend</w:t>
      </w:r>
    </w:p>
    <w:p>
      <w:pPr>
        <w:rPr>
          <w:rFonts w:hint="default" w:ascii="Arial" w:hAnsi="Arial" w:cs="Arial"/>
        </w:rPr>
      </w:pPr>
    </w:p>
    <w:p>
      <w:pPr>
        <w:rPr>
          <w:rFonts w:hint="eastAsia" w:ascii="Times New Roman" w:hAnsi="Times New Roman" w:cs="Times New Roman" w:eastAsiaTheme="minorEastAsia"/>
          <w:highlight w:val="none"/>
          <w:lang w:eastAsia="zh-CN"/>
        </w:rPr>
      </w:pPr>
      <w:r>
        <w:rPr>
          <w:rFonts w:hint="default" w:ascii="Arial" w:hAnsi="Arial" w:cs="Arial"/>
        </w:rPr>
        <w:t>Supplementary Figure 1</w:t>
      </w:r>
      <w:r>
        <w:rPr>
          <w:rFonts w:hint="eastAsia" w:ascii="Arial" w:hAnsi="Arial" w:cs="Arial"/>
          <w:lang w:val="en-US" w:eastAsia="zh-CN"/>
        </w:rPr>
        <w:t xml:space="preserve"> Expression of hub OSRGs at the single-cell level after SCI  The varying shades of color represent the relative expression levels of genes. OSRGs: oxidative stress-related genes. </w:t>
      </w:r>
      <w:r>
        <w:rPr>
          <w:rFonts w:ascii="Arial" w:hAnsi="Arial" w:cs="Arial"/>
          <w:highlight w:val="none"/>
        </w:rPr>
        <w:t>SCI: spinal cord injury</w:t>
      </w:r>
      <w:r>
        <w:rPr>
          <w:rFonts w:hint="eastAsia" w:ascii="Arial" w:hAnsi="Arial" w:cs="Arial"/>
          <w:highlight w:val="none"/>
          <w:lang w:val="en-US" w:eastAsia="zh-CN"/>
        </w:rPr>
        <w:t xml:space="preserve">; </w:t>
      </w:r>
      <w:r>
        <w:rPr>
          <w:rFonts w:hint="default" w:ascii="Arial" w:hAnsi="Arial" w:cs="Arial"/>
          <w:b w:val="0"/>
          <w:bCs w:val="0"/>
          <w:lang w:val="en-US" w:eastAsia="zh-CN"/>
        </w:rPr>
        <w:t>dpi: day post injury</w:t>
      </w:r>
      <w:r>
        <w:rPr>
          <w:rFonts w:hint="eastAsia" w:ascii="Arial" w:hAnsi="Arial" w:cs="Arial"/>
          <w:b w:val="0"/>
          <w:bCs w:val="0"/>
          <w:lang w:val="en-US" w:eastAsia="zh-CN"/>
        </w:rPr>
        <w:t xml:space="preserve">; </w:t>
      </w:r>
      <w:r>
        <w:rPr>
          <w:rFonts w:ascii="Arial" w:hAnsi="Arial" w:cs="Arial"/>
          <w:highlight w:val="none"/>
        </w:rPr>
        <w:t>UMAP: Uniform Manifold Approximation and Projection.</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Arial" w:hAnsi="Arial" w:cs="Arial"/>
          <w:highlight w:val="none"/>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Arial" w:hAnsi="Arial" w:cs="Arial"/>
          <w:highlight w:val="none"/>
        </w:rPr>
      </w:pPr>
      <w:r>
        <w:rPr>
          <w:rFonts w:hint="default" w:ascii="Arial" w:hAnsi="Arial" w:cs="Arial"/>
        </w:rPr>
        <w:t xml:space="preserve">Supplementary Figure </w:t>
      </w:r>
      <w:r>
        <w:rPr>
          <w:rFonts w:hint="eastAsia" w:ascii="Arial" w:hAnsi="Arial" w:cs="Arial"/>
          <w:lang w:val="en-US" w:eastAsia="zh-CN"/>
        </w:rPr>
        <w:t xml:space="preserve">2 Expression of hub OSRGs at the single-cell level after SCI  The varying shades of color represent the relative expression levels of genes. OSRGs: oxidative stress-related genes. </w:t>
      </w:r>
      <w:r>
        <w:rPr>
          <w:rFonts w:ascii="Arial" w:hAnsi="Arial" w:cs="Arial"/>
          <w:highlight w:val="none"/>
        </w:rPr>
        <w:t>SCI: spinal cord injury</w:t>
      </w:r>
      <w:r>
        <w:rPr>
          <w:rFonts w:hint="eastAsia" w:ascii="Arial" w:hAnsi="Arial" w:cs="Arial"/>
          <w:highlight w:val="none"/>
          <w:lang w:val="en-US" w:eastAsia="zh-CN"/>
        </w:rPr>
        <w:t xml:space="preserve">; </w:t>
      </w:r>
      <w:r>
        <w:rPr>
          <w:rFonts w:hint="default" w:ascii="Arial" w:hAnsi="Arial" w:cs="Arial"/>
          <w:b w:val="0"/>
          <w:bCs w:val="0"/>
          <w:lang w:val="en-US" w:eastAsia="zh-CN"/>
        </w:rPr>
        <w:t>dpi: day post injury</w:t>
      </w:r>
      <w:r>
        <w:rPr>
          <w:rFonts w:hint="eastAsia" w:ascii="Arial" w:hAnsi="Arial" w:cs="Arial"/>
          <w:b w:val="0"/>
          <w:bCs w:val="0"/>
          <w:lang w:val="en-US" w:eastAsia="zh-CN"/>
        </w:rPr>
        <w:t xml:space="preserve">; </w:t>
      </w:r>
      <w:r>
        <w:rPr>
          <w:rFonts w:ascii="Arial" w:hAnsi="Arial" w:cs="Arial"/>
          <w:highlight w:val="none"/>
        </w:rPr>
        <w:t>UMAP: Uniform Manifold Approximation and Projection.</w:t>
      </w:r>
    </w:p>
    <w:p/>
    <w:p>
      <w:pPr>
        <w:rPr>
          <w:rFonts w:hint="eastAsia" w:ascii="Times New Roman" w:hAnsi="Times New Roman" w:cs="Times New Roman" w:eastAsiaTheme="minorEastAsia"/>
          <w:highlight w:val="none"/>
          <w:lang w:eastAsia="zh-CN"/>
        </w:rPr>
      </w:pPr>
      <w:r>
        <w:rPr>
          <w:rFonts w:hint="default" w:ascii="Arial" w:hAnsi="Arial" w:cs="Arial"/>
        </w:rPr>
        <w:t xml:space="preserve">Supplementary Figure </w:t>
      </w:r>
      <w:r>
        <w:rPr>
          <w:rFonts w:hint="eastAsia" w:ascii="Arial" w:hAnsi="Arial" w:cs="Arial"/>
          <w:lang w:val="en-US" w:eastAsia="zh-CN"/>
        </w:rPr>
        <w:t xml:space="preserve">3 Expression of hub OSRGs at the single-cell level after SCI  The varying shades of color represent the relative expression levels of genes. OSRGs: oxidative stress-related genes. </w:t>
      </w:r>
      <w:r>
        <w:rPr>
          <w:rFonts w:ascii="Arial" w:hAnsi="Arial" w:cs="Arial"/>
          <w:highlight w:val="none"/>
        </w:rPr>
        <w:t>SCI: spinal cord injury</w:t>
      </w:r>
      <w:r>
        <w:rPr>
          <w:rFonts w:hint="eastAsia" w:ascii="Arial" w:hAnsi="Arial" w:cs="Arial"/>
          <w:highlight w:val="none"/>
          <w:lang w:val="en-US" w:eastAsia="zh-CN"/>
        </w:rPr>
        <w:t xml:space="preserve">; </w:t>
      </w:r>
      <w:r>
        <w:rPr>
          <w:rFonts w:hint="default" w:ascii="Arial" w:hAnsi="Arial" w:cs="Arial"/>
          <w:b w:val="0"/>
          <w:bCs w:val="0"/>
          <w:lang w:val="en-US" w:eastAsia="zh-CN"/>
        </w:rPr>
        <w:t>dpi: day post injury</w:t>
      </w:r>
      <w:r>
        <w:rPr>
          <w:rFonts w:hint="eastAsia" w:ascii="Arial" w:hAnsi="Arial" w:cs="Arial"/>
          <w:b w:val="0"/>
          <w:bCs w:val="0"/>
          <w:lang w:val="en-US" w:eastAsia="zh-CN"/>
        </w:rPr>
        <w:t xml:space="preserve">; </w:t>
      </w:r>
      <w:r>
        <w:rPr>
          <w:rFonts w:ascii="Arial" w:hAnsi="Arial" w:cs="Arial"/>
          <w:highlight w:val="none"/>
        </w:rPr>
        <w:t>UMAP: Uniform Manifold Approximation and Projection.</w:t>
      </w:r>
    </w:p>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Arial" w:hAnsi="Arial" w:cs="Arial"/>
          <w:lang w:val="en-US" w:eastAsia="zh-CN"/>
        </w:rPr>
      </w:pPr>
      <w:r>
        <w:rPr>
          <w:rFonts w:hint="default" w:ascii="Arial" w:hAnsi="Arial" w:cs="Arial"/>
        </w:rPr>
        <w:t xml:space="preserve">Supplementary Figure </w:t>
      </w:r>
      <w:r>
        <w:rPr>
          <w:rFonts w:hint="eastAsia" w:ascii="Arial" w:hAnsi="Arial" w:cs="Arial"/>
          <w:lang w:val="en-US" w:eastAsia="zh-CN"/>
        </w:rPr>
        <w:t>4 The relationship between hub OSRGs and immune cells after SCI  The left vertical axis represents various immune cells, the right vertical axis represents the P-values of the correlations, and the bottom horizontal axis represents the correlation coefficient. The size of the circles corresponds to the correlation coefficient, and the color of the circles represents the P-values of the correlations; a P-value &lt; 0.05 was considered statistically significant. OSRGs: oxidative stress-related genes;</w:t>
      </w:r>
      <w:bookmarkStart w:id="0" w:name="_GoBack"/>
      <w:bookmarkEnd w:id="0"/>
      <w:r>
        <w:rPr>
          <w:rFonts w:hint="eastAsia" w:ascii="Arial" w:hAnsi="Arial" w:cs="Arial"/>
          <w:lang w:val="en-US" w:eastAsia="zh-CN"/>
        </w:rPr>
        <w:t xml:space="preserve"> SCI: spinal cord injury.</w:t>
      </w:r>
    </w:p>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ascii="Times New Roman" w:hAnsi="Times New Roman" w:cs="Times New Roman"/>
          <w:b/>
          <w:bCs/>
          <w:highlight w:val="none"/>
        </w:rPr>
      </w:pPr>
      <w:r>
        <w:rPr>
          <w:rFonts w:hint="default" w:ascii="Arial" w:hAnsi="Arial" w:cs="Arial"/>
        </w:rPr>
        <w:t xml:space="preserve">Supplementary Figure </w:t>
      </w:r>
      <w:r>
        <w:rPr>
          <w:rFonts w:hint="eastAsia" w:ascii="Arial" w:hAnsi="Arial" w:cs="Arial"/>
          <w:lang w:val="en-US" w:eastAsia="zh-CN"/>
        </w:rPr>
        <w:t>5 The relationship between hub OSRGs and immune cells after SCI  The left vertical axis represents various immune cells, the right vertical axis represents the P-values of the correlations, and the bottom horizontal axis represents the correlation coefficient. The size of the circles corresponds to the correlation coefficient, and the color of the circles represents the P-values of the correlations; a P-value &lt; 0.05 was considered statistically significant. OSRGs: oxidative stress-related genes; SCI: spinal cord injury.</w:t>
      </w: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RmOWNlN2Y0NDEwZjI5OWFhMmUyYWIzN2JkMjM4ZDQifQ=="/>
  </w:docVars>
  <w:rsids>
    <w:rsidRoot w:val="61C21EA4"/>
    <w:rsid w:val="08D61035"/>
    <w:rsid w:val="0ABE2142"/>
    <w:rsid w:val="0F7E29D8"/>
    <w:rsid w:val="18FE29CF"/>
    <w:rsid w:val="213F1DD6"/>
    <w:rsid w:val="2236563F"/>
    <w:rsid w:val="401F6C03"/>
    <w:rsid w:val="45A81449"/>
    <w:rsid w:val="4A9B157C"/>
    <w:rsid w:val="4D155616"/>
    <w:rsid w:val="569A3030"/>
    <w:rsid w:val="5FB76A00"/>
    <w:rsid w:val="606F7698"/>
    <w:rsid w:val="61C21EA4"/>
    <w:rsid w:val="6C292A34"/>
    <w:rsid w:val="6C53360D"/>
    <w:rsid w:val="74B40CAD"/>
    <w:rsid w:val="751B4D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2023-10-06T08:43:00Z</dcterms:created>
  <dc:creator>李建峰</dc:creator>
  <cp:lastModifiedBy>李建峰</cp:lastModifiedBy>
  <dcterms:modified xsi:type="dcterms:W3CDTF">2023-10-08T13:12:14Z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93AD5FDBF343489AAB39450939343191_11</vt:lpwstr>
  </property>
</Properties>
</file>