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8CD47C" w14:textId="77777777" w:rsidR="002B2F0F" w:rsidRDefault="002B2F0F" w:rsidP="002B2F0F">
      <w:pPr>
        <w:pStyle w:val="Heading1"/>
      </w:pPr>
      <w:r>
        <w:t>Supplementary Materials</w:t>
      </w:r>
    </w:p>
    <w:p w14:paraId="5AC08983" w14:textId="5652DA0E" w:rsidR="002B2F0F" w:rsidRDefault="002B2F0F" w:rsidP="002B2F0F">
      <w:pPr>
        <w:keepNext/>
      </w:pPr>
      <w:r>
        <w:rPr>
          <w:rStyle w:val="Emphasis"/>
          <w:b/>
          <w:bCs/>
          <w:i w:val="0"/>
          <w:iCs w:val="0"/>
          <w:sz w:val="28"/>
          <w:szCs w:val="28"/>
        </w:rPr>
        <w:fldChar w:fldCharType="begin"/>
      </w:r>
      <w:r>
        <w:rPr>
          <w:rStyle w:val="Emphasis"/>
          <w:b/>
          <w:bCs/>
          <w:i w:val="0"/>
          <w:iCs w:val="0"/>
          <w:sz w:val="28"/>
          <w:szCs w:val="28"/>
        </w:rPr>
        <w:instrText xml:space="preserve"> LINK Prism9.Document "C:\\Users\\nates\\OneDrive - Indiana University\\PSMA_Kinetics_Paper\\PSMA Kinetics Graphs.pzfx!L3" "" \a \p </w:instrText>
      </w:r>
      <w:r>
        <w:rPr>
          <w:rStyle w:val="Emphasis"/>
          <w:b/>
          <w:bCs/>
          <w:i w:val="0"/>
          <w:iCs w:val="0"/>
          <w:sz w:val="28"/>
          <w:szCs w:val="28"/>
        </w:rPr>
        <w:fldChar w:fldCharType="separate"/>
      </w:r>
      <w:r>
        <w:rPr>
          <w:rStyle w:val="Emphasis"/>
          <w:b/>
          <w:bCs/>
          <w:i w:val="0"/>
          <w:iCs w:val="0"/>
          <w:noProof/>
          <w:sz w:val="28"/>
          <w:szCs w:val="28"/>
        </w:rPr>
        <w:drawing>
          <wp:inline distT="0" distB="0" distL="0" distR="0" wp14:anchorId="28F7DC33" wp14:editId="0B870837">
            <wp:extent cx="5943600" cy="4457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mphasis"/>
          <w:b/>
          <w:bCs/>
          <w:i w:val="0"/>
          <w:iCs w:val="0"/>
          <w:sz w:val="28"/>
          <w:szCs w:val="28"/>
        </w:rPr>
        <w:fldChar w:fldCharType="end"/>
      </w:r>
    </w:p>
    <w:p w14:paraId="27685915" w14:textId="77777777" w:rsidR="002B2F0F" w:rsidRDefault="002B2F0F" w:rsidP="002B2F0F">
      <w:pPr>
        <w:pStyle w:val="Caption"/>
        <w:rPr>
          <w:rStyle w:val="Emphasis"/>
          <w:i/>
          <w:iCs/>
        </w:rPr>
      </w:pPr>
      <w:bookmarkStart w:id="0" w:name="_Ref140007582"/>
      <w:r>
        <w:t xml:space="preserve">Supplemental Figure </w:t>
      </w:r>
      <w:r>
        <w:fldChar w:fldCharType="begin"/>
      </w:r>
      <w:r>
        <w:instrText>SEQ Supplemental_Figure \* ARABIC</w:instrText>
      </w:r>
      <w:r>
        <w:fldChar w:fldCharType="separate"/>
      </w:r>
      <w:r>
        <w:rPr>
          <w:noProof/>
        </w:rPr>
        <w:t>1</w:t>
      </w:r>
      <w:r>
        <w:fldChar w:fldCharType="end"/>
      </w:r>
      <w:bookmarkEnd w:id="0"/>
      <w:r>
        <w:t>:</w:t>
      </w:r>
      <w:r w:rsidRPr="00EB25BB">
        <w:t xml:space="preserve"> </w:t>
      </w:r>
      <w:r w:rsidRPr="00BF4B1C">
        <w:t>Multiple single-parameter regressions. Shown for each set of parameters are the linear regression equation, coefficient of determination, and p-value for nonzero regression slope. Linear regression line of best fit is displayed as the solid green line, with 95% confidence bands in dashed green.</w:t>
      </w:r>
      <w:r>
        <w:rPr>
          <w:rStyle w:val="Emphasis"/>
        </w:rPr>
        <w:br w:type="page"/>
      </w:r>
    </w:p>
    <w:p w14:paraId="692E4315" w14:textId="77777777" w:rsidR="002B2F0F" w:rsidRDefault="002B2F0F" w:rsidP="002B2F0F">
      <w:pPr>
        <w:pStyle w:val="NoSpacing"/>
        <w:rPr>
          <w:sz w:val="18"/>
          <w:szCs w:val="18"/>
        </w:rPr>
      </w:pPr>
    </w:p>
    <w:p w14:paraId="2ED06F45" w14:textId="34D1B1DD" w:rsidR="002B2F0F" w:rsidRDefault="002B2F0F" w:rsidP="002B2F0F">
      <w:pPr>
        <w:pStyle w:val="NoSpacing"/>
        <w:keepNext/>
      </w:pP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LINK Prism9.Document "C:\\Users\\nates\\OneDrive - Indiana University\\PSMA_Kinetics_Paper\\PSMA Kinetics Graphs.pzfx!L1" "" \a \p </w:instrText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drawing>
          <wp:inline distT="0" distB="0" distL="0" distR="0" wp14:anchorId="47C76652" wp14:editId="61A29241">
            <wp:extent cx="5353050" cy="5010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5010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</w:rPr>
        <w:fldChar w:fldCharType="end"/>
      </w:r>
    </w:p>
    <w:p w14:paraId="0D498076" w14:textId="77777777" w:rsidR="002B2F0F" w:rsidRDefault="002B2F0F" w:rsidP="002B2F0F">
      <w:pPr>
        <w:pStyle w:val="Caption"/>
      </w:pPr>
      <w:bookmarkStart w:id="1" w:name="_Ref140007714"/>
      <w:r>
        <w:t xml:space="preserve">Supplemental Figure </w:t>
      </w:r>
      <w:r>
        <w:fldChar w:fldCharType="begin"/>
      </w:r>
      <w:r>
        <w:instrText>SEQ Supplemental_Figure \* ARABIC</w:instrText>
      </w:r>
      <w:r>
        <w:fldChar w:fldCharType="separate"/>
      </w:r>
      <w:r>
        <w:rPr>
          <w:noProof/>
        </w:rPr>
        <w:t>2</w:t>
      </w:r>
      <w:r>
        <w:fldChar w:fldCharType="end"/>
      </w:r>
      <w:bookmarkEnd w:id="1"/>
      <w:r>
        <w:t xml:space="preserve">: </w:t>
      </w:r>
      <w:r w:rsidRPr="00976B3B">
        <w:t>Lesion-wise parameter comparisons in reference prostate tissue (blue) and lesion (red). In patients with multiple lesions, a single reference prostate region was duplicated for comparison with each lesion.</w:t>
      </w:r>
    </w:p>
    <w:p w14:paraId="57D1F2E7" w14:textId="77777777" w:rsidR="002B2F0F" w:rsidRDefault="002B2F0F" w:rsidP="002B2F0F">
      <w:pPr>
        <w:spacing w:line="259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2C605F10" w14:textId="77777777" w:rsidR="002B2F0F" w:rsidRDefault="002B2F0F" w:rsidP="002B2F0F">
      <w:pPr>
        <w:pStyle w:val="NoSpacing"/>
        <w:rPr>
          <w:sz w:val="18"/>
          <w:szCs w:val="18"/>
        </w:rPr>
      </w:pPr>
    </w:p>
    <w:p w14:paraId="082BA5CF" w14:textId="58E3595C" w:rsidR="002B2F0F" w:rsidRDefault="002B2F0F" w:rsidP="002B2F0F">
      <w:pPr>
        <w:pStyle w:val="NoSpacing"/>
        <w:keepNext/>
      </w:pP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LINK Prism9.Document "C:\\Users\\nates\\OneDrive - Indiana University\\PSMA_Kinetics_Paper\\PSMA_Kinetics_Regional_Comparisons.pzfx!L0" "" \a \p </w:instrText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drawing>
          <wp:inline distT="0" distB="0" distL="0" distR="0" wp14:anchorId="47AD30CE" wp14:editId="7536F85F">
            <wp:extent cx="5143500" cy="2876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876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</w:rPr>
        <w:fldChar w:fldCharType="end"/>
      </w:r>
    </w:p>
    <w:p w14:paraId="0D84A422" w14:textId="77777777" w:rsidR="002B2F0F" w:rsidRDefault="002B2F0F" w:rsidP="002B2F0F">
      <w:pPr>
        <w:pStyle w:val="Caption"/>
      </w:pPr>
      <w:bookmarkStart w:id="2" w:name="_Ref140007763"/>
      <w:r>
        <w:t xml:space="preserve">Supplemental Figure </w:t>
      </w:r>
      <w:r>
        <w:fldChar w:fldCharType="begin"/>
      </w:r>
      <w:r>
        <w:instrText>SEQ Supplemental_Figure \* ARABIC</w:instrText>
      </w:r>
      <w:r>
        <w:fldChar w:fldCharType="separate"/>
      </w:r>
      <w:r>
        <w:rPr>
          <w:noProof/>
        </w:rPr>
        <w:t>3</w:t>
      </w:r>
      <w:r>
        <w:fldChar w:fldCharType="end"/>
      </w:r>
      <w:bookmarkEnd w:id="2"/>
      <w:r>
        <w:t xml:space="preserve">: </w:t>
      </w:r>
      <w:r w:rsidRPr="009A4827">
        <w:t>Comparison of rate parameters across different regions of the prostate. No statistically significant differences were observed between prostatic zones or between left and right prostatic hemispheres for the parameters shown.</w:t>
      </w:r>
      <w:r>
        <w:br w:type="page"/>
      </w:r>
    </w:p>
    <w:p w14:paraId="34996D17" w14:textId="77777777" w:rsidR="002B2F0F" w:rsidRDefault="002B2F0F" w:rsidP="002B2F0F">
      <w:pPr>
        <w:pStyle w:val="NoSpacing"/>
        <w:rPr>
          <w:sz w:val="18"/>
          <w:szCs w:val="18"/>
        </w:rPr>
      </w:pPr>
    </w:p>
    <w:bookmarkStart w:id="3" w:name="OLE_LINK1"/>
    <w:p w14:paraId="7CFAE2CB" w14:textId="511650C8" w:rsidR="002B2F0F" w:rsidRDefault="002B2F0F" w:rsidP="002B2F0F">
      <w:pPr>
        <w:pStyle w:val="NoSpacing"/>
        <w:keepNext/>
        <w:jc w:val="center"/>
      </w:pP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LINK Prism9.Document "C:\\Users\\nates\\OneDrive - Indiana University\\PSMA_Kinetics_Paper\\PSMA_Kinetics_Regional_Comparisons.pzfx!G9" "" \a \p \* MERGEFORMAT </w:instrText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drawing>
          <wp:inline distT="0" distB="0" distL="0" distR="0" wp14:anchorId="5A362095" wp14:editId="502FB3EC">
            <wp:extent cx="3790950" cy="2105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105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</w:rPr>
        <w:fldChar w:fldCharType="end"/>
      </w:r>
      <w:bookmarkEnd w:id="3"/>
    </w:p>
    <w:p w14:paraId="3FDB84FA" w14:textId="77777777" w:rsidR="002B2F0F" w:rsidRDefault="002B2F0F" w:rsidP="002B2F0F">
      <w:pPr>
        <w:pStyle w:val="Caption"/>
      </w:pPr>
      <w:bookmarkStart w:id="4" w:name="_Ref140007767"/>
      <w:r>
        <w:t xml:space="preserve">Supplemental Figure </w:t>
      </w:r>
      <w:r>
        <w:fldChar w:fldCharType="begin"/>
      </w:r>
      <w:r>
        <w:instrText>SEQ Supplemental_Figure \* ARABIC</w:instrText>
      </w:r>
      <w:r>
        <w:fldChar w:fldCharType="separate"/>
      </w:r>
      <w:r>
        <w:rPr>
          <w:noProof/>
        </w:rPr>
        <w:t>4</w:t>
      </w:r>
      <w:r>
        <w:fldChar w:fldCharType="end"/>
      </w:r>
      <w:bookmarkEnd w:id="4"/>
      <w:r>
        <w:t xml:space="preserve">: </w:t>
      </w:r>
      <w:r w:rsidRPr="00BF4B1C">
        <w:t xml:space="preserve">Comparison of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Χ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BF4B1C">
        <w:t xml:space="preserve"> goodness-of-fit values for the 2T3k model time-activity curves. Results of a one-way nested ANOVA indicated that there were no significant differences in model appropriateness between prostatic zones (p=0.081), or between left and right prostate hemispheres. Additionally, pairwise comparisons of each prostatic zone yielded no significant differences using Tukey’s pairwise comparison method (central zone – transitional zone, p=0.5635; central zone – peripheral zone, p=0.3744; transitional zone – peripheral zone, p=0.0651).  </w:t>
      </w:r>
    </w:p>
    <w:p w14:paraId="63892EC7" w14:textId="77777777" w:rsidR="002B2F0F" w:rsidRPr="004019FC" w:rsidRDefault="002B2F0F" w:rsidP="002B2F0F">
      <w:pPr>
        <w:pStyle w:val="NoSpacing"/>
      </w:pPr>
    </w:p>
    <w:p w14:paraId="116C284F" w14:textId="77777777" w:rsidR="003F1652" w:rsidRDefault="003F1652"/>
    <w:sectPr w:rsidR="003F1652" w:rsidSect="002B2F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F0F"/>
    <w:rsid w:val="002B2F0F"/>
    <w:rsid w:val="003F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6B263"/>
  <w15:chartTrackingRefBased/>
  <w15:docId w15:val="{006D248E-2504-4833-A100-D76016E2C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F0F"/>
    <w:pPr>
      <w:spacing w:line="480" w:lineRule="auto"/>
    </w:pPr>
    <w:rPr>
      <w:rFonts w:ascii="Cambria" w:eastAsiaTheme="minorEastAsia" w:hAnsi="Cambria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2F0F"/>
    <w:pPr>
      <w:outlineLvl w:val="0"/>
    </w:pPr>
    <w:rPr>
      <w:b/>
      <w:bCs/>
      <w:cap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2F0F"/>
    <w:rPr>
      <w:rFonts w:ascii="Cambria" w:eastAsiaTheme="minorEastAsia" w:hAnsi="Cambria"/>
      <w:b/>
      <w:bCs/>
      <w:caps/>
      <w:szCs w:val="28"/>
      <w:lang w:val="en-US"/>
    </w:rPr>
  </w:style>
  <w:style w:type="character" w:styleId="Emphasis">
    <w:name w:val="Emphasis"/>
    <w:basedOn w:val="DefaultParagraphFont"/>
    <w:uiPriority w:val="20"/>
    <w:qFormat/>
    <w:rsid w:val="002B2F0F"/>
    <w:rPr>
      <w:i/>
      <w:iCs/>
      <w:color w:val="auto"/>
    </w:rPr>
  </w:style>
  <w:style w:type="paragraph" w:styleId="Caption">
    <w:name w:val="caption"/>
    <w:basedOn w:val="Normal"/>
    <w:next w:val="Normal"/>
    <w:uiPriority w:val="35"/>
    <w:unhideWhenUsed/>
    <w:qFormat/>
    <w:rsid w:val="002B2F0F"/>
    <w:pPr>
      <w:spacing w:after="0" w:line="240" w:lineRule="auto"/>
    </w:pPr>
    <w:rPr>
      <w:i/>
      <w:iCs/>
      <w:color w:val="44546A" w:themeColor="text2"/>
      <w:sz w:val="18"/>
      <w:szCs w:val="18"/>
    </w:rPr>
  </w:style>
  <w:style w:type="paragraph" w:styleId="NoSpacing">
    <w:name w:val="No Spacing"/>
    <w:basedOn w:val="Normal"/>
    <w:uiPriority w:val="1"/>
    <w:qFormat/>
    <w:rsid w:val="002B2F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319</Words>
  <Characters>1819</Characters>
  <Application>Microsoft Office Word</Application>
  <DocSecurity>0</DocSecurity>
  <Lines>15</Lines>
  <Paragraphs>4</Paragraphs>
  <ScaleCrop>false</ScaleCrop>
  <Company>Springer Nature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2023-11-01T19:37:00Z</dcterms:created>
  <dcterms:modified xsi:type="dcterms:W3CDTF">2023-11-01T19:38:00Z</dcterms:modified>
</cp:coreProperties>
</file>