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30E14" w14:textId="42D74E40" w:rsidR="002B0AC4" w:rsidRPr="00547660" w:rsidRDefault="00864B8D" w:rsidP="00864B8D">
      <w:pPr>
        <w:spacing w:line="360" w:lineRule="auto"/>
        <w:rPr>
          <w:rFonts w:ascii="Times New Roman" w:hAnsi="Times New Roman" w:cs="Times New Roman"/>
          <w:b/>
          <w:bCs/>
          <w:color w:val="000000" w:themeColor="text1"/>
          <w:sz w:val="28"/>
          <w:szCs w:val="28"/>
        </w:rPr>
      </w:pPr>
      <w:r w:rsidRPr="00864B8D">
        <w:rPr>
          <w:rFonts w:ascii="Times New Roman" w:hAnsi="Times New Roman" w:cs="Times New Roman"/>
          <w:b/>
          <w:bCs/>
          <w:color w:val="000000" w:themeColor="text1"/>
          <w:sz w:val="28"/>
          <w:szCs w:val="28"/>
        </w:rPr>
        <w:t>Supplementary material</w:t>
      </w:r>
    </w:p>
    <w:p w14:paraId="680FC751" w14:textId="77777777" w:rsidR="002B0AC4" w:rsidRPr="00710B43" w:rsidRDefault="002B0AC4" w:rsidP="00710B43">
      <w:pPr>
        <w:spacing w:line="360" w:lineRule="auto"/>
        <w:jc w:val="center"/>
        <w:rPr>
          <w:rFonts w:ascii="Times New Roman" w:hAnsi="Times New Roman" w:cs="Times New Roman"/>
          <w:b/>
          <w:color w:val="000000" w:themeColor="text1"/>
          <w:sz w:val="30"/>
          <w:szCs w:val="30"/>
        </w:rPr>
      </w:pPr>
      <w:bookmarkStart w:id="0" w:name="_Hlk139562540"/>
      <w:bookmarkStart w:id="1" w:name="OLE_LINK62"/>
      <w:bookmarkStart w:id="2" w:name="OLE_LINK63"/>
      <w:bookmarkStart w:id="3" w:name="OLE_LINK23"/>
      <w:r w:rsidRPr="00710B43">
        <w:rPr>
          <w:rFonts w:ascii="Times New Roman" w:hAnsi="Times New Roman" w:cs="Times New Roman"/>
          <w:b/>
          <w:color w:val="000000" w:themeColor="text1"/>
          <w:sz w:val="30"/>
          <w:szCs w:val="30"/>
        </w:rPr>
        <w:t>A Novel Polymer Enabled by Polymerized Small Molecule Strategy for Tumor Photothermal and Photodynamic Therapy</w:t>
      </w:r>
      <w:bookmarkEnd w:id="0"/>
    </w:p>
    <w:bookmarkEnd w:id="1"/>
    <w:bookmarkEnd w:id="2"/>
    <w:bookmarkEnd w:id="3"/>
    <w:p w14:paraId="405E5527" w14:textId="77777777" w:rsidR="002B0AC4" w:rsidRPr="00645219" w:rsidRDefault="002B0AC4" w:rsidP="00AD2BC4">
      <w:pPr>
        <w:spacing w:line="360" w:lineRule="auto"/>
        <w:jc w:val="center"/>
        <w:rPr>
          <w:rFonts w:ascii="Times New Roman" w:hAnsi="Times New Roman" w:cs="Times New Roman"/>
          <w:bCs/>
          <w:color w:val="auto"/>
          <w:kern w:val="2"/>
          <w:sz w:val="24"/>
          <w:szCs w:val="24"/>
        </w:rPr>
      </w:pPr>
      <w:r w:rsidRPr="00645219">
        <w:rPr>
          <w:rFonts w:ascii="Times New Roman" w:hAnsi="Times New Roman" w:cs="Times New Roman"/>
          <w:bCs/>
          <w:color w:val="auto"/>
          <w:kern w:val="2"/>
          <w:sz w:val="24"/>
          <w:szCs w:val="24"/>
        </w:rPr>
        <w:t xml:space="preserve">Xin Xie </w:t>
      </w:r>
      <w:r w:rsidRPr="00645219">
        <w:rPr>
          <w:rFonts w:ascii="Times New Roman" w:hAnsi="Times New Roman" w:cs="Times New Roman"/>
          <w:bCs/>
          <w:i/>
          <w:color w:val="auto"/>
          <w:kern w:val="2"/>
          <w:sz w:val="24"/>
          <w:szCs w:val="24"/>
          <w:vertAlign w:val="superscript"/>
        </w:rPr>
        <w:t>a,b</w:t>
      </w:r>
      <w:r w:rsidRPr="00645219">
        <w:rPr>
          <w:rFonts w:ascii="Times New Roman" w:hAnsi="Times New Roman" w:cs="Times New Roman"/>
          <w:bCs/>
          <w:color w:val="auto"/>
          <w:kern w:val="2"/>
          <w:sz w:val="24"/>
          <w:szCs w:val="24"/>
        </w:rPr>
        <w:t xml:space="preserve">, Ke Wang </w:t>
      </w:r>
      <w:r w:rsidRPr="00645219">
        <w:rPr>
          <w:rFonts w:ascii="Times New Roman" w:hAnsi="Times New Roman" w:cs="Times New Roman"/>
          <w:bCs/>
          <w:i/>
          <w:color w:val="auto"/>
          <w:kern w:val="2"/>
          <w:sz w:val="24"/>
          <w:szCs w:val="24"/>
          <w:vertAlign w:val="superscript"/>
        </w:rPr>
        <w:t>c</w:t>
      </w:r>
      <w:r w:rsidRPr="00645219">
        <w:rPr>
          <w:rFonts w:ascii="Times New Roman" w:hAnsi="Times New Roman" w:cs="Times New Roman"/>
          <w:bCs/>
          <w:color w:val="auto"/>
          <w:kern w:val="2"/>
          <w:sz w:val="24"/>
          <w:szCs w:val="24"/>
        </w:rPr>
        <w:t xml:space="preserve">, Jie Zeng </w:t>
      </w:r>
      <w:r w:rsidRPr="00645219">
        <w:rPr>
          <w:rFonts w:ascii="Times New Roman" w:hAnsi="Times New Roman" w:cs="Times New Roman"/>
          <w:bCs/>
          <w:i/>
          <w:color w:val="auto"/>
          <w:kern w:val="2"/>
          <w:sz w:val="24"/>
          <w:szCs w:val="24"/>
          <w:vertAlign w:val="superscript"/>
        </w:rPr>
        <w:t>a,b</w:t>
      </w:r>
      <w:r w:rsidRPr="00645219">
        <w:rPr>
          <w:rFonts w:ascii="Times New Roman" w:hAnsi="Times New Roman" w:cs="Times New Roman"/>
          <w:bCs/>
          <w:color w:val="auto"/>
          <w:kern w:val="2"/>
          <w:sz w:val="24"/>
          <w:szCs w:val="24"/>
        </w:rPr>
        <w:t xml:space="preserve">, Miao-Yan Xu </w:t>
      </w:r>
      <w:r w:rsidRPr="00645219">
        <w:rPr>
          <w:rFonts w:ascii="Times New Roman" w:hAnsi="Times New Roman" w:cs="Times New Roman"/>
          <w:bCs/>
          <w:i/>
          <w:color w:val="auto"/>
          <w:kern w:val="2"/>
          <w:sz w:val="24"/>
          <w:szCs w:val="24"/>
          <w:vertAlign w:val="superscript"/>
        </w:rPr>
        <w:t>a,b</w:t>
      </w:r>
      <w:r w:rsidRPr="00645219">
        <w:rPr>
          <w:rFonts w:ascii="Times New Roman" w:hAnsi="Times New Roman" w:cs="Times New Roman"/>
          <w:bCs/>
          <w:color w:val="auto"/>
          <w:kern w:val="2"/>
          <w:sz w:val="24"/>
          <w:szCs w:val="24"/>
        </w:rPr>
        <w:t>, Xin-Hui Qu</w:t>
      </w:r>
      <w:r w:rsidRPr="00645219">
        <w:rPr>
          <w:rFonts w:ascii="Times New Roman" w:hAnsi="Times New Roman" w:cs="Times New Roman"/>
          <w:bCs/>
          <w:i/>
          <w:color w:val="auto"/>
          <w:kern w:val="2"/>
          <w:sz w:val="24"/>
          <w:szCs w:val="24"/>
          <w:vertAlign w:val="superscript"/>
        </w:rPr>
        <w:t xml:space="preserve"> d</w:t>
      </w:r>
      <w:r w:rsidRPr="00645219">
        <w:rPr>
          <w:rFonts w:ascii="Times New Roman" w:hAnsi="Times New Roman" w:cs="Times New Roman"/>
          <w:bCs/>
          <w:color w:val="auto"/>
          <w:kern w:val="2"/>
          <w:sz w:val="24"/>
          <w:szCs w:val="24"/>
        </w:rPr>
        <w:t>,</w:t>
      </w:r>
      <w:r w:rsidRPr="00645219">
        <w:rPr>
          <w:rFonts w:ascii="Times New Roman" w:hAnsi="Times New Roman"/>
          <w:color w:val="000000" w:themeColor="text1"/>
          <w:kern w:val="2"/>
          <w:sz w:val="24"/>
        </w:rPr>
        <w:t xml:space="preserve"> </w:t>
      </w:r>
      <w:r w:rsidRPr="00645219">
        <w:rPr>
          <w:rFonts w:ascii="Times New Roman" w:hAnsi="Times New Roman" w:cs="Times New Roman"/>
          <w:bCs/>
          <w:color w:val="auto"/>
          <w:kern w:val="2"/>
          <w:sz w:val="24"/>
          <w:szCs w:val="24"/>
        </w:rPr>
        <w:t>Zheng-Bin Xiang</w:t>
      </w:r>
      <w:r w:rsidRPr="00645219">
        <w:rPr>
          <w:rFonts w:ascii="Times New Roman" w:hAnsi="Times New Roman" w:cs="Times New Roman"/>
          <w:bCs/>
          <w:i/>
          <w:color w:val="auto"/>
          <w:kern w:val="2"/>
          <w:sz w:val="24"/>
          <w:szCs w:val="24"/>
          <w:vertAlign w:val="superscript"/>
        </w:rPr>
        <w:t xml:space="preserve"> d</w:t>
      </w:r>
      <w:r w:rsidRPr="00645219">
        <w:rPr>
          <w:rFonts w:ascii="Times New Roman" w:hAnsi="Times New Roman" w:cs="Times New Roman" w:hint="eastAsia"/>
          <w:bCs/>
          <w:iCs/>
          <w:color w:val="auto"/>
          <w:kern w:val="2"/>
          <w:sz w:val="24"/>
          <w:szCs w:val="24"/>
        </w:rPr>
        <w:t>,</w:t>
      </w:r>
      <w:r w:rsidRPr="00645219">
        <w:rPr>
          <w:rFonts w:ascii="Times New Roman" w:hAnsi="Times New Roman" w:cs="Times New Roman"/>
          <w:bCs/>
          <w:color w:val="auto"/>
          <w:kern w:val="2"/>
          <w:sz w:val="24"/>
          <w:szCs w:val="24"/>
        </w:rPr>
        <w:t xml:space="preserve"> Fang-Fang Tou</w:t>
      </w:r>
      <w:r w:rsidRPr="00645219">
        <w:rPr>
          <w:rFonts w:ascii="Times New Roman" w:hAnsi="Times New Roman" w:cs="Times New Roman"/>
          <w:bCs/>
          <w:i/>
          <w:color w:val="auto"/>
          <w:kern w:val="2"/>
          <w:sz w:val="24"/>
          <w:szCs w:val="24"/>
          <w:vertAlign w:val="superscript"/>
        </w:rPr>
        <w:t xml:space="preserve"> e</w:t>
      </w:r>
      <w:r w:rsidRPr="00645219">
        <w:rPr>
          <w:rFonts w:ascii="Times New Roman" w:hAnsi="Times New Roman" w:cs="Times New Roman"/>
          <w:bCs/>
          <w:iCs/>
          <w:color w:val="auto"/>
          <w:kern w:val="2"/>
          <w:sz w:val="24"/>
          <w:szCs w:val="24"/>
        </w:rPr>
        <w:t xml:space="preserve">, </w:t>
      </w:r>
      <w:r w:rsidRPr="00645219">
        <w:rPr>
          <w:rFonts w:ascii="Times New Roman" w:hAnsi="Times New Roman" w:cs="Times New Roman"/>
          <w:bCs/>
          <w:color w:val="auto"/>
          <w:kern w:val="2"/>
          <w:sz w:val="24"/>
          <w:szCs w:val="24"/>
        </w:rPr>
        <w:t xml:space="preserve">Shaorong Huang </w:t>
      </w:r>
      <w:r w:rsidRPr="00645219">
        <w:rPr>
          <w:rFonts w:ascii="Times New Roman" w:hAnsi="Times New Roman" w:cs="Times New Roman" w:hint="eastAsia"/>
          <w:bCs/>
          <w:i/>
          <w:iCs/>
          <w:color w:val="auto"/>
          <w:kern w:val="2"/>
          <w:sz w:val="24"/>
          <w:szCs w:val="24"/>
          <w:vertAlign w:val="superscript"/>
        </w:rPr>
        <w:t>a</w:t>
      </w:r>
      <w:r w:rsidRPr="00645219">
        <w:rPr>
          <w:rFonts w:ascii="Times New Roman" w:hAnsi="Times New Roman" w:cs="Times New Roman"/>
          <w:bCs/>
          <w:i/>
          <w:iCs/>
          <w:color w:val="auto"/>
          <w:kern w:val="2"/>
          <w:sz w:val="24"/>
          <w:szCs w:val="24"/>
          <w:vertAlign w:val="superscript"/>
        </w:rPr>
        <w:t>,</w:t>
      </w:r>
      <w:r w:rsidRPr="00645219">
        <w:rPr>
          <w:rFonts w:ascii="Times New Roman" w:hAnsi="Times New Roman" w:cs="Times New Roman"/>
          <w:i/>
          <w:iCs/>
          <w:color w:val="auto"/>
          <w:kern w:val="2"/>
          <w:sz w:val="24"/>
          <w:szCs w:val="24"/>
          <w:vertAlign w:val="superscript"/>
        </w:rPr>
        <w:t>b</w:t>
      </w:r>
      <w:r w:rsidRPr="00645219">
        <w:rPr>
          <w:rFonts w:ascii="Times New Roman" w:hAnsi="Times New Roman" w:cs="Times New Roman"/>
          <w:i/>
          <w:color w:val="auto"/>
          <w:kern w:val="2"/>
          <w:sz w:val="24"/>
          <w:szCs w:val="24"/>
          <w:vertAlign w:val="superscript"/>
        </w:rPr>
        <w:t xml:space="preserve"> </w:t>
      </w:r>
      <w:r w:rsidRPr="00645219">
        <w:rPr>
          <w:rFonts w:ascii="Times New Roman" w:hAnsi="Times New Roman" w:cs="Times New Roman"/>
          <w:bCs/>
          <w:color w:val="auto"/>
          <w:kern w:val="2"/>
          <w:sz w:val="24"/>
          <w:szCs w:val="24"/>
        </w:rPr>
        <w:t xml:space="preserve">*, and Xiao-Jian Han </w:t>
      </w:r>
      <w:r w:rsidRPr="00645219">
        <w:rPr>
          <w:rFonts w:ascii="Times New Roman" w:hAnsi="Times New Roman" w:cs="Times New Roman"/>
          <w:bCs/>
          <w:i/>
          <w:color w:val="auto"/>
          <w:kern w:val="2"/>
          <w:sz w:val="24"/>
          <w:szCs w:val="24"/>
          <w:vertAlign w:val="superscript"/>
        </w:rPr>
        <w:t xml:space="preserve">b,d </w:t>
      </w:r>
      <w:r w:rsidRPr="00645219">
        <w:rPr>
          <w:rFonts w:ascii="Times New Roman" w:hAnsi="Times New Roman" w:cs="Times New Roman"/>
          <w:bCs/>
          <w:color w:val="auto"/>
          <w:kern w:val="2"/>
          <w:sz w:val="24"/>
          <w:szCs w:val="24"/>
        </w:rPr>
        <w:t>*</w:t>
      </w:r>
    </w:p>
    <w:p w14:paraId="7DF59421" w14:textId="77777777" w:rsidR="002B0AC4" w:rsidRPr="00710B43" w:rsidRDefault="002B0AC4" w:rsidP="00710B43">
      <w:pPr>
        <w:autoSpaceDE w:val="0"/>
        <w:autoSpaceDN w:val="0"/>
        <w:adjustRightInd w:val="0"/>
        <w:spacing w:line="360" w:lineRule="auto"/>
        <w:rPr>
          <w:rFonts w:ascii="Times New Roman" w:hAnsi="Times New Roman" w:cs="Times New Roman"/>
          <w:color w:val="000000" w:themeColor="text1"/>
          <w:kern w:val="2"/>
          <w:sz w:val="24"/>
          <w:szCs w:val="24"/>
        </w:rPr>
      </w:pPr>
      <w:r w:rsidRPr="00710B43">
        <w:rPr>
          <w:rFonts w:ascii="Times New Roman" w:hAnsi="Times New Roman" w:cs="Times New Roman"/>
          <w:i/>
          <w:color w:val="000000" w:themeColor="text1"/>
          <w:kern w:val="2"/>
          <w:sz w:val="24"/>
          <w:szCs w:val="24"/>
          <w:vertAlign w:val="superscript"/>
        </w:rPr>
        <w:t>a</w:t>
      </w:r>
      <w:r w:rsidRPr="00710B43">
        <w:rPr>
          <w:rFonts w:ascii="Times New Roman" w:hAnsi="Times New Roman" w:cs="Times New Roman"/>
          <w:color w:val="000000" w:themeColor="text1"/>
          <w:kern w:val="2"/>
          <w:sz w:val="30"/>
          <w:szCs w:val="30"/>
        </w:rPr>
        <w:t xml:space="preserve"> </w:t>
      </w:r>
      <w:r w:rsidRPr="00710B43">
        <w:rPr>
          <w:rFonts w:ascii="Times New Roman" w:eastAsia="Times New Roman" w:hAnsi="Times New Roman" w:cs="Times New Roman"/>
          <w:color w:val="000000" w:themeColor="text1"/>
          <w:sz w:val="24"/>
          <w:szCs w:val="21"/>
          <w:lang w:eastAsia="en-US"/>
        </w:rPr>
        <w:t>Department of Pharmacology, School of Pharmaceutical Science</w:t>
      </w:r>
      <w:r w:rsidRPr="00710B43">
        <w:rPr>
          <w:rFonts w:ascii="Times New Roman" w:hAnsi="Times New Roman" w:cs="Times New Roman"/>
          <w:color w:val="000000" w:themeColor="text1"/>
          <w:kern w:val="2"/>
          <w:sz w:val="24"/>
          <w:szCs w:val="24"/>
        </w:rPr>
        <w:t>, Nanchang University, Nanchang 330006, Jiangxi, People’s Republic of China.</w:t>
      </w:r>
    </w:p>
    <w:p w14:paraId="5140A375" w14:textId="77777777" w:rsidR="002B0AC4" w:rsidRPr="00710B43" w:rsidRDefault="002B0AC4" w:rsidP="00710B43">
      <w:pPr>
        <w:autoSpaceDE w:val="0"/>
        <w:autoSpaceDN w:val="0"/>
        <w:adjustRightInd w:val="0"/>
        <w:spacing w:line="360" w:lineRule="auto"/>
        <w:rPr>
          <w:rFonts w:ascii="Times New Roman" w:hAnsi="Times New Roman" w:cs="Times New Roman"/>
          <w:color w:val="000000" w:themeColor="text1"/>
          <w:kern w:val="2"/>
          <w:sz w:val="24"/>
          <w:szCs w:val="24"/>
        </w:rPr>
      </w:pPr>
      <w:r w:rsidRPr="00710B43">
        <w:rPr>
          <w:rFonts w:ascii="Times New Roman" w:hAnsi="Times New Roman" w:cs="Times New Roman"/>
          <w:i/>
          <w:color w:val="000000" w:themeColor="text1"/>
          <w:kern w:val="2"/>
          <w:sz w:val="24"/>
          <w:szCs w:val="24"/>
          <w:vertAlign w:val="superscript"/>
        </w:rPr>
        <w:t>b</w:t>
      </w:r>
      <w:r w:rsidRPr="00710B43">
        <w:rPr>
          <w:rFonts w:ascii="Times New Roman" w:hAnsi="Times New Roman" w:cs="Times New Roman"/>
          <w:color w:val="000000" w:themeColor="text1"/>
          <w:kern w:val="2"/>
          <w:sz w:val="24"/>
          <w:szCs w:val="24"/>
        </w:rPr>
        <w:t xml:space="preserve"> Institute of Geriatrics, Jiangxi Provincial People's Hospital &amp; The First Affiliated Hospital of Nanchang Medical College, Nanchang 330006, Jiangxi, People’s Republic of China.</w:t>
      </w:r>
    </w:p>
    <w:p w14:paraId="37CBA7E1" w14:textId="77777777" w:rsidR="002B0AC4" w:rsidRPr="00710B43" w:rsidRDefault="002B0AC4" w:rsidP="00710B43">
      <w:pPr>
        <w:autoSpaceDE w:val="0"/>
        <w:autoSpaceDN w:val="0"/>
        <w:adjustRightInd w:val="0"/>
        <w:spacing w:line="360" w:lineRule="auto"/>
        <w:rPr>
          <w:rFonts w:ascii="Times New Roman" w:hAnsi="Times New Roman" w:cs="Times New Roman"/>
          <w:color w:val="000000" w:themeColor="text1"/>
          <w:kern w:val="2"/>
          <w:sz w:val="24"/>
          <w:szCs w:val="24"/>
        </w:rPr>
      </w:pPr>
      <w:r w:rsidRPr="00710B43">
        <w:rPr>
          <w:rFonts w:ascii="Times New Roman" w:hAnsi="Times New Roman" w:cs="Times New Roman"/>
          <w:i/>
          <w:color w:val="000000" w:themeColor="text1"/>
          <w:kern w:val="2"/>
          <w:sz w:val="24"/>
          <w:szCs w:val="24"/>
          <w:vertAlign w:val="superscript"/>
        </w:rPr>
        <w:t>c</w:t>
      </w:r>
      <w:r w:rsidRPr="00710B43">
        <w:rPr>
          <w:rFonts w:ascii="Times New Roman" w:hAnsi="Times New Roman" w:cs="Times New Roman"/>
          <w:color w:val="000000" w:themeColor="text1"/>
          <w:kern w:val="2"/>
          <w:sz w:val="30"/>
          <w:szCs w:val="30"/>
        </w:rPr>
        <w:t xml:space="preserve"> </w:t>
      </w:r>
      <w:r w:rsidRPr="00710B43">
        <w:rPr>
          <w:rFonts w:ascii="Times New Roman" w:hAnsi="Times New Roman" w:cs="Times New Roman"/>
          <w:color w:val="000000" w:themeColor="text1"/>
          <w:kern w:val="2"/>
          <w:sz w:val="24"/>
          <w:szCs w:val="24"/>
        </w:rPr>
        <w:t>Department of Clinical Laboratory, Jiangxi Provincial Children’s Hospital, Nanchang 330006, Jiangxi, People’s Republic of China.</w:t>
      </w:r>
    </w:p>
    <w:p w14:paraId="1AF43D8E" w14:textId="77777777" w:rsidR="002B0AC4" w:rsidRPr="00710B43" w:rsidRDefault="002B0AC4" w:rsidP="00710B43">
      <w:pPr>
        <w:autoSpaceDE w:val="0"/>
        <w:autoSpaceDN w:val="0"/>
        <w:adjustRightInd w:val="0"/>
        <w:spacing w:line="360" w:lineRule="auto"/>
        <w:rPr>
          <w:rFonts w:ascii="Times New Roman" w:hAnsi="Times New Roman" w:cs="Times New Roman"/>
          <w:color w:val="000000" w:themeColor="text1"/>
          <w:kern w:val="2"/>
          <w:sz w:val="30"/>
          <w:szCs w:val="30"/>
        </w:rPr>
      </w:pPr>
      <w:r w:rsidRPr="00710B43">
        <w:rPr>
          <w:rFonts w:ascii="Times New Roman" w:hAnsi="Times New Roman" w:cs="Times New Roman"/>
          <w:i/>
          <w:color w:val="000000" w:themeColor="text1"/>
          <w:kern w:val="2"/>
          <w:sz w:val="24"/>
          <w:szCs w:val="24"/>
          <w:vertAlign w:val="superscript"/>
        </w:rPr>
        <w:t>d</w:t>
      </w:r>
      <w:r w:rsidRPr="00710B43">
        <w:rPr>
          <w:rFonts w:ascii="Times New Roman" w:hAnsi="Times New Roman" w:cs="Times New Roman"/>
          <w:color w:val="000000" w:themeColor="text1"/>
          <w:kern w:val="2"/>
          <w:sz w:val="30"/>
          <w:szCs w:val="30"/>
        </w:rPr>
        <w:t xml:space="preserve"> </w:t>
      </w:r>
      <w:r w:rsidRPr="00710B43">
        <w:rPr>
          <w:rFonts w:ascii="Times New Roman" w:eastAsia="Times New Roman" w:hAnsi="Times New Roman" w:cs="Times New Roman"/>
          <w:color w:val="000000" w:themeColor="text1"/>
          <w:sz w:val="24"/>
          <w:szCs w:val="21"/>
          <w:lang w:eastAsia="en-US"/>
        </w:rPr>
        <w:t xml:space="preserve">The Second Department of </w:t>
      </w:r>
      <w:r w:rsidRPr="00710B43">
        <w:rPr>
          <w:rFonts w:ascii="Times New Roman" w:eastAsia="Times New Roman" w:hAnsi="Times New Roman" w:cs="Times New Roman" w:hint="eastAsia"/>
          <w:color w:val="000000" w:themeColor="text1"/>
          <w:sz w:val="24"/>
          <w:szCs w:val="21"/>
          <w:lang w:eastAsia="en-US"/>
        </w:rPr>
        <w:t>Neurology</w:t>
      </w:r>
      <w:r w:rsidRPr="00710B43">
        <w:rPr>
          <w:rFonts w:ascii="Times New Roman" w:eastAsia="Times New Roman" w:hAnsi="Times New Roman" w:cs="Times New Roman"/>
          <w:color w:val="000000" w:themeColor="text1"/>
          <w:sz w:val="24"/>
          <w:szCs w:val="21"/>
          <w:lang w:eastAsia="en-US"/>
        </w:rPr>
        <w:t>, Jiangxi Provincial People’s Hospital, the First Affiliated Hospital of Nanchang Medical College</w:t>
      </w:r>
      <w:r w:rsidRPr="00710B43">
        <w:rPr>
          <w:rFonts w:ascii="Times New Roman" w:hAnsi="Times New Roman" w:cs="Times New Roman"/>
          <w:color w:val="000000" w:themeColor="text1"/>
          <w:kern w:val="2"/>
          <w:sz w:val="24"/>
          <w:szCs w:val="24"/>
        </w:rPr>
        <w:t>, Nanchang 330006, Jiangxi, People’s Republic of China.</w:t>
      </w:r>
    </w:p>
    <w:p w14:paraId="26EA29C2" w14:textId="77777777" w:rsidR="002B0AC4" w:rsidRPr="00710B43" w:rsidRDefault="002B0AC4" w:rsidP="00710B43">
      <w:pPr>
        <w:autoSpaceDE w:val="0"/>
        <w:autoSpaceDN w:val="0"/>
        <w:adjustRightInd w:val="0"/>
        <w:spacing w:line="360" w:lineRule="auto"/>
        <w:rPr>
          <w:rFonts w:ascii="Times New Roman" w:hAnsi="Times New Roman" w:cs="Times New Roman"/>
          <w:color w:val="000000" w:themeColor="text1"/>
          <w:kern w:val="2"/>
          <w:sz w:val="24"/>
          <w:szCs w:val="24"/>
        </w:rPr>
      </w:pPr>
      <w:r w:rsidRPr="00710B43">
        <w:rPr>
          <w:rFonts w:ascii="Times New Roman" w:hAnsi="Times New Roman" w:cs="Times New Roman"/>
          <w:i/>
          <w:color w:val="000000" w:themeColor="text1"/>
          <w:kern w:val="2"/>
          <w:sz w:val="24"/>
          <w:szCs w:val="24"/>
          <w:vertAlign w:val="superscript"/>
        </w:rPr>
        <w:t>e</w:t>
      </w:r>
      <w:r w:rsidRPr="00710B43">
        <w:rPr>
          <w:rFonts w:ascii="Times New Roman" w:hAnsi="Times New Roman" w:cs="Times New Roman"/>
          <w:color w:val="000000" w:themeColor="text1"/>
          <w:kern w:val="2"/>
          <w:sz w:val="30"/>
          <w:szCs w:val="30"/>
        </w:rPr>
        <w:t xml:space="preserve"> </w:t>
      </w:r>
      <w:r w:rsidRPr="00710B43">
        <w:rPr>
          <w:rFonts w:ascii="Times New Roman" w:eastAsia="Times New Roman" w:hAnsi="Times New Roman"/>
          <w:color w:val="000000" w:themeColor="text1"/>
          <w:sz w:val="24"/>
          <w:lang w:eastAsia="en-US"/>
        </w:rPr>
        <w:t>Department</w:t>
      </w:r>
      <w:r w:rsidRPr="00710B43">
        <w:rPr>
          <w:rFonts w:ascii="Times New Roman" w:eastAsia="Times New Roman" w:hAnsi="Times New Roman" w:hint="eastAsia"/>
          <w:color w:val="000000" w:themeColor="text1"/>
          <w:sz w:val="24"/>
          <w:lang w:eastAsia="en-US"/>
        </w:rPr>
        <w:t xml:space="preserve"> </w:t>
      </w:r>
      <w:r w:rsidRPr="00710B43">
        <w:rPr>
          <w:rFonts w:ascii="Times New Roman" w:eastAsia="Times New Roman" w:hAnsi="Times New Roman"/>
          <w:color w:val="000000" w:themeColor="text1"/>
          <w:sz w:val="24"/>
          <w:lang w:eastAsia="en-US"/>
        </w:rPr>
        <w:t>of</w:t>
      </w:r>
      <w:r w:rsidRPr="00710B43">
        <w:rPr>
          <w:rFonts w:ascii="Times New Roman" w:eastAsia="Times New Roman" w:hAnsi="Times New Roman" w:hint="eastAsia"/>
          <w:color w:val="000000" w:themeColor="text1"/>
          <w:sz w:val="24"/>
          <w:lang w:eastAsia="en-US"/>
        </w:rPr>
        <w:t xml:space="preserve"> </w:t>
      </w:r>
      <w:r w:rsidRPr="00710B43">
        <w:rPr>
          <w:rFonts w:ascii="Times New Roman" w:eastAsia="Times New Roman" w:hAnsi="Times New Roman"/>
          <w:color w:val="000000" w:themeColor="text1"/>
          <w:sz w:val="24"/>
          <w:lang w:eastAsia="en-US"/>
        </w:rPr>
        <w:t>Oncology,</w:t>
      </w:r>
      <w:r w:rsidRPr="00710B43">
        <w:rPr>
          <w:rFonts w:ascii="Times New Roman" w:eastAsia="Times New Roman" w:hAnsi="Times New Roman" w:hint="eastAsia"/>
          <w:color w:val="000000" w:themeColor="text1"/>
          <w:sz w:val="24"/>
          <w:lang w:eastAsia="en-US"/>
        </w:rPr>
        <w:t xml:space="preserve"> </w:t>
      </w:r>
      <w:r w:rsidRPr="00710B43">
        <w:rPr>
          <w:rFonts w:ascii="Times New Roman" w:eastAsia="Times New Roman" w:hAnsi="Times New Roman"/>
          <w:color w:val="000000" w:themeColor="text1"/>
          <w:sz w:val="24"/>
          <w:lang w:eastAsia="en-US"/>
        </w:rPr>
        <w:t>Jiangxi Provincial People’s Hospital, the First Affiliated Hospital of Nanchang Medical College</w:t>
      </w:r>
      <w:r w:rsidRPr="00710B43">
        <w:rPr>
          <w:rFonts w:ascii="Times New Roman" w:hAnsi="Times New Roman" w:cs="Times New Roman"/>
          <w:color w:val="000000" w:themeColor="text1"/>
          <w:kern w:val="2"/>
          <w:sz w:val="24"/>
          <w:szCs w:val="24"/>
        </w:rPr>
        <w:t>, Nanchang 330006, Jiangxi, People’s Republic of China.</w:t>
      </w:r>
    </w:p>
    <w:p w14:paraId="0050C1A9" w14:textId="77777777" w:rsidR="002B0AC4" w:rsidRPr="00710B43" w:rsidRDefault="002B0AC4" w:rsidP="00710B43">
      <w:pPr>
        <w:autoSpaceDE w:val="0"/>
        <w:autoSpaceDN w:val="0"/>
        <w:adjustRightInd w:val="0"/>
        <w:spacing w:line="360" w:lineRule="auto"/>
        <w:rPr>
          <w:rFonts w:ascii="Times New Roman" w:hAnsi="Times New Roman" w:cs="Times New Roman"/>
          <w:color w:val="000000" w:themeColor="text1"/>
          <w:kern w:val="2"/>
          <w:sz w:val="24"/>
          <w:szCs w:val="24"/>
        </w:rPr>
      </w:pPr>
      <w:r w:rsidRPr="00710B43">
        <w:rPr>
          <w:rFonts w:ascii="Times New Roman" w:hAnsi="Times New Roman" w:cs="Times New Roman"/>
          <w:color w:val="000000" w:themeColor="text1"/>
          <w:kern w:val="2"/>
          <w:sz w:val="24"/>
          <w:szCs w:val="24"/>
        </w:rPr>
        <w:t>*Corresponding authors:</w:t>
      </w:r>
    </w:p>
    <w:p w14:paraId="35221D21" w14:textId="77777777" w:rsidR="002B0AC4" w:rsidRPr="00710B43" w:rsidRDefault="002B0AC4" w:rsidP="00710B43">
      <w:pPr>
        <w:autoSpaceDE w:val="0"/>
        <w:autoSpaceDN w:val="0"/>
        <w:adjustRightInd w:val="0"/>
        <w:spacing w:line="360" w:lineRule="auto"/>
        <w:jc w:val="left"/>
        <w:rPr>
          <w:rFonts w:ascii="Times New Roman" w:hAnsi="Times New Roman" w:cs="Times New Roman"/>
          <w:color w:val="000000" w:themeColor="text1"/>
          <w:kern w:val="2"/>
          <w:sz w:val="24"/>
          <w:szCs w:val="24"/>
        </w:rPr>
      </w:pPr>
      <w:r w:rsidRPr="00710B43">
        <w:rPr>
          <w:rFonts w:ascii="Times New Roman" w:hAnsi="Times New Roman" w:cs="Times New Roman"/>
          <w:color w:val="000000" w:themeColor="text1"/>
          <w:kern w:val="2"/>
          <w:sz w:val="24"/>
          <w:szCs w:val="24"/>
        </w:rPr>
        <w:t>E-mail: hanxiaojian@hotmail.com (Xiao-Jian Han)</w:t>
      </w:r>
    </w:p>
    <w:p w14:paraId="78C43F52" w14:textId="77777777" w:rsidR="002B0AC4" w:rsidRPr="00710B43" w:rsidRDefault="002B0AC4" w:rsidP="00710B43">
      <w:pPr>
        <w:autoSpaceDE w:val="0"/>
        <w:autoSpaceDN w:val="0"/>
        <w:adjustRightInd w:val="0"/>
        <w:spacing w:line="360" w:lineRule="auto"/>
        <w:ind w:firstLineChars="300" w:firstLine="720"/>
        <w:jc w:val="left"/>
        <w:rPr>
          <w:rFonts w:ascii="Times New Roman" w:hAnsi="Times New Roman" w:cs="Times New Roman"/>
          <w:color w:val="000000" w:themeColor="text1"/>
          <w:kern w:val="2"/>
          <w:sz w:val="24"/>
          <w:szCs w:val="24"/>
        </w:rPr>
      </w:pPr>
      <w:r w:rsidRPr="00710B43">
        <w:rPr>
          <w:rFonts w:ascii="Times New Roman" w:hAnsi="Times New Roman" w:cs="Times New Roman"/>
          <w:color w:val="000000" w:themeColor="text1"/>
          <w:kern w:val="2"/>
          <w:sz w:val="24"/>
          <w:szCs w:val="24"/>
        </w:rPr>
        <w:t>huangshaorong@ncmc.edu.cn (Shaorong Huang)</w:t>
      </w:r>
    </w:p>
    <w:p w14:paraId="1BBE2E31" w14:textId="77777777" w:rsidR="002B0AC4" w:rsidRPr="00547660" w:rsidRDefault="002B0AC4" w:rsidP="00333A6B">
      <w:pPr>
        <w:spacing w:line="360" w:lineRule="auto"/>
        <w:ind w:firstLineChars="350" w:firstLine="840"/>
        <w:rPr>
          <w:rFonts w:ascii="Times New Roman" w:hAnsi="Times New Roman" w:cs="Times New Roman"/>
          <w:b/>
          <w:color w:val="000000" w:themeColor="text1"/>
          <w:sz w:val="30"/>
          <w:szCs w:val="30"/>
        </w:rPr>
      </w:pPr>
      <w:r w:rsidRPr="00547660">
        <w:rPr>
          <w:rFonts w:ascii="Times New Roman" w:hAnsi="Times New Roman" w:cs="Times New Roman"/>
          <w:sz w:val="24"/>
          <w:szCs w:val="24"/>
        </w:rPr>
        <w:br w:type="page"/>
      </w:r>
    </w:p>
    <w:p w14:paraId="69FEDBF3" w14:textId="77777777" w:rsidR="002B0AC4" w:rsidRPr="00547660" w:rsidRDefault="002B0AC4" w:rsidP="00333A6B">
      <w:pPr>
        <w:pStyle w:val="3"/>
        <w:spacing w:before="0" w:after="0" w:line="360" w:lineRule="auto"/>
        <w:rPr>
          <w:rFonts w:cs="Times New Roman"/>
        </w:rPr>
      </w:pPr>
      <w:r w:rsidRPr="00547660">
        <w:rPr>
          <w:rFonts w:cs="Times New Roman"/>
        </w:rPr>
        <w:lastRenderedPageBreak/>
        <w:t>Experimental Section</w:t>
      </w:r>
    </w:p>
    <w:p w14:paraId="7148E46C" w14:textId="77777777" w:rsidR="002B0AC4" w:rsidRPr="00547660" w:rsidRDefault="002B0AC4" w:rsidP="00333A6B">
      <w:pPr>
        <w:pStyle w:val="4"/>
        <w:spacing w:beforeLines="100" w:before="312"/>
        <w:rPr>
          <w:rFonts w:cs="Times New Roman"/>
        </w:rPr>
      </w:pPr>
      <w:r w:rsidRPr="00547660">
        <w:rPr>
          <w:rFonts w:cs="Times New Roman"/>
        </w:rPr>
        <w:t>Materials and Instrumentation</w:t>
      </w:r>
    </w:p>
    <w:p w14:paraId="146FF9B3" w14:textId="77777777" w:rsidR="002B0AC4" w:rsidRPr="00547660"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rPr>
      </w:pPr>
      <w:r w:rsidRPr="00547660">
        <w:rPr>
          <w:rFonts w:ascii="Times New Roman" w:hAnsi="Times New Roman" w:cs="Times New Roman"/>
          <w:color w:val="000000" w:themeColor="text1"/>
          <w:sz w:val="24"/>
          <w:szCs w:val="24"/>
        </w:rPr>
        <w:t xml:space="preserve">All the starting materials were obtained from Sigma Aldrich, J&amp;K Chemical Company (Shanghai). Commercially available reagents were used without further purification, unless noted otherwise. All chemicals were reagent grade or better. </w:t>
      </w:r>
      <w:r>
        <w:rPr>
          <w:rFonts w:ascii="Times New Roman" w:hAnsi="Times New Roman" w:cs="Times New Roman" w:hint="eastAsia"/>
          <w:color w:val="auto"/>
          <w:sz w:val="24"/>
          <w:szCs w:val="24"/>
        </w:rPr>
        <w:t>Y5</w:t>
      </w:r>
      <w:r w:rsidRPr="00547660">
        <w:rPr>
          <w:rFonts w:ascii="Times New Roman" w:hAnsi="Times New Roman" w:cs="Times New Roman"/>
          <w:color w:val="000000" w:themeColor="text1"/>
          <w:sz w:val="24"/>
          <w:szCs w:val="24"/>
        </w:rPr>
        <w:t xml:space="preserve"> and 2,5-bis(triMethylstannyl)thiophene (T) were purchased from Derthon Optoelectronics Materials Science Technology Co LTD. </w:t>
      </w:r>
    </w:p>
    <w:p w14:paraId="26CB0240" w14:textId="77777777" w:rsidR="002B0AC4" w:rsidRPr="00547660"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rPr>
      </w:pPr>
      <w:r w:rsidRPr="00547660">
        <w:rPr>
          <w:rFonts w:ascii="Times New Roman" w:hAnsi="Times New Roman" w:cs="Times New Roman"/>
          <w:color w:val="000000" w:themeColor="text1"/>
          <w:sz w:val="24"/>
          <w:szCs w:val="24"/>
        </w:rPr>
        <w:t xml:space="preserve">The </w:t>
      </w:r>
      <w:r w:rsidRPr="00547660">
        <w:rPr>
          <w:rFonts w:ascii="Times New Roman" w:hAnsi="Times New Roman" w:cs="Times New Roman"/>
          <w:color w:val="000000" w:themeColor="text1"/>
          <w:sz w:val="24"/>
          <w:szCs w:val="24"/>
          <w:vertAlign w:val="superscript"/>
        </w:rPr>
        <w:t>1</w:t>
      </w:r>
      <w:r w:rsidRPr="00547660">
        <w:rPr>
          <w:rFonts w:ascii="Times New Roman" w:hAnsi="Times New Roman" w:cs="Times New Roman"/>
          <w:color w:val="000000" w:themeColor="text1"/>
          <w:sz w:val="24"/>
          <w:szCs w:val="24"/>
        </w:rPr>
        <w:t xml:space="preserve">H NMR spectra is recorded in deuterated solvents on a Bruker ADVANCE 400 NMR Spectrometer. </w:t>
      </w:r>
      <w:r w:rsidRPr="00547660">
        <w:rPr>
          <w:rFonts w:ascii="Times New Roman" w:hAnsi="Times New Roman" w:cs="Times New Roman"/>
          <w:color w:val="000000" w:themeColor="text1"/>
          <w:sz w:val="24"/>
          <w:szCs w:val="24"/>
          <w:vertAlign w:val="superscript"/>
        </w:rPr>
        <w:t>1</w:t>
      </w:r>
      <w:r w:rsidRPr="00547660">
        <w:rPr>
          <w:rFonts w:ascii="Times New Roman" w:hAnsi="Times New Roman" w:cs="Times New Roman"/>
          <w:color w:val="000000" w:themeColor="text1"/>
          <w:sz w:val="24"/>
          <w:szCs w:val="24"/>
        </w:rPr>
        <w:t>H NMR chemical shifts is reported in ppm downfield from tetramethylsilane (TMS) reference using the residual protonated solvent as an internal standard. UV-vis absorption spectra are recorded on a Perkin Elmer Lambda 750 spectrophotometer. Transmission electron microscopy (TEM) was conducted on a JEM-ARM 200F Atomic Resolution Analytical Microscope operating at an accelerating voltage of 200 kV. Dynamic light scattering (DLS) was carried out with a NANO ZS (Malvern Panalytical Co., UK) at a fixed angle of 90°. The cellular fluorescence images were carried out using a confocal laser scanning microscope (</w:t>
      </w:r>
      <w:r w:rsidRPr="00547660">
        <w:rPr>
          <w:rFonts w:ascii="Times New Roman" w:hAnsi="Times New Roman" w:cs="Times New Roman"/>
          <w:color w:val="auto"/>
          <w:sz w:val="24"/>
          <w:szCs w:val="24"/>
        </w:rPr>
        <w:t>CLSM, ZEISS-LSM900</w:t>
      </w:r>
      <w:r w:rsidRPr="00547660">
        <w:rPr>
          <w:rFonts w:ascii="Times New Roman" w:hAnsi="Times New Roman" w:cs="Times New Roman"/>
          <w:color w:val="000000" w:themeColor="text1"/>
          <w:sz w:val="24"/>
          <w:szCs w:val="24"/>
        </w:rPr>
        <w:t>). In this work, cell counting kit-8 (CCK-8) was purchased from GLPBIO (United States) and the absorbance of each sample was detected at 450 nm with a microplate reader (</w:t>
      </w:r>
      <w:r w:rsidRPr="00780065">
        <w:rPr>
          <w:rFonts w:ascii="Times New Roman" w:hAnsi="Times New Roman" w:cs="Times New Roman"/>
          <w:color w:val="000000" w:themeColor="text1"/>
          <w:sz w:val="24"/>
          <w:szCs w:val="24"/>
        </w:rPr>
        <w:t>Multiskan SkyHigh</w:t>
      </w:r>
      <w:r>
        <w:rPr>
          <w:rFonts w:ascii="Times New Roman" w:hAnsi="Times New Roman" w:cs="Times New Roman"/>
          <w:color w:val="000000" w:themeColor="text1"/>
          <w:sz w:val="24"/>
          <w:szCs w:val="24"/>
        </w:rPr>
        <w:t xml:space="preserve">, </w:t>
      </w:r>
      <w:r w:rsidRPr="00780065">
        <w:rPr>
          <w:rFonts w:ascii="Times New Roman" w:hAnsi="Times New Roman" w:cs="Times New Roman"/>
          <w:color w:val="auto"/>
          <w:sz w:val="24"/>
          <w:szCs w:val="24"/>
        </w:rPr>
        <w:t>Thermo Scientific™</w:t>
      </w:r>
      <w:r w:rsidRPr="00547660">
        <w:rPr>
          <w:rFonts w:ascii="Times New Roman" w:hAnsi="Times New Roman" w:cs="Times New Roman"/>
          <w:color w:val="000000" w:themeColor="text1"/>
          <w:sz w:val="24"/>
          <w:szCs w:val="24"/>
        </w:rPr>
        <w:t xml:space="preserve">). The cell apoptosis was analyzed with a </w:t>
      </w:r>
      <w:r w:rsidRPr="00547660">
        <w:rPr>
          <w:rFonts w:ascii="Times New Roman" w:hAnsi="Times New Roman" w:cs="Times New Roman"/>
          <w:color w:val="auto"/>
          <w:sz w:val="24"/>
          <w:szCs w:val="24"/>
        </w:rPr>
        <w:t>BD FACSAria SORP</w:t>
      </w:r>
      <w:r w:rsidRPr="00547660">
        <w:rPr>
          <w:rFonts w:ascii="Times New Roman" w:hAnsi="Times New Roman" w:cs="Times New Roman"/>
          <w:color w:val="000000" w:themeColor="text1"/>
          <w:sz w:val="24"/>
          <w:szCs w:val="24"/>
        </w:rPr>
        <w:t xml:space="preserve"> fluorescence activated cell sorting (FACS). Phototherapeutic experiments were carried out by an 808 nm infrared semiconductor laser (Changchun radium photoelectric technology). Temperature variation and photothermal images were taken by an </w:t>
      </w:r>
      <w:r w:rsidRPr="00547660">
        <w:rPr>
          <w:rFonts w:ascii="Times New Roman" w:hAnsi="Times New Roman" w:cs="Times New Roman"/>
          <w:color w:val="auto"/>
          <w:sz w:val="24"/>
          <w:szCs w:val="24"/>
        </w:rPr>
        <w:t>E54</w:t>
      </w:r>
      <w:r w:rsidRPr="00547660">
        <w:rPr>
          <w:rFonts w:ascii="Times New Roman" w:hAnsi="Times New Roman" w:cs="Times New Roman"/>
          <w:color w:val="000000" w:themeColor="text1"/>
          <w:sz w:val="24"/>
          <w:szCs w:val="24"/>
        </w:rPr>
        <w:t xml:space="preserve"> camera (FLIR System). Calcein acetoxymethylester and propidium iodide were purchased from Beijing Solarbio Science &amp; Technology. The mitochondrial membrane potential assay kit with JC-1 were purchased from MedChemExpress. DSPE-PEG</w:t>
      </w:r>
      <w:r w:rsidRPr="00547660">
        <w:rPr>
          <w:rFonts w:ascii="Times New Roman" w:hAnsi="Times New Roman" w:cs="Times New Roman"/>
          <w:color w:val="000000" w:themeColor="text1"/>
          <w:sz w:val="24"/>
          <w:szCs w:val="24"/>
          <w:vertAlign w:val="subscript"/>
        </w:rPr>
        <w:t xml:space="preserve">2000 </w:t>
      </w:r>
      <w:r w:rsidRPr="00547660">
        <w:rPr>
          <w:rFonts w:ascii="Times New Roman" w:hAnsi="Times New Roman" w:cs="Times New Roman"/>
          <w:color w:val="000000" w:themeColor="text1"/>
          <w:sz w:val="24"/>
          <w:szCs w:val="24"/>
        </w:rPr>
        <w:t>and DSPE-PEG</w:t>
      </w:r>
      <w:r w:rsidRPr="00547660">
        <w:rPr>
          <w:rFonts w:ascii="Times New Roman" w:hAnsi="Times New Roman" w:cs="Times New Roman"/>
          <w:color w:val="000000" w:themeColor="text1"/>
          <w:sz w:val="24"/>
          <w:szCs w:val="24"/>
          <w:vertAlign w:val="subscript"/>
        </w:rPr>
        <w:t>2000</w:t>
      </w:r>
      <w:r w:rsidRPr="00547660">
        <w:rPr>
          <w:rFonts w:ascii="Times New Roman" w:hAnsi="Times New Roman" w:cs="Times New Roman"/>
          <w:color w:val="000000" w:themeColor="text1"/>
          <w:sz w:val="24"/>
          <w:szCs w:val="24"/>
        </w:rPr>
        <w:t xml:space="preserve">-FITC was obtained from Chongqing Yusi Pharmaceutical Technology Ltd. Fetal bovine serum were purchased from Viva cell biosciences. Ki67 antibody (#12202) was purchased from Cell signaling technology. Annexin-V PE/7-AAD apoptosis detection </w:t>
      </w:r>
      <w:r w:rsidRPr="00547660">
        <w:rPr>
          <w:rFonts w:ascii="Times New Roman" w:hAnsi="Times New Roman" w:cs="Times New Roman"/>
          <w:color w:val="000000" w:themeColor="text1"/>
          <w:sz w:val="24"/>
          <w:szCs w:val="24"/>
        </w:rPr>
        <w:lastRenderedPageBreak/>
        <w:t>kit were purchased from BD Biosciences. MitoSOX (M36008) was purchased from Thermo Fisher Scientific Inc.</w:t>
      </w:r>
    </w:p>
    <w:p w14:paraId="552209E5" w14:textId="77777777" w:rsidR="002B0AC4" w:rsidRPr="00547660" w:rsidRDefault="002B0AC4" w:rsidP="00333A6B">
      <w:pPr>
        <w:pStyle w:val="4"/>
        <w:spacing w:beforeLines="100" w:before="312"/>
        <w:rPr>
          <w:rFonts w:cs="Times New Roman"/>
        </w:rPr>
      </w:pPr>
      <w:r w:rsidRPr="00547660">
        <w:rPr>
          <w:rFonts w:cs="Times New Roman"/>
        </w:rPr>
        <w:t>Synthesis of PYT NPs</w:t>
      </w:r>
    </w:p>
    <w:p w14:paraId="15E27C52" w14:textId="77777777" w:rsidR="002B0AC4" w:rsidRPr="00F50472"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PYT</w:t>
      </w:r>
      <w:r w:rsidRPr="00D8451D">
        <w:rPr>
          <w:rFonts w:ascii="Times New Roman" w:hAnsi="Times New Roman" w:cs="Times New Roman"/>
          <w:color w:val="000000" w:themeColor="text1"/>
          <w:sz w:val="24"/>
          <w:szCs w:val="24"/>
          <w:lang w:val="de-DE"/>
        </w:rPr>
        <w:t xml:space="preserve"> (</w:t>
      </w:r>
      <w:r>
        <w:rPr>
          <w:rFonts w:ascii="Times New Roman" w:hAnsi="Times New Roman" w:cs="Times New Roman" w:hint="eastAsia"/>
          <w:color w:val="000000" w:themeColor="text1"/>
          <w:sz w:val="24"/>
          <w:szCs w:val="24"/>
          <w:lang w:val="de-DE"/>
        </w:rPr>
        <w:t>5</w:t>
      </w:r>
      <w:r w:rsidRPr="00D8451D">
        <w:rPr>
          <w:rFonts w:ascii="Times New Roman" w:hAnsi="Times New Roman" w:cs="Times New Roman"/>
          <w:color w:val="000000" w:themeColor="text1"/>
          <w:sz w:val="24"/>
          <w:szCs w:val="24"/>
          <w:lang w:val="de-DE"/>
        </w:rPr>
        <w:t xml:space="preserve"> mg) was dissolved in </w:t>
      </w:r>
      <w:r>
        <w:rPr>
          <w:rFonts w:ascii="Times New Roman" w:hAnsi="Times New Roman" w:cs="Times New Roman"/>
          <w:color w:val="000000" w:themeColor="text1"/>
          <w:sz w:val="24"/>
          <w:szCs w:val="24"/>
          <w:lang w:val="de-DE"/>
        </w:rPr>
        <w:t>2</w:t>
      </w:r>
      <w:r w:rsidRPr="00D8451D">
        <w:rPr>
          <w:rFonts w:ascii="Times New Roman" w:hAnsi="Times New Roman" w:cs="Times New Roman"/>
          <w:color w:val="000000" w:themeColor="text1"/>
          <w:sz w:val="24"/>
          <w:szCs w:val="24"/>
          <w:lang w:val="de-DE"/>
        </w:rPr>
        <w:t xml:space="preserve"> mL THF, and DSPE-PEG</w:t>
      </w:r>
      <w:r w:rsidRPr="00D8451D">
        <w:rPr>
          <w:rFonts w:ascii="Times New Roman" w:hAnsi="Times New Roman" w:cs="Times New Roman"/>
          <w:color w:val="000000" w:themeColor="text1"/>
          <w:sz w:val="24"/>
          <w:szCs w:val="24"/>
          <w:vertAlign w:val="subscript"/>
          <w:lang w:val="de-DE"/>
        </w:rPr>
        <w:t>2000</w:t>
      </w:r>
      <w:r w:rsidRPr="00D8451D">
        <w:rPr>
          <w:rFonts w:ascii="Times New Roman" w:hAnsi="Times New Roman" w:cs="Times New Roman"/>
          <w:color w:val="000000" w:themeColor="text1"/>
          <w:sz w:val="24"/>
          <w:szCs w:val="24"/>
          <w:lang w:val="de-DE"/>
        </w:rPr>
        <w:t xml:space="preserve"> (</w:t>
      </w:r>
      <w:r>
        <w:rPr>
          <w:rFonts w:ascii="Times New Roman" w:hAnsi="Times New Roman" w:cs="Times New Roman"/>
          <w:color w:val="000000" w:themeColor="text1"/>
          <w:sz w:val="24"/>
          <w:szCs w:val="24"/>
          <w:lang w:val="de-DE"/>
        </w:rPr>
        <w:t xml:space="preserve">5 </w:t>
      </w:r>
      <w:r w:rsidRPr="00D8451D">
        <w:rPr>
          <w:rFonts w:ascii="Times New Roman" w:hAnsi="Times New Roman" w:cs="Times New Roman"/>
          <w:color w:val="000000" w:themeColor="text1"/>
          <w:sz w:val="24"/>
          <w:szCs w:val="24"/>
          <w:lang w:val="de-DE"/>
        </w:rPr>
        <w:t>mg) was completely dissolved in water (</w:t>
      </w:r>
      <w:r>
        <w:rPr>
          <w:rFonts w:ascii="Times New Roman" w:hAnsi="Times New Roman" w:cs="Times New Roman" w:hint="eastAsia"/>
          <w:color w:val="000000" w:themeColor="text1"/>
          <w:sz w:val="24"/>
          <w:szCs w:val="24"/>
          <w:lang w:val="de-DE"/>
        </w:rPr>
        <w:t>5</w:t>
      </w:r>
      <w:r w:rsidRPr="00D8451D">
        <w:rPr>
          <w:rFonts w:ascii="Times New Roman" w:hAnsi="Times New Roman" w:cs="Times New Roman"/>
          <w:color w:val="000000" w:themeColor="text1"/>
          <w:sz w:val="24"/>
          <w:szCs w:val="24"/>
          <w:lang w:val="de-DE"/>
        </w:rPr>
        <w:t xml:space="preserve"> mL) to obtain DSPE-PEG</w:t>
      </w:r>
      <w:r w:rsidRPr="00D8451D">
        <w:rPr>
          <w:rFonts w:ascii="Times New Roman" w:hAnsi="Times New Roman" w:cs="Times New Roman"/>
          <w:color w:val="000000" w:themeColor="text1"/>
          <w:sz w:val="24"/>
          <w:szCs w:val="24"/>
          <w:vertAlign w:val="subscript"/>
          <w:lang w:val="de-DE"/>
        </w:rPr>
        <w:t>2000</w:t>
      </w:r>
      <w:r w:rsidRPr="00D8451D">
        <w:rPr>
          <w:rFonts w:ascii="Times New Roman" w:hAnsi="Times New Roman" w:cs="Times New Roman"/>
          <w:color w:val="000000" w:themeColor="text1"/>
          <w:sz w:val="24"/>
          <w:szCs w:val="24"/>
          <w:lang w:val="de-DE"/>
        </w:rPr>
        <w:t xml:space="preserve"> solution. Then the </w:t>
      </w:r>
      <w:r>
        <w:rPr>
          <w:rFonts w:ascii="Times New Roman" w:hAnsi="Times New Roman" w:cs="Times New Roman"/>
          <w:color w:val="000000" w:themeColor="text1"/>
          <w:sz w:val="24"/>
          <w:szCs w:val="24"/>
          <w:lang w:val="de-DE"/>
        </w:rPr>
        <w:t>PYT</w:t>
      </w:r>
      <w:r w:rsidRPr="00D8451D">
        <w:rPr>
          <w:rFonts w:ascii="Times New Roman" w:hAnsi="Times New Roman" w:cs="Times New Roman"/>
          <w:color w:val="000000" w:themeColor="text1"/>
          <w:sz w:val="24"/>
          <w:szCs w:val="24"/>
          <w:lang w:val="de-DE"/>
        </w:rPr>
        <w:t xml:space="preserve"> solution was added</w:t>
      </w:r>
      <w:r>
        <w:rPr>
          <w:rFonts w:ascii="Times New Roman" w:hAnsi="Times New Roman" w:cs="Times New Roman"/>
          <w:color w:val="000000" w:themeColor="text1"/>
          <w:sz w:val="24"/>
          <w:szCs w:val="24"/>
          <w:lang w:val="de-DE"/>
        </w:rPr>
        <w:t xml:space="preserve"> </w:t>
      </w:r>
      <w:r w:rsidRPr="00D8451D">
        <w:rPr>
          <w:rFonts w:ascii="Times New Roman" w:hAnsi="Times New Roman" w:cs="Times New Roman"/>
          <w:color w:val="000000" w:themeColor="text1"/>
          <w:sz w:val="24"/>
          <w:szCs w:val="24"/>
          <w:lang w:val="de-DE"/>
        </w:rPr>
        <w:t>into DSPE-PEG</w:t>
      </w:r>
      <w:r w:rsidRPr="00D8451D">
        <w:rPr>
          <w:rFonts w:ascii="Times New Roman" w:hAnsi="Times New Roman" w:cs="Times New Roman"/>
          <w:color w:val="000000" w:themeColor="text1"/>
          <w:sz w:val="24"/>
          <w:szCs w:val="24"/>
          <w:vertAlign w:val="subscript"/>
          <w:lang w:val="de-DE"/>
        </w:rPr>
        <w:t>2000</w:t>
      </w:r>
      <w:r w:rsidRPr="00D8451D">
        <w:rPr>
          <w:rFonts w:ascii="Times New Roman" w:hAnsi="Times New Roman" w:cs="Times New Roman"/>
          <w:color w:val="000000" w:themeColor="text1"/>
          <w:sz w:val="24"/>
          <w:szCs w:val="24"/>
          <w:lang w:val="de-DE"/>
        </w:rPr>
        <w:t xml:space="preserve"> solution under sonication</w:t>
      </w:r>
      <w:r>
        <w:rPr>
          <w:rFonts w:ascii="Times New Roman" w:hAnsi="Times New Roman" w:cs="Times New Roman"/>
          <w:color w:val="000000" w:themeColor="text1"/>
          <w:sz w:val="24"/>
          <w:szCs w:val="24"/>
          <w:lang w:val="de-DE"/>
        </w:rPr>
        <w:t xml:space="preserve"> </w:t>
      </w:r>
      <w:r w:rsidRPr="00547660">
        <w:rPr>
          <w:rFonts w:ascii="Times New Roman" w:hAnsi="Times New Roman" w:cs="Times New Roman"/>
          <w:color w:val="000000" w:themeColor="text1"/>
          <w:sz w:val="24"/>
          <w:szCs w:val="24"/>
          <w:lang w:val="de-DE"/>
        </w:rPr>
        <w:t xml:space="preserve">(time: 10 min, power: 220 </w:t>
      </w:r>
      <w:r>
        <w:rPr>
          <w:rFonts w:ascii="Times New Roman" w:hAnsi="Times New Roman" w:cs="Times New Roman"/>
          <w:color w:val="000000" w:themeColor="text1"/>
          <w:sz w:val="24"/>
          <w:szCs w:val="24"/>
          <w:lang w:val="de-DE"/>
        </w:rPr>
        <w:t>W</w:t>
      </w:r>
      <w:r w:rsidRPr="00547660">
        <w:rPr>
          <w:rFonts w:ascii="Times New Roman" w:hAnsi="Times New Roman" w:cs="Times New Roman"/>
          <w:color w:val="000000" w:themeColor="text1"/>
          <w:sz w:val="24"/>
          <w:szCs w:val="24"/>
          <w:lang w:val="de-DE"/>
        </w:rPr>
        <w:t>)</w:t>
      </w:r>
      <w:r w:rsidRPr="00D8451D">
        <w:rPr>
          <w:rFonts w:ascii="Times New Roman" w:hAnsi="Times New Roman" w:cs="Times New Roman"/>
          <w:color w:val="000000" w:themeColor="text1"/>
          <w:sz w:val="24"/>
          <w:szCs w:val="24"/>
          <w:lang w:val="de-DE"/>
        </w:rPr>
        <w:t xml:space="preserve">. After </w:t>
      </w:r>
      <w:r>
        <w:rPr>
          <w:rFonts w:ascii="Times New Roman" w:hAnsi="Times New Roman" w:cs="Times New Roman"/>
          <w:color w:val="000000" w:themeColor="text1"/>
          <w:sz w:val="24"/>
          <w:szCs w:val="24"/>
          <w:lang w:val="de-DE"/>
        </w:rPr>
        <w:t>10</w:t>
      </w:r>
      <w:r w:rsidRPr="00D8451D">
        <w:rPr>
          <w:rFonts w:ascii="Times New Roman" w:hAnsi="Times New Roman" w:cs="Times New Roman"/>
          <w:color w:val="000000" w:themeColor="text1"/>
          <w:sz w:val="24"/>
          <w:szCs w:val="24"/>
          <w:lang w:val="de-DE"/>
        </w:rPr>
        <w:t xml:space="preserve"> min sonication, the organic solvent was</w:t>
      </w:r>
      <w:r>
        <w:rPr>
          <w:rFonts w:ascii="Times New Roman" w:hAnsi="Times New Roman" w:cs="Times New Roman"/>
          <w:color w:val="000000" w:themeColor="text1"/>
          <w:sz w:val="24"/>
          <w:szCs w:val="24"/>
          <w:lang w:val="de-DE"/>
        </w:rPr>
        <w:t xml:space="preserve"> </w:t>
      </w:r>
      <w:r w:rsidRPr="00D8451D">
        <w:rPr>
          <w:rFonts w:ascii="Times New Roman" w:hAnsi="Times New Roman" w:cs="Times New Roman"/>
          <w:color w:val="000000" w:themeColor="text1"/>
          <w:sz w:val="24"/>
          <w:szCs w:val="24"/>
          <w:lang w:val="de-DE"/>
        </w:rPr>
        <w:t>removed under N</w:t>
      </w:r>
      <w:r w:rsidRPr="00B2722A">
        <w:rPr>
          <w:rFonts w:ascii="Times New Roman" w:hAnsi="Times New Roman" w:cs="Times New Roman"/>
          <w:color w:val="000000" w:themeColor="text1"/>
          <w:sz w:val="24"/>
          <w:szCs w:val="24"/>
          <w:vertAlign w:val="subscript"/>
          <w:lang w:val="de-DE"/>
        </w:rPr>
        <w:t>2</w:t>
      </w:r>
      <w:r>
        <w:rPr>
          <w:rFonts w:ascii="Times New Roman" w:hAnsi="Times New Roman" w:cs="Times New Roman"/>
          <w:color w:val="000000" w:themeColor="text1"/>
          <w:sz w:val="24"/>
          <w:szCs w:val="24"/>
          <w:lang w:val="de-DE"/>
        </w:rPr>
        <w:t xml:space="preserve"> </w:t>
      </w:r>
      <w:r w:rsidRPr="00D8451D">
        <w:rPr>
          <w:rFonts w:ascii="Times New Roman" w:hAnsi="Times New Roman" w:cs="Times New Roman"/>
          <w:color w:val="000000" w:themeColor="text1"/>
          <w:sz w:val="24"/>
          <w:szCs w:val="24"/>
          <w:lang w:val="de-DE"/>
        </w:rPr>
        <w:t xml:space="preserve">flow. </w:t>
      </w:r>
      <w:r>
        <w:rPr>
          <w:rFonts w:ascii="Times New Roman" w:hAnsi="Times New Roman" w:cs="Times New Roman"/>
          <w:color w:val="000000" w:themeColor="text1"/>
          <w:sz w:val="24"/>
          <w:szCs w:val="24"/>
          <w:lang w:val="de-DE"/>
        </w:rPr>
        <w:t>Th</w:t>
      </w:r>
      <w:r w:rsidRPr="00B2722A">
        <w:rPr>
          <w:rFonts w:ascii="Times New Roman" w:hAnsi="Times New Roman" w:cs="Times New Roman"/>
          <w:color w:val="000000" w:themeColor="text1"/>
          <w:sz w:val="24"/>
          <w:szCs w:val="24"/>
          <w:lang w:val="de-DE"/>
        </w:rPr>
        <w:t xml:space="preserve">e crude </w:t>
      </w:r>
      <w:r>
        <w:rPr>
          <w:rFonts w:ascii="Times New Roman" w:hAnsi="Times New Roman" w:cs="Times New Roman"/>
          <w:color w:val="000000" w:themeColor="text1"/>
          <w:sz w:val="24"/>
          <w:szCs w:val="24"/>
          <w:lang w:val="de-DE"/>
        </w:rPr>
        <w:t xml:space="preserve">PYT </w:t>
      </w:r>
      <w:r w:rsidRPr="00B2722A">
        <w:rPr>
          <w:rFonts w:ascii="Times New Roman" w:hAnsi="Times New Roman" w:cs="Times New Roman"/>
          <w:color w:val="000000" w:themeColor="text1"/>
          <w:sz w:val="24"/>
          <w:szCs w:val="24"/>
          <w:lang w:val="de-DE"/>
        </w:rPr>
        <w:t>NPs were further filtered through a membrane filter</w:t>
      </w:r>
      <w:r>
        <w:rPr>
          <w:rFonts w:ascii="Times New Roman" w:hAnsi="Times New Roman" w:cs="Times New Roman"/>
          <w:color w:val="000000" w:themeColor="text1"/>
          <w:sz w:val="24"/>
          <w:szCs w:val="24"/>
          <w:lang w:val="de-DE"/>
        </w:rPr>
        <w:t xml:space="preserve"> </w:t>
      </w:r>
      <w:r w:rsidRPr="00B2722A">
        <w:rPr>
          <w:rFonts w:ascii="Times New Roman" w:hAnsi="Times New Roman" w:cs="Times New Roman"/>
          <w:color w:val="000000" w:themeColor="text1"/>
          <w:sz w:val="24"/>
          <w:szCs w:val="24"/>
          <w:lang w:val="de-DE"/>
        </w:rPr>
        <w:t xml:space="preserve">(diameter = 220 nm) </w:t>
      </w:r>
      <w:r>
        <w:rPr>
          <w:rFonts w:ascii="Times New Roman" w:hAnsi="Times New Roman" w:cs="Times New Roman" w:hint="eastAsia"/>
          <w:color w:val="000000" w:themeColor="text1"/>
          <w:sz w:val="24"/>
          <w:szCs w:val="24"/>
          <w:lang w:val="de-DE"/>
        </w:rPr>
        <w:t>and</w:t>
      </w:r>
      <w:r w:rsidRPr="00B2722A">
        <w:rPr>
          <w:rFonts w:ascii="Times New Roman" w:hAnsi="Times New Roman" w:cs="Times New Roman"/>
          <w:color w:val="000000" w:themeColor="text1"/>
          <w:sz w:val="24"/>
          <w:szCs w:val="24"/>
          <w:lang w:val="de-DE"/>
        </w:rPr>
        <w:t xml:space="preserve"> </w:t>
      </w:r>
      <w:r w:rsidRPr="00D8451D">
        <w:rPr>
          <w:rFonts w:ascii="Times New Roman" w:hAnsi="Times New Roman" w:cs="Times New Roman"/>
          <w:color w:val="000000" w:themeColor="text1"/>
          <w:sz w:val="24"/>
          <w:szCs w:val="24"/>
          <w:lang w:val="de-DE"/>
        </w:rPr>
        <w:t xml:space="preserve">stored in dark at 4 </w:t>
      </w:r>
      <w:r w:rsidRPr="007A48B3">
        <w:rPr>
          <w:rFonts w:ascii="Times New Roman" w:hAnsi="Times New Roman" w:cs="Times New Roman"/>
          <w:sz w:val="24"/>
          <w:szCs w:val="24"/>
        </w:rPr>
        <w:t>°C</w:t>
      </w:r>
      <w:r w:rsidRPr="00D8451D">
        <w:rPr>
          <w:rFonts w:ascii="Times New Roman" w:hAnsi="Times New Roman" w:cs="Times New Roman"/>
          <w:color w:val="000000" w:themeColor="text1"/>
          <w:sz w:val="24"/>
          <w:szCs w:val="24"/>
          <w:lang w:val="de-DE"/>
        </w:rPr>
        <w:t xml:space="preserve"> for further usage.</w:t>
      </w:r>
    </w:p>
    <w:p w14:paraId="2CC81F5F" w14:textId="77777777" w:rsidR="002B0AC4" w:rsidRPr="00547660" w:rsidRDefault="002B0AC4" w:rsidP="00333A6B">
      <w:pPr>
        <w:pStyle w:val="4"/>
        <w:spacing w:beforeLines="100" w:before="312"/>
        <w:rPr>
          <w:rFonts w:cs="Times New Roman"/>
        </w:rPr>
      </w:pPr>
      <w:r w:rsidRPr="00547660">
        <w:rPr>
          <w:rFonts w:cs="Times New Roman"/>
        </w:rPr>
        <w:t>Infrared thermal imaging of PYT NPs</w:t>
      </w:r>
    </w:p>
    <w:p w14:paraId="1468413A"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The PYT NPs with 50 μg mL</w:t>
      </w:r>
      <w:r w:rsidRPr="007A48B3">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in plastic tubes were irradiated by a 808 nm laser at a power density of 1.0 W cm</w:t>
      </w:r>
      <w:r w:rsidRPr="007A48B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for 5 min. The real-time temperatures and infrared images were recorded using an infrared camera (Changchun, China) and analyzed using IR Flash thermal imaging analysis software (Infrared Cameras Inc.).</w:t>
      </w:r>
    </w:p>
    <w:p w14:paraId="7E9B0D02" w14:textId="77777777" w:rsidR="002B0AC4" w:rsidRPr="00547660" w:rsidRDefault="002B0AC4" w:rsidP="00333A6B">
      <w:pPr>
        <w:pStyle w:val="4"/>
        <w:spacing w:beforeLines="100" w:before="312"/>
        <w:rPr>
          <w:rFonts w:cs="Times New Roman"/>
        </w:rPr>
      </w:pPr>
      <w:r w:rsidRPr="00547660">
        <w:rPr>
          <w:rFonts w:cs="Times New Roman"/>
        </w:rPr>
        <w:t>Photothermal conversion test and photostability of PYT NPs</w:t>
      </w:r>
    </w:p>
    <w:p w14:paraId="1D4EF5BF"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The PYT NPs (0, 10, 30 and 50 μg mL</w:t>
      </w:r>
      <w:r w:rsidRPr="007A48B3">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were exposed to an NIR laser (808 nm, 0.1, 0.4, 0.7 and 1.0 W cm</w:t>
      </w:r>
      <w:r w:rsidRPr="007A48B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5 min, laser on). Subsequently, the NIR laser was turned off, and the solution was naturally cooled to room temperature (laser off). The laser on and laser off cycles were repeated six times, and the change in temperature was monitored as described above, and then calculated of the photothermal conversion efficiency (η), PYT NPs (50 μg mL</w:t>
      </w:r>
      <w:r w:rsidRPr="007A48B3">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were exposed to 808 nm laser (1.0 W cm</w:t>
      </w:r>
      <w:r w:rsidRPr="007A48B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After heating, the solution was cooled down to room temperature. The </w:t>
      </w:r>
      <w:r w:rsidRPr="003529F5">
        <w:rPr>
          <w:rFonts w:ascii="Times New Roman" w:hAnsi="Times New Roman" w:cs="Times New Roman"/>
          <w:i/>
          <w:iCs/>
          <w:color w:val="000000" w:themeColor="text1"/>
          <w:sz w:val="24"/>
          <w:szCs w:val="24"/>
          <w:lang w:val="de-DE"/>
        </w:rPr>
        <w:t>η</w:t>
      </w:r>
      <w:r w:rsidRPr="007A48B3">
        <w:rPr>
          <w:rFonts w:ascii="Times New Roman" w:hAnsi="Times New Roman" w:cs="Times New Roman"/>
          <w:color w:val="000000" w:themeColor="text1"/>
          <w:sz w:val="24"/>
          <w:szCs w:val="24"/>
          <w:lang w:val="de-DE"/>
        </w:rPr>
        <w:t xml:space="preserve"> was calculated based on the reported method</w:t>
      </w:r>
      <w:r>
        <w:rPr>
          <w:rFonts w:ascii="Times New Roman" w:hAnsi="Times New Roman" w:cs="Times New Roman"/>
          <w:color w:val="000000" w:themeColor="text1"/>
          <w:sz w:val="24"/>
          <w:szCs w:val="24"/>
          <w:lang w:val="de-DE"/>
        </w:rPr>
        <w:t xml:space="preserve"> </w:t>
      </w:r>
      <w:r w:rsidRPr="00F62100">
        <w:rPr>
          <w:rFonts w:ascii="Times New Roman" w:hAnsi="Times New Roman" w:cs="Times New Roman"/>
          <w:noProof/>
          <w:color w:val="auto"/>
          <w:sz w:val="24"/>
          <w:szCs w:val="24"/>
          <w:lang w:val="de-DE"/>
        </w:rPr>
        <w:t>[</w:t>
      </w:r>
      <w:r w:rsidRPr="00F62100">
        <w:rPr>
          <w:rFonts w:ascii="Times New Roman" w:hAnsi="Times New Roman" w:cs="Times New Roman"/>
          <w:noProof/>
          <w:color w:val="0000FF"/>
          <w:sz w:val="24"/>
          <w:szCs w:val="24"/>
          <w:lang w:val="de-DE"/>
        </w:rPr>
        <w:t>1</w:t>
      </w:r>
      <w:r w:rsidRPr="00F62100">
        <w:rPr>
          <w:rFonts w:ascii="Times New Roman" w:hAnsi="Times New Roman" w:cs="Times New Roman"/>
          <w:noProof/>
          <w:color w:val="auto"/>
          <w:sz w:val="24"/>
          <w:szCs w:val="24"/>
          <w:lang w:val="de-DE"/>
        </w:rPr>
        <w:t>]</w:t>
      </w:r>
      <w:r w:rsidRPr="007A48B3">
        <w:rPr>
          <w:rFonts w:ascii="Times New Roman" w:hAnsi="Times New Roman" w:cs="Times New Roman"/>
          <w:color w:val="000000" w:themeColor="text1"/>
          <w:sz w:val="24"/>
          <w:szCs w:val="24"/>
          <w:lang w:val="de-DE"/>
        </w:rPr>
        <w:t xml:space="preserve">: </w:t>
      </w:r>
    </w:p>
    <w:p w14:paraId="79366924" w14:textId="77777777" w:rsidR="002B0AC4" w:rsidRPr="00547660" w:rsidRDefault="002B0AC4" w:rsidP="00333A6B">
      <w:pPr>
        <w:spacing w:line="360" w:lineRule="auto"/>
        <w:jc w:val="center"/>
        <w:rPr>
          <w:rFonts w:ascii="Times New Roman" w:hAnsi="Times New Roman" w:cs="Times New Roman"/>
          <w:color w:val="auto"/>
          <w:kern w:val="2"/>
          <w:sz w:val="24"/>
          <w:szCs w:val="24"/>
        </w:rPr>
      </w:pPr>
      <m:oMathPara>
        <m:oMath>
          <m:r>
            <w:rPr>
              <w:rFonts w:ascii="Cambria Math" w:eastAsia="Cambria Math" w:hAnsi="Cambria Math" w:cs="Times New Roman"/>
              <w:color w:val="auto"/>
              <w:kern w:val="2"/>
              <w:sz w:val="24"/>
              <w:szCs w:val="24"/>
            </w:rPr>
            <m:t>η=</m:t>
          </m:r>
          <m:f>
            <m:fPr>
              <m:ctrlPr>
                <w:rPr>
                  <w:rFonts w:ascii="Cambria Math" w:eastAsia="Cambria Math" w:hAnsi="Cambria Math" w:cs="Times New Roman"/>
                  <w:color w:val="auto"/>
                  <w:kern w:val="2"/>
                  <w:sz w:val="24"/>
                  <w:szCs w:val="24"/>
                </w:rPr>
              </m:ctrlPr>
            </m:fPr>
            <m:num>
              <m:r>
                <w:rPr>
                  <w:rFonts w:ascii="Cambria Math" w:eastAsia="宋体" w:hAnsi="Cambria Math" w:cs="Times New Roman"/>
                  <w:color w:val="auto"/>
                  <w:kern w:val="2"/>
                  <w:sz w:val="24"/>
                  <w:szCs w:val="24"/>
                </w:rPr>
                <m:t xml:space="preserve">hS </m:t>
              </m:r>
              <m:d>
                <m:dPr>
                  <m:ctrlPr>
                    <w:rPr>
                      <w:rFonts w:ascii="Cambria Math" w:eastAsia="宋体" w:hAnsi="Cambria Math" w:cs="Times New Roman"/>
                      <w:color w:val="auto"/>
                      <w:kern w:val="2"/>
                      <w:sz w:val="24"/>
                      <w:szCs w:val="24"/>
                    </w:rPr>
                  </m:ctrlPr>
                </m:dPr>
                <m:e>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T</m:t>
                      </m:r>
                    </m:e>
                    <m:sub>
                      <m:r>
                        <w:rPr>
                          <w:rFonts w:ascii="Cambria Math" w:eastAsia="宋体" w:hAnsi="Cambria Math" w:cs="Times New Roman"/>
                          <w:color w:val="auto"/>
                          <w:kern w:val="2"/>
                          <w:sz w:val="24"/>
                          <w:szCs w:val="24"/>
                        </w:rPr>
                        <m:t>max</m:t>
                      </m:r>
                    </m:sub>
                  </m:sSub>
                  <m:r>
                    <w:rPr>
                      <w:rFonts w:ascii="Cambria Math" w:eastAsia="宋体" w:hAnsi="Cambria Math" w:cs="Times New Roman"/>
                      <w:color w:val="auto"/>
                      <w:kern w:val="2"/>
                      <w:sz w:val="24"/>
                      <w:szCs w:val="24"/>
                    </w:rPr>
                    <m:t>-</m:t>
                  </m:r>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T</m:t>
                      </m:r>
                    </m:e>
                    <m:sub>
                      <m:r>
                        <w:rPr>
                          <w:rFonts w:ascii="Cambria Math" w:eastAsia="宋体" w:hAnsi="Cambria Math" w:cs="Times New Roman"/>
                          <w:color w:val="auto"/>
                          <w:kern w:val="2"/>
                          <w:sz w:val="24"/>
                          <w:szCs w:val="24"/>
                        </w:rPr>
                        <m:t>surr</m:t>
                      </m:r>
                    </m:sub>
                  </m:sSub>
                </m:e>
              </m:d>
              <m:r>
                <w:rPr>
                  <w:rFonts w:ascii="Cambria Math" w:eastAsia="宋体" w:hAnsi="Cambria Math" w:cs="Times New Roman"/>
                  <w:color w:val="auto"/>
                  <w:kern w:val="2"/>
                  <w:sz w:val="24"/>
                  <w:szCs w:val="24"/>
                </w:rPr>
                <m:t>-</m:t>
              </m:r>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Q</m:t>
                  </m:r>
                </m:e>
                <m:sub>
                  <m:r>
                    <w:rPr>
                      <w:rFonts w:ascii="Cambria Math" w:eastAsia="宋体" w:hAnsi="Cambria Math" w:cs="Times New Roman"/>
                      <w:color w:val="auto"/>
                      <w:kern w:val="2"/>
                      <w:sz w:val="24"/>
                      <w:szCs w:val="24"/>
                    </w:rPr>
                    <m:t>dis</m:t>
                  </m:r>
                </m:sub>
              </m:sSub>
            </m:num>
            <m:den>
              <m:r>
                <w:rPr>
                  <w:rFonts w:ascii="Cambria Math" w:eastAsia="宋体" w:hAnsi="Cambria Math" w:cs="Times New Roman"/>
                  <w:color w:val="auto"/>
                  <w:kern w:val="2"/>
                  <w:sz w:val="24"/>
                  <w:szCs w:val="24"/>
                </w:rPr>
                <m:t>I(1-</m:t>
              </m:r>
              <m:sSup>
                <m:sSupPr>
                  <m:ctrlPr>
                    <w:rPr>
                      <w:rFonts w:ascii="Cambria Math" w:eastAsia="宋体" w:hAnsi="Cambria Math" w:cs="Times New Roman"/>
                      <w:color w:val="auto"/>
                      <w:kern w:val="2"/>
                      <w:sz w:val="24"/>
                      <w:szCs w:val="24"/>
                    </w:rPr>
                  </m:ctrlPr>
                </m:sSupPr>
                <m:e>
                  <m:r>
                    <w:rPr>
                      <w:rFonts w:ascii="Cambria Math" w:eastAsia="宋体" w:hAnsi="Cambria Math" w:cs="Times New Roman"/>
                      <w:color w:val="auto"/>
                      <w:kern w:val="2"/>
                      <w:sz w:val="24"/>
                      <w:szCs w:val="24"/>
                    </w:rPr>
                    <m:t>10</m:t>
                  </m:r>
                </m:e>
                <m:sup>
                  <m:r>
                    <w:rPr>
                      <w:rFonts w:ascii="Cambria Math" w:eastAsia="宋体" w:hAnsi="Cambria Math" w:cs="Times New Roman"/>
                      <w:color w:val="auto"/>
                      <w:kern w:val="2"/>
                      <w:sz w:val="24"/>
                      <w:szCs w:val="24"/>
                    </w:rPr>
                    <m:t>-</m:t>
                  </m:r>
                  <m:sSub>
                    <m:sSubPr>
                      <m:ctrlPr>
                        <w:rPr>
                          <w:rFonts w:ascii="Cambria Math" w:eastAsia="宋体" w:hAnsi="Cambria Math" w:cs="Times New Roman"/>
                          <w:i/>
                          <w:color w:val="auto"/>
                          <w:kern w:val="2"/>
                          <w:sz w:val="24"/>
                          <w:szCs w:val="24"/>
                        </w:rPr>
                      </m:ctrlPr>
                    </m:sSubPr>
                    <m:e>
                      <m:r>
                        <w:rPr>
                          <w:rFonts w:ascii="Cambria Math" w:eastAsia="宋体" w:hAnsi="Cambria Math" w:cs="Times New Roman"/>
                          <w:color w:val="auto"/>
                          <w:kern w:val="2"/>
                          <w:sz w:val="24"/>
                          <w:szCs w:val="24"/>
                        </w:rPr>
                        <m:t>A</m:t>
                      </m:r>
                    </m:e>
                    <m:sub>
                      <m:r>
                        <w:rPr>
                          <w:rFonts w:ascii="Cambria Math" w:eastAsia="宋体" w:hAnsi="Cambria Math" w:cs="Times New Roman"/>
                          <w:color w:val="auto"/>
                          <w:kern w:val="2"/>
                          <w:sz w:val="24"/>
                          <w:szCs w:val="24"/>
                        </w:rPr>
                        <m:t>λ</m:t>
                      </m:r>
                    </m:sub>
                  </m:sSub>
                </m:sup>
              </m:sSup>
              <m:r>
                <w:rPr>
                  <w:rFonts w:ascii="Cambria Math" w:eastAsia="宋体" w:hAnsi="Cambria Math" w:cs="Times New Roman"/>
                  <w:color w:val="auto"/>
                  <w:kern w:val="2"/>
                  <w:sz w:val="24"/>
                  <w:szCs w:val="24"/>
                </w:rPr>
                <m:t>)</m:t>
              </m:r>
            </m:den>
          </m:f>
        </m:oMath>
      </m:oMathPara>
    </w:p>
    <w:p w14:paraId="376C723B" w14:textId="77777777" w:rsidR="002B0AC4" w:rsidRPr="00547660" w:rsidRDefault="002B0AC4" w:rsidP="00333A6B">
      <w:pPr>
        <w:spacing w:line="360" w:lineRule="auto"/>
        <w:rPr>
          <w:rFonts w:ascii="Times New Roman" w:hAnsi="Times New Roman" w:cs="Times New Roman"/>
          <w:color w:val="000000" w:themeColor="text1"/>
          <w:kern w:val="2"/>
          <w:sz w:val="24"/>
        </w:rPr>
      </w:pPr>
      <w:r w:rsidRPr="00547660">
        <w:rPr>
          <w:rFonts w:ascii="Times New Roman" w:hAnsi="Times New Roman" w:cs="Times New Roman"/>
          <w:color w:val="000000" w:themeColor="text1"/>
          <w:kern w:val="2"/>
          <w:sz w:val="24"/>
        </w:rPr>
        <w:t xml:space="preserve">Where, </w:t>
      </w:r>
      <w:r w:rsidRPr="00547660">
        <w:rPr>
          <w:rFonts w:ascii="Times New Roman" w:hAnsi="Times New Roman" w:cs="Times New Roman"/>
          <w:i/>
          <w:iCs/>
          <w:color w:val="000000" w:themeColor="text1"/>
          <w:kern w:val="2"/>
          <w:sz w:val="24"/>
        </w:rPr>
        <w:t>h</w:t>
      </w:r>
      <w:r w:rsidRPr="00547660">
        <w:rPr>
          <w:rFonts w:ascii="Times New Roman" w:hAnsi="Times New Roman" w:cs="Times New Roman"/>
          <w:color w:val="000000" w:themeColor="text1"/>
          <w:kern w:val="2"/>
          <w:sz w:val="24"/>
        </w:rPr>
        <w:t xml:space="preserve"> and </w:t>
      </w:r>
      <w:r w:rsidRPr="00547660">
        <w:rPr>
          <w:rFonts w:ascii="Times New Roman" w:hAnsi="Times New Roman" w:cs="Times New Roman"/>
          <w:i/>
          <w:iCs/>
          <w:color w:val="000000" w:themeColor="text1"/>
          <w:kern w:val="2"/>
          <w:sz w:val="24"/>
        </w:rPr>
        <w:t xml:space="preserve">S </w:t>
      </w:r>
      <w:r w:rsidRPr="00547660">
        <w:rPr>
          <w:rFonts w:ascii="Times New Roman" w:hAnsi="Times New Roman" w:cs="Times New Roman"/>
          <w:color w:val="000000" w:themeColor="text1"/>
          <w:kern w:val="2"/>
          <w:sz w:val="24"/>
        </w:rPr>
        <w:t>are heat transfer coefficient and surface area of the container, respectively; Q</w:t>
      </w:r>
      <w:r w:rsidRPr="00547660">
        <w:rPr>
          <w:rFonts w:ascii="Times New Roman" w:hAnsi="Times New Roman" w:cs="Times New Roman"/>
          <w:color w:val="000000" w:themeColor="text1"/>
          <w:kern w:val="2"/>
          <w:sz w:val="24"/>
          <w:vertAlign w:val="subscript"/>
        </w:rPr>
        <w:t>dis</w:t>
      </w:r>
      <w:r w:rsidRPr="00547660">
        <w:rPr>
          <w:rFonts w:ascii="Times New Roman" w:hAnsi="Times New Roman" w:cs="Times New Roman"/>
          <w:color w:val="000000" w:themeColor="text1"/>
          <w:kern w:val="2"/>
          <w:sz w:val="24"/>
        </w:rPr>
        <w:t xml:space="preserve"> is the heat dissipation from the laser mediated by the solvent and container; </w:t>
      </w:r>
      <w:r w:rsidRPr="00547660">
        <w:rPr>
          <w:rFonts w:ascii="Times New Roman" w:hAnsi="Times New Roman" w:cs="Times New Roman"/>
          <w:i/>
          <w:iCs/>
          <w:color w:val="000000" w:themeColor="text1"/>
          <w:kern w:val="2"/>
          <w:sz w:val="24"/>
        </w:rPr>
        <w:t>I</w:t>
      </w:r>
      <w:r w:rsidRPr="00547660">
        <w:rPr>
          <w:rFonts w:ascii="Times New Roman" w:hAnsi="Times New Roman" w:cs="Times New Roman"/>
          <w:color w:val="000000" w:themeColor="text1"/>
          <w:kern w:val="2"/>
          <w:sz w:val="24"/>
        </w:rPr>
        <w:t xml:space="preserve"> and </w:t>
      </w:r>
      <w:r w:rsidRPr="00547660">
        <w:rPr>
          <w:rFonts w:ascii="Times New Roman" w:hAnsi="Times New Roman" w:cs="Times New Roman"/>
          <w:i/>
          <w:iCs/>
          <w:color w:val="000000" w:themeColor="text1"/>
          <w:kern w:val="2"/>
          <w:sz w:val="24"/>
        </w:rPr>
        <w:t>A</w:t>
      </w:r>
      <w:r w:rsidRPr="00547660">
        <w:rPr>
          <w:rFonts w:ascii="Times New Roman" w:hAnsi="Times New Roman" w:cs="Times New Roman"/>
          <w:color w:val="000000" w:themeColor="text1"/>
          <w:kern w:val="2"/>
          <w:sz w:val="24"/>
        </w:rPr>
        <w:t xml:space="preserve"> are the laser power and absorption at 808 nm.</w:t>
      </w:r>
    </w:p>
    <w:p w14:paraId="5667077E" w14:textId="77777777" w:rsidR="002B0AC4" w:rsidRPr="00547660" w:rsidRDefault="002B0AC4" w:rsidP="00333A6B">
      <w:pPr>
        <w:spacing w:line="360" w:lineRule="auto"/>
        <w:rPr>
          <w:rFonts w:ascii="Times New Roman" w:hAnsi="Times New Roman" w:cs="Times New Roman"/>
          <w:color w:val="auto"/>
          <w:kern w:val="2"/>
          <w:sz w:val="24"/>
          <w:szCs w:val="24"/>
        </w:rPr>
      </w:pPr>
      <m:oMathPara>
        <m:oMath>
          <m:r>
            <w:rPr>
              <w:rFonts w:ascii="Cambria Math" w:eastAsia="宋体" w:hAnsi="Cambria Math" w:cs="Times New Roman"/>
              <w:color w:val="auto"/>
              <w:kern w:val="2"/>
              <w:sz w:val="24"/>
              <w:szCs w:val="24"/>
            </w:rPr>
            <w:lastRenderedPageBreak/>
            <m:t>hS</m:t>
          </m:r>
          <m:r>
            <w:rPr>
              <w:rFonts w:ascii="Cambria Math" w:eastAsia="Cambria Math" w:hAnsi="Cambria Math" w:cs="Times New Roman"/>
              <w:color w:val="auto"/>
              <w:kern w:val="2"/>
              <w:sz w:val="24"/>
              <w:szCs w:val="24"/>
            </w:rPr>
            <m:t>=</m:t>
          </m:r>
          <m:f>
            <m:fPr>
              <m:ctrlPr>
                <w:rPr>
                  <w:rFonts w:ascii="Cambria Math" w:eastAsia="Cambria Math" w:hAnsi="Cambria Math" w:cs="Times New Roman"/>
                  <w:color w:val="auto"/>
                  <w:kern w:val="2"/>
                  <w:sz w:val="24"/>
                  <w:szCs w:val="24"/>
                </w:rPr>
              </m:ctrlPr>
            </m:fPr>
            <m:num>
              <m:r>
                <w:rPr>
                  <w:rFonts w:ascii="Cambria Math" w:eastAsia="宋体" w:hAnsi="Cambria Math" w:cs="Times New Roman"/>
                  <w:color w:val="auto"/>
                  <w:kern w:val="2"/>
                  <w:sz w:val="24"/>
                  <w:szCs w:val="24"/>
                </w:rPr>
                <m:t>m</m:t>
              </m:r>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C</m:t>
                  </m:r>
                </m:e>
                <m:sub>
                  <m:r>
                    <w:rPr>
                      <w:rFonts w:ascii="Cambria Math" w:eastAsia="宋体" w:hAnsi="Cambria Math" w:cs="Times New Roman"/>
                      <w:color w:val="auto"/>
                      <w:kern w:val="2"/>
                      <w:sz w:val="24"/>
                      <w:szCs w:val="24"/>
                    </w:rPr>
                    <m:t>water</m:t>
                  </m:r>
                </m:sub>
              </m:sSub>
            </m:num>
            <m:den>
              <m:sSub>
                <m:sSubPr>
                  <m:ctrlPr>
                    <w:rPr>
                      <w:rFonts w:ascii="Cambria Math" w:eastAsia="宋体" w:hAnsi="Cambria Math" w:cs="Times New Roman"/>
                      <w:i/>
                      <w:color w:val="auto"/>
                      <w:kern w:val="2"/>
                      <w:sz w:val="24"/>
                      <w:szCs w:val="24"/>
                    </w:rPr>
                  </m:ctrlPr>
                </m:sSubPr>
                <m:e>
                  <m:r>
                    <w:rPr>
                      <w:rFonts w:ascii="Cambria Math" w:eastAsia="宋体" w:hAnsi="Cambria Math" w:cs="Times New Roman"/>
                      <w:color w:val="auto"/>
                      <w:kern w:val="2"/>
                      <w:sz w:val="24"/>
                      <w:szCs w:val="24"/>
                    </w:rPr>
                    <m:t>τ</m:t>
                  </m:r>
                </m:e>
                <m:sub>
                  <m:r>
                    <w:rPr>
                      <w:rFonts w:ascii="Cambria Math" w:eastAsia="宋体" w:hAnsi="Cambria Math" w:cs="Times New Roman"/>
                      <w:color w:val="auto"/>
                      <w:kern w:val="2"/>
                      <w:sz w:val="24"/>
                      <w:szCs w:val="24"/>
                    </w:rPr>
                    <m:t>s</m:t>
                  </m:r>
                </m:sub>
              </m:sSub>
            </m:den>
          </m:f>
        </m:oMath>
      </m:oMathPara>
    </w:p>
    <w:p w14:paraId="4997403E" w14:textId="77777777" w:rsidR="002B0AC4" w:rsidRPr="00547660" w:rsidRDefault="002B0AC4" w:rsidP="00333A6B">
      <w:pPr>
        <w:spacing w:line="360" w:lineRule="auto"/>
        <w:rPr>
          <w:rFonts w:ascii="Times New Roman" w:hAnsi="Times New Roman" w:cs="Times New Roman"/>
          <w:color w:val="000000" w:themeColor="text1"/>
          <w:kern w:val="2"/>
          <w:sz w:val="24"/>
        </w:rPr>
      </w:pPr>
      <w:r w:rsidRPr="00547660">
        <w:rPr>
          <w:rFonts w:ascii="Times New Roman" w:hAnsi="Times New Roman" w:cs="Times New Roman"/>
          <w:color w:val="000000" w:themeColor="text1"/>
          <w:kern w:val="2"/>
          <w:sz w:val="24"/>
        </w:rPr>
        <w:t xml:space="preserve">Where </w:t>
      </w:r>
      <w:r w:rsidRPr="00547660">
        <w:rPr>
          <w:rFonts w:ascii="Times New Roman" w:hAnsi="Times New Roman" w:cs="Times New Roman"/>
          <w:i/>
          <w:iCs/>
          <w:color w:val="000000" w:themeColor="text1"/>
          <w:kern w:val="2"/>
          <w:sz w:val="24"/>
        </w:rPr>
        <w:t>m</w:t>
      </w:r>
      <w:r w:rsidRPr="00547660">
        <w:rPr>
          <w:rFonts w:ascii="Times New Roman" w:hAnsi="Times New Roman" w:cs="Times New Roman"/>
          <w:color w:val="000000" w:themeColor="text1"/>
          <w:kern w:val="2"/>
          <w:sz w:val="24"/>
        </w:rPr>
        <w:t xml:space="preserve"> is the mass of the</w:t>
      </w:r>
      <w:r>
        <w:rPr>
          <w:rFonts w:ascii="Times New Roman" w:hAnsi="Times New Roman" w:cs="Times New Roman"/>
          <w:color w:val="000000" w:themeColor="text1"/>
          <w:kern w:val="2"/>
          <w:sz w:val="24"/>
        </w:rPr>
        <w:t xml:space="preserve"> PYT NPs</w:t>
      </w:r>
      <w:r w:rsidRPr="00547660">
        <w:rPr>
          <w:rFonts w:ascii="Times New Roman" w:hAnsi="Times New Roman" w:cs="Times New Roman"/>
          <w:color w:val="000000" w:themeColor="text1"/>
          <w:kern w:val="2"/>
          <w:sz w:val="24"/>
        </w:rPr>
        <w:t xml:space="preserve"> solution, </w:t>
      </w:r>
      <w:r w:rsidRPr="00547660">
        <w:rPr>
          <w:rFonts w:ascii="Times New Roman" w:hAnsi="Times New Roman" w:cs="Times New Roman"/>
          <w:i/>
          <w:iCs/>
          <w:color w:val="000000" w:themeColor="text1"/>
          <w:kern w:val="2"/>
          <w:sz w:val="24"/>
        </w:rPr>
        <w:t>C</w:t>
      </w:r>
      <w:r w:rsidRPr="00547660">
        <w:rPr>
          <w:rFonts w:ascii="Times New Roman" w:hAnsi="Times New Roman" w:cs="Times New Roman"/>
          <w:color w:val="000000" w:themeColor="text1"/>
          <w:kern w:val="2"/>
          <w:sz w:val="24"/>
        </w:rPr>
        <w:t xml:space="preserve"> is the specific heat capacity of the solution (</w:t>
      </w:r>
      <w:r w:rsidRPr="00841F75">
        <w:rPr>
          <w:rFonts w:ascii="Times New Roman" w:hAnsi="Times New Roman" w:cs="Times New Roman"/>
          <w:i/>
          <w:iCs/>
          <w:color w:val="000000" w:themeColor="text1"/>
          <w:kern w:val="2"/>
          <w:sz w:val="24"/>
        </w:rPr>
        <w:t>C</w:t>
      </w:r>
      <w:r w:rsidRPr="00841F75">
        <w:rPr>
          <w:rFonts w:ascii="Times New Roman" w:hAnsi="Times New Roman" w:cs="Times New Roman"/>
          <w:i/>
          <w:iCs/>
          <w:color w:val="000000" w:themeColor="text1"/>
          <w:kern w:val="2"/>
          <w:sz w:val="24"/>
          <w:vertAlign w:val="subscript"/>
        </w:rPr>
        <w:t>water</w:t>
      </w:r>
      <w:r w:rsidRPr="00547660">
        <w:rPr>
          <w:rFonts w:ascii="Times New Roman" w:hAnsi="Times New Roman" w:cs="Times New Roman"/>
          <w:color w:val="000000" w:themeColor="text1"/>
          <w:kern w:val="2"/>
          <w:sz w:val="24"/>
        </w:rPr>
        <w:t xml:space="preserve"> = 4.2 J/g∙ºC), and τ</w:t>
      </w:r>
      <w:r w:rsidRPr="00841F75">
        <w:rPr>
          <w:rFonts w:ascii="Times New Roman" w:hAnsi="Times New Roman" w:cs="Times New Roman"/>
          <w:color w:val="000000" w:themeColor="text1"/>
          <w:kern w:val="2"/>
          <w:sz w:val="24"/>
          <w:vertAlign w:val="subscript"/>
        </w:rPr>
        <w:t>s</w:t>
      </w:r>
      <w:r w:rsidRPr="00547660">
        <w:rPr>
          <w:rFonts w:ascii="Times New Roman" w:hAnsi="Times New Roman" w:cs="Times New Roman"/>
          <w:color w:val="000000" w:themeColor="text1"/>
          <w:kern w:val="2"/>
          <w:sz w:val="24"/>
        </w:rPr>
        <w:t xml:space="preserve"> is the associated time constant.</w:t>
      </w:r>
    </w:p>
    <w:p w14:paraId="4A8871B3" w14:textId="77777777" w:rsidR="002B0AC4" w:rsidRPr="00547660" w:rsidRDefault="002B0AC4" w:rsidP="00333A6B">
      <w:pPr>
        <w:spacing w:line="360" w:lineRule="auto"/>
        <w:jc w:val="center"/>
        <w:rPr>
          <w:rFonts w:ascii="Times New Roman" w:hAnsi="Times New Roman" w:cs="Times New Roman"/>
          <w:i/>
          <w:iCs/>
          <w:sz w:val="23"/>
          <w:szCs w:val="23"/>
        </w:rPr>
      </w:pPr>
      <w:r w:rsidRPr="00547660">
        <w:rPr>
          <w:rFonts w:ascii="Cambria Math" w:hAnsi="Cambria Math" w:cs="Cambria Math"/>
          <w:sz w:val="23"/>
          <w:szCs w:val="23"/>
        </w:rPr>
        <w:t>𝑡</w:t>
      </w:r>
      <w:r w:rsidRPr="00547660">
        <w:rPr>
          <w:rFonts w:ascii="Times New Roman" w:hAnsi="Times New Roman" w:cs="Times New Roman"/>
          <w:i/>
          <w:iCs/>
          <w:sz w:val="23"/>
          <w:szCs w:val="23"/>
        </w:rPr>
        <w:t>=−</w:t>
      </w:r>
      <m:oMath>
        <m:sSub>
          <m:sSubPr>
            <m:ctrlPr>
              <w:rPr>
                <w:rFonts w:ascii="Cambria Math" w:eastAsia="宋体" w:hAnsi="Cambria Math" w:cs="Times New Roman"/>
                <w:i/>
                <w:color w:val="auto"/>
                <w:kern w:val="2"/>
                <w:sz w:val="24"/>
                <w:szCs w:val="24"/>
              </w:rPr>
            </m:ctrlPr>
          </m:sSubPr>
          <m:e>
            <m:r>
              <w:rPr>
                <w:rFonts w:ascii="Cambria Math" w:eastAsia="宋体" w:hAnsi="Cambria Math" w:cs="Times New Roman"/>
                <w:color w:val="auto"/>
                <w:kern w:val="2"/>
                <w:sz w:val="24"/>
                <w:szCs w:val="24"/>
              </w:rPr>
              <m:t>τ</m:t>
            </m:r>
          </m:e>
          <m:sub>
            <m:r>
              <w:rPr>
                <w:rFonts w:ascii="Cambria Math" w:eastAsia="宋体" w:hAnsi="Cambria Math" w:cs="Times New Roman"/>
                <w:color w:val="auto"/>
                <w:kern w:val="2"/>
                <w:sz w:val="24"/>
                <w:szCs w:val="24"/>
              </w:rPr>
              <m:t>s</m:t>
            </m:r>
          </m:sub>
        </m:sSub>
        <m:r>
          <w:rPr>
            <w:rFonts w:ascii="Cambria Math" w:hAnsi="Cambria Math" w:cs="Times New Roman"/>
            <w:sz w:val="23"/>
            <w:szCs w:val="23"/>
          </w:rPr>
          <m:t>ln (θ)</m:t>
        </m:r>
      </m:oMath>
    </w:p>
    <w:p w14:paraId="6F7EBE6F" w14:textId="77777777" w:rsidR="002B0AC4" w:rsidRPr="00547660" w:rsidRDefault="002B0AC4" w:rsidP="00333A6B">
      <w:pPr>
        <w:spacing w:line="360" w:lineRule="auto"/>
        <w:jc w:val="left"/>
        <w:rPr>
          <w:rFonts w:ascii="Times New Roman" w:hAnsi="Times New Roman" w:cs="Times New Roman"/>
          <w:color w:val="000000" w:themeColor="text1"/>
          <w:kern w:val="2"/>
          <w:sz w:val="24"/>
        </w:rPr>
      </w:pPr>
      <w:r w:rsidRPr="00547660">
        <w:rPr>
          <w:rFonts w:ascii="Times New Roman" w:hAnsi="Times New Roman" w:cs="Times New Roman"/>
          <w:color w:val="000000" w:themeColor="text1"/>
          <w:kern w:val="2"/>
          <w:sz w:val="24"/>
        </w:rPr>
        <w:t xml:space="preserve">Where </w:t>
      </w:r>
      <w:r w:rsidRPr="00547660">
        <w:rPr>
          <w:rFonts w:ascii="Times New Roman" w:hAnsi="Times New Roman" w:cs="Times New Roman"/>
          <w:i/>
          <w:iCs/>
          <w:color w:val="000000" w:themeColor="text1"/>
          <w:kern w:val="2"/>
          <w:sz w:val="24"/>
        </w:rPr>
        <w:t>θ</w:t>
      </w:r>
      <w:r w:rsidRPr="00547660">
        <w:rPr>
          <w:rFonts w:ascii="Times New Roman" w:hAnsi="Times New Roman" w:cs="Times New Roman"/>
          <w:color w:val="000000" w:themeColor="text1"/>
          <w:kern w:val="2"/>
          <w:sz w:val="24"/>
        </w:rPr>
        <w:t xml:space="preserve"> is a dimensionless parameter, deduced from the temperature.</w:t>
      </w:r>
    </w:p>
    <w:p w14:paraId="6C5CA36E" w14:textId="77777777" w:rsidR="002B0AC4" w:rsidRPr="00547660" w:rsidRDefault="002B0AC4" w:rsidP="00333A6B">
      <w:pPr>
        <w:spacing w:line="360" w:lineRule="auto"/>
        <w:jc w:val="center"/>
        <w:rPr>
          <w:rFonts w:ascii="Times New Roman" w:hAnsi="Times New Roman" w:cs="Times New Roman"/>
          <w:color w:val="auto"/>
          <w:kern w:val="2"/>
          <w:sz w:val="24"/>
          <w:szCs w:val="24"/>
        </w:rPr>
      </w:pPr>
      <m:oMathPara>
        <m:oMath>
          <m:r>
            <w:rPr>
              <w:rFonts w:ascii="Cambria Math" w:hAnsi="Cambria Math" w:cs="Times New Roman"/>
              <w:sz w:val="23"/>
              <w:szCs w:val="23"/>
            </w:rPr>
            <m:t>θ</m:t>
          </m:r>
          <m:r>
            <w:rPr>
              <w:rFonts w:ascii="Cambria Math" w:eastAsia="Cambria Math" w:hAnsi="Cambria Math" w:cs="Times New Roman"/>
              <w:color w:val="auto"/>
              <w:kern w:val="2"/>
              <w:sz w:val="24"/>
              <w:szCs w:val="24"/>
            </w:rPr>
            <m:t>=</m:t>
          </m:r>
          <m:f>
            <m:fPr>
              <m:ctrlPr>
                <w:rPr>
                  <w:rFonts w:ascii="Cambria Math" w:eastAsia="Cambria Math" w:hAnsi="Cambria Math" w:cs="Times New Roman"/>
                  <w:color w:val="auto"/>
                  <w:kern w:val="2"/>
                  <w:sz w:val="24"/>
                  <w:szCs w:val="24"/>
                </w:rPr>
              </m:ctrlPr>
            </m:fPr>
            <m:num>
              <m:r>
                <w:rPr>
                  <w:rFonts w:ascii="Cambria Math" w:eastAsia="宋体" w:hAnsi="Cambria Math" w:cs="Times New Roman"/>
                  <w:color w:val="auto"/>
                  <w:kern w:val="2"/>
                  <w:sz w:val="24"/>
                  <w:szCs w:val="24"/>
                </w:rPr>
                <m:t>T-</m:t>
              </m:r>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T</m:t>
                  </m:r>
                </m:e>
                <m:sub>
                  <m:r>
                    <w:rPr>
                      <w:rFonts w:ascii="Cambria Math" w:eastAsia="宋体" w:hAnsi="Cambria Math" w:cs="Times New Roman"/>
                      <w:color w:val="auto"/>
                      <w:kern w:val="2"/>
                      <w:sz w:val="24"/>
                      <w:szCs w:val="24"/>
                    </w:rPr>
                    <m:t>surr</m:t>
                  </m:r>
                </m:sub>
              </m:sSub>
            </m:num>
            <m:den>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T</m:t>
                  </m:r>
                </m:e>
                <m:sub>
                  <m:r>
                    <w:rPr>
                      <w:rFonts w:ascii="Cambria Math" w:eastAsia="宋体" w:hAnsi="Cambria Math" w:cs="Times New Roman"/>
                      <w:color w:val="auto"/>
                      <w:kern w:val="2"/>
                      <w:sz w:val="24"/>
                      <w:szCs w:val="24"/>
                    </w:rPr>
                    <m:t>max</m:t>
                  </m:r>
                </m:sub>
              </m:sSub>
              <m:r>
                <w:rPr>
                  <w:rFonts w:ascii="Cambria Math" w:eastAsia="宋体" w:hAnsi="Cambria Math" w:cs="Times New Roman"/>
                  <w:color w:val="auto"/>
                  <w:kern w:val="2"/>
                  <w:sz w:val="24"/>
                  <w:szCs w:val="24"/>
                </w:rPr>
                <m:t>-</m:t>
              </m:r>
              <m:sSub>
                <m:sSubPr>
                  <m:ctrlPr>
                    <w:rPr>
                      <w:rFonts w:ascii="Cambria Math" w:eastAsia="宋体" w:hAnsi="Cambria Math" w:cs="Times New Roman"/>
                      <w:color w:val="auto"/>
                      <w:kern w:val="2"/>
                      <w:sz w:val="24"/>
                      <w:szCs w:val="24"/>
                    </w:rPr>
                  </m:ctrlPr>
                </m:sSubPr>
                <m:e>
                  <m:r>
                    <w:rPr>
                      <w:rFonts w:ascii="Cambria Math" w:eastAsia="宋体" w:hAnsi="Cambria Math" w:cs="Times New Roman"/>
                      <w:color w:val="auto"/>
                      <w:kern w:val="2"/>
                      <w:sz w:val="24"/>
                      <w:szCs w:val="24"/>
                    </w:rPr>
                    <m:t>T</m:t>
                  </m:r>
                </m:e>
                <m:sub>
                  <m:r>
                    <w:rPr>
                      <w:rFonts w:ascii="Cambria Math" w:eastAsia="宋体" w:hAnsi="Cambria Math" w:cs="Times New Roman"/>
                      <w:color w:val="auto"/>
                      <w:kern w:val="2"/>
                      <w:sz w:val="24"/>
                      <w:szCs w:val="24"/>
                    </w:rPr>
                    <m:t>surr</m:t>
                  </m:r>
                </m:sub>
              </m:sSub>
            </m:den>
          </m:f>
        </m:oMath>
      </m:oMathPara>
    </w:p>
    <w:p w14:paraId="38F69D96" w14:textId="77777777" w:rsidR="002B0AC4" w:rsidRPr="00547660" w:rsidRDefault="002B0AC4" w:rsidP="00333A6B">
      <w:pPr>
        <w:spacing w:line="360" w:lineRule="auto"/>
        <w:jc w:val="left"/>
        <w:rPr>
          <w:rFonts w:ascii="Times New Roman" w:hAnsi="Times New Roman" w:cs="Times New Roman"/>
          <w:color w:val="000000" w:themeColor="text1"/>
          <w:kern w:val="2"/>
          <w:sz w:val="24"/>
        </w:rPr>
      </w:pPr>
      <w:r w:rsidRPr="00547660">
        <w:rPr>
          <w:rFonts w:ascii="Times New Roman" w:hAnsi="Times New Roman" w:cs="Times New Roman"/>
          <w:i/>
          <w:iCs/>
          <w:color w:val="000000" w:themeColor="text1"/>
          <w:kern w:val="2"/>
          <w:sz w:val="24"/>
        </w:rPr>
        <w:t>T</w:t>
      </w:r>
      <w:r w:rsidRPr="00547660">
        <w:rPr>
          <w:rFonts w:ascii="Times New Roman" w:hAnsi="Times New Roman" w:cs="Times New Roman"/>
          <w:i/>
          <w:iCs/>
          <w:color w:val="000000" w:themeColor="text1"/>
          <w:kern w:val="2"/>
          <w:sz w:val="24"/>
          <w:vertAlign w:val="subscript"/>
        </w:rPr>
        <w:t>max</w:t>
      </w:r>
      <w:r w:rsidRPr="00547660">
        <w:rPr>
          <w:rFonts w:ascii="Times New Roman" w:hAnsi="Times New Roman" w:cs="Times New Roman"/>
          <w:color w:val="000000" w:themeColor="text1"/>
          <w:kern w:val="2"/>
          <w:sz w:val="24"/>
        </w:rPr>
        <w:t xml:space="preserve"> and </w:t>
      </w:r>
      <w:r w:rsidRPr="00547660">
        <w:rPr>
          <w:rFonts w:ascii="Times New Roman" w:hAnsi="Times New Roman" w:cs="Times New Roman"/>
          <w:i/>
          <w:iCs/>
          <w:color w:val="000000" w:themeColor="text1"/>
          <w:kern w:val="2"/>
          <w:sz w:val="24"/>
        </w:rPr>
        <w:t>T</w:t>
      </w:r>
      <w:r w:rsidRPr="00547660">
        <w:rPr>
          <w:rFonts w:ascii="Times New Roman" w:hAnsi="Times New Roman" w:cs="Times New Roman"/>
          <w:i/>
          <w:iCs/>
          <w:color w:val="000000" w:themeColor="text1"/>
          <w:kern w:val="2"/>
          <w:sz w:val="24"/>
          <w:vertAlign w:val="subscript"/>
        </w:rPr>
        <w:t>surr</w:t>
      </w:r>
      <w:r w:rsidRPr="00547660">
        <w:rPr>
          <w:rFonts w:ascii="Times New Roman" w:hAnsi="Times New Roman" w:cs="Times New Roman"/>
          <w:color w:val="000000" w:themeColor="text1"/>
          <w:kern w:val="2"/>
          <w:sz w:val="24"/>
        </w:rPr>
        <w:t xml:space="preserve"> denote the maximum steady state temperature and the environmental temperature, respectively.</w:t>
      </w:r>
    </w:p>
    <w:p w14:paraId="68084940" w14:textId="77777777" w:rsidR="002B0AC4" w:rsidRPr="00547660" w:rsidRDefault="002B0AC4" w:rsidP="00333A6B">
      <w:pPr>
        <w:pStyle w:val="4"/>
        <w:spacing w:beforeLines="100" w:before="312"/>
        <w:rPr>
          <w:rFonts w:cs="Times New Roman"/>
        </w:rPr>
      </w:pPr>
      <w:r w:rsidRPr="00547660">
        <w:rPr>
          <w:rFonts w:cs="Times New Roman"/>
        </w:rPr>
        <w:t>Reactive Oxygen Species (ROS)</w:t>
      </w:r>
    </w:p>
    <w:p w14:paraId="20EEFA36"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PYT NPs (100 μL, 50 μg·mL</w:t>
      </w:r>
      <w:r w:rsidRPr="0014681E">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and Indocyanine green (ICG) aqueous solution (100 μL, 50 μg·mL</w:t>
      </w:r>
      <w:r w:rsidRPr="00DF0BD8">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in quartz cuvettes were mixed with Detection 1,3-Diphenylisobenzofuran (DPBF) in ethanol (30.0 </w:t>
      </w:r>
      <w:r>
        <w:rPr>
          <w:rFonts w:ascii="Times New Roman" w:hAnsi="Times New Roman" w:cs="Times New Roman"/>
          <w:color w:val="000000" w:themeColor="text1"/>
          <w:sz w:val="24"/>
          <w:szCs w:val="24"/>
          <w:lang w:val="de-DE"/>
        </w:rPr>
        <w:t>μL</w:t>
      </w:r>
      <w:r w:rsidRPr="007A48B3">
        <w:rPr>
          <w:rFonts w:ascii="Times New Roman" w:hAnsi="Times New Roman" w:cs="Times New Roman"/>
          <w:color w:val="000000" w:themeColor="text1"/>
          <w:sz w:val="24"/>
          <w:szCs w:val="24"/>
          <w:lang w:val="de-DE"/>
        </w:rPr>
        <w:t>, 10 mM) respectively, which was then irradiated by lasers (808 nm, 1.0 W cm</w:t>
      </w:r>
      <w:r w:rsidRPr="00DF0BD8">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for a period of 35 s. The absorbance at 415 nm of the solution was recorded every 7 s during the process.</w:t>
      </w:r>
    </w:p>
    <w:p w14:paraId="0B01BAEB" w14:textId="77777777" w:rsidR="002B0AC4" w:rsidRPr="00547660" w:rsidRDefault="002B0AC4" w:rsidP="00333A6B">
      <w:pPr>
        <w:pStyle w:val="4"/>
        <w:spacing w:beforeLines="100" w:before="312"/>
        <w:rPr>
          <w:rFonts w:cs="Times New Roman"/>
        </w:rPr>
      </w:pPr>
      <w:r w:rsidRPr="00547660">
        <w:rPr>
          <w:rFonts w:cs="Times New Roman"/>
        </w:rPr>
        <w:t>Cell culture</w:t>
      </w:r>
    </w:p>
    <w:p w14:paraId="5C6C7FEB"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The mouse cancer cell line 4T1, B16F10 and HeLa were obtained from the American Type Culture Collection (ATCC). The cells were cultured in complete RPMI 1640 medium (containing 10% FBS) at 37 °C in a 5% CO</w:t>
      </w:r>
      <w:r w:rsidRPr="00DF0BD8">
        <w:rPr>
          <w:rFonts w:ascii="Times New Roman" w:hAnsi="Times New Roman" w:cs="Times New Roman"/>
          <w:color w:val="000000" w:themeColor="text1"/>
          <w:sz w:val="24"/>
          <w:szCs w:val="24"/>
          <w:vertAlign w:val="subscript"/>
          <w:lang w:val="de-DE"/>
        </w:rPr>
        <w:t>2</w:t>
      </w:r>
      <w:r w:rsidRPr="007A48B3">
        <w:rPr>
          <w:rFonts w:ascii="Times New Roman" w:hAnsi="Times New Roman" w:cs="Times New Roman"/>
          <w:color w:val="000000" w:themeColor="text1"/>
          <w:sz w:val="24"/>
          <w:szCs w:val="24"/>
          <w:lang w:val="de-DE"/>
        </w:rPr>
        <w:t xml:space="preserve"> atmosphere.</w:t>
      </w:r>
    </w:p>
    <w:p w14:paraId="49743D34" w14:textId="77777777" w:rsidR="002B0AC4" w:rsidRPr="00333A6B" w:rsidRDefault="002B0AC4" w:rsidP="00333A6B">
      <w:pPr>
        <w:pStyle w:val="4"/>
        <w:spacing w:beforeLines="100" w:before="312"/>
        <w:rPr>
          <w:rFonts w:cs="Times New Roman"/>
        </w:rPr>
      </w:pPr>
      <w:r w:rsidRPr="00333A6B">
        <w:rPr>
          <w:rFonts w:cs="Times New Roman"/>
        </w:rPr>
        <w:t xml:space="preserve">Cellular uptake </w:t>
      </w:r>
      <w:r>
        <w:rPr>
          <w:rFonts w:cs="Times New Roman" w:hint="eastAsia"/>
        </w:rPr>
        <w:t>of</w:t>
      </w:r>
      <w:r>
        <w:rPr>
          <w:rFonts w:cs="Times New Roman"/>
        </w:rPr>
        <w:t xml:space="preserve"> f</w:t>
      </w:r>
      <w:r w:rsidRPr="000C2A60">
        <w:rPr>
          <w:rFonts w:cs="Times New Roman"/>
        </w:rPr>
        <w:t>luorescent Micelles</w:t>
      </w:r>
    </w:p>
    <w:p w14:paraId="0B5CBDC6" w14:textId="77777777" w:rsidR="002B0AC4"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To study the intracellular internalization behavior of PYT NPs by common confocal laser scanning microscopy, FITC-labeled PYT NPs (To simplify the following description, we abbreviate FITC-labeled PYT NPs as F-PYT NPS) were prepared through co-assembling DSPE-PEG</w:t>
      </w:r>
      <w:r w:rsidRPr="00DF0BD8">
        <w:rPr>
          <w:rFonts w:ascii="Times New Roman" w:hAnsi="Times New Roman" w:cs="Times New Roman"/>
          <w:color w:val="000000" w:themeColor="text1"/>
          <w:sz w:val="24"/>
          <w:szCs w:val="24"/>
          <w:vertAlign w:val="subscript"/>
          <w:lang w:val="de-DE"/>
        </w:rPr>
        <w:t>2000</w:t>
      </w:r>
      <w:r w:rsidRPr="007A48B3">
        <w:rPr>
          <w:rFonts w:ascii="Times New Roman" w:hAnsi="Times New Roman" w:cs="Times New Roman"/>
          <w:color w:val="000000" w:themeColor="text1"/>
          <w:sz w:val="24"/>
          <w:szCs w:val="24"/>
          <w:lang w:val="de-DE"/>
        </w:rPr>
        <w:t xml:space="preserve"> and DSPE-PEG</w:t>
      </w:r>
      <w:r w:rsidRPr="00DF0BD8">
        <w:rPr>
          <w:rFonts w:ascii="Times New Roman" w:hAnsi="Times New Roman" w:cs="Times New Roman"/>
          <w:color w:val="000000" w:themeColor="text1"/>
          <w:sz w:val="24"/>
          <w:szCs w:val="24"/>
          <w:vertAlign w:val="subscript"/>
          <w:lang w:val="de-DE"/>
        </w:rPr>
        <w:t>2000</w:t>
      </w:r>
      <w:r w:rsidRPr="007A48B3">
        <w:rPr>
          <w:rFonts w:ascii="Times New Roman" w:hAnsi="Times New Roman" w:cs="Times New Roman"/>
          <w:color w:val="000000" w:themeColor="text1"/>
          <w:sz w:val="24"/>
          <w:szCs w:val="24"/>
          <w:lang w:val="de-DE"/>
        </w:rPr>
        <w:t>-FITC (mole ratio is 9:1) with PYT via a nanoprecipitation method. 4T1 cells seeded at a suitable density in glass bottom dish were cultured for 24 h. Then, the cells were incubated with fresh 1640 medium containing F-PYT NPs (50 μg mL</w:t>
      </w:r>
      <w:r w:rsidRPr="00DF0BD8">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w:t>
      </w:r>
      <w:r w:rsidRPr="00DF0BD8">
        <w:rPr>
          <w:rFonts w:ascii="Times New Roman" w:hAnsi="Times New Roman" w:cs="Times New Roman"/>
          <w:color w:val="000000" w:themeColor="text1"/>
          <w:sz w:val="24"/>
          <w:szCs w:val="24"/>
          <w:lang w:val="de-DE"/>
        </w:rPr>
        <w:t>at different times</w:t>
      </w:r>
      <w:r w:rsidRPr="007A48B3">
        <w:rPr>
          <w:rFonts w:ascii="Times New Roman" w:hAnsi="Times New Roman" w:cs="Times New Roman"/>
          <w:color w:val="000000" w:themeColor="text1"/>
          <w:sz w:val="24"/>
          <w:szCs w:val="24"/>
          <w:lang w:val="de-DE"/>
        </w:rPr>
        <w:t xml:space="preserve"> and washed with PBS. Afterwards, the samples and imaged by </w:t>
      </w:r>
      <w:r w:rsidRPr="00DF0BD8">
        <w:rPr>
          <w:rFonts w:ascii="Times New Roman" w:hAnsi="Times New Roman" w:cs="Times New Roman"/>
          <w:color w:val="000000" w:themeColor="text1"/>
          <w:sz w:val="24"/>
          <w:szCs w:val="24"/>
          <w:lang w:val="de-DE"/>
        </w:rPr>
        <w:t>fluorescent microscope</w:t>
      </w:r>
      <w:r w:rsidRPr="007A48B3">
        <w:rPr>
          <w:rFonts w:ascii="Times New Roman" w:hAnsi="Times New Roman" w:cs="Times New Roman"/>
          <w:color w:val="000000" w:themeColor="text1"/>
          <w:sz w:val="24"/>
          <w:szCs w:val="24"/>
          <w:lang w:val="de-DE"/>
        </w:rPr>
        <w:t xml:space="preserve"> to observe the </w:t>
      </w:r>
      <w:r w:rsidRPr="007A48B3">
        <w:rPr>
          <w:rFonts w:ascii="Times New Roman" w:hAnsi="Times New Roman" w:cs="Times New Roman"/>
          <w:color w:val="000000" w:themeColor="text1"/>
          <w:sz w:val="24"/>
          <w:szCs w:val="24"/>
          <w:lang w:val="de-DE"/>
        </w:rPr>
        <w:lastRenderedPageBreak/>
        <w:t>subcellular localization of PYT NPs. The excitation wavelengths are 488 nm for F-PYT NPs. The emission filters are 500</w:t>
      </w:r>
      <w:r>
        <w:rPr>
          <w:rFonts w:ascii="Times New Roman" w:hAnsi="Times New Roman" w:cs="Times New Roman" w:hint="eastAsia"/>
          <w:color w:val="000000" w:themeColor="text1"/>
          <w:sz w:val="24"/>
          <w:szCs w:val="24"/>
          <w:lang w:val="de-DE"/>
        </w:rPr>
        <w:t>~</w:t>
      </w:r>
      <w:r w:rsidRPr="007A48B3">
        <w:rPr>
          <w:rFonts w:ascii="Times New Roman" w:hAnsi="Times New Roman" w:cs="Times New Roman"/>
          <w:color w:val="000000" w:themeColor="text1"/>
          <w:sz w:val="24"/>
          <w:szCs w:val="24"/>
          <w:lang w:val="de-DE"/>
        </w:rPr>
        <w:t>550 nm for F-PYT NPs.</w:t>
      </w:r>
    </w:p>
    <w:p w14:paraId="7FE90C26" w14:textId="77777777" w:rsidR="002B0AC4" w:rsidRPr="00333A6B" w:rsidRDefault="002B0AC4" w:rsidP="00333A6B">
      <w:pPr>
        <w:pStyle w:val="4"/>
        <w:spacing w:beforeLines="100" w:before="312"/>
        <w:rPr>
          <w:rFonts w:cs="Times New Roman"/>
        </w:rPr>
      </w:pPr>
      <w:r w:rsidRPr="00547660">
        <w:rPr>
          <w:rFonts w:cs="Times New Roman"/>
        </w:rPr>
        <w:t>Scratch plate assay</w:t>
      </w:r>
    </w:p>
    <w:p w14:paraId="2A8408FD"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Scratch experiment was used to detect the effect of PYT NPs on 4T1 cell migration. The experiment was divided into four groups: PBS group, NIR group, PYT NPs group and PYT NPs + NIR group. Each group of cells in a logarithmic growth phase was inoculated in a 6-well plate at a rate of 10</w:t>
      </w:r>
      <w:r w:rsidRPr="00673A94">
        <w:rPr>
          <w:rFonts w:ascii="Times New Roman" w:hAnsi="Times New Roman" w:cs="Times New Roman"/>
          <w:color w:val="000000" w:themeColor="text1"/>
          <w:sz w:val="24"/>
          <w:szCs w:val="24"/>
          <w:vertAlign w:val="superscript"/>
          <w:lang w:val="de-DE"/>
        </w:rPr>
        <w:t>6</w:t>
      </w:r>
      <w:r w:rsidRPr="007A48B3">
        <w:rPr>
          <w:rFonts w:ascii="Times New Roman" w:hAnsi="Times New Roman" w:cs="Times New Roman"/>
          <w:color w:val="000000" w:themeColor="text1"/>
          <w:sz w:val="24"/>
          <w:szCs w:val="24"/>
          <w:lang w:val="de-DE"/>
        </w:rPr>
        <w:t xml:space="preserve"> cells/well for culture. The monolayer cell surface was scratched vertically with a 10 μL gun head and then washed twice with PBS solution. After 0 h and 24 h, the cell migration around the scratched area was observed under the inverted microscope, and photos were taken.</w:t>
      </w:r>
    </w:p>
    <w:p w14:paraId="26599D11" w14:textId="77777777" w:rsidR="002B0AC4" w:rsidRPr="00333A6B" w:rsidRDefault="002B0AC4" w:rsidP="00333A6B">
      <w:pPr>
        <w:pStyle w:val="4"/>
        <w:spacing w:beforeLines="100" w:before="312"/>
        <w:rPr>
          <w:rFonts w:cs="Times New Roman"/>
        </w:rPr>
      </w:pPr>
      <w:r w:rsidRPr="00333A6B">
        <w:rPr>
          <w:rFonts w:cs="Times New Roman"/>
        </w:rPr>
        <w:t>Intracellular ROS generation</w:t>
      </w:r>
    </w:p>
    <w:p w14:paraId="56EB4FC5"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 xml:space="preserve">4T1 cells seeded in </w:t>
      </w:r>
      <w:bookmarkStart w:id="4" w:name="_Hlk137481014"/>
      <w:r w:rsidRPr="007A48B3">
        <w:rPr>
          <w:rFonts w:ascii="Times New Roman" w:hAnsi="Times New Roman" w:cs="Times New Roman"/>
          <w:color w:val="000000" w:themeColor="text1"/>
          <w:sz w:val="24"/>
          <w:szCs w:val="24"/>
          <w:lang w:val="de-DE"/>
        </w:rPr>
        <w:t>a six-well plate</w:t>
      </w:r>
      <w:bookmarkEnd w:id="4"/>
      <w:r w:rsidRPr="007A48B3">
        <w:rPr>
          <w:rFonts w:ascii="Times New Roman" w:hAnsi="Times New Roman" w:cs="Times New Roman"/>
          <w:color w:val="000000" w:themeColor="text1"/>
          <w:sz w:val="24"/>
          <w:szCs w:val="24"/>
          <w:lang w:val="de-DE"/>
        </w:rPr>
        <w:t xml:space="preserve"> were cultured for 24 h. Then, the cells were treated with PYT NPs (50 μg mL</w:t>
      </w:r>
      <w:r w:rsidRPr="00673A94">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for 12 h. Afterwards, the cells were incubated with 1 mL fresh serum- free medium containing DCFH-DA (10 μM) at 37 °C for 30 min</w:t>
      </w:r>
      <w:r>
        <w:rPr>
          <w:rFonts w:ascii="Times New Roman" w:hAnsi="Times New Roman" w:cs="Times New Roman"/>
          <w:color w:val="000000" w:themeColor="text1"/>
          <w:sz w:val="24"/>
          <w:szCs w:val="24"/>
          <w:lang w:val="de-DE"/>
        </w:rPr>
        <w:t xml:space="preserve"> </w:t>
      </w:r>
      <w:r w:rsidRPr="00F62100">
        <w:rPr>
          <w:rFonts w:ascii="Times New Roman" w:hAnsi="Times New Roman" w:cs="Times New Roman"/>
          <w:noProof/>
          <w:color w:val="auto"/>
          <w:sz w:val="24"/>
          <w:szCs w:val="24"/>
          <w:lang w:val="de-DE"/>
        </w:rPr>
        <w:t>[</w:t>
      </w:r>
      <w:r w:rsidRPr="00F62100">
        <w:rPr>
          <w:rFonts w:ascii="Times New Roman" w:hAnsi="Times New Roman" w:cs="Times New Roman"/>
          <w:noProof/>
          <w:color w:val="0000FF"/>
          <w:sz w:val="24"/>
          <w:szCs w:val="24"/>
          <w:lang w:val="de-DE"/>
        </w:rPr>
        <w:t>2</w:t>
      </w:r>
      <w:r w:rsidRPr="00F62100">
        <w:rPr>
          <w:rFonts w:ascii="Times New Roman" w:hAnsi="Times New Roman" w:cs="Times New Roman"/>
          <w:noProof/>
          <w:color w:val="auto"/>
          <w:sz w:val="24"/>
          <w:szCs w:val="24"/>
          <w:lang w:val="de-DE"/>
        </w:rPr>
        <w:t>]</w:t>
      </w:r>
      <w:r w:rsidRPr="007A48B3">
        <w:rPr>
          <w:rFonts w:ascii="Times New Roman" w:hAnsi="Times New Roman" w:cs="Times New Roman"/>
          <w:color w:val="000000" w:themeColor="text1"/>
          <w:sz w:val="24"/>
          <w:szCs w:val="24"/>
          <w:lang w:val="de-DE"/>
        </w:rPr>
        <w:t>. After washing, the cells were irradiated by 808 nm laser (1.0 W cm</w:t>
      </w:r>
      <w:r w:rsidRPr="00673A9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for 5 min and then incubated at 37 °C for another 30 min. The cells were imaged by a Nikon Ti2 inverted fluorescence microscope.</w:t>
      </w:r>
    </w:p>
    <w:p w14:paraId="1C60140E" w14:textId="77777777" w:rsidR="002B0AC4" w:rsidRPr="00547660" w:rsidRDefault="002B0AC4" w:rsidP="00D8451D">
      <w:pPr>
        <w:pStyle w:val="4"/>
        <w:spacing w:beforeLines="100" w:before="312"/>
        <w:rPr>
          <w:rFonts w:cs="Times New Roman"/>
        </w:rPr>
      </w:pPr>
      <w:r w:rsidRPr="00547660">
        <w:rPr>
          <w:rFonts w:cs="Times New Roman"/>
        </w:rPr>
        <w:t>Mito-SOX</w:t>
      </w:r>
    </w:p>
    <w:p w14:paraId="2CEE2E9C"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The experiment was divided into four groups: PBS group, NIR group, PYT NPs group and PYT NPs + NIR group. Each group of cells in a logarithmic growth phase was inoculated in a 6-well plate at a rate of 10</w:t>
      </w:r>
      <w:r w:rsidRPr="00673A94">
        <w:rPr>
          <w:rFonts w:ascii="Times New Roman" w:hAnsi="Times New Roman" w:cs="Times New Roman"/>
          <w:color w:val="000000" w:themeColor="text1"/>
          <w:sz w:val="24"/>
          <w:szCs w:val="24"/>
          <w:vertAlign w:val="superscript"/>
          <w:lang w:val="de-DE"/>
        </w:rPr>
        <w:t>5</w:t>
      </w:r>
      <w:r w:rsidRPr="007A48B3">
        <w:rPr>
          <w:rFonts w:ascii="Times New Roman" w:hAnsi="Times New Roman" w:cs="Times New Roman"/>
          <w:color w:val="000000" w:themeColor="text1"/>
          <w:sz w:val="24"/>
          <w:szCs w:val="24"/>
          <w:lang w:val="de-DE"/>
        </w:rPr>
        <w:t xml:space="preserve"> cells/well for culture. Take out the 4T1 tumor cells from the Cell Culture Incubator, suck out the RMPI 1640 medium with negative pressure aspirator, and rinse three times with PBS for 2 min. Add 2 μm Mito-SOX solution (dissolved in RMPI1640 medium) to each well, and the cells were left to incubate for 15 min at 37 °C in the dark. Each group was rinsed with PBS solution for 3 times prior to visualization. Each group was observed and photographed by inverted fluorescence microscope.</w:t>
      </w:r>
    </w:p>
    <w:p w14:paraId="487EE220" w14:textId="77777777" w:rsidR="002B0AC4" w:rsidRPr="00547660" w:rsidRDefault="002B0AC4" w:rsidP="00333A6B">
      <w:pPr>
        <w:pStyle w:val="4"/>
        <w:spacing w:beforeLines="100" w:before="312"/>
        <w:rPr>
          <w:rFonts w:cs="Times New Roman"/>
        </w:rPr>
      </w:pPr>
      <w:r w:rsidRPr="00547660">
        <w:rPr>
          <w:rFonts w:cs="Times New Roman"/>
        </w:rPr>
        <w:lastRenderedPageBreak/>
        <w:t>Measurement of MMP with the JC-1 assay</w:t>
      </w:r>
    </w:p>
    <w:p w14:paraId="46B5BC18"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Mitochondrial membrane potentials (MMPs) were determined by the retention of the JC-1 assays. 4T1 cells were seeded on 35 mm glass dishes at a density of 2 × 10</w:t>
      </w:r>
      <w:r w:rsidRPr="00673A94">
        <w:rPr>
          <w:rFonts w:ascii="Times New Roman" w:hAnsi="Times New Roman" w:cs="Times New Roman"/>
          <w:color w:val="000000" w:themeColor="text1"/>
          <w:sz w:val="24"/>
          <w:szCs w:val="24"/>
          <w:vertAlign w:val="superscript"/>
          <w:lang w:val="de-DE"/>
        </w:rPr>
        <w:t>5</w:t>
      </w:r>
      <w:r w:rsidRPr="007A48B3">
        <w:rPr>
          <w:rFonts w:ascii="Times New Roman" w:hAnsi="Times New Roman" w:cs="Times New Roman"/>
          <w:color w:val="000000" w:themeColor="text1"/>
          <w:sz w:val="24"/>
          <w:szCs w:val="24"/>
          <w:lang w:val="de-DE"/>
        </w:rPr>
        <w:t xml:space="preserve"> cells per well. The cells were treated with various nanocomposites for 12 h and then exposed to 808 nm laser irradiation for 5 min at a power density of 1.0 W cm</w:t>
      </w:r>
      <w:r w:rsidRPr="00673A94">
        <w:rPr>
          <w:rFonts w:ascii="Times New Roman" w:hAnsi="Times New Roman" w:cs="Times New Roman" w:hint="eastAsia"/>
          <w:color w:val="000000" w:themeColor="text1"/>
          <w:sz w:val="24"/>
          <w:szCs w:val="24"/>
          <w:vertAlign w:val="superscript"/>
          <w:lang w:val="de-DE"/>
        </w:rPr>
        <w:t>-</w:t>
      </w:r>
      <w:r w:rsidRPr="00673A9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After another incubation for 12 h, the JC-1 relevant probes were added to the medium and incubated for 25 min. Then the cells were washed with PBS at 4 °C three times. Finally, the MMPs of the 4T1 cells were captured by a Nikon Ti2 inverted fluorescence microscope.</w:t>
      </w:r>
    </w:p>
    <w:p w14:paraId="44FDAFB9" w14:textId="77777777" w:rsidR="002B0AC4" w:rsidRPr="00333A6B" w:rsidRDefault="002B0AC4" w:rsidP="00333A6B">
      <w:pPr>
        <w:pStyle w:val="4"/>
        <w:spacing w:beforeLines="100" w:before="312"/>
        <w:rPr>
          <w:rFonts w:cs="Times New Roman"/>
        </w:rPr>
      </w:pPr>
      <w:r w:rsidRPr="00333A6B">
        <w:rPr>
          <w:rFonts w:cs="Times New Roman"/>
        </w:rPr>
        <w:t>Live-dead cell staining</w:t>
      </w:r>
    </w:p>
    <w:p w14:paraId="534B1F3A"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4T1 cells were seeded in a six-well plate to adhere 24 h. Then, the cells were administrated with different treatments: PBS, 808 nm laser for 5 min</w:t>
      </w:r>
      <w:r>
        <w:rPr>
          <w:rFonts w:ascii="Times New Roman" w:hAnsi="Times New Roman" w:cs="Times New Roman"/>
          <w:color w:val="000000" w:themeColor="text1"/>
          <w:sz w:val="24"/>
          <w:szCs w:val="24"/>
          <w:lang w:val="de-DE"/>
        </w:rPr>
        <w:t xml:space="preserve"> </w:t>
      </w:r>
      <w:r w:rsidRPr="007A48B3">
        <w:rPr>
          <w:rFonts w:ascii="Times New Roman" w:hAnsi="Times New Roman" w:cs="Times New Roman"/>
          <w:color w:val="000000" w:themeColor="text1"/>
          <w:sz w:val="24"/>
          <w:szCs w:val="24"/>
          <w:lang w:val="de-DE"/>
        </w:rPr>
        <w:t>irradiation, PYT NPs with 12 h incubation and 808 nm laser for 5 min irradiation of PYT NPs incubated with 12 h. The concentration of PYT NPs was 50 μg mL</w:t>
      </w:r>
      <w:r w:rsidRPr="00673A94">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and the laser power was 1.0 W cm</w:t>
      </w:r>
      <w:r w:rsidRPr="00673A9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After that, the cells were incubated at 37 °C for another 30 min, following by staining with PI (2 μM) and Calcein-AM (9 μM) for 15 min</w:t>
      </w:r>
      <w:r>
        <w:rPr>
          <w:rFonts w:ascii="Times New Roman" w:hAnsi="Times New Roman" w:cs="Times New Roman"/>
          <w:color w:val="000000" w:themeColor="text1"/>
          <w:sz w:val="24"/>
          <w:szCs w:val="24"/>
          <w:lang w:val="de-DE"/>
        </w:rPr>
        <w:t xml:space="preserve"> </w:t>
      </w:r>
      <w:r w:rsidRPr="00F62100">
        <w:rPr>
          <w:rFonts w:ascii="Times New Roman" w:hAnsi="Times New Roman" w:cs="Times New Roman"/>
          <w:noProof/>
          <w:color w:val="auto"/>
          <w:sz w:val="24"/>
          <w:szCs w:val="24"/>
          <w:lang w:val="de-DE"/>
        </w:rPr>
        <w:t>[</w:t>
      </w:r>
      <w:r w:rsidRPr="00F62100">
        <w:rPr>
          <w:rFonts w:ascii="Times New Roman" w:hAnsi="Times New Roman" w:cs="Times New Roman"/>
          <w:noProof/>
          <w:color w:val="0000FF"/>
          <w:sz w:val="24"/>
          <w:szCs w:val="24"/>
          <w:lang w:val="de-DE"/>
        </w:rPr>
        <w:t>3</w:t>
      </w:r>
      <w:r w:rsidRPr="00F62100">
        <w:rPr>
          <w:rFonts w:ascii="Times New Roman" w:hAnsi="Times New Roman" w:cs="Times New Roman"/>
          <w:noProof/>
          <w:color w:val="auto"/>
          <w:sz w:val="24"/>
          <w:szCs w:val="24"/>
          <w:lang w:val="de-DE"/>
        </w:rPr>
        <w:t>]</w:t>
      </w:r>
      <w:r w:rsidRPr="007A48B3">
        <w:rPr>
          <w:rFonts w:ascii="Times New Roman" w:hAnsi="Times New Roman" w:cs="Times New Roman"/>
          <w:color w:val="000000" w:themeColor="text1"/>
          <w:sz w:val="24"/>
          <w:szCs w:val="24"/>
          <w:lang w:val="de-DE"/>
        </w:rPr>
        <w:t xml:space="preserve">. Subsequently, the cells were gently washed and imaged by inverted epifluorescence microscope. </w:t>
      </w:r>
    </w:p>
    <w:p w14:paraId="03F9D7CE" w14:textId="77777777" w:rsidR="002B0AC4" w:rsidRPr="00547660" w:rsidRDefault="002B0AC4" w:rsidP="00333A6B">
      <w:pPr>
        <w:pStyle w:val="4"/>
        <w:spacing w:beforeLines="100" w:before="312"/>
        <w:rPr>
          <w:rFonts w:cs="Times New Roman"/>
        </w:rPr>
      </w:pPr>
      <w:r w:rsidRPr="00377AE6">
        <w:rPr>
          <w:rFonts w:cs="Times New Roman"/>
        </w:rPr>
        <w:t>In</w:t>
      </w:r>
      <w:r w:rsidRPr="007E1F11">
        <w:rPr>
          <w:rFonts w:cs="Times New Roman"/>
          <w:i/>
          <w:iCs/>
        </w:rPr>
        <w:t xml:space="preserve"> vitro</w:t>
      </w:r>
      <w:r w:rsidRPr="00547660">
        <w:rPr>
          <w:rFonts w:cs="Times New Roman"/>
        </w:rPr>
        <w:t xml:space="preserve"> photo cytotoxicity of PYT NPs </w:t>
      </w:r>
    </w:p>
    <w:p w14:paraId="22D8A43F"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4T1, B16f10 and HeLa cells were seeded in 96-well plate (3 × 10</w:t>
      </w:r>
      <w:r w:rsidRPr="00673A94">
        <w:rPr>
          <w:rFonts w:ascii="Times New Roman" w:hAnsi="Times New Roman" w:cs="Times New Roman"/>
          <w:color w:val="000000" w:themeColor="text1"/>
          <w:sz w:val="24"/>
          <w:szCs w:val="24"/>
          <w:vertAlign w:val="superscript"/>
          <w:lang w:val="de-DE"/>
        </w:rPr>
        <w:t>3</w:t>
      </w:r>
      <w:r w:rsidRPr="007A48B3">
        <w:rPr>
          <w:rFonts w:ascii="Times New Roman" w:hAnsi="Times New Roman" w:cs="Times New Roman"/>
          <w:color w:val="000000" w:themeColor="text1"/>
          <w:sz w:val="24"/>
          <w:szCs w:val="24"/>
          <w:lang w:val="de-DE"/>
        </w:rPr>
        <w:t xml:space="preserve"> cells per well) at an atmosphere of 37 °C and 5% CO</w:t>
      </w:r>
      <w:r w:rsidRPr="00673A94">
        <w:rPr>
          <w:rFonts w:ascii="Times New Roman" w:hAnsi="Times New Roman" w:cs="Times New Roman"/>
          <w:color w:val="000000" w:themeColor="text1"/>
          <w:sz w:val="24"/>
          <w:szCs w:val="24"/>
          <w:vertAlign w:val="subscript"/>
          <w:lang w:val="de-DE"/>
        </w:rPr>
        <w:t>2</w:t>
      </w:r>
      <w:r w:rsidRPr="007A48B3">
        <w:rPr>
          <w:rFonts w:ascii="Times New Roman" w:hAnsi="Times New Roman" w:cs="Times New Roman"/>
          <w:color w:val="000000" w:themeColor="text1"/>
          <w:sz w:val="24"/>
          <w:szCs w:val="24"/>
          <w:lang w:val="de-DE"/>
        </w:rPr>
        <w:t xml:space="preserve"> for 12 h. Then the medium was replaced with a fresh PYT NPs at different concentrations and the cells were incubated for another 12 h. The cells were washed with PBS for three times, added with fresh medium, and then exposed to the NIR laser (808 nm, 1.0 W cm</w:t>
      </w:r>
      <w:r w:rsidRPr="00673A9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for 5 min. After that, the cells were incubated for additional 24 h and their viability was analyzed using CCK-8 assay. </w:t>
      </w:r>
    </w:p>
    <w:p w14:paraId="6C21D761" w14:textId="77777777" w:rsidR="002B0AC4" w:rsidRPr="00333A6B" w:rsidRDefault="002B0AC4" w:rsidP="00333A6B">
      <w:pPr>
        <w:pStyle w:val="4"/>
        <w:spacing w:beforeLines="100" w:before="312"/>
        <w:rPr>
          <w:rFonts w:cs="Times New Roman"/>
        </w:rPr>
      </w:pPr>
      <w:r w:rsidRPr="00333A6B">
        <w:rPr>
          <w:rFonts w:cs="Times New Roman"/>
        </w:rPr>
        <w:t>Cell apoptosis detection</w:t>
      </w:r>
    </w:p>
    <w:p w14:paraId="6950A3EA"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4T1 cells (10</w:t>
      </w:r>
      <w:r w:rsidRPr="00673A94">
        <w:rPr>
          <w:rFonts w:ascii="Times New Roman" w:hAnsi="Times New Roman" w:cs="Times New Roman"/>
          <w:color w:val="000000" w:themeColor="text1"/>
          <w:sz w:val="24"/>
          <w:szCs w:val="24"/>
          <w:vertAlign w:val="superscript"/>
          <w:lang w:val="de-DE"/>
        </w:rPr>
        <w:t>6</w:t>
      </w:r>
      <w:r w:rsidRPr="007A48B3">
        <w:rPr>
          <w:rFonts w:ascii="Times New Roman" w:hAnsi="Times New Roman" w:cs="Times New Roman"/>
          <w:color w:val="000000" w:themeColor="text1"/>
          <w:sz w:val="24"/>
          <w:szCs w:val="24"/>
          <w:lang w:val="de-DE"/>
        </w:rPr>
        <w:t xml:space="preserve"> cells per well) were seeded and cultured in 6-well plates for 24 h. Then, PYT NPs (50 μg mL</w:t>
      </w:r>
      <w:r w:rsidRPr="00673A94">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were added into the culture media. After 12 h-incubation, the cells were collected and irradiated by 808 nm laser (1.0 W cm</w:t>
      </w:r>
      <w:r w:rsidRPr="00673A9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for 5 min. The cells treated with NPs without laser irradiation or PBS with/without laser irradiation were </w:t>
      </w:r>
      <w:r w:rsidRPr="007A48B3">
        <w:rPr>
          <w:rFonts w:ascii="Times New Roman" w:hAnsi="Times New Roman" w:cs="Times New Roman"/>
          <w:color w:val="000000" w:themeColor="text1"/>
          <w:sz w:val="24"/>
          <w:szCs w:val="24"/>
          <w:lang w:val="de-DE"/>
        </w:rPr>
        <w:lastRenderedPageBreak/>
        <w:t>taken as the controls. Afterwards, the cells were incubated at 4 °C for another 0.5 h. Subsequently, the cells were washed by PBS and collected through centrifugation at 1000 rpm for 5 min (4 °C). Then, the samples were stained with an Annexin V-</w:t>
      </w:r>
      <w:r>
        <w:rPr>
          <w:rFonts w:ascii="Times New Roman" w:hAnsi="Times New Roman" w:cs="Times New Roman" w:hint="eastAsia"/>
          <w:color w:val="000000" w:themeColor="text1"/>
          <w:sz w:val="24"/>
          <w:szCs w:val="24"/>
          <w:lang w:val="de-DE"/>
        </w:rPr>
        <w:t>FITC</w:t>
      </w:r>
      <w:r w:rsidRPr="007A48B3">
        <w:rPr>
          <w:rFonts w:ascii="Times New Roman" w:hAnsi="Times New Roman" w:cs="Times New Roman"/>
          <w:color w:val="000000" w:themeColor="text1"/>
          <w:sz w:val="24"/>
          <w:szCs w:val="24"/>
          <w:lang w:val="de-DE"/>
        </w:rPr>
        <w:t>/7-AAD Kit based on manufacturer’s instructions and examined by FACS.</w:t>
      </w:r>
    </w:p>
    <w:p w14:paraId="55AD35A0" w14:textId="77777777" w:rsidR="002B0AC4" w:rsidRPr="00547660" w:rsidRDefault="002B0AC4" w:rsidP="00333A6B">
      <w:pPr>
        <w:pStyle w:val="4"/>
        <w:spacing w:beforeLines="100" w:before="312"/>
        <w:rPr>
          <w:rFonts w:cs="Times New Roman"/>
        </w:rPr>
      </w:pPr>
      <w:r w:rsidRPr="00547660">
        <w:rPr>
          <w:rFonts w:cs="Times New Roman"/>
        </w:rPr>
        <w:t>The expression levels of apoptosis-related proteins</w:t>
      </w:r>
    </w:p>
    <w:p w14:paraId="70EF315C" w14:textId="77777777" w:rsidR="002B0AC4"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Western blotting was performed to analyze the expression of apoptosis-related proteins. 4T1 cells were cultured in a 96-well plate at 3 × 10</w:t>
      </w:r>
      <w:r w:rsidRPr="002D5DB4">
        <w:rPr>
          <w:rFonts w:ascii="Times New Roman" w:hAnsi="Times New Roman" w:cs="Times New Roman"/>
          <w:color w:val="000000" w:themeColor="text1"/>
          <w:sz w:val="24"/>
          <w:szCs w:val="24"/>
          <w:vertAlign w:val="superscript"/>
          <w:lang w:val="de-DE"/>
        </w:rPr>
        <w:t>3</w:t>
      </w:r>
      <w:r w:rsidRPr="007A48B3">
        <w:rPr>
          <w:rFonts w:ascii="Times New Roman" w:hAnsi="Times New Roman" w:cs="Times New Roman"/>
          <w:color w:val="000000" w:themeColor="text1"/>
          <w:sz w:val="24"/>
          <w:szCs w:val="24"/>
          <w:lang w:val="de-DE"/>
        </w:rPr>
        <w:t xml:space="preserve"> cells/well for 24 h and then treated with PYT NPs (50 μg mL</w:t>
      </w:r>
      <w:r w:rsidRPr="002D5DB4">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for 12 h. Afterwards, the cells were irradiated by 808 nm laser (1.0 W cm</w:t>
      </w:r>
      <w:r w:rsidRPr="002D5DB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for 5 min. Cells was harvested after irradiated 24 h, and the mixture was centrifuged (12000 rpm for 10 min) to obtain the supernatant as the cell lysate. Bradford protein analysis (Bio-Rad Laboratories) was used to quantify the concentration of the extracted proteins. The cell lysate was separated using 12% sodium dodecyl sulfate polyacrylamide gel electrophoresis, then transferred to nitrocellulose membranes (Hercules,CA, USA). After 1 h blocking of the membranes in 5% skim milk-TBST (20 mM Tris HCl, pH 7.5, 150 mM NaCl, 0.1% Tween-20), the target primary antibody Bcl-2 (1:500), Bax (1:1000) and β-actin (1:100000) were added for an overnight (4 °C) reaction. Next, rabbit IgG or mouse IgG (1:5000) was added for a 1 h reaction (21~25 °C). Afterwards, ECL detection reagents were used for blotting, while density was measured using Image J Launcher (provided by NCBI).</w:t>
      </w:r>
    </w:p>
    <w:p w14:paraId="23458864" w14:textId="77777777" w:rsidR="002B0AC4" w:rsidRPr="00AF2FC7" w:rsidRDefault="002B0AC4" w:rsidP="00AF2FC7">
      <w:pPr>
        <w:pStyle w:val="4"/>
        <w:spacing w:beforeLines="100" w:before="312"/>
        <w:rPr>
          <w:rFonts w:cs="Times New Roman"/>
        </w:rPr>
      </w:pPr>
      <w:r w:rsidRPr="00AF2FC7">
        <w:rPr>
          <w:rFonts w:cs="Times New Roman"/>
        </w:rPr>
        <w:t>In Vitro Fluorescence Imaging</w:t>
      </w:r>
    </w:p>
    <w:p w14:paraId="3D8E2272" w14:textId="77777777" w:rsidR="002B0AC4" w:rsidRDefault="002B0AC4" w:rsidP="00AF2FC7">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PYT</w:t>
      </w:r>
      <w:r w:rsidRPr="00AF2FC7">
        <w:rPr>
          <w:rFonts w:ascii="Times New Roman" w:hAnsi="Times New Roman" w:cs="Times New Roman"/>
          <w:color w:val="000000" w:themeColor="text1"/>
          <w:sz w:val="24"/>
          <w:szCs w:val="24"/>
          <w:lang w:val="de-DE"/>
        </w:rPr>
        <w:t xml:space="preserve"> NPs (0, </w:t>
      </w:r>
      <w:r>
        <w:rPr>
          <w:rFonts w:ascii="Times New Roman" w:hAnsi="Times New Roman" w:cs="Times New Roman"/>
          <w:color w:val="000000" w:themeColor="text1"/>
          <w:sz w:val="24"/>
          <w:szCs w:val="24"/>
          <w:lang w:val="de-DE"/>
        </w:rPr>
        <w:t>10</w:t>
      </w:r>
      <w:r w:rsidRPr="00AF2FC7">
        <w:rPr>
          <w:rFonts w:ascii="Times New Roman" w:hAnsi="Times New Roman" w:cs="Times New Roman"/>
          <w:color w:val="000000" w:themeColor="text1"/>
          <w:sz w:val="24"/>
          <w:szCs w:val="24"/>
          <w:lang w:val="de-DE"/>
        </w:rPr>
        <w:t xml:space="preserve">, </w:t>
      </w:r>
      <w:r>
        <w:rPr>
          <w:rFonts w:ascii="Times New Roman" w:hAnsi="Times New Roman" w:cs="Times New Roman"/>
          <w:color w:val="000000" w:themeColor="text1"/>
          <w:sz w:val="24"/>
          <w:szCs w:val="24"/>
          <w:lang w:val="de-DE"/>
        </w:rPr>
        <w:t>2</w:t>
      </w:r>
      <w:r w:rsidRPr="00AF2FC7">
        <w:rPr>
          <w:rFonts w:ascii="Times New Roman" w:hAnsi="Times New Roman" w:cs="Times New Roman"/>
          <w:color w:val="000000" w:themeColor="text1"/>
          <w:sz w:val="24"/>
          <w:szCs w:val="24"/>
          <w:lang w:val="de-DE"/>
        </w:rPr>
        <w:t xml:space="preserve">0, </w:t>
      </w:r>
      <w:r>
        <w:rPr>
          <w:rFonts w:ascii="Times New Roman" w:hAnsi="Times New Roman" w:cs="Times New Roman"/>
          <w:color w:val="000000" w:themeColor="text1"/>
          <w:sz w:val="24"/>
          <w:szCs w:val="24"/>
          <w:lang w:val="de-DE"/>
        </w:rPr>
        <w:t>3</w:t>
      </w:r>
      <w:r w:rsidRPr="00AF2FC7">
        <w:rPr>
          <w:rFonts w:ascii="Times New Roman" w:hAnsi="Times New Roman" w:cs="Times New Roman"/>
          <w:color w:val="000000" w:themeColor="text1"/>
          <w:sz w:val="24"/>
          <w:szCs w:val="24"/>
          <w:lang w:val="de-DE"/>
        </w:rPr>
        <w:t>0, 40</w:t>
      </w:r>
      <w:r>
        <w:rPr>
          <w:rFonts w:ascii="Times New Roman" w:hAnsi="Times New Roman" w:cs="Times New Roman"/>
          <w:color w:val="000000" w:themeColor="text1"/>
          <w:sz w:val="24"/>
          <w:szCs w:val="24"/>
          <w:lang w:val="de-DE"/>
        </w:rPr>
        <w:t>,</w:t>
      </w:r>
      <w:r w:rsidRPr="00AF2FC7">
        <w:rPr>
          <w:rFonts w:ascii="Times New Roman" w:hAnsi="Times New Roman" w:cs="Times New Roman"/>
          <w:color w:val="000000" w:themeColor="text1"/>
          <w:sz w:val="24"/>
          <w:szCs w:val="24"/>
          <w:lang w:val="de-DE"/>
        </w:rPr>
        <w:t xml:space="preserve"> </w:t>
      </w:r>
      <w:r>
        <w:rPr>
          <w:rFonts w:ascii="Times New Roman" w:hAnsi="Times New Roman" w:cs="Times New Roman"/>
          <w:color w:val="000000" w:themeColor="text1"/>
          <w:sz w:val="24"/>
          <w:szCs w:val="24"/>
          <w:lang w:val="de-DE"/>
        </w:rPr>
        <w:t xml:space="preserve">50 </w:t>
      </w:r>
      <w:r w:rsidRPr="00AF2FC7">
        <w:rPr>
          <w:rFonts w:ascii="Times New Roman" w:hAnsi="Times New Roman" w:cs="Times New Roman"/>
          <w:color w:val="000000" w:themeColor="text1"/>
          <w:sz w:val="24"/>
          <w:szCs w:val="24"/>
          <w:lang w:val="de-DE"/>
        </w:rPr>
        <w:t>μg/mL, respectively) in PBS solutions</w:t>
      </w:r>
      <w:r>
        <w:rPr>
          <w:rFonts w:ascii="Times New Roman" w:hAnsi="Times New Roman" w:cs="Times New Roman"/>
          <w:color w:val="000000" w:themeColor="text1"/>
          <w:sz w:val="24"/>
          <w:szCs w:val="24"/>
          <w:lang w:val="de-DE"/>
        </w:rPr>
        <w:t xml:space="preserve"> (</w:t>
      </w:r>
      <w:r w:rsidRPr="00CD2490">
        <w:rPr>
          <w:rFonts w:ascii="Times New Roman" w:hAnsi="Times New Roman" w:cs="Times New Roman"/>
          <w:color w:val="auto"/>
          <w:sz w:val="24"/>
          <w:szCs w:val="24"/>
          <w:lang w:val="de-DE"/>
        </w:rPr>
        <w:t>PH 7.4</w:t>
      </w:r>
      <w:r>
        <w:rPr>
          <w:rFonts w:ascii="Times New Roman" w:hAnsi="Times New Roman" w:cs="Times New Roman"/>
          <w:color w:val="000000" w:themeColor="text1"/>
          <w:sz w:val="24"/>
          <w:szCs w:val="24"/>
          <w:lang w:val="de-DE"/>
        </w:rPr>
        <w:t>)</w:t>
      </w:r>
      <w:r w:rsidRPr="00AF2FC7">
        <w:rPr>
          <w:rFonts w:ascii="Times New Roman" w:hAnsi="Times New Roman" w:cs="Times New Roman"/>
          <w:color w:val="000000" w:themeColor="text1"/>
          <w:sz w:val="24"/>
          <w:szCs w:val="24"/>
          <w:lang w:val="de-DE"/>
        </w:rPr>
        <w:t xml:space="preserve"> were subjected to fluorescence imaging. All solutions were put in eppendorf tubes and fluorescence image is by a fluorescence imaging system (PerkinElmer IVIS Lumina) with excitation at </w:t>
      </w:r>
      <w:r>
        <w:rPr>
          <w:rFonts w:ascii="Times New Roman" w:hAnsi="Times New Roman" w:cs="Times New Roman"/>
          <w:color w:val="000000" w:themeColor="text1"/>
          <w:sz w:val="24"/>
          <w:szCs w:val="24"/>
          <w:lang w:val="de-DE"/>
        </w:rPr>
        <w:t>7</w:t>
      </w:r>
      <w:r w:rsidRPr="00AF2FC7">
        <w:rPr>
          <w:rFonts w:ascii="Times New Roman" w:hAnsi="Times New Roman" w:cs="Times New Roman"/>
          <w:color w:val="000000" w:themeColor="text1"/>
          <w:sz w:val="24"/>
          <w:szCs w:val="24"/>
          <w:lang w:val="de-DE"/>
        </w:rPr>
        <w:t>80 nm and emission at 8</w:t>
      </w:r>
      <w:r>
        <w:rPr>
          <w:rFonts w:ascii="Times New Roman" w:hAnsi="Times New Roman" w:cs="Times New Roman"/>
          <w:color w:val="000000" w:themeColor="text1"/>
          <w:sz w:val="24"/>
          <w:szCs w:val="24"/>
          <w:lang w:val="de-DE"/>
        </w:rPr>
        <w:t>45</w:t>
      </w:r>
      <w:r w:rsidRPr="00AF2FC7">
        <w:rPr>
          <w:rFonts w:ascii="Times New Roman" w:hAnsi="Times New Roman" w:cs="Times New Roman"/>
          <w:color w:val="000000" w:themeColor="text1"/>
          <w:sz w:val="24"/>
          <w:szCs w:val="24"/>
          <w:lang w:val="de-DE"/>
        </w:rPr>
        <w:t xml:space="preserve"> nm.</w:t>
      </w:r>
    </w:p>
    <w:p w14:paraId="10CC3926" w14:textId="77777777" w:rsidR="002B0AC4" w:rsidRPr="00547660" w:rsidRDefault="002B0AC4" w:rsidP="00333A6B">
      <w:pPr>
        <w:pStyle w:val="4"/>
        <w:spacing w:beforeLines="100" w:before="312"/>
        <w:rPr>
          <w:rFonts w:cs="Times New Roman"/>
        </w:rPr>
      </w:pPr>
      <w:r w:rsidRPr="00547660">
        <w:rPr>
          <w:rFonts w:cs="Times New Roman"/>
        </w:rPr>
        <w:t xml:space="preserve">Statements for the animal experiments </w:t>
      </w:r>
    </w:p>
    <w:p w14:paraId="05B91018" w14:textId="77777777" w:rsidR="002B0AC4"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 xml:space="preserve">All the animals received tender care incompliance with the guidelines outlined in the Guide for the Care and Use of Laboratory Animals. The procedures (including the tumors of the mice were irradiated with 808 nm laser for 5 min at a power density of </w:t>
      </w:r>
      <w:r w:rsidRPr="007A48B3">
        <w:rPr>
          <w:rFonts w:ascii="Times New Roman" w:hAnsi="Times New Roman" w:cs="Times New Roman"/>
          <w:color w:val="000000" w:themeColor="text1"/>
          <w:sz w:val="24"/>
          <w:szCs w:val="24"/>
          <w:lang w:val="de-DE"/>
        </w:rPr>
        <w:lastRenderedPageBreak/>
        <w:t>1.0 W cm</w:t>
      </w:r>
      <w:r w:rsidRPr="002D5DB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were approved by </w:t>
      </w:r>
      <w:r w:rsidRPr="007E3556">
        <w:rPr>
          <w:rFonts w:ascii="Times New Roman" w:hAnsi="Times New Roman" w:cs="Times New Roman"/>
          <w:color w:val="000000" w:themeColor="text1"/>
          <w:sz w:val="24"/>
          <w:szCs w:val="24"/>
          <w:lang w:val="de-DE"/>
        </w:rPr>
        <w:t>the Ethics Committee of Jiangxi Provincial People’s Hospital</w:t>
      </w:r>
      <w:r>
        <w:rPr>
          <w:rFonts w:ascii="Times New Roman" w:hAnsi="Times New Roman" w:cs="Times New Roman"/>
          <w:color w:val="000000" w:themeColor="text1"/>
          <w:sz w:val="24"/>
          <w:szCs w:val="24"/>
          <w:lang w:val="de-DE"/>
        </w:rPr>
        <w:t xml:space="preserve"> (</w:t>
      </w:r>
      <w:r w:rsidRPr="007E51BE">
        <w:rPr>
          <w:rFonts w:ascii="Times New Roman" w:hAnsi="Times New Roman" w:cs="Times New Roman" w:hint="eastAsia"/>
          <w:color w:val="000000" w:themeColor="text1"/>
          <w:sz w:val="24"/>
          <w:szCs w:val="24"/>
          <w:lang w:val="de-DE"/>
        </w:rPr>
        <w:t>SYXK</w:t>
      </w:r>
      <w:r>
        <w:rPr>
          <w:rFonts w:ascii="Times New Roman" w:hAnsi="Times New Roman" w:cs="Times New Roman"/>
          <w:color w:val="000000" w:themeColor="text1"/>
          <w:sz w:val="24"/>
          <w:szCs w:val="24"/>
          <w:lang w:val="de-DE"/>
        </w:rPr>
        <w:t xml:space="preserve"> </w:t>
      </w:r>
      <w:r>
        <w:rPr>
          <w:rFonts w:ascii="Times New Roman" w:hAnsi="Times New Roman" w:cs="Times New Roman" w:hint="eastAsia"/>
          <w:color w:val="000000" w:themeColor="text1"/>
          <w:sz w:val="24"/>
          <w:szCs w:val="24"/>
          <w:lang w:val="de-DE"/>
        </w:rPr>
        <w:t>(</w:t>
      </w:r>
      <w:r>
        <w:rPr>
          <w:rFonts w:ascii="Times New Roman" w:hAnsi="Times New Roman" w:cs="Times New Roman"/>
          <w:color w:val="000000" w:themeColor="text1"/>
          <w:sz w:val="24"/>
          <w:szCs w:val="24"/>
          <w:lang w:val="de-DE"/>
        </w:rPr>
        <w:t xml:space="preserve">gan) </w:t>
      </w:r>
      <w:r w:rsidRPr="007E51BE">
        <w:rPr>
          <w:rFonts w:ascii="Times New Roman" w:hAnsi="Times New Roman" w:cs="Times New Roman" w:hint="eastAsia"/>
          <w:color w:val="000000" w:themeColor="text1"/>
          <w:sz w:val="24"/>
          <w:szCs w:val="24"/>
          <w:lang w:val="de-DE"/>
        </w:rPr>
        <w:t>2021-0001</w:t>
      </w:r>
      <w:r>
        <w:rPr>
          <w:rFonts w:ascii="Times New Roman" w:hAnsi="Times New Roman" w:cs="Times New Roman"/>
          <w:color w:val="000000" w:themeColor="text1"/>
          <w:sz w:val="24"/>
          <w:szCs w:val="24"/>
          <w:lang w:val="de-DE"/>
        </w:rPr>
        <w:t>)</w:t>
      </w:r>
      <w:r w:rsidRPr="007A48B3">
        <w:rPr>
          <w:rFonts w:ascii="Times New Roman" w:hAnsi="Times New Roman" w:cs="Times New Roman"/>
          <w:color w:val="000000" w:themeColor="text1"/>
          <w:sz w:val="24"/>
          <w:szCs w:val="24"/>
          <w:lang w:val="de-DE"/>
        </w:rPr>
        <w:t>.</w:t>
      </w:r>
    </w:p>
    <w:p w14:paraId="27AB1F6B" w14:textId="77777777" w:rsidR="002B0AC4" w:rsidRPr="00547660" w:rsidRDefault="002B0AC4" w:rsidP="00333A6B">
      <w:pPr>
        <w:pStyle w:val="4"/>
        <w:spacing w:beforeLines="100" w:before="312"/>
        <w:rPr>
          <w:rFonts w:cs="Times New Roman"/>
        </w:rPr>
      </w:pPr>
      <w:r w:rsidRPr="00547660">
        <w:rPr>
          <w:rFonts w:cs="Times New Roman"/>
        </w:rPr>
        <w:t xml:space="preserve">Animal </w:t>
      </w:r>
      <w:r>
        <w:rPr>
          <w:rFonts w:cs="Times New Roman"/>
        </w:rPr>
        <w:t>tumor</w:t>
      </w:r>
      <w:r w:rsidRPr="00547660">
        <w:rPr>
          <w:rFonts w:cs="Times New Roman"/>
        </w:rPr>
        <w:t xml:space="preserve"> model</w:t>
      </w:r>
    </w:p>
    <w:p w14:paraId="6AE11646" w14:textId="77777777" w:rsidR="002B0AC4" w:rsidRDefault="002B0AC4" w:rsidP="007E3556">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Female BALB/c mice (4</w:t>
      </w:r>
      <w:r>
        <w:rPr>
          <w:rFonts w:ascii="Times New Roman" w:hAnsi="Times New Roman" w:cs="Times New Roman" w:hint="eastAsia"/>
          <w:color w:val="000000" w:themeColor="text1"/>
          <w:sz w:val="24"/>
          <w:szCs w:val="24"/>
          <w:lang w:val="de-DE"/>
        </w:rPr>
        <w:t>~</w:t>
      </w:r>
      <w:r w:rsidRPr="007A48B3">
        <w:rPr>
          <w:rFonts w:ascii="Times New Roman" w:hAnsi="Times New Roman" w:cs="Times New Roman"/>
          <w:color w:val="000000" w:themeColor="text1"/>
          <w:sz w:val="24"/>
          <w:szCs w:val="24"/>
          <w:lang w:val="de-DE"/>
        </w:rPr>
        <w:t>6 weeks old) were purchased from SPF Biotechnology Co., Ltd (Beijing, China). 4T1 cells (1 × 10</w:t>
      </w:r>
      <w:r w:rsidRPr="002D5DB4">
        <w:rPr>
          <w:rFonts w:ascii="Times New Roman" w:hAnsi="Times New Roman" w:cs="Times New Roman"/>
          <w:color w:val="000000" w:themeColor="text1"/>
          <w:sz w:val="24"/>
          <w:szCs w:val="24"/>
          <w:vertAlign w:val="superscript"/>
          <w:lang w:val="de-DE"/>
        </w:rPr>
        <w:t>6</w:t>
      </w:r>
      <w:r w:rsidRPr="007A48B3">
        <w:rPr>
          <w:rFonts w:ascii="Times New Roman" w:hAnsi="Times New Roman" w:cs="Times New Roman"/>
          <w:color w:val="000000" w:themeColor="text1"/>
          <w:sz w:val="24"/>
          <w:szCs w:val="24"/>
          <w:lang w:val="de-DE"/>
        </w:rPr>
        <w:t xml:space="preserve"> /100 μL for each mouse) were injected into the right thigh of female BALB/c mice to establish a subcutaneous 4T1 tumor model</w:t>
      </w:r>
      <w:r>
        <w:rPr>
          <w:rFonts w:ascii="Times New Roman" w:hAnsi="Times New Roman" w:cs="Times New Roman"/>
          <w:color w:val="000000" w:themeColor="text1"/>
          <w:sz w:val="24"/>
          <w:szCs w:val="24"/>
          <w:lang w:val="de-DE"/>
        </w:rPr>
        <w:t xml:space="preserve"> </w:t>
      </w:r>
      <w:r w:rsidRPr="00F62100">
        <w:rPr>
          <w:rFonts w:ascii="Times New Roman" w:hAnsi="Times New Roman" w:cs="Times New Roman"/>
          <w:noProof/>
          <w:color w:val="auto"/>
          <w:sz w:val="24"/>
          <w:szCs w:val="24"/>
          <w:lang w:val="de-DE"/>
        </w:rPr>
        <w:t>[</w:t>
      </w:r>
      <w:r w:rsidRPr="00F62100">
        <w:rPr>
          <w:rFonts w:ascii="Times New Roman" w:hAnsi="Times New Roman" w:cs="Times New Roman"/>
          <w:noProof/>
          <w:color w:val="0000FF"/>
          <w:sz w:val="24"/>
          <w:szCs w:val="24"/>
          <w:lang w:val="de-DE"/>
        </w:rPr>
        <w:t>4</w:t>
      </w:r>
      <w:r w:rsidRPr="00F62100">
        <w:rPr>
          <w:rFonts w:ascii="Times New Roman" w:hAnsi="Times New Roman" w:cs="Times New Roman"/>
          <w:noProof/>
          <w:color w:val="auto"/>
          <w:sz w:val="24"/>
          <w:szCs w:val="24"/>
          <w:lang w:val="de-DE"/>
        </w:rPr>
        <w:t>]</w:t>
      </w:r>
      <w:r w:rsidRPr="007A48B3">
        <w:rPr>
          <w:rFonts w:ascii="Times New Roman" w:hAnsi="Times New Roman" w:cs="Times New Roman"/>
          <w:color w:val="000000" w:themeColor="text1"/>
          <w:sz w:val="24"/>
          <w:szCs w:val="24"/>
          <w:lang w:val="de-DE"/>
        </w:rPr>
        <w:t>. The tumor-bearing mice used for subsequent experiments, until the tumor volume reached 80~100 mm</w:t>
      </w:r>
      <w:r w:rsidRPr="002D5DB4">
        <w:rPr>
          <w:rFonts w:ascii="Times New Roman" w:hAnsi="Times New Roman" w:cs="Times New Roman"/>
          <w:color w:val="000000" w:themeColor="text1"/>
          <w:sz w:val="24"/>
          <w:szCs w:val="24"/>
          <w:vertAlign w:val="superscript"/>
          <w:lang w:val="de-DE"/>
        </w:rPr>
        <w:t>3</w:t>
      </w:r>
      <w:r w:rsidRPr="007A48B3">
        <w:rPr>
          <w:rFonts w:ascii="Times New Roman" w:hAnsi="Times New Roman" w:cs="Times New Roman"/>
          <w:color w:val="000000" w:themeColor="text1"/>
          <w:sz w:val="24"/>
          <w:szCs w:val="24"/>
          <w:lang w:val="de-DE"/>
        </w:rPr>
        <w:t>. Tumor volume was calculated as (tumor length) × (tumor width)</w:t>
      </w:r>
      <w:r w:rsidRPr="002D5DB4">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 0.5.</w:t>
      </w:r>
    </w:p>
    <w:p w14:paraId="5820636E" w14:textId="77777777" w:rsidR="002B0AC4" w:rsidRDefault="002B0AC4" w:rsidP="0021299C">
      <w:pPr>
        <w:pStyle w:val="4"/>
        <w:rPr>
          <w:lang w:val="de-DE"/>
        </w:rPr>
      </w:pPr>
      <w:r w:rsidRPr="00861BA6">
        <w:rPr>
          <w:i/>
          <w:iCs/>
          <w:lang w:val="de-DE"/>
        </w:rPr>
        <w:t>In</w:t>
      </w:r>
      <w:r w:rsidRPr="0021299C">
        <w:rPr>
          <w:lang w:val="de-DE"/>
        </w:rPr>
        <w:t xml:space="preserve"> </w:t>
      </w:r>
      <w:r w:rsidRPr="00377AE6">
        <w:rPr>
          <w:i/>
          <w:iCs/>
          <w:lang w:val="de-DE"/>
        </w:rPr>
        <w:t>vivo</w:t>
      </w:r>
      <w:r w:rsidRPr="0021299C">
        <w:rPr>
          <w:lang w:val="de-DE"/>
        </w:rPr>
        <w:t xml:space="preserve"> fluorescence imaging</w:t>
      </w:r>
    </w:p>
    <w:p w14:paraId="6D93514B" w14:textId="77777777" w:rsidR="002B0AC4" w:rsidRPr="0021299C" w:rsidRDefault="002B0AC4" w:rsidP="0021299C">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21299C">
        <w:rPr>
          <w:rFonts w:ascii="Times New Roman" w:hAnsi="Times New Roman" w:cs="Times New Roman"/>
          <w:color w:val="000000" w:themeColor="text1"/>
          <w:sz w:val="24"/>
          <w:szCs w:val="24"/>
          <w:lang w:val="de-DE"/>
        </w:rPr>
        <w:t xml:space="preserve">The tumor-bearing mouse was anesthetized with isoflurane to remove fur. Next, the </w:t>
      </w:r>
      <w:r>
        <w:rPr>
          <w:rFonts w:ascii="Times New Roman" w:hAnsi="Times New Roman" w:cs="Times New Roman" w:hint="eastAsia"/>
          <w:color w:val="000000" w:themeColor="text1"/>
          <w:sz w:val="24"/>
          <w:szCs w:val="24"/>
          <w:lang w:val="de-DE"/>
        </w:rPr>
        <w:t>PYT</w:t>
      </w:r>
      <w:r w:rsidRPr="0021299C">
        <w:rPr>
          <w:rFonts w:ascii="Times New Roman" w:hAnsi="Times New Roman" w:cs="Times New Roman"/>
          <w:color w:val="000000" w:themeColor="text1"/>
          <w:sz w:val="24"/>
          <w:szCs w:val="24"/>
          <w:lang w:val="de-DE"/>
        </w:rPr>
        <w:t xml:space="preserve"> NPs solution (200 μL</w:t>
      </w:r>
      <w:r>
        <w:rPr>
          <w:rFonts w:ascii="Times New Roman" w:hAnsi="Times New Roman" w:cs="Times New Roman"/>
          <w:color w:val="000000" w:themeColor="text1"/>
          <w:sz w:val="24"/>
          <w:szCs w:val="24"/>
          <w:lang w:val="de-DE"/>
        </w:rPr>
        <w:t>, 1 mg</w:t>
      </w:r>
      <w:r w:rsidRPr="0021299C">
        <w:rPr>
          <w:rFonts w:ascii="Times New Roman" w:hAnsi="Times New Roman" w:cs="Times New Roman"/>
          <w:color w:val="000000" w:themeColor="text1"/>
          <w:sz w:val="24"/>
          <w:szCs w:val="24"/>
          <w:lang w:val="de-DE"/>
        </w:rPr>
        <w:t>·mL</w:t>
      </w:r>
      <w:r w:rsidRPr="005E346D">
        <w:rPr>
          <w:rFonts w:ascii="Times New Roman" w:hAnsi="Times New Roman" w:cs="Times New Roman"/>
          <w:color w:val="000000" w:themeColor="text1"/>
          <w:sz w:val="24"/>
          <w:szCs w:val="24"/>
          <w:vertAlign w:val="superscript"/>
          <w:lang w:val="de-DE"/>
        </w:rPr>
        <w:t>-1</w:t>
      </w:r>
      <w:r w:rsidRPr="0021299C">
        <w:rPr>
          <w:rFonts w:ascii="Times New Roman" w:hAnsi="Times New Roman" w:cs="Times New Roman"/>
          <w:color w:val="000000" w:themeColor="text1"/>
          <w:sz w:val="24"/>
          <w:szCs w:val="24"/>
          <w:lang w:val="de-DE"/>
        </w:rPr>
        <w:t xml:space="preserve">) was intravenously injected into the mouse. After injection, the mouse was imaged with the small animal imaging system </w:t>
      </w:r>
      <w:r>
        <w:rPr>
          <w:rFonts w:ascii="Times New Roman" w:hAnsi="Times New Roman" w:cs="Times New Roman"/>
          <w:color w:val="000000" w:themeColor="text1"/>
          <w:sz w:val="24"/>
          <w:szCs w:val="24"/>
          <w:lang w:val="de-DE"/>
        </w:rPr>
        <w:t>(</w:t>
      </w:r>
      <w:r w:rsidRPr="001B77B5">
        <w:rPr>
          <w:rFonts w:ascii="Times New Roman" w:hAnsi="Times New Roman" w:cs="Times New Roman"/>
          <w:color w:val="000000" w:themeColor="text1"/>
          <w:sz w:val="24"/>
          <w:szCs w:val="24"/>
          <w:lang w:val="de-DE"/>
        </w:rPr>
        <w:t>IVIS Lumina Series III</w:t>
      </w:r>
      <w:r>
        <w:rPr>
          <w:rFonts w:ascii="Times New Roman" w:hAnsi="Times New Roman" w:cs="Times New Roman"/>
          <w:color w:val="000000" w:themeColor="text1"/>
          <w:sz w:val="24"/>
          <w:szCs w:val="24"/>
          <w:lang w:val="de-DE"/>
        </w:rPr>
        <w:t xml:space="preserve">, </w:t>
      </w:r>
      <w:r w:rsidRPr="001B77B5">
        <w:rPr>
          <w:rFonts w:ascii="Times New Roman" w:hAnsi="Times New Roman" w:cs="Times New Roman"/>
          <w:color w:val="000000" w:themeColor="text1"/>
          <w:sz w:val="24"/>
          <w:szCs w:val="24"/>
          <w:lang w:val="de-DE"/>
        </w:rPr>
        <w:t>PerkinElmer</w:t>
      </w:r>
      <w:r>
        <w:rPr>
          <w:rFonts w:ascii="Times New Roman" w:hAnsi="Times New Roman" w:cs="Times New Roman"/>
          <w:color w:val="000000" w:themeColor="text1"/>
          <w:sz w:val="24"/>
          <w:szCs w:val="24"/>
          <w:lang w:val="de-DE"/>
        </w:rPr>
        <w:t xml:space="preserve">) </w:t>
      </w:r>
      <w:r w:rsidRPr="0021299C">
        <w:rPr>
          <w:rFonts w:ascii="Times New Roman" w:hAnsi="Times New Roman" w:cs="Times New Roman"/>
          <w:color w:val="000000" w:themeColor="text1"/>
          <w:sz w:val="24"/>
          <w:szCs w:val="24"/>
          <w:lang w:val="de-DE"/>
        </w:rPr>
        <w:t>at designated time points.</w:t>
      </w:r>
    </w:p>
    <w:p w14:paraId="47A29E63" w14:textId="77777777" w:rsidR="002B0AC4" w:rsidRPr="00333A6B" w:rsidRDefault="002B0AC4" w:rsidP="00333A6B">
      <w:pPr>
        <w:pStyle w:val="4"/>
        <w:spacing w:beforeLines="100" w:before="312"/>
        <w:rPr>
          <w:rFonts w:cs="Times New Roman"/>
        </w:rPr>
      </w:pPr>
      <w:r w:rsidRPr="00333A6B">
        <w:rPr>
          <w:rFonts w:cs="Times New Roman"/>
        </w:rPr>
        <w:t>Hemolysis assay</w:t>
      </w:r>
    </w:p>
    <w:p w14:paraId="44A3046C"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 xml:space="preserve">Fresh whole blood (1.0 mL) was extracted by enucleation of BALB/c mouse eyes, and the RBCs were obtained by centrifugation (3000 rpm) for 5 min at 4 °C. The RBCs were further washed by PBS and diluted by PBS as 10 mL. Then, 0.2 mL of the suspension was mixed with 0.8 mL of PYT NPs solutions in PBS (pH = 7.4) to obtain a different concentration of 0, </w:t>
      </w:r>
      <w:r>
        <w:rPr>
          <w:rFonts w:ascii="Times New Roman" w:hAnsi="Times New Roman" w:cs="Times New Roman" w:hint="eastAsia"/>
          <w:color w:val="000000" w:themeColor="text1"/>
          <w:sz w:val="24"/>
          <w:szCs w:val="24"/>
          <w:lang w:val="de-DE"/>
        </w:rPr>
        <w:t>0.25</w:t>
      </w:r>
      <w:r w:rsidRPr="007A48B3">
        <w:rPr>
          <w:rFonts w:ascii="Times New Roman" w:hAnsi="Times New Roman" w:cs="Times New Roman"/>
          <w:color w:val="000000" w:themeColor="text1"/>
          <w:sz w:val="24"/>
          <w:szCs w:val="24"/>
          <w:lang w:val="de-DE"/>
        </w:rPr>
        <w:t xml:space="preserve">, </w:t>
      </w:r>
      <w:r>
        <w:rPr>
          <w:rFonts w:ascii="Times New Roman" w:hAnsi="Times New Roman" w:cs="Times New Roman" w:hint="eastAsia"/>
          <w:color w:val="000000" w:themeColor="text1"/>
          <w:sz w:val="24"/>
          <w:szCs w:val="24"/>
          <w:lang w:val="de-DE"/>
        </w:rPr>
        <w:t>0.5</w:t>
      </w:r>
      <w:r w:rsidRPr="007A48B3">
        <w:rPr>
          <w:rFonts w:ascii="Times New Roman" w:hAnsi="Times New Roman" w:cs="Times New Roman"/>
          <w:color w:val="000000" w:themeColor="text1"/>
          <w:sz w:val="24"/>
          <w:szCs w:val="24"/>
          <w:lang w:val="de-DE"/>
        </w:rPr>
        <w:t xml:space="preserve">, </w:t>
      </w:r>
      <w:r>
        <w:rPr>
          <w:rFonts w:ascii="Times New Roman" w:hAnsi="Times New Roman" w:cs="Times New Roman" w:hint="eastAsia"/>
          <w:color w:val="000000" w:themeColor="text1"/>
          <w:sz w:val="24"/>
          <w:szCs w:val="24"/>
          <w:lang w:val="de-DE"/>
        </w:rPr>
        <w:t>0.75</w:t>
      </w:r>
      <w:r w:rsidRPr="007A48B3">
        <w:rPr>
          <w:rFonts w:ascii="Times New Roman" w:hAnsi="Times New Roman" w:cs="Times New Roman"/>
          <w:color w:val="000000" w:themeColor="text1"/>
          <w:sz w:val="24"/>
          <w:szCs w:val="24"/>
          <w:lang w:val="de-DE"/>
        </w:rPr>
        <w:t xml:space="preserve"> and </w:t>
      </w:r>
      <w:r>
        <w:rPr>
          <w:rFonts w:ascii="Times New Roman" w:hAnsi="Times New Roman" w:cs="Times New Roman" w:hint="eastAsia"/>
          <w:color w:val="000000" w:themeColor="text1"/>
          <w:sz w:val="24"/>
          <w:szCs w:val="24"/>
          <w:lang w:val="de-DE"/>
        </w:rPr>
        <w:t>1.00</w:t>
      </w:r>
      <w:r w:rsidRPr="007A48B3">
        <w:rPr>
          <w:rFonts w:ascii="Times New Roman" w:hAnsi="Times New Roman" w:cs="Times New Roman"/>
          <w:color w:val="000000" w:themeColor="text1"/>
          <w:sz w:val="24"/>
          <w:szCs w:val="24"/>
          <w:lang w:val="de-DE"/>
        </w:rPr>
        <w:t xml:space="preserve"> </w:t>
      </w:r>
      <w:r>
        <w:rPr>
          <w:rFonts w:ascii="Times New Roman" w:hAnsi="Times New Roman" w:cs="Times New Roman" w:hint="eastAsia"/>
          <w:color w:val="000000" w:themeColor="text1"/>
          <w:sz w:val="24"/>
          <w:szCs w:val="24"/>
          <w:lang w:val="de-DE"/>
        </w:rPr>
        <w:t>m</w:t>
      </w:r>
      <w:r w:rsidRPr="007A48B3">
        <w:rPr>
          <w:rFonts w:ascii="Times New Roman" w:hAnsi="Times New Roman" w:cs="Times New Roman"/>
          <w:color w:val="000000" w:themeColor="text1"/>
          <w:sz w:val="24"/>
          <w:szCs w:val="24"/>
          <w:lang w:val="de-DE"/>
        </w:rPr>
        <w:t>g mL</w:t>
      </w:r>
      <w:r w:rsidRPr="002D5DB4">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respectively. Each sample was prepared by triplicate, and the suspensions were incubated at 37 °C for 2 h under mild shaking (50 rpm/min). Then, the samples were centrifuged at 3000 rpm for 5 min at 4 °C, and the absorbance at 541 nm from hemoglobin was monitored by a UV-Vis spectrometer. To achieve 0% and 100% hemolysis, 0.2 mL of diluted RBC suspension was treated with PBS (0.8 mL) or water (0.8 mL), respectively. The percent of hemolysis is calculated with the formula: Hemolysis rate (%)= (Abs-Abs0%)/(Abs100%-Abs0%) × 100%. Where Abs, Abs0% and Abs100% were the absorption of samples (with the absorption background of PYT NPs subtracted), the </w:t>
      </w:r>
      <w:r w:rsidRPr="007A48B3">
        <w:rPr>
          <w:rFonts w:ascii="Times New Roman" w:hAnsi="Times New Roman" w:cs="Times New Roman"/>
          <w:color w:val="000000" w:themeColor="text1"/>
          <w:sz w:val="24"/>
          <w:szCs w:val="24"/>
          <w:lang w:val="de-DE"/>
        </w:rPr>
        <w:lastRenderedPageBreak/>
        <w:t>solution of 0% hemolysis and the solution of 100% hemolysis, respectively.</w:t>
      </w:r>
    </w:p>
    <w:p w14:paraId="3CED6F83" w14:textId="77777777" w:rsidR="002B0AC4" w:rsidRPr="00547660" w:rsidRDefault="002B0AC4" w:rsidP="00333A6B">
      <w:pPr>
        <w:pStyle w:val="4"/>
        <w:spacing w:beforeLines="100" w:before="312"/>
        <w:rPr>
          <w:rFonts w:cs="Times New Roman"/>
        </w:rPr>
      </w:pPr>
      <w:r w:rsidRPr="00861BA6">
        <w:rPr>
          <w:rFonts w:cs="Times New Roman"/>
          <w:i/>
        </w:rPr>
        <w:t>In</w:t>
      </w:r>
      <w:r w:rsidRPr="007E1F11">
        <w:rPr>
          <w:rFonts w:cs="Times New Roman"/>
          <w:i/>
        </w:rPr>
        <w:t xml:space="preserve"> vivo</w:t>
      </w:r>
      <w:r w:rsidRPr="00547660">
        <w:rPr>
          <w:rFonts w:cs="Times New Roman"/>
        </w:rPr>
        <w:t xml:space="preserve"> photothermal imaging studies </w:t>
      </w:r>
    </w:p>
    <w:p w14:paraId="7BDBCAFB"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4T1 tumor-bearing mice were intravenously injected with PYT NPs as described above. To verify the photothermal effects of the PYT NPs, four groups</w:t>
      </w:r>
      <w:r>
        <w:rPr>
          <w:rFonts w:ascii="Times New Roman" w:hAnsi="Times New Roman" w:cs="Times New Roman"/>
          <w:color w:val="000000" w:themeColor="text1"/>
          <w:sz w:val="24"/>
          <w:szCs w:val="24"/>
          <w:lang w:val="de-DE"/>
        </w:rPr>
        <w:t xml:space="preserve"> (</w:t>
      </w:r>
      <w:r w:rsidRPr="007A48B3">
        <w:rPr>
          <w:rFonts w:ascii="Times New Roman" w:hAnsi="Times New Roman" w:cs="Times New Roman"/>
          <w:color w:val="000000" w:themeColor="text1"/>
          <w:sz w:val="24"/>
          <w:szCs w:val="24"/>
          <w:lang w:val="de-DE"/>
        </w:rPr>
        <w:t>PBS, NIR</w:t>
      </w:r>
      <w:r>
        <w:rPr>
          <w:rFonts w:ascii="Times New Roman" w:hAnsi="Times New Roman" w:cs="Times New Roman" w:hint="eastAsia"/>
          <w:color w:val="000000" w:themeColor="text1"/>
          <w:sz w:val="24"/>
          <w:szCs w:val="24"/>
          <w:lang w:val="de-DE"/>
        </w:rPr>
        <w:t>,</w:t>
      </w:r>
      <w:r>
        <w:rPr>
          <w:rFonts w:ascii="Times New Roman" w:hAnsi="Times New Roman" w:cs="Times New Roman"/>
          <w:color w:val="000000" w:themeColor="text1"/>
          <w:sz w:val="24"/>
          <w:szCs w:val="24"/>
          <w:lang w:val="de-DE"/>
        </w:rPr>
        <w:t xml:space="preserve"> </w:t>
      </w:r>
      <w:r w:rsidRPr="007A48B3">
        <w:rPr>
          <w:rFonts w:ascii="Times New Roman" w:hAnsi="Times New Roman" w:cs="Times New Roman"/>
          <w:color w:val="000000" w:themeColor="text1"/>
          <w:sz w:val="24"/>
          <w:szCs w:val="24"/>
          <w:lang w:val="de-DE"/>
        </w:rPr>
        <w:t xml:space="preserve">PYT NPs, and </w:t>
      </w:r>
      <w:r>
        <w:rPr>
          <w:rFonts w:ascii="Times New Roman" w:hAnsi="Times New Roman" w:cs="Times New Roman"/>
          <w:color w:val="000000" w:themeColor="text1"/>
          <w:sz w:val="24"/>
          <w:szCs w:val="24"/>
          <w:lang w:val="de-DE"/>
        </w:rPr>
        <w:t xml:space="preserve">PYT </w:t>
      </w:r>
      <w:r w:rsidRPr="007A48B3">
        <w:rPr>
          <w:rFonts w:ascii="Times New Roman" w:hAnsi="Times New Roman" w:cs="Times New Roman"/>
          <w:color w:val="000000" w:themeColor="text1"/>
          <w:sz w:val="24"/>
          <w:szCs w:val="24"/>
          <w:lang w:val="de-DE"/>
        </w:rPr>
        <w:t xml:space="preserve">NPs + </w:t>
      </w:r>
      <w:r>
        <w:rPr>
          <w:rFonts w:ascii="Times New Roman" w:hAnsi="Times New Roman" w:cs="Times New Roman"/>
          <w:color w:val="000000" w:themeColor="text1"/>
          <w:sz w:val="24"/>
          <w:szCs w:val="24"/>
          <w:lang w:val="de-DE"/>
        </w:rPr>
        <w:t>NIR)</w:t>
      </w:r>
      <w:r w:rsidRPr="007A48B3">
        <w:rPr>
          <w:rFonts w:ascii="Times New Roman" w:hAnsi="Times New Roman" w:cs="Times New Roman"/>
          <w:color w:val="000000" w:themeColor="text1"/>
          <w:sz w:val="24"/>
          <w:szCs w:val="24"/>
          <w:lang w:val="de-DE"/>
        </w:rPr>
        <w:t xml:space="preserve"> were intravenously injected with PBS, or PYT NPs. Then, 0 h, 3 h, 6h, 9 h, 12 h and 24 h after injection, the tumors for each group were continuously irradiated by NIR laser-808 nm (1.0 W cm</w:t>
      </w:r>
      <w:r w:rsidRPr="0009323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for 5 min and a thermal imaging camera recorded the treatment process every 1 min. Finally, the infrared images of real-time temperatures were analyzed using IR Flash thermal imaging analysis software.</w:t>
      </w:r>
    </w:p>
    <w:p w14:paraId="3A06E995" w14:textId="77777777" w:rsidR="002B0AC4" w:rsidRPr="00547660" w:rsidRDefault="002B0AC4" w:rsidP="00333A6B">
      <w:pPr>
        <w:pStyle w:val="4"/>
        <w:spacing w:beforeLines="100" w:before="312"/>
        <w:rPr>
          <w:rFonts w:cs="Times New Roman"/>
        </w:rPr>
      </w:pPr>
      <w:r w:rsidRPr="00861BA6">
        <w:rPr>
          <w:rFonts w:cs="Times New Roman"/>
          <w:i/>
        </w:rPr>
        <w:t>In</w:t>
      </w:r>
      <w:r w:rsidRPr="007E1F11">
        <w:rPr>
          <w:rFonts w:cs="Times New Roman"/>
          <w:i/>
        </w:rPr>
        <w:t xml:space="preserve"> vivo</w:t>
      </w:r>
      <w:r w:rsidRPr="00547660">
        <w:rPr>
          <w:rFonts w:cs="Times New Roman"/>
        </w:rPr>
        <w:t xml:space="preserve"> photothermal therapeutic efficacy of PYT</w:t>
      </w:r>
      <w:r>
        <w:rPr>
          <w:rFonts w:cs="Times New Roman"/>
        </w:rPr>
        <w:t xml:space="preserve"> NPs</w:t>
      </w:r>
    </w:p>
    <w:p w14:paraId="363BD045"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When the tumors reached approximately 100 mm</w:t>
      </w:r>
      <w:r w:rsidRPr="00093233">
        <w:rPr>
          <w:rFonts w:ascii="Times New Roman" w:hAnsi="Times New Roman" w:cs="Times New Roman"/>
          <w:color w:val="000000" w:themeColor="text1"/>
          <w:sz w:val="24"/>
          <w:szCs w:val="24"/>
          <w:vertAlign w:val="superscript"/>
          <w:lang w:val="de-DE"/>
        </w:rPr>
        <w:t>3</w:t>
      </w:r>
      <w:r w:rsidRPr="007A48B3">
        <w:rPr>
          <w:rFonts w:ascii="Times New Roman" w:hAnsi="Times New Roman" w:cs="Times New Roman"/>
          <w:color w:val="000000" w:themeColor="text1"/>
          <w:sz w:val="24"/>
          <w:szCs w:val="24"/>
          <w:lang w:val="de-DE"/>
        </w:rPr>
        <w:t>, 4T1 tumor-bearing mice were randomly divided into four groups (n=4 per group) and were intravenously injected with PYT NPs (1 mg mL</w:t>
      </w:r>
      <w:r w:rsidRPr="00093233">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or PBS. After 12 h of injection, the tumors were irradiated by an 808 nm laser at a power density of 1.0 W cm</w:t>
      </w:r>
      <w:r w:rsidRPr="0009323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xml:space="preserve"> for 5 min. The tumor sizes were measured by a vernier calipers every second day, and the mouse weights were recorded every second day. The detailed grouping is as follows: PBS group were intravenously injected with 200 μL PBS. PBS+NIR group were intravenously injected with 200 μL PBS and irradiated with 808 nm laser for 5 min at a power density of 1.0 W cm</w:t>
      </w:r>
      <w:r w:rsidRPr="0009323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 PYT NPs group were intravenously injected with 1 mg mL</w:t>
      </w:r>
      <w:r w:rsidRPr="00093233">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(200 μL) PYT NPs. PYT NPs + NIR group were intravenously injected with 1 mg mL</w:t>
      </w:r>
      <w:r w:rsidRPr="00093233">
        <w:rPr>
          <w:rFonts w:ascii="Times New Roman" w:hAnsi="Times New Roman" w:cs="Times New Roman"/>
          <w:color w:val="000000" w:themeColor="text1"/>
          <w:sz w:val="24"/>
          <w:szCs w:val="24"/>
          <w:vertAlign w:val="superscript"/>
          <w:lang w:val="de-DE"/>
        </w:rPr>
        <w:t>-1</w:t>
      </w:r>
      <w:r w:rsidRPr="007A48B3">
        <w:rPr>
          <w:rFonts w:ascii="Times New Roman" w:hAnsi="Times New Roman" w:cs="Times New Roman"/>
          <w:color w:val="000000" w:themeColor="text1"/>
          <w:sz w:val="24"/>
          <w:szCs w:val="24"/>
          <w:lang w:val="de-DE"/>
        </w:rPr>
        <w:t xml:space="preserve"> (200 μL) PYT NPs and irradiated with 808 nm laser for 5 min at a power density of 1.0 W cm</w:t>
      </w:r>
      <w:r w:rsidRPr="00093233">
        <w:rPr>
          <w:rFonts w:ascii="Times New Roman" w:hAnsi="Times New Roman" w:cs="Times New Roman"/>
          <w:color w:val="000000" w:themeColor="text1"/>
          <w:sz w:val="24"/>
          <w:szCs w:val="24"/>
          <w:vertAlign w:val="superscript"/>
          <w:lang w:val="de-DE"/>
        </w:rPr>
        <w:t>-2</w:t>
      </w:r>
      <w:r w:rsidRPr="007A48B3">
        <w:rPr>
          <w:rFonts w:ascii="Times New Roman" w:hAnsi="Times New Roman" w:cs="Times New Roman"/>
          <w:color w:val="000000" w:themeColor="text1"/>
          <w:sz w:val="24"/>
          <w:szCs w:val="24"/>
          <w:lang w:val="de-DE"/>
        </w:rPr>
        <w:t>.</w:t>
      </w:r>
    </w:p>
    <w:p w14:paraId="2FB1CA6C" w14:textId="77777777" w:rsidR="002B0AC4" w:rsidRPr="00333A6B" w:rsidRDefault="002B0AC4" w:rsidP="00333A6B">
      <w:pPr>
        <w:pStyle w:val="4"/>
        <w:spacing w:beforeLines="100" w:before="312"/>
        <w:rPr>
          <w:rFonts w:cs="Times New Roman"/>
        </w:rPr>
      </w:pPr>
      <w:r w:rsidRPr="00547660">
        <w:rPr>
          <w:rFonts w:cs="Times New Roman"/>
        </w:rPr>
        <w:t>Hematoxylin &amp; Eosin (H&amp;E) staining</w:t>
      </w:r>
    </w:p>
    <w:p w14:paraId="52AF6587" w14:textId="77777777" w:rsidR="002B0AC4" w:rsidRPr="007A48B3"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 xml:space="preserve">At the end of photothermal therapy, the mice were sacrificed and major organs (liver, kidneys, spleen, lungs, heart) were excised, fixed in 4% paraformaldehyde for 12 h, and embedded in paraffin for histopathological examination. Cell state in tumor tissue was analyzed by hematoxylin-eosin (H&amp;E) staining. </w:t>
      </w:r>
    </w:p>
    <w:p w14:paraId="2DD6D325" w14:textId="77777777" w:rsidR="002B0AC4" w:rsidRPr="00547660" w:rsidRDefault="002B0AC4" w:rsidP="00333A6B">
      <w:pPr>
        <w:pStyle w:val="4"/>
        <w:spacing w:beforeLines="100" w:before="312"/>
        <w:rPr>
          <w:rFonts w:cs="Times New Roman"/>
        </w:rPr>
      </w:pPr>
      <w:r w:rsidRPr="00547660">
        <w:rPr>
          <w:rFonts w:cs="Times New Roman"/>
        </w:rPr>
        <w:lastRenderedPageBreak/>
        <w:t>Immunohistochemical staining analysis</w:t>
      </w:r>
    </w:p>
    <w:p w14:paraId="256F09E2" w14:textId="77777777" w:rsidR="002B0AC4" w:rsidRDefault="002B0AC4" w:rsidP="007A48B3">
      <w:pPr>
        <w:autoSpaceDE w:val="0"/>
        <w:autoSpaceDN w:val="0"/>
        <w:adjustRightInd w:val="0"/>
        <w:spacing w:after="105" w:line="360" w:lineRule="auto"/>
        <w:ind w:firstLine="210"/>
        <w:rPr>
          <w:rFonts w:ascii="Times New Roman" w:hAnsi="Times New Roman" w:cs="Times New Roman"/>
          <w:color w:val="000000" w:themeColor="text1"/>
          <w:sz w:val="24"/>
          <w:szCs w:val="24"/>
          <w:lang w:val="de-DE"/>
        </w:rPr>
      </w:pPr>
      <w:r w:rsidRPr="007A48B3">
        <w:rPr>
          <w:rFonts w:ascii="Times New Roman" w:hAnsi="Times New Roman" w:cs="Times New Roman"/>
          <w:color w:val="000000" w:themeColor="text1"/>
          <w:sz w:val="24"/>
          <w:szCs w:val="24"/>
          <w:lang w:val="de-DE"/>
        </w:rPr>
        <w:t>At the end of photothermal therapy, the mice were sacrificed and tumor tissue were excised, fixed in 4% paraformaldehyde for 12 h, and embedded in paraffin for histopathological examination. Cell proliferation in tumor tissue were also analyzed by immunofluorescence staining of the Ki67 antigen (#12202, diluted 400 times) at 4 °C overnight after deparaffinized and rehydrated. Secondary antibody (Biotin-conjugated Affinipure Goat Anti-Rabbit IgG, Proteintech, SA00004-2, diluted 500 times) were treated 1 h at room temperature. Finally, signals were developed with Hematoxylin and DAB (Dako, Agilent Technologies, USA).</w:t>
      </w:r>
    </w:p>
    <w:p w14:paraId="2FDAFBF8" w14:textId="77777777" w:rsidR="002B0AC4" w:rsidRDefault="002B0AC4" w:rsidP="00917710">
      <w:pPr>
        <w:pStyle w:val="4"/>
        <w:rPr>
          <w:lang w:val="de-DE"/>
        </w:rPr>
      </w:pPr>
      <w:r w:rsidRPr="00917710">
        <w:rPr>
          <w:lang w:val="de-DE"/>
        </w:rPr>
        <w:t xml:space="preserve">Statistical analysis </w:t>
      </w:r>
    </w:p>
    <w:p w14:paraId="7F011CE6" w14:textId="77777777" w:rsidR="002B0AC4" w:rsidRDefault="002B0AC4" w:rsidP="00CD50BC">
      <w:pPr>
        <w:autoSpaceDE w:val="0"/>
        <w:autoSpaceDN w:val="0"/>
        <w:adjustRightInd w:val="0"/>
        <w:spacing w:after="105" w:line="360" w:lineRule="auto"/>
        <w:ind w:firstLine="180"/>
        <w:rPr>
          <w:rFonts w:ascii="Times New Roman" w:hAnsi="Times New Roman" w:cs="Times New Roman"/>
          <w:color w:val="000000" w:themeColor="text1"/>
          <w:sz w:val="24"/>
          <w:szCs w:val="24"/>
          <w:lang w:val="de-DE"/>
        </w:rPr>
      </w:pPr>
      <w:r w:rsidRPr="00917710">
        <w:rPr>
          <w:rFonts w:ascii="Times New Roman" w:hAnsi="Times New Roman" w:cs="Times New Roman"/>
          <w:color w:val="000000" w:themeColor="text1"/>
          <w:sz w:val="24"/>
          <w:szCs w:val="24"/>
          <w:lang w:val="de-DE"/>
        </w:rPr>
        <w:t>All data were expressed as mean ± standard deviation</w:t>
      </w:r>
      <w:r>
        <w:rPr>
          <w:rFonts w:ascii="Times New Roman" w:hAnsi="Times New Roman" w:cs="Times New Roman"/>
          <w:color w:val="000000" w:themeColor="text1"/>
          <w:sz w:val="24"/>
          <w:szCs w:val="24"/>
          <w:lang w:val="de-DE"/>
        </w:rPr>
        <w:t xml:space="preserve"> </w:t>
      </w:r>
      <w:r w:rsidRPr="00CD50BC">
        <w:rPr>
          <w:rFonts w:ascii="Times New Roman" w:hAnsi="Times New Roman" w:cs="Times New Roman"/>
          <w:color w:val="000000" w:themeColor="text1"/>
          <w:sz w:val="24"/>
          <w:szCs w:val="24"/>
          <w:lang w:val="de-DE"/>
        </w:rPr>
        <w:t>(SD)</w:t>
      </w:r>
      <w:r w:rsidRPr="00917710">
        <w:rPr>
          <w:rFonts w:ascii="Times New Roman" w:hAnsi="Times New Roman" w:cs="Times New Roman"/>
          <w:color w:val="000000" w:themeColor="text1"/>
          <w:sz w:val="24"/>
          <w:szCs w:val="24"/>
          <w:lang w:val="de-DE"/>
        </w:rPr>
        <w:t>. The statistical analysis was</w:t>
      </w:r>
      <w:r>
        <w:rPr>
          <w:rFonts w:ascii="Times New Roman" w:hAnsi="Times New Roman" w:cs="Times New Roman"/>
          <w:color w:val="000000" w:themeColor="text1"/>
          <w:sz w:val="24"/>
          <w:szCs w:val="24"/>
          <w:lang w:val="de-DE"/>
        </w:rPr>
        <w:t xml:space="preserve"> </w:t>
      </w:r>
      <w:r w:rsidRPr="00917710">
        <w:rPr>
          <w:rFonts w:ascii="Times New Roman" w:hAnsi="Times New Roman" w:cs="Times New Roman"/>
          <w:color w:val="000000" w:themeColor="text1"/>
          <w:sz w:val="24"/>
          <w:szCs w:val="24"/>
          <w:lang w:val="de-DE"/>
        </w:rPr>
        <w:t>performed with Origin 20</w:t>
      </w:r>
      <w:r>
        <w:rPr>
          <w:rFonts w:ascii="Times New Roman" w:hAnsi="Times New Roman" w:cs="Times New Roman" w:hint="eastAsia"/>
          <w:color w:val="000000" w:themeColor="text1"/>
          <w:sz w:val="24"/>
          <w:szCs w:val="24"/>
          <w:lang w:val="de-DE"/>
        </w:rPr>
        <w:t>21</w:t>
      </w:r>
      <w:r w:rsidRPr="00917710">
        <w:rPr>
          <w:rFonts w:ascii="Times New Roman" w:hAnsi="Times New Roman" w:cs="Times New Roman"/>
          <w:color w:val="000000" w:themeColor="text1"/>
          <w:sz w:val="24"/>
          <w:szCs w:val="24"/>
          <w:lang w:val="de-DE"/>
        </w:rPr>
        <w:t xml:space="preserve"> software (OriginLab, Northhampton, MA)</w:t>
      </w:r>
      <w:r>
        <w:rPr>
          <w:rFonts w:ascii="Times New Roman" w:hAnsi="Times New Roman" w:cs="Times New Roman"/>
          <w:color w:val="000000" w:themeColor="text1"/>
          <w:sz w:val="24"/>
          <w:szCs w:val="24"/>
          <w:lang w:val="de-DE"/>
        </w:rPr>
        <w:t>,</w:t>
      </w:r>
      <w:r w:rsidRPr="00917710">
        <w:rPr>
          <w:rFonts w:ascii="Times New Roman" w:hAnsi="Times New Roman" w:cs="Times New Roman"/>
          <w:color w:val="000000" w:themeColor="text1"/>
          <w:sz w:val="24"/>
          <w:szCs w:val="24"/>
          <w:lang w:val="de-DE"/>
        </w:rPr>
        <w:t xml:space="preserve"> </w:t>
      </w:r>
      <w:r w:rsidRPr="00CD50BC">
        <w:rPr>
          <w:rFonts w:ascii="Times New Roman" w:hAnsi="Times New Roman" w:cs="Times New Roman"/>
          <w:color w:val="000000" w:themeColor="text1"/>
          <w:sz w:val="24"/>
          <w:szCs w:val="24"/>
          <w:lang w:val="de-DE"/>
        </w:rPr>
        <w:t xml:space="preserve">and the statistical significance was determined on the basis of one-way analysis of variance (ANOVA) followed by t test. </w:t>
      </w:r>
      <w:r w:rsidRPr="00BB5F92">
        <w:rPr>
          <w:rFonts w:ascii="Times New Roman" w:hAnsi="Times New Roman" w:cs="Times New Roman"/>
          <w:i/>
          <w:iCs/>
          <w:color w:val="000000" w:themeColor="text1"/>
          <w:sz w:val="24"/>
          <w:szCs w:val="24"/>
          <w:lang w:val="de-DE"/>
        </w:rPr>
        <w:t>P</w:t>
      </w:r>
      <w:r w:rsidRPr="00917710">
        <w:rPr>
          <w:rFonts w:ascii="Times New Roman" w:hAnsi="Times New Roman" w:cs="Times New Roman"/>
          <w:color w:val="000000" w:themeColor="text1"/>
          <w:sz w:val="24"/>
          <w:szCs w:val="24"/>
          <w:lang w:val="de-DE"/>
        </w:rPr>
        <w:t xml:space="preserve"> values &lt; 0.05 were regarded statistically significant</w:t>
      </w:r>
      <w:r>
        <w:rPr>
          <w:rFonts w:ascii="Times New Roman" w:hAnsi="Times New Roman" w:cs="Times New Roman" w:hint="eastAsia"/>
          <w:color w:val="000000" w:themeColor="text1"/>
          <w:sz w:val="24"/>
          <w:szCs w:val="24"/>
          <w:lang w:val="de-DE"/>
        </w:rPr>
        <w:t>.</w:t>
      </w:r>
    </w:p>
    <w:p w14:paraId="68BEB284" w14:textId="77777777" w:rsidR="002B0AC4" w:rsidRPr="00547660" w:rsidRDefault="002B0AC4" w:rsidP="00333A6B">
      <w:pPr>
        <w:widowControl/>
        <w:spacing w:line="360" w:lineRule="auto"/>
        <w:jc w:val="left"/>
        <w:rPr>
          <w:rFonts w:ascii="Times New Roman" w:hAnsi="Times New Roman" w:cs="Times New Roman"/>
          <w:color w:val="000000" w:themeColor="text1"/>
          <w:kern w:val="2"/>
          <w:sz w:val="24"/>
        </w:rPr>
      </w:pPr>
      <w:r w:rsidRPr="00547660">
        <w:rPr>
          <w:rFonts w:ascii="Times New Roman" w:hAnsi="Times New Roman" w:cs="Times New Roman"/>
          <w:color w:val="000000" w:themeColor="text1"/>
          <w:kern w:val="2"/>
          <w:sz w:val="24"/>
        </w:rPr>
        <w:br w:type="page"/>
      </w:r>
    </w:p>
    <w:p w14:paraId="76D361AB" w14:textId="77777777" w:rsidR="002B0AC4" w:rsidRPr="00547660" w:rsidRDefault="002B0AC4" w:rsidP="00333A6B">
      <w:pPr>
        <w:widowControl/>
        <w:spacing w:line="360" w:lineRule="auto"/>
        <w:jc w:val="left"/>
        <w:rPr>
          <w:rFonts w:ascii="Times New Roman" w:eastAsia="Times New Roman" w:hAnsi="Times New Roman" w:cs="Times New Roman"/>
          <w:position w:val="-1"/>
          <w:sz w:val="24"/>
          <w:szCs w:val="24"/>
        </w:rPr>
      </w:pPr>
      <w:r w:rsidRPr="00547660">
        <w:rPr>
          <w:rFonts w:ascii="Times New Roman" w:hAnsi="Times New Roman" w:cs="Times New Roman"/>
          <w:noProof/>
        </w:rPr>
        <w:lastRenderedPageBreak/>
        <w:drawing>
          <wp:inline distT="0" distB="0" distL="0" distR="0" wp14:anchorId="198DC6AD" wp14:editId="6F0B9F08">
            <wp:extent cx="5274310" cy="3683000"/>
            <wp:effectExtent l="0" t="0" r="2540" b="0"/>
            <wp:docPr id="2067626346"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26346" name="图片 2" descr="图表&#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683000"/>
                    </a:xfrm>
                    <a:prstGeom prst="rect">
                      <a:avLst/>
                    </a:prstGeom>
                    <a:noFill/>
                    <a:ln>
                      <a:noFill/>
                    </a:ln>
                  </pic:spPr>
                </pic:pic>
              </a:graphicData>
            </a:graphic>
          </wp:inline>
        </w:drawing>
      </w:r>
      <w:r w:rsidRPr="00547660">
        <w:rPr>
          <w:rFonts w:ascii="Times New Roman" w:hAnsi="Times New Roman" w:cs="Times New Roman"/>
        </w:rPr>
        <w:t xml:space="preserve"> </w:t>
      </w:r>
      <w:r w:rsidRPr="00547660">
        <w:rPr>
          <w:rFonts w:ascii="Times New Roman" w:hAnsi="Times New Roman" w:cs="Times New Roman"/>
          <w:b/>
          <w:bCs/>
          <w:sz w:val="24"/>
          <w:szCs w:val="24"/>
        </w:rPr>
        <w:t>Figure S1</w:t>
      </w:r>
      <w:r w:rsidRPr="00547660">
        <w:rPr>
          <w:rFonts w:ascii="Times New Roman" w:eastAsia="Times New Roman" w:hAnsi="Times New Roman" w:cs="Times New Roman"/>
          <w:b/>
          <w:bCs/>
          <w:position w:val="-1"/>
          <w:sz w:val="24"/>
          <w:szCs w:val="24"/>
        </w:rPr>
        <w:t xml:space="preserve"> </w:t>
      </w:r>
      <w:r w:rsidRPr="00547660">
        <w:rPr>
          <w:rFonts w:ascii="Times New Roman" w:eastAsia="Times New Roman" w:hAnsi="Times New Roman" w:cs="Times New Roman"/>
          <w:spacing w:val="1"/>
          <w:position w:val="8"/>
          <w:sz w:val="16"/>
          <w:szCs w:val="16"/>
        </w:rPr>
        <w:t>1</w:t>
      </w:r>
      <w:r w:rsidRPr="00547660">
        <w:rPr>
          <w:rFonts w:ascii="Times New Roman" w:eastAsia="Times New Roman" w:hAnsi="Times New Roman" w:cs="Times New Roman"/>
          <w:position w:val="-1"/>
          <w:sz w:val="24"/>
          <w:szCs w:val="24"/>
        </w:rPr>
        <w:t xml:space="preserve">H </w:t>
      </w:r>
      <w:r w:rsidRPr="00547660">
        <w:rPr>
          <w:rFonts w:ascii="Times New Roman" w:eastAsia="Times New Roman" w:hAnsi="Times New Roman" w:cs="Times New Roman"/>
          <w:spacing w:val="-1"/>
          <w:position w:val="-1"/>
          <w:sz w:val="24"/>
          <w:szCs w:val="24"/>
        </w:rPr>
        <w:t>N</w:t>
      </w:r>
      <w:r w:rsidRPr="00547660">
        <w:rPr>
          <w:rFonts w:ascii="Times New Roman" w:eastAsia="Times New Roman" w:hAnsi="Times New Roman" w:cs="Times New Roman"/>
          <w:position w:val="-1"/>
          <w:sz w:val="24"/>
          <w:szCs w:val="24"/>
        </w:rPr>
        <w:t>MR</w:t>
      </w:r>
      <w:r w:rsidRPr="00547660">
        <w:rPr>
          <w:rFonts w:ascii="Times New Roman" w:eastAsia="Times New Roman" w:hAnsi="Times New Roman" w:cs="Times New Roman"/>
          <w:spacing w:val="1"/>
          <w:position w:val="-1"/>
          <w:sz w:val="24"/>
          <w:szCs w:val="24"/>
        </w:rPr>
        <w:t xml:space="preserve"> </w:t>
      </w:r>
      <w:r w:rsidRPr="00547660">
        <w:rPr>
          <w:rFonts w:ascii="Times New Roman" w:eastAsia="Times New Roman" w:hAnsi="Times New Roman" w:cs="Times New Roman"/>
          <w:position w:val="-1"/>
          <w:sz w:val="24"/>
          <w:szCs w:val="24"/>
        </w:rPr>
        <w:t>sp</w:t>
      </w:r>
      <w:r w:rsidRPr="00547660">
        <w:rPr>
          <w:rFonts w:ascii="Times New Roman" w:eastAsia="Times New Roman" w:hAnsi="Times New Roman" w:cs="Times New Roman"/>
          <w:spacing w:val="-1"/>
          <w:position w:val="-1"/>
          <w:sz w:val="24"/>
          <w:szCs w:val="24"/>
        </w:rPr>
        <w:t>e</w:t>
      </w:r>
      <w:r w:rsidRPr="00547660">
        <w:rPr>
          <w:rFonts w:ascii="Times New Roman" w:eastAsia="Times New Roman" w:hAnsi="Times New Roman" w:cs="Times New Roman"/>
          <w:spacing w:val="1"/>
          <w:position w:val="-1"/>
          <w:sz w:val="24"/>
          <w:szCs w:val="24"/>
        </w:rPr>
        <w:t>c</w:t>
      </w:r>
      <w:r w:rsidRPr="00547660">
        <w:rPr>
          <w:rFonts w:ascii="Times New Roman" w:eastAsia="Times New Roman" w:hAnsi="Times New Roman" w:cs="Times New Roman"/>
          <w:position w:val="-1"/>
          <w:sz w:val="24"/>
          <w:szCs w:val="24"/>
        </w:rPr>
        <w:t xml:space="preserve">trum of </w:t>
      </w:r>
      <w:r w:rsidRPr="00547660">
        <w:rPr>
          <w:rFonts w:ascii="Times New Roman" w:eastAsia="Times New Roman" w:hAnsi="Times New Roman" w:cs="Times New Roman"/>
          <w:spacing w:val="3"/>
          <w:sz w:val="24"/>
          <w:szCs w:val="24"/>
        </w:rPr>
        <w:t>PYT</w:t>
      </w:r>
      <w:r w:rsidRPr="00547660">
        <w:rPr>
          <w:rFonts w:ascii="Times New Roman" w:eastAsia="Times New Roman" w:hAnsi="Times New Roman" w:cs="Times New Roman"/>
          <w:b/>
          <w:bCs/>
          <w:position w:val="-1"/>
          <w:sz w:val="24"/>
          <w:szCs w:val="24"/>
        </w:rPr>
        <w:t xml:space="preserve"> </w:t>
      </w:r>
      <w:r w:rsidRPr="00547660">
        <w:rPr>
          <w:rFonts w:ascii="Times New Roman" w:eastAsia="Times New Roman" w:hAnsi="Times New Roman" w:cs="Times New Roman"/>
          <w:position w:val="-1"/>
          <w:sz w:val="24"/>
          <w:szCs w:val="24"/>
        </w:rPr>
        <w:t xml:space="preserve">in </w:t>
      </w:r>
      <w:r w:rsidRPr="00547660">
        <w:rPr>
          <w:rFonts w:ascii="Times New Roman" w:eastAsia="Times New Roman" w:hAnsi="Times New Roman" w:cs="Times New Roman"/>
          <w:spacing w:val="1"/>
          <w:position w:val="-1"/>
          <w:sz w:val="24"/>
          <w:szCs w:val="24"/>
        </w:rPr>
        <w:t>C</w:t>
      </w:r>
      <w:r w:rsidRPr="00547660">
        <w:rPr>
          <w:rFonts w:ascii="Times New Roman" w:eastAsia="Times New Roman" w:hAnsi="Times New Roman" w:cs="Times New Roman"/>
          <w:position w:val="-1"/>
          <w:sz w:val="24"/>
          <w:szCs w:val="24"/>
        </w:rPr>
        <w:t>DC</w:t>
      </w:r>
      <w:r w:rsidRPr="00547660">
        <w:rPr>
          <w:rFonts w:ascii="Times New Roman" w:eastAsia="Times New Roman" w:hAnsi="Times New Roman" w:cs="Times New Roman"/>
          <w:spacing w:val="1"/>
          <w:position w:val="-1"/>
          <w:sz w:val="24"/>
          <w:szCs w:val="24"/>
        </w:rPr>
        <w:t>l</w:t>
      </w:r>
      <w:r w:rsidRPr="00547660">
        <w:rPr>
          <w:rFonts w:ascii="Times New Roman" w:eastAsia="Times New Roman" w:hAnsi="Times New Roman" w:cs="Times New Roman"/>
          <w:spacing w:val="1"/>
          <w:position w:val="-3"/>
          <w:sz w:val="16"/>
          <w:szCs w:val="16"/>
        </w:rPr>
        <w:t>3</w:t>
      </w:r>
      <w:r w:rsidRPr="00547660">
        <w:rPr>
          <w:rFonts w:ascii="Times New Roman" w:eastAsia="Times New Roman" w:hAnsi="Times New Roman" w:cs="Times New Roman"/>
          <w:position w:val="-1"/>
          <w:sz w:val="24"/>
          <w:szCs w:val="24"/>
        </w:rPr>
        <w:t>.</w:t>
      </w:r>
    </w:p>
    <w:p w14:paraId="2656D6A8" w14:textId="77777777" w:rsidR="002B0AC4" w:rsidRPr="00547660" w:rsidRDefault="002B0AC4" w:rsidP="00333A6B">
      <w:pPr>
        <w:widowControl/>
        <w:spacing w:line="360" w:lineRule="auto"/>
        <w:jc w:val="left"/>
        <w:rPr>
          <w:rFonts w:ascii="Times New Roman" w:eastAsia="Times New Roman" w:hAnsi="Times New Roman" w:cs="Times New Roman"/>
          <w:position w:val="-1"/>
          <w:sz w:val="24"/>
          <w:szCs w:val="24"/>
        </w:rPr>
      </w:pPr>
      <w:r w:rsidRPr="00547660">
        <w:rPr>
          <w:rFonts w:ascii="Times New Roman" w:eastAsia="Times New Roman" w:hAnsi="Times New Roman" w:cs="Times New Roman"/>
          <w:position w:val="-1"/>
          <w:sz w:val="24"/>
          <w:szCs w:val="24"/>
        </w:rPr>
        <w:br w:type="page"/>
      </w:r>
    </w:p>
    <w:p w14:paraId="6C75B67B" w14:textId="77777777" w:rsidR="002B0AC4" w:rsidRPr="00547660" w:rsidRDefault="002B0AC4" w:rsidP="00333A6B">
      <w:pPr>
        <w:widowControl/>
        <w:spacing w:line="360" w:lineRule="auto"/>
        <w:rPr>
          <w:rFonts w:ascii="Times New Roman" w:hAnsi="Times New Roman" w:cs="Times New Roman"/>
          <w:sz w:val="24"/>
          <w:szCs w:val="24"/>
        </w:rPr>
      </w:pPr>
      <w:r w:rsidRPr="00547660">
        <w:rPr>
          <w:rFonts w:ascii="Times New Roman" w:hAnsi="Times New Roman" w:cs="Times New Roman"/>
          <w:noProof/>
        </w:rPr>
        <w:lastRenderedPageBreak/>
        <w:drawing>
          <wp:inline distT="0" distB="0" distL="0" distR="0" wp14:anchorId="2BE0DAFC" wp14:editId="6C3DD0BB">
            <wp:extent cx="5274310" cy="2762250"/>
            <wp:effectExtent l="0" t="0" r="2540" b="0"/>
            <wp:docPr id="1582633856"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33856" name="图片 3" descr="图表&#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762250"/>
                    </a:xfrm>
                    <a:prstGeom prst="rect">
                      <a:avLst/>
                    </a:prstGeom>
                    <a:noFill/>
                    <a:ln>
                      <a:noFill/>
                    </a:ln>
                  </pic:spPr>
                </pic:pic>
              </a:graphicData>
            </a:graphic>
          </wp:inline>
        </w:drawing>
      </w:r>
      <w:r w:rsidRPr="00547660">
        <w:rPr>
          <w:rFonts w:ascii="Times New Roman" w:hAnsi="Times New Roman" w:cs="Times New Roman"/>
        </w:rPr>
        <w:t xml:space="preserve"> </w:t>
      </w:r>
      <w:r w:rsidRPr="00547660">
        <w:rPr>
          <w:rFonts w:ascii="Times New Roman" w:hAnsi="Times New Roman" w:cs="Times New Roman"/>
          <w:b/>
          <w:bCs/>
          <w:sz w:val="24"/>
          <w:szCs w:val="24"/>
        </w:rPr>
        <w:t>Figure S2</w:t>
      </w:r>
      <w:r w:rsidRPr="00547660">
        <w:rPr>
          <w:rFonts w:ascii="Times New Roman" w:hAnsi="Times New Roman" w:cs="Times New Roman"/>
          <w:sz w:val="24"/>
          <w:szCs w:val="24"/>
        </w:rPr>
        <w:t xml:space="preserve"> GPC spectra of PYT in </w:t>
      </w:r>
      <w:bookmarkStart w:id="5" w:name="_Hlk143010607"/>
      <w:r w:rsidRPr="00547660">
        <w:rPr>
          <w:rFonts w:ascii="Times New Roman" w:hAnsi="Times New Roman" w:cs="Times New Roman"/>
          <w:sz w:val="24"/>
          <w:szCs w:val="24"/>
        </w:rPr>
        <w:t>TCB</w:t>
      </w:r>
      <w:bookmarkEnd w:id="5"/>
      <w:r w:rsidRPr="00547660">
        <w:rPr>
          <w:rFonts w:ascii="Times New Roman" w:hAnsi="Times New Roman" w:cs="Times New Roman"/>
          <w:sz w:val="24"/>
          <w:szCs w:val="24"/>
        </w:rPr>
        <w:t>, estimated by high temperature gel permeation chromatography with 150 ºC.</w:t>
      </w:r>
    </w:p>
    <w:p w14:paraId="7AE68983" w14:textId="77777777" w:rsidR="002B0AC4" w:rsidRPr="00547660" w:rsidRDefault="002B0AC4" w:rsidP="00333A6B">
      <w:pPr>
        <w:widowControl/>
        <w:spacing w:line="360" w:lineRule="auto"/>
        <w:jc w:val="left"/>
        <w:rPr>
          <w:rFonts w:ascii="Times New Roman" w:eastAsia="宋体" w:hAnsi="Times New Roman" w:cs="Times New Roman"/>
          <w:b/>
          <w:bCs/>
          <w:spacing w:val="1"/>
          <w:sz w:val="24"/>
          <w:szCs w:val="24"/>
        </w:rPr>
      </w:pPr>
      <w:r w:rsidRPr="00547660">
        <w:rPr>
          <w:rFonts w:ascii="Times New Roman" w:eastAsia="宋体" w:hAnsi="Times New Roman" w:cs="Times New Roman"/>
          <w:b/>
          <w:bCs/>
          <w:spacing w:val="1"/>
          <w:sz w:val="24"/>
          <w:szCs w:val="24"/>
        </w:rPr>
        <w:br w:type="page"/>
      </w:r>
    </w:p>
    <w:p w14:paraId="7936581A" w14:textId="77777777" w:rsidR="002B0AC4" w:rsidRPr="00547660" w:rsidRDefault="002B0AC4" w:rsidP="00333A6B">
      <w:pPr>
        <w:widowControl/>
        <w:spacing w:line="360" w:lineRule="auto"/>
        <w:jc w:val="center"/>
        <w:rPr>
          <w:rFonts w:ascii="Times New Roman" w:eastAsia="Times New Roman" w:hAnsi="Times New Roman" w:cs="Times New Roman"/>
          <w:b/>
          <w:bCs/>
          <w:spacing w:val="1"/>
          <w:sz w:val="24"/>
          <w:szCs w:val="24"/>
        </w:rPr>
      </w:pPr>
      <w:r>
        <w:rPr>
          <w:noProof/>
        </w:rPr>
        <w:lastRenderedPageBreak/>
        <w:drawing>
          <wp:inline distT="0" distB="0" distL="0" distR="0" wp14:anchorId="1A7D9850" wp14:editId="5F48EAA2">
            <wp:extent cx="2606173" cy="1920875"/>
            <wp:effectExtent l="0" t="0" r="3810" b="3175"/>
            <wp:docPr id="340583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50588"/>
                    <a:stretch/>
                  </pic:blipFill>
                  <pic:spPr bwMode="auto">
                    <a:xfrm>
                      <a:off x="0" y="0"/>
                      <a:ext cx="2606173" cy="1920875"/>
                    </a:xfrm>
                    <a:prstGeom prst="rect">
                      <a:avLst/>
                    </a:prstGeom>
                    <a:noFill/>
                    <a:ln>
                      <a:noFill/>
                    </a:ln>
                    <a:extLst>
                      <a:ext uri="{53640926-AAD7-44D8-BBD7-CCE9431645EC}">
                        <a14:shadowObscured xmlns:a14="http://schemas.microsoft.com/office/drawing/2010/main"/>
                      </a:ext>
                    </a:extLst>
                  </pic:spPr>
                </pic:pic>
              </a:graphicData>
            </a:graphic>
          </wp:inline>
        </w:drawing>
      </w:r>
      <w:r w:rsidRPr="00547660">
        <w:rPr>
          <w:rFonts w:ascii="Times New Roman" w:hAnsi="Times New Roman" w:cs="Times New Roman"/>
          <w:noProof/>
        </w:rPr>
        <w:drawing>
          <wp:anchor distT="0" distB="0" distL="114300" distR="114300" simplePos="0" relativeHeight="251659264" behindDoc="0" locked="0" layoutInCell="1" allowOverlap="1" wp14:anchorId="0B5E4430" wp14:editId="3A6A982A">
            <wp:simplePos x="0" y="0"/>
            <wp:positionH relativeFrom="column">
              <wp:posOffset>1249045</wp:posOffset>
            </wp:positionH>
            <wp:positionV relativeFrom="paragraph">
              <wp:posOffset>9803130</wp:posOffset>
            </wp:positionV>
            <wp:extent cx="2987040" cy="1605280"/>
            <wp:effectExtent l="0" t="0" r="3810" b="0"/>
            <wp:wrapNone/>
            <wp:docPr id="297756482" name="图片 16"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56482" name="图片 16" descr="文本&#10;&#10;描述已自动生成"/>
                    <pic:cNvPicPr>
                      <a:picLocks noChangeAspect="1" noChangeArrowheads="1"/>
                    </pic:cNvPicPr>
                  </pic:nvPicPr>
                  <pic:blipFill rotWithShape="1">
                    <a:blip r:embed="rId10">
                      <a:extLst>
                        <a:ext uri="{28A0092B-C50C-407E-A947-70E740481C1C}">
                          <a14:useLocalDpi xmlns:a14="http://schemas.microsoft.com/office/drawing/2010/main" val="0"/>
                        </a:ext>
                      </a:extLst>
                    </a:blip>
                    <a:srcRect b="29395"/>
                    <a:stretch/>
                  </pic:blipFill>
                  <pic:spPr bwMode="auto">
                    <a:xfrm>
                      <a:off x="0" y="0"/>
                      <a:ext cx="2987040" cy="1605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DEE4D7" w14:textId="77777777" w:rsidR="002B0AC4" w:rsidRPr="00547660" w:rsidRDefault="002B0AC4" w:rsidP="00333A6B">
      <w:pPr>
        <w:widowControl/>
        <w:spacing w:line="360" w:lineRule="auto"/>
        <w:rPr>
          <w:rFonts w:ascii="Times New Roman" w:eastAsia="Times New Roman" w:hAnsi="Times New Roman" w:cs="Times New Roman"/>
          <w:spacing w:val="1"/>
          <w:sz w:val="24"/>
          <w:szCs w:val="24"/>
        </w:rPr>
      </w:pPr>
      <w:r w:rsidRPr="00547660">
        <w:rPr>
          <w:rFonts w:ascii="Times New Roman" w:eastAsia="Times New Roman" w:hAnsi="Times New Roman" w:cs="Times New Roman"/>
          <w:b/>
          <w:bCs/>
          <w:spacing w:val="1"/>
          <w:sz w:val="24"/>
          <w:szCs w:val="24"/>
        </w:rPr>
        <w:t>Figure S3</w:t>
      </w:r>
      <w:r w:rsidRPr="00547660">
        <w:rPr>
          <w:rFonts w:ascii="Times New Roman" w:eastAsia="Times New Roman" w:hAnsi="Times New Roman" w:cs="Times New Roman"/>
          <w:spacing w:val="1"/>
          <w:sz w:val="24"/>
          <w:szCs w:val="24"/>
        </w:rPr>
        <w:t xml:space="preserve"> </w:t>
      </w:r>
      <w:r w:rsidRPr="00DE604B">
        <w:rPr>
          <w:rFonts w:ascii="Times New Roman" w:eastAsia="Times New Roman" w:hAnsi="Times New Roman" w:cs="Times New Roman"/>
          <w:spacing w:val="1"/>
          <w:sz w:val="24"/>
          <w:szCs w:val="24"/>
        </w:rPr>
        <w:t>The particles size of prepared PYT NPs (dissolved in PBS) was detected by DLS at different storage time at room temperature.</w:t>
      </w:r>
    </w:p>
    <w:p w14:paraId="65FDEEA2" w14:textId="77777777" w:rsidR="002B0AC4" w:rsidRPr="00547660" w:rsidRDefault="002B0AC4" w:rsidP="00333A6B">
      <w:pPr>
        <w:widowControl/>
        <w:spacing w:line="360" w:lineRule="auto"/>
        <w:jc w:val="left"/>
        <w:rPr>
          <w:rFonts w:ascii="Times New Roman" w:eastAsia="Times New Roman" w:hAnsi="Times New Roman" w:cs="Times New Roman"/>
          <w:spacing w:val="1"/>
          <w:sz w:val="24"/>
          <w:szCs w:val="24"/>
        </w:rPr>
      </w:pPr>
      <w:r w:rsidRPr="00547660">
        <w:rPr>
          <w:rFonts w:ascii="Times New Roman" w:eastAsia="Times New Roman" w:hAnsi="Times New Roman" w:cs="Times New Roman"/>
          <w:spacing w:val="1"/>
          <w:sz w:val="24"/>
          <w:szCs w:val="24"/>
        </w:rPr>
        <w:br w:type="page"/>
      </w:r>
    </w:p>
    <w:p w14:paraId="59B8B795" w14:textId="77777777" w:rsidR="002B0AC4" w:rsidRPr="00547660" w:rsidRDefault="002B0AC4" w:rsidP="00333A6B">
      <w:pPr>
        <w:widowControl/>
        <w:spacing w:line="360" w:lineRule="auto"/>
        <w:jc w:val="center"/>
        <w:rPr>
          <w:rFonts w:ascii="Times New Roman" w:eastAsia="Times New Roman" w:hAnsi="Times New Roman" w:cs="Times New Roman"/>
          <w:spacing w:val="1"/>
          <w:sz w:val="24"/>
          <w:szCs w:val="24"/>
        </w:rPr>
      </w:pPr>
      <w:r w:rsidRPr="00547660">
        <w:rPr>
          <w:rFonts w:ascii="Times New Roman" w:hAnsi="Times New Roman" w:cs="Times New Roman"/>
          <w:noProof/>
        </w:rPr>
        <w:lastRenderedPageBreak/>
        <w:drawing>
          <wp:inline distT="0" distB="0" distL="0" distR="0" wp14:anchorId="265C5BFA" wp14:editId="40413BB2">
            <wp:extent cx="2541742" cy="1899920"/>
            <wp:effectExtent l="0" t="0" r="0" b="5080"/>
            <wp:docPr id="1635089001" name="图片 2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89001" name="图片 21" descr="图表&#10;&#10;描述已自动生成"/>
                    <pic:cNvPicPr>
                      <a:picLocks noChangeAspect="1" noChangeArrowheads="1"/>
                    </pic:cNvPicPr>
                  </pic:nvPicPr>
                  <pic:blipFill rotWithShape="1">
                    <a:blip r:embed="rId11">
                      <a:extLst>
                        <a:ext uri="{28A0092B-C50C-407E-A947-70E740481C1C}">
                          <a14:useLocalDpi xmlns:a14="http://schemas.microsoft.com/office/drawing/2010/main" val="0"/>
                        </a:ext>
                      </a:extLst>
                    </a:blip>
                    <a:srcRect l="51809"/>
                    <a:stretch/>
                  </pic:blipFill>
                  <pic:spPr bwMode="auto">
                    <a:xfrm>
                      <a:off x="0" y="0"/>
                      <a:ext cx="2541742" cy="1899920"/>
                    </a:xfrm>
                    <a:prstGeom prst="rect">
                      <a:avLst/>
                    </a:prstGeom>
                    <a:noFill/>
                    <a:ln>
                      <a:noFill/>
                    </a:ln>
                    <a:extLst>
                      <a:ext uri="{53640926-AAD7-44D8-BBD7-CCE9431645EC}">
                        <a14:shadowObscured xmlns:a14="http://schemas.microsoft.com/office/drawing/2010/main"/>
                      </a:ext>
                    </a:extLst>
                  </pic:spPr>
                </pic:pic>
              </a:graphicData>
            </a:graphic>
          </wp:inline>
        </w:drawing>
      </w:r>
    </w:p>
    <w:p w14:paraId="1E67BD33" w14:textId="77777777" w:rsidR="002B0AC4" w:rsidRPr="00547660" w:rsidRDefault="002B0AC4" w:rsidP="00333A6B">
      <w:pPr>
        <w:widowControl/>
        <w:spacing w:line="360" w:lineRule="auto"/>
        <w:rPr>
          <w:rFonts w:ascii="Times New Roman" w:hAnsi="Times New Roman" w:cs="Times New Roman"/>
          <w:sz w:val="24"/>
          <w:szCs w:val="24"/>
        </w:rPr>
      </w:pPr>
      <w:r w:rsidRPr="00547660">
        <w:rPr>
          <w:rFonts w:ascii="Times New Roman" w:hAnsi="Times New Roman" w:cs="Times New Roman"/>
          <w:b/>
          <w:bCs/>
          <w:sz w:val="24"/>
          <w:szCs w:val="24"/>
        </w:rPr>
        <w:t>Figure S4</w:t>
      </w:r>
      <w:r w:rsidRPr="00547660">
        <w:rPr>
          <w:rFonts w:ascii="Times New Roman" w:hAnsi="Times New Roman" w:cs="Times New Roman"/>
          <w:sz w:val="24"/>
          <w:szCs w:val="24"/>
        </w:rPr>
        <w:t xml:space="preserve"> The temperature changes of PYT NPs (50 μg mL</w:t>
      </w:r>
      <w:r w:rsidRPr="00547660">
        <w:rPr>
          <w:rFonts w:ascii="Times New Roman" w:eastAsia="微软雅黑" w:hAnsi="Times New Roman" w:cs="Times New Roman"/>
          <w:sz w:val="24"/>
          <w:szCs w:val="24"/>
          <w:vertAlign w:val="superscript"/>
        </w:rPr>
        <w:t>-1</w:t>
      </w:r>
      <w:r w:rsidRPr="00547660">
        <w:rPr>
          <w:rFonts w:ascii="Times New Roman" w:hAnsi="Times New Roman" w:cs="Times New Roman"/>
          <w:sz w:val="24"/>
          <w:szCs w:val="24"/>
        </w:rPr>
        <w:t>) were recorded under 808 nm laser irradiation with different laser powers.</w:t>
      </w:r>
    </w:p>
    <w:p w14:paraId="0CD220DA" w14:textId="77777777" w:rsidR="002B0AC4" w:rsidRPr="00547660" w:rsidRDefault="002B0AC4" w:rsidP="00333A6B">
      <w:pPr>
        <w:widowControl/>
        <w:spacing w:line="360" w:lineRule="auto"/>
        <w:jc w:val="left"/>
        <w:rPr>
          <w:rFonts w:ascii="Times New Roman" w:eastAsia="Times New Roman" w:hAnsi="Times New Roman" w:cs="Times New Roman"/>
          <w:spacing w:val="1"/>
          <w:sz w:val="24"/>
          <w:szCs w:val="24"/>
        </w:rPr>
      </w:pPr>
      <w:r w:rsidRPr="00547660">
        <w:rPr>
          <w:rFonts w:ascii="Times New Roman" w:eastAsia="Times New Roman" w:hAnsi="Times New Roman" w:cs="Times New Roman"/>
          <w:spacing w:val="1"/>
          <w:sz w:val="24"/>
          <w:szCs w:val="24"/>
        </w:rPr>
        <w:br w:type="page"/>
      </w:r>
    </w:p>
    <w:p w14:paraId="7442FE12" w14:textId="77777777" w:rsidR="002B0AC4" w:rsidRDefault="002B0AC4" w:rsidP="00E53944">
      <w:pPr>
        <w:spacing w:line="360" w:lineRule="auto"/>
        <w:ind w:right="-20"/>
        <w:jc w:val="center"/>
        <w:rPr>
          <w:rFonts w:ascii="Times New Roman" w:eastAsia="Times New Roman" w:hAnsi="Times New Roman" w:cs="Times New Roman"/>
          <w:b/>
          <w:bCs/>
          <w:spacing w:val="1"/>
          <w:sz w:val="24"/>
          <w:szCs w:val="24"/>
        </w:rPr>
      </w:pPr>
      <w:r>
        <w:rPr>
          <w:noProof/>
        </w:rPr>
        <w:lastRenderedPageBreak/>
        <w:drawing>
          <wp:inline distT="0" distB="0" distL="0" distR="0" wp14:anchorId="219BE625" wp14:editId="74D8E20B">
            <wp:extent cx="2618575" cy="1972310"/>
            <wp:effectExtent l="0" t="0" r="0" b="8890"/>
            <wp:docPr id="1640792950" name="图片 1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92950" name="图片 11" descr="图表, 直方图&#10;&#10;描述已自动生成"/>
                    <pic:cNvPicPr>
                      <a:picLocks noChangeAspect="1" noChangeArrowheads="1"/>
                    </pic:cNvPicPr>
                  </pic:nvPicPr>
                  <pic:blipFill rotWithShape="1">
                    <a:blip r:embed="rId12">
                      <a:extLst>
                        <a:ext uri="{28A0092B-C50C-407E-A947-70E740481C1C}">
                          <a14:useLocalDpi xmlns:a14="http://schemas.microsoft.com/office/drawing/2010/main" val="0"/>
                        </a:ext>
                      </a:extLst>
                    </a:blip>
                    <a:srcRect l="50352"/>
                    <a:stretch/>
                  </pic:blipFill>
                  <pic:spPr bwMode="auto">
                    <a:xfrm>
                      <a:off x="0" y="0"/>
                      <a:ext cx="2618575" cy="1972310"/>
                    </a:xfrm>
                    <a:prstGeom prst="rect">
                      <a:avLst/>
                    </a:prstGeom>
                    <a:noFill/>
                    <a:ln>
                      <a:noFill/>
                    </a:ln>
                    <a:extLst>
                      <a:ext uri="{53640926-AAD7-44D8-BBD7-CCE9431645EC}">
                        <a14:shadowObscured xmlns:a14="http://schemas.microsoft.com/office/drawing/2010/main"/>
                      </a:ext>
                    </a:extLst>
                  </pic:spPr>
                </pic:pic>
              </a:graphicData>
            </a:graphic>
          </wp:inline>
        </w:drawing>
      </w:r>
    </w:p>
    <w:p w14:paraId="4919DF31" w14:textId="77777777" w:rsidR="002B0AC4" w:rsidRPr="00547660" w:rsidRDefault="002B0AC4" w:rsidP="00333A6B">
      <w:pPr>
        <w:spacing w:line="360" w:lineRule="auto"/>
        <w:ind w:right="-20"/>
        <w:rPr>
          <w:rFonts w:ascii="Times New Roman" w:eastAsia="Times New Roman" w:hAnsi="Times New Roman" w:cs="Times New Roman"/>
          <w:spacing w:val="1"/>
          <w:sz w:val="24"/>
          <w:szCs w:val="24"/>
        </w:rPr>
      </w:pPr>
      <w:r w:rsidRPr="00547660">
        <w:rPr>
          <w:rFonts w:ascii="Times New Roman" w:eastAsia="Times New Roman" w:hAnsi="Times New Roman" w:cs="Times New Roman"/>
          <w:b/>
          <w:bCs/>
          <w:spacing w:val="1"/>
          <w:sz w:val="24"/>
          <w:szCs w:val="24"/>
        </w:rPr>
        <w:t>Figure S5</w:t>
      </w:r>
      <w:r w:rsidRPr="00547660">
        <w:rPr>
          <w:rFonts w:ascii="Times New Roman" w:eastAsia="Times New Roman" w:hAnsi="Times New Roman" w:cs="Times New Roman"/>
          <w:spacing w:val="1"/>
          <w:sz w:val="24"/>
          <w:szCs w:val="24"/>
        </w:rPr>
        <w:t xml:space="preserve"> </w:t>
      </w:r>
      <w:r w:rsidRPr="002E0698">
        <w:rPr>
          <w:rFonts w:ascii="Times New Roman" w:eastAsia="Times New Roman" w:hAnsi="Times New Roman" w:cs="Times New Roman"/>
          <w:spacing w:val="1"/>
          <w:sz w:val="24"/>
          <w:szCs w:val="24"/>
        </w:rPr>
        <w:t>UV-Vis-NIR spectra of PYT NPs during continuous 808 nm laser irradiation (1.0 W cm-2) for 0, 3,6, 9 min, respectively</w:t>
      </w:r>
      <w:r w:rsidRPr="00547660">
        <w:rPr>
          <w:rFonts w:ascii="Times New Roman" w:eastAsia="Times New Roman" w:hAnsi="Times New Roman" w:cs="Times New Roman"/>
          <w:spacing w:val="1"/>
          <w:sz w:val="24"/>
          <w:szCs w:val="24"/>
        </w:rPr>
        <w:t>.</w:t>
      </w:r>
    </w:p>
    <w:p w14:paraId="00942EF3" w14:textId="77777777" w:rsidR="002B0AC4" w:rsidRPr="00547660" w:rsidRDefault="002B0AC4" w:rsidP="00333A6B">
      <w:pPr>
        <w:widowControl/>
        <w:spacing w:line="360" w:lineRule="auto"/>
        <w:jc w:val="left"/>
        <w:rPr>
          <w:rFonts w:ascii="Times New Roman" w:hAnsi="Times New Roman" w:cs="Times New Roman"/>
          <w:sz w:val="24"/>
          <w:szCs w:val="24"/>
        </w:rPr>
      </w:pPr>
      <w:r w:rsidRPr="00547660">
        <w:rPr>
          <w:rFonts w:ascii="Times New Roman" w:hAnsi="Times New Roman" w:cs="Times New Roman"/>
          <w:sz w:val="24"/>
          <w:szCs w:val="24"/>
        </w:rPr>
        <w:br w:type="page"/>
      </w:r>
    </w:p>
    <w:p w14:paraId="4FD9D314" w14:textId="77777777" w:rsidR="002B0AC4" w:rsidRPr="00547660" w:rsidRDefault="002B0AC4" w:rsidP="00333A6B">
      <w:pPr>
        <w:widowControl/>
        <w:spacing w:line="360" w:lineRule="auto"/>
        <w:jc w:val="center"/>
        <w:rPr>
          <w:rFonts w:ascii="Times New Roman" w:hAnsi="Times New Roman" w:cs="Times New Roman"/>
          <w:b/>
          <w:bCs/>
          <w:sz w:val="24"/>
          <w:szCs w:val="24"/>
        </w:rPr>
      </w:pPr>
      <w:r w:rsidRPr="00547660">
        <w:rPr>
          <w:rFonts w:ascii="Times New Roman" w:hAnsi="Times New Roman" w:cs="Times New Roman"/>
          <w:noProof/>
        </w:rPr>
        <w:lastRenderedPageBreak/>
        <w:drawing>
          <wp:inline distT="0" distB="0" distL="0" distR="0" wp14:anchorId="3F64C093" wp14:editId="173C958E">
            <wp:extent cx="2559685" cy="2134235"/>
            <wp:effectExtent l="0" t="0" r="0" b="0"/>
            <wp:docPr id="661242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51469"/>
                    <a:stretch/>
                  </pic:blipFill>
                  <pic:spPr bwMode="auto">
                    <a:xfrm>
                      <a:off x="0" y="0"/>
                      <a:ext cx="2559685" cy="2134235"/>
                    </a:xfrm>
                    <a:prstGeom prst="rect">
                      <a:avLst/>
                    </a:prstGeom>
                    <a:noFill/>
                    <a:ln>
                      <a:noFill/>
                    </a:ln>
                    <a:extLst>
                      <a:ext uri="{53640926-AAD7-44D8-BBD7-CCE9431645EC}">
                        <a14:shadowObscured xmlns:a14="http://schemas.microsoft.com/office/drawing/2010/main"/>
                      </a:ext>
                    </a:extLst>
                  </pic:spPr>
                </pic:pic>
              </a:graphicData>
            </a:graphic>
          </wp:inline>
        </w:drawing>
      </w:r>
    </w:p>
    <w:p w14:paraId="728385F3" w14:textId="77777777" w:rsidR="002B0AC4" w:rsidRPr="00C53D20" w:rsidRDefault="002B0AC4" w:rsidP="00333A6B">
      <w:pPr>
        <w:widowControl/>
        <w:spacing w:line="360" w:lineRule="auto"/>
        <w:rPr>
          <w:rFonts w:ascii="Times New Roman" w:hAnsi="Times New Roman" w:cs="Times New Roman"/>
          <w:sz w:val="24"/>
          <w:szCs w:val="24"/>
        </w:rPr>
      </w:pPr>
      <w:r w:rsidRPr="00547660">
        <w:rPr>
          <w:rFonts w:ascii="Times New Roman" w:hAnsi="Times New Roman" w:cs="Times New Roman"/>
          <w:b/>
          <w:bCs/>
          <w:sz w:val="24"/>
          <w:szCs w:val="24"/>
        </w:rPr>
        <w:t>Figure S6</w:t>
      </w:r>
      <w:r w:rsidRPr="00547660">
        <w:rPr>
          <w:rFonts w:ascii="Times New Roman" w:hAnsi="Times New Roman" w:cs="Times New Roman"/>
          <w:sz w:val="24"/>
          <w:szCs w:val="24"/>
        </w:rPr>
        <w:t xml:space="preserve"> </w:t>
      </w:r>
      <w:r w:rsidRPr="002E0698">
        <w:rPr>
          <w:rFonts w:ascii="Times New Roman" w:hAnsi="Times New Roman" w:cs="Times New Roman"/>
          <w:sz w:val="24"/>
          <w:szCs w:val="24"/>
        </w:rPr>
        <w:t>Time-related ROS generation of ICG mixed with DPBF under laser power density (808 nm laser, 1.0 W cm-2).</w:t>
      </w:r>
    </w:p>
    <w:p w14:paraId="3AB69EDC" w14:textId="77777777" w:rsidR="002B0AC4" w:rsidRPr="00547660" w:rsidRDefault="002B0AC4" w:rsidP="00333A6B">
      <w:pPr>
        <w:widowControl/>
        <w:spacing w:line="360" w:lineRule="auto"/>
        <w:jc w:val="left"/>
        <w:rPr>
          <w:rFonts w:ascii="Times New Roman" w:hAnsi="Times New Roman" w:cs="Times New Roman"/>
          <w:b/>
          <w:bCs/>
          <w:sz w:val="24"/>
          <w:szCs w:val="24"/>
        </w:rPr>
      </w:pPr>
      <w:r w:rsidRPr="00547660">
        <w:rPr>
          <w:rFonts w:ascii="Times New Roman" w:hAnsi="Times New Roman" w:cs="Times New Roman"/>
          <w:b/>
          <w:bCs/>
          <w:sz w:val="24"/>
          <w:szCs w:val="24"/>
        </w:rPr>
        <w:br w:type="page"/>
      </w:r>
    </w:p>
    <w:p w14:paraId="0AF920D6" w14:textId="77777777" w:rsidR="002B0AC4" w:rsidRPr="00547660" w:rsidRDefault="002B0AC4" w:rsidP="00333A6B">
      <w:pPr>
        <w:widowControl/>
        <w:spacing w:line="360" w:lineRule="auto"/>
        <w:jc w:val="center"/>
        <w:rPr>
          <w:rFonts w:ascii="Times New Roman" w:hAnsi="Times New Roman" w:cs="Times New Roman"/>
          <w:b/>
          <w:bCs/>
          <w:sz w:val="24"/>
          <w:szCs w:val="24"/>
        </w:rPr>
      </w:pPr>
      <w:r w:rsidRPr="00547660">
        <w:rPr>
          <w:rFonts w:ascii="Times New Roman" w:hAnsi="Times New Roman" w:cs="Times New Roman"/>
          <w:noProof/>
        </w:rPr>
        <w:lastRenderedPageBreak/>
        <w:drawing>
          <wp:inline distT="0" distB="0" distL="0" distR="0" wp14:anchorId="0A422D60" wp14:editId="27D3659D">
            <wp:extent cx="2865120" cy="5180965"/>
            <wp:effectExtent l="0" t="0" r="0" b="635"/>
            <wp:docPr id="18778125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5120" cy="5180965"/>
                    </a:xfrm>
                    <a:prstGeom prst="rect">
                      <a:avLst/>
                    </a:prstGeom>
                    <a:noFill/>
                    <a:ln>
                      <a:noFill/>
                    </a:ln>
                  </pic:spPr>
                </pic:pic>
              </a:graphicData>
            </a:graphic>
          </wp:inline>
        </w:drawing>
      </w:r>
    </w:p>
    <w:p w14:paraId="126D6D17" w14:textId="77777777" w:rsidR="002B0AC4" w:rsidRPr="00547660" w:rsidRDefault="002B0AC4" w:rsidP="00333A6B">
      <w:pPr>
        <w:widowControl/>
        <w:spacing w:line="360" w:lineRule="auto"/>
        <w:jc w:val="left"/>
        <w:rPr>
          <w:rFonts w:ascii="Times New Roman" w:hAnsi="Times New Roman" w:cs="Times New Roman"/>
          <w:sz w:val="24"/>
          <w:szCs w:val="24"/>
        </w:rPr>
      </w:pPr>
      <w:r w:rsidRPr="00547660">
        <w:rPr>
          <w:rFonts w:ascii="Times New Roman" w:hAnsi="Times New Roman" w:cs="Times New Roman"/>
          <w:b/>
          <w:bCs/>
          <w:sz w:val="24"/>
          <w:szCs w:val="24"/>
        </w:rPr>
        <w:t>Figure S7</w:t>
      </w:r>
      <w:r w:rsidRPr="00547660">
        <w:rPr>
          <w:rFonts w:ascii="Times New Roman" w:hAnsi="Times New Roman" w:cs="Times New Roman"/>
          <w:sz w:val="24"/>
          <w:szCs w:val="24"/>
        </w:rPr>
        <w:t xml:space="preserve"> The photographs of PYT NPs (right) and ICG (left) before and after five repeated ON/OFF cycles irradiation with 808 nm lasers (1.0 W cm</w:t>
      </w:r>
      <w:r w:rsidRPr="00547660">
        <w:rPr>
          <w:rFonts w:ascii="Times New Roman" w:hAnsi="Times New Roman" w:cs="Times New Roman"/>
          <w:sz w:val="24"/>
          <w:szCs w:val="24"/>
          <w:vertAlign w:val="superscript"/>
        </w:rPr>
        <w:t>-2</w:t>
      </w:r>
      <w:r w:rsidRPr="00547660">
        <w:rPr>
          <w:rFonts w:ascii="Times New Roman" w:hAnsi="Times New Roman" w:cs="Times New Roman"/>
          <w:sz w:val="24"/>
          <w:szCs w:val="24"/>
        </w:rPr>
        <w:t>), respectively.</w:t>
      </w:r>
    </w:p>
    <w:p w14:paraId="0AFEB971" w14:textId="77777777" w:rsidR="002B0AC4" w:rsidRPr="00547660" w:rsidRDefault="002B0AC4" w:rsidP="00333A6B">
      <w:pPr>
        <w:widowControl/>
        <w:spacing w:line="360" w:lineRule="auto"/>
        <w:jc w:val="left"/>
        <w:rPr>
          <w:rFonts w:ascii="Times New Roman" w:hAnsi="Times New Roman" w:cs="Times New Roman"/>
          <w:sz w:val="24"/>
          <w:szCs w:val="24"/>
        </w:rPr>
      </w:pPr>
      <w:r w:rsidRPr="00547660">
        <w:rPr>
          <w:rFonts w:ascii="Times New Roman" w:hAnsi="Times New Roman" w:cs="Times New Roman"/>
          <w:sz w:val="24"/>
          <w:szCs w:val="24"/>
        </w:rPr>
        <w:br w:type="page"/>
      </w:r>
    </w:p>
    <w:p w14:paraId="691CCC5C" w14:textId="77777777" w:rsidR="002B0AC4" w:rsidRPr="00547660" w:rsidRDefault="002B0AC4" w:rsidP="00333A6B">
      <w:pPr>
        <w:widowControl/>
        <w:spacing w:line="360" w:lineRule="auto"/>
        <w:jc w:val="left"/>
        <w:rPr>
          <w:rFonts w:ascii="Times New Roman" w:eastAsia="Times New Roman" w:hAnsi="Times New Roman" w:cs="Times New Roman"/>
          <w:b/>
          <w:bCs/>
          <w:spacing w:val="1"/>
          <w:sz w:val="24"/>
          <w:szCs w:val="24"/>
        </w:rPr>
      </w:pPr>
      <w:r w:rsidRPr="00547660">
        <w:rPr>
          <w:rFonts w:ascii="Times New Roman" w:hAnsi="Times New Roman" w:cs="Times New Roman"/>
          <w:noProof/>
        </w:rPr>
        <w:lastRenderedPageBreak/>
        <w:drawing>
          <wp:inline distT="0" distB="0" distL="0" distR="0" wp14:anchorId="73EDF22D" wp14:editId="0A70A6C1">
            <wp:extent cx="5274310" cy="1502410"/>
            <wp:effectExtent l="0" t="0" r="2540" b="2540"/>
            <wp:docPr id="21039919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502410"/>
                    </a:xfrm>
                    <a:prstGeom prst="rect">
                      <a:avLst/>
                    </a:prstGeom>
                    <a:noFill/>
                    <a:ln>
                      <a:noFill/>
                    </a:ln>
                  </pic:spPr>
                </pic:pic>
              </a:graphicData>
            </a:graphic>
          </wp:inline>
        </w:drawing>
      </w:r>
    </w:p>
    <w:p w14:paraId="10D8DAFD" w14:textId="77777777" w:rsidR="002B0AC4" w:rsidRPr="00547660" w:rsidRDefault="002B0AC4" w:rsidP="00333A6B">
      <w:pPr>
        <w:spacing w:line="360" w:lineRule="auto"/>
        <w:ind w:right="-23"/>
        <w:rPr>
          <w:rFonts w:ascii="Times New Roman" w:eastAsia="宋体" w:hAnsi="Times New Roman" w:cs="Times New Roman"/>
          <w:sz w:val="24"/>
          <w:szCs w:val="24"/>
        </w:rPr>
      </w:pPr>
      <w:r w:rsidRPr="00547660">
        <w:rPr>
          <w:rFonts w:ascii="Times New Roman" w:hAnsi="Times New Roman" w:cs="Times New Roman"/>
          <w:b/>
          <w:bCs/>
          <w:sz w:val="24"/>
          <w:szCs w:val="24"/>
        </w:rPr>
        <w:t>Figure S8</w:t>
      </w:r>
      <w:r w:rsidRPr="00547660">
        <w:rPr>
          <w:rFonts w:ascii="Times New Roman" w:hAnsi="Times New Roman" w:cs="Times New Roman"/>
          <w:sz w:val="24"/>
          <w:szCs w:val="24"/>
        </w:rPr>
        <w:t xml:space="preserve"> Cellular</w:t>
      </w:r>
      <w:r w:rsidRPr="00547660">
        <w:rPr>
          <w:rFonts w:ascii="Times New Roman" w:eastAsia="Times New Roman" w:hAnsi="Times New Roman" w:cs="Times New Roman"/>
          <w:spacing w:val="18"/>
          <w:sz w:val="24"/>
          <w:szCs w:val="24"/>
        </w:rPr>
        <w:t xml:space="preserve"> </w:t>
      </w:r>
      <w:r w:rsidRPr="00547660">
        <w:rPr>
          <w:rFonts w:ascii="Times New Roman" w:eastAsia="Times New Roman" w:hAnsi="Times New Roman" w:cs="Times New Roman"/>
          <w:sz w:val="24"/>
          <w:szCs w:val="24"/>
        </w:rPr>
        <w:t>uptake</w:t>
      </w:r>
      <w:r w:rsidRPr="00547660">
        <w:rPr>
          <w:rFonts w:ascii="Times New Roman" w:eastAsia="Times New Roman" w:hAnsi="Times New Roman" w:cs="Times New Roman"/>
          <w:spacing w:val="18"/>
          <w:sz w:val="24"/>
          <w:szCs w:val="24"/>
        </w:rPr>
        <w:t xml:space="preserve"> </w:t>
      </w:r>
      <w:r w:rsidRPr="00547660">
        <w:rPr>
          <w:rFonts w:ascii="Times New Roman" w:eastAsia="Times New Roman" w:hAnsi="Times New Roman" w:cs="Times New Roman"/>
          <w:spacing w:val="-1"/>
          <w:sz w:val="24"/>
          <w:szCs w:val="24"/>
        </w:rPr>
        <w:t>e</w:t>
      </w:r>
      <w:r w:rsidRPr="00547660">
        <w:rPr>
          <w:rFonts w:ascii="Times New Roman" w:eastAsia="Times New Roman" w:hAnsi="Times New Roman" w:cs="Times New Roman"/>
          <w:sz w:val="24"/>
          <w:szCs w:val="24"/>
        </w:rPr>
        <w:t>f</w:t>
      </w:r>
      <w:r w:rsidRPr="00547660">
        <w:rPr>
          <w:rFonts w:ascii="Times New Roman" w:eastAsia="Times New Roman" w:hAnsi="Times New Roman" w:cs="Times New Roman"/>
          <w:spacing w:val="-1"/>
          <w:sz w:val="24"/>
          <w:szCs w:val="24"/>
        </w:rPr>
        <w:t>f</w:t>
      </w:r>
      <w:r w:rsidRPr="00547660">
        <w:rPr>
          <w:rFonts w:ascii="Times New Roman" w:eastAsia="Times New Roman" w:hAnsi="Times New Roman" w:cs="Times New Roman"/>
          <w:sz w:val="24"/>
          <w:szCs w:val="24"/>
        </w:rPr>
        <w:t>ic</w:t>
      </w:r>
      <w:r w:rsidRPr="00547660">
        <w:rPr>
          <w:rFonts w:ascii="Times New Roman" w:eastAsia="Times New Roman" w:hAnsi="Times New Roman" w:cs="Times New Roman"/>
          <w:spacing w:val="2"/>
          <w:sz w:val="24"/>
          <w:szCs w:val="24"/>
        </w:rPr>
        <w:t>i</w:t>
      </w:r>
      <w:r w:rsidRPr="00547660">
        <w:rPr>
          <w:rFonts w:ascii="Times New Roman" w:eastAsia="Times New Roman" w:hAnsi="Times New Roman" w:cs="Times New Roman"/>
          <w:spacing w:val="-1"/>
          <w:sz w:val="24"/>
          <w:szCs w:val="24"/>
        </w:rPr>
        <w:t>e</w:t>
      </w:r>
      <w:r w:rsidRPr="00547660">
        <w:rPr>
          <w:rFonts w:ascii="Times New Roman" w:eastAsia="Times New Roman" w:hAnsi="Times New Roman" w:cs="Times New Roman"/>
          <w:sz w:val="24"/>
          <w:szCs w:val="24"/>
        </w:rPr>
        <w:t>n</w:t>
      </w:r>
      <w:r w:rsidRPr="00547660">
        <w:rPr>
          <w:rFonts w:ascii="Times New Roman" w:eastAsia="Times New Roman" w:hAnsi="Times New Roman" w:cs="Times New Roman"/>
          <w:spacing w:val="4"/>
          <w:sz w:val="24"/>
          <w:szCs w:val="24"/>
        </w:rPr>
        <w:t>c</w:t>
      </w:r>
      <w:r w:rsidRPr="00547660">
        <w:rPr>
          <w:rFonts w:ascii="Times New Roman" w:eastAsia="Times New Roman" w:hAnsi="Times New Roman" w:cs="Times New Roman"/>
          <w:sz w:val="24"/>
          <w:szCs w:val="24"/>
        </w:rPr>
        <w:t>y</w:t>
      </w:r>
      <w:r w:rsidRPr="00547660">
        <w:rPr>
          <w:rFonts w:ascii="Times New Roman" w:eastAsia="Times New Roman" w:hAnsi="Times New Roman" w:cs="Times New Roman"/>
          <w:spacing w:val="12"/>
          <w:sz w:val="24"/>
          <w:szCs w:val="24"/>
        </w:rPr>
        <w:t xml:space="preserve"> </w:t>
      </w:r>
      <w:r w:rsidRPr="00547660">
        <w:rPr>
          <w:rFonts w:ascii="Times New Roman" w:eastAsia="Times New Roman" w:hAnsi="Times New Roman" w:cs="Times New Roman"/>
          <w:spacing w:val="2"/>
          <w:sz w:val="24"/>
          <w:szCs w:val="24"/>
        </w:rPr>
        <w:t>o</w:t>
      </w:r>
      <w:r w:rsidRPr="00547660">
        <w:rPr>
          <w:rFonts w:ascii="Times New Roman" w:eastAsia="Times New Roman" w:hAnsi="Times New Roman" w:cs="Times New Roman"/>
          <w:sz w:val="24"/>
          <w:szCs w:val="24"/>
        </w:rPr>
        <w:t>f</w:t>
      </w:r>
      <w:r w:rsidRPr="00547660">
        <w:rPr>
          <w:rFonts w:ascii="Times New Roman" w:eastAsia="Times New Roman" w:hAnsi="Times New Roman" w:cs="Times New Roman"/>
          <w:spacing w:val="16"/>
          <w:sz w:val="24"/>
          <w:szCs w:val="24"/>
        </w:rPr>
        <w:t xml:space="preserve"> </w:t>
      </w:r>
      <w:r w:rsidRPr="00547660">
        <w:rPr>
          <w:rFonts w:ascii="Times New Roman" w:hAnsi="Times New Roman" w:cs="Times New Roman"/>
          <w:spacing w:val="1"/>
          <w:position w:val="-1"/>
          <w:sz w:val="24"/>
          <w:szCs w:val="24"/>
        </w:rPr>
        <w:t>FITC-labeled PYT NPs</w:t>
      </w:r>
      <w:r w:rsidRPr="00547660">
        <w:rPr>
          <w:rFonts w:ascii="Times New Roman" w:eastAsia="Times New Roman" w:hAnsi="Times New Roman" w:cs="Times New Roman"/>
          <w:sz w:val="24"/>
          <w:szCs w:val="24"/>
        </w:rPr>
        <w:t xml:space="preserve"> in 4T1 </w:t>
      </w:r>
      <w:r w:rsidRPr="00547660">
        <w:rPr>
          <w:rFonts w:ascii="Times New Roman" w:eastAsia="Times New Roman" w:hAnsi="Times New Roman" w:cs="Times New Roman"/>
          <w:spacing w:val="-1"/>
          <w:sz w:val="24"/>
          <w:szCs w:val="24"/>
        </w:rPr>
        <w:t>ce</w:t>
      </w:r>
      <w:r w:rsidRPr="00547660">
        <w:rPr>
          <w:rFonts w:ascii="Times New Roman" w:eastAsia="Times New Roman" w:hAnsi="Times New Roman" w:cs="Times New Roman"/>
          <w:sz w:val="24"/>
          <w:szCs w:val="24"/>
        </w:rPr>
        <w:t>l</w:t>
      </w:r>
      <w:r w:rsidRPr="00547660">
        <w:rPr>
          <w:rFonts w:ascii="Times New Roman" w:eastAsia="Times New Roman" w:hAnsi="Times New Roman" w:cs="Times New Roman"/>
          <w:spacing w:val="1"/>
          <w:sz w:val="24"/>
          <w:szCs w:val="24"/>
        </w:rPr>
        <w:t>l</w:t>
      </w:r>
      <w:r w:rsidRPr="00547660">
        <w:rPr>
          <w:rFonts w:ascii="Times New Roman" w:eastAsia="Times New Roman" w:hAnsi="Times New Roman" w:cs="Times New Roman"/>
          <w:sz w:val="24"/>
          <w:szCs w:val="24"/>
        </w:rPr>
        <w:t>s.</w:t>
      </w:r>
      <w:r w:rsidRPr="00547660">
        <w:rPr>
          <w:rFonts w:ascii="Times New Roman" w:hAnsi="Times New Roman" w:cs="Times New Roman"/>
        </w:rPr>
        <w:t xml:space="preserve"> </w:t>
      </w:r>
      <w:r w:rsidRPr="00547660">
        <w:rPr>
          <w:rFonts w:ascii="Times New Roman" w:eastAsia="Times New Roman" w:hAnsi="Times New Roman" w:cs="Times New Roman"/>
          <w:sz w:val="24"/>
          <w:szCs w:val="24"/>
        </w:rPr>
        <w:t>Scale bar: 100 μm.</w:t>
      </w:r>
    </w:p>
    <w:p w14:paraId="6A55CF29" w14:textId="77777777" w:rsidR="002B0AC4" w:rsidRPr="00547660" w:rsidRDefault="002B0AC4" w:rsidP="00333A6B">
      <w:pPr>
        <w:widowControl/>
        <w:spacing w:line="360" w:lineRule="auto"/>
        <w:jc w:val="left"/>
        <w:rPr>
          <w:rFonts w:ascii="Times New Roman" w:eastAsia="宋体" w:hAnsi="Times New Roman" w:cs="Times New Roman"/>
          <w:sz w:val="24"/>
          <w:szCs w:val="24"/>
        </w:rPr>
      </w:pPr>
      <w:r w:rsidRPr="00547660">
        <w:rPr>
          <w:rFonts w:ascii="Times New Roman" w:eastAsia="宋体" w:hAnsi="Times New Roman" w:cs="Times New Roman"/>
          <w:sz w:val="24"/>
          <w:szCs w:val="24"/>
        </w:rPr>
        <w:br w:type="page"/>
      </w:r>
    </w:p>
    <w:p w14:paraId="78F93B06" w14:textId="77777777" w:rsidR="002B0AC4" w:rsidRPr="00547660" w:rsidRDefault="002B0AC4" w:rsidP="00333A6B">
      <w:pPr>
        <w:widowControl/>
        <w:spacing w:line="360" w:lineRule="auto"/>
        <w:jc w:val="left"/>
        <w:rPr>
          <w:rFonts w:ascii="Times New Roman" w:hAnsi="Times New Roman" w:cs="Times New Roman"/>
          <w:position w:val="-1"/>
          <w:sz w:val="24"/>
          <w:szCs w:val="24"/>
        </w:rPr>
      </w:pPr>
      <w:r>
        <w:rPr>
          <w:noProof/>
        </w:rPr>
        <w:lastRenderedPageBreak/>
        <w:drawing>
          <wp:inline distT="0" distB="0" distL="0" distR="0" wp14:anchorId="1EB9FE13" wp14:editId="6054EF13">
            <wp:extent cx="5274310" cy="3955415"/>
            <wp:effectExtent l="0" t="0" r="2540" b="6985"/>
            <wp:docPr id="1634605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955415"/>
                    </a:xfrm>
                    <a:prstGeom prst="rect">
                      <a:avLst/>
                    </a:prstGeom>
                    <a:noFill/>
                    <a:ln>
                      <a:noFill/>
                    </a:ln>
                  </pic:spPr>
                </pic:pic>
              </a:graphicData>
            </a:graphic>
          </wp:inline>
        </w:drawing>
      </w:r>
    </w:p>
    <w:p w14:paraId="0C5A3AF0" w14:textId="77777777" w:rsidR="002B0AC4" w:rsidRPr="00547660" w:rsidRDefault="002B0AC4" w:rsidP="00333A6B">
      <w:pPr>
        <w:spacing w:line="360" w:lineRule="auto"/>
        <w:rPr>
          <w:rFonts w:ascii="Times New Roman" w:hAnsi="Times New Roman" w:cs="Times New Roman"/>
          <w:sz w:val="24"/>
          <w:szCs w:val="24"/>
        </w:rPr>
      </w:pPr>
      <w:r w:rsidRPr="00547660">
        <w:rPr>
          <w:rFonts w:ascii="Times New Roman" w:hAnsi="Times New Roman" w:cs="Times New Roman"/>
          <w:b/>
          <w:bCs/>
          <w:sz w:val="24"/>
          <w:szCs w:val="24"/>
        </w:rPr>
        <w:t>Figure S</w:t>
      </w:r>
      <w:r>
        <w:rPr>
          <w:rFonts w:ascii="Times New Roman" w:hAnsi="Times New Roman" w:cs="Times New Roman"/>
          <w:b/>
          <w:bCs/>
          <w:sz w:val="24"/>
          <w:szCs w:val="24"/>
        </w:rPr>
        <w:t>9</w:t>
      </w:r>
      <w:r w:rsidRPr="00547660">
        <w:rPr>
          <w:rFonts w:ascii="Times New Roman" w:eastAsia="Times New Roman" w:hAnsi="Times New Roman" w:cs="Times New Roman"/>
          <w:sz w:val="24"/>
          <w:szCs w:val="24"/>
        </w:rPr>
        <w:t xml:space="preserve"> </w:t>
      </w:r>
      <w:r w:rsidRPr="002E0698">
        <w:rPr>
          <w:rFonts w:ascii="Times New Roman" w:eastAsia="Times New Roman" w:hAnsi="Times New Roman" w:cs="Times New Roman"/>
          <w:sz w:val="24"/>
          <w:szCs w:val="24"/>
        </w:rPr>
        <w:t>Cell viability of (a) 4T1, (b) B16F10 and (c) HeLa after treatment with various concentrations of PYT NPs under dark condition for 48 h</w:t>
      </w:r>
      <w:r w:rsidRPr="00547660">
        <w:rPr>
          <w:rFonts w:ascii="Times New Roman" w:eastAsia="Times New Roman" w:hAnsi="Times New Roman" w:cs="Times New Roman"/>
          <w:position w:val="-1"/>
          <w:sz w:val="24"/>
          <w:szCs w:val="24"/>
        </w:rPr>
        <w:t>.</w:t>
      </w:r>
    </w:p>
    <w:p w14:paraId="7C93B012" w14:textId="77777777" w:rsidR="002B0AC4" w:rsidRPr="00547660" w:rsidRDefault="002B0AC4" w:rsidP="00333A6B">
      <w:pPr>
        <w:widowControl/>
        <w:spacing w:line="360" w:lineRule="auto"/>
        <w:jc w:val="left"/>
        <w:rPr>
          <w:rFonts w:ascii="Times New Roman" w:hAnsi="Times New Roman" w:cs="Times New Roman"/>
          <w:position w:val="-1"/>
          <w:sz w:val="24"/>
          <w:szCs w:val="24"/>
        </w:rPr>
      </w:pPr>
      <w:r w:rsidRPr="00547660">
        <w:rPr>
          <w:rFonts w:ascii="Times New Roman" w:hAnsi="Times New Roman" w:cs="Times New Roman"/>
          <w:position w:val="-1"/>
          <w:sz w:val="24"/>
          <w:szCs w:val="24"/>
        </w:rPr>
        <w:br w:type="page"/>
      </w:r>
    </w:p>
    <w:p w14:paraId="48D6AD28" w14:textId="77777777" w:rsidR="002B0AC4" w:rsidRPr="00547660" w:rsidRDefault="002B0AC4" w:rsidP="00333A6B">
      <w:pPr>
        <w:tabs>
          <w:tab w:val="left" w:pos="1560"/>
        </w:tabs>
        <w:spacing w:line="360" w:lineRule="auto"/>
        <w:ind w:right="-23"/>
        <w:rPr>
          <w:rFonts w:ascii="Times New Roman" w:eastAsia="Times New Roman" w:hAnsi="Times New Roman" w:cs="Times New Roman"/>
          <w:b/>
          <w:bCs/>
          <w:spacing w:val="-3"/>
          <w:position w:val="-1"/>
          <w:sz w:val="24"/>
          <w:szCs w:val="24"/>
        </w:rPr>
      </w:pPr>
      <w:r>
        <w:rPr>
          <w:noProof/>
        </w:rPr>
        <w:lastRenderedPageBreak/>
        <w:drawing>
          <wp:inline distT="0" distB="0" distL="0" distR="0" wp14:anchorId="35649361" wp14:editId="6E76C428">
            <wp:extent cx="5274310" cy="2013585"/>
            <wp:effectExtent l="0" t="0" r="2540" b="5715"/>
            <wp:docPr id="1561674936" name="图片 5" descr="手机屏幕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74936" name="图片 5" descr="手机屏幕的截图&#10;&#10;中度可信度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2013585"/>
                    </a:xfrm>
                    <a:prstGeom prst="rect">
                      <a:avLst/>
                    </a:prstGeom>
                    <a:noFill/>
                    <a:ln>
                      <a:noFill/>
                    </a:ln>
                  </pic:spPr>
                </pic:pic>
              </a:graphicData>
            </a:graphic>
          </wp:inline>
        </w:drawing>
      </w:r>
      <w:r w:rsidRPr="00EF0826">
        <w:rPr>
          <w:noProof/>
        </w:rPr>
        <w:t xml:space="preserve"> </w:t>
      </w:r>
    </w:p>
    <w:p w14:paraId="6EBDB2DE" w14:textId="77777777" w:rsidR="002B0AC4" w:rsidRPr="00547660" w:rsidRDefault="002B0AC4" w:rsidP="00333A6B">
      <w:pPr>
        <w:spacing w:line="360" w:lineRule="auto"/>
        <w:rPr>
          <w:rFonts w:ascii="Times New Roman" w:hAnsi="Times New Roman" w:cs="Times New Roman"/>
          <w:sz w:val="24"/>
          <w:szCs w:val="24"/>
        </w:rPr>
      </w:pPr>
      <w:r w:rsidRPr="00547660">
        <w:rPr>
          <w:rFonts w:ascii="Times New Roman" w:hAnsi="Times New Roman" w:cs="Times New Roman"/>
          <w:b/>
          <w:bCs/>
          <w:sz w:val="24"/>
          <w:szCs w:val="24"/>
        </w:rPr>
        <w:t>Figure S1</w:t>
      </w:r>
      <w:r>
        <w:rPr>
          <w:rFonts w:ascii="Times New Roman" w:hAnsi="Times New Roman" w:cs="Times New Roman"/>
          <w:b/>
          <w:bCs/>
          <w:sz w:val="24"/>
          <w:szCs w:val="24"/>
        </w:rPr>
        <w:t>0</w:t>
      </w:r>
      <w:r w:rsidRPr="00547660">
        <w:rPr>
          <w:rFonts w:ascii="Times New Roman" w:hAnsi="Times New Roman" w:cs="Times New Roman"/>
          <w:sz w:val="24"/>
          <w:szCs w:val="24"/>
        </w:rPr>
        <w:t xml:space="preserve"> </w:t>
      </w:r>
      <w:r w:rsidRPr="002E0698">
        <w:rPr>
          <w:rFonts w:ascii="Times New Roman" w:hAnsi="Times New Roman" w:cs="Times New Roman"/>
          <w:sz w:val="24"/>
          <w:szCs w:val="24"/>
        </w:rPr>
        <w:t>Live/dead staining of 4T1 cancer cells after different treatments. Scale bar: 100 μm.</w:t>
      </w:r>
    </w:p>
    <w:p w14:paraId="7E83D898" w14:textId="77777777" w:rsidR="002B0AC4" w:rsidRPr="00547660" w:rsidRDefault="002B0AC4" w:rsidP="00333A6B">
      <w:pPr>
        <w:widowControl/>
        <w:spacing w:line="360" w:lineRule="auto"/>
        <w:jc w:val="left"/>
        <w:rPr>
          <w:rFonts w:ascii="Times New Roman" w:eastAsiaTheme="majorEastAsia" w:hAnsi="Times New Roman" w:cs="Times New Roman"/>
          <w:b/>
          <w:bCs/>
          <w:sz w:val="24"/>
          <w:szCs w:val="28"/>
        </w:rPr>
      </w:pPr>
      <w:r w:rsidRPr="00547660">
        <w:rPr>
          <w:rFonts w:ascii="Times New Roman" w:hAnsi="Times New Roman" w:cs="Times New Roman"/>
        </w:rPr>
        <w:br w:type="page"/>
      </w:r>
    </w:p>
    <w:p w14:paraId="2319396E" w14:textId="77777777" w:rsidR="002B0AC4" w:rsidRPr="00547660" w:rsidRDefault="002B0AC4" w:rsidP="00333A6B">
      <w:pPr>
        <w:widowControl/>
        <w:spacing w:line="360" w:lineRule="auto"/>
        <w:jc w:val="left"/>
        <w:rPr>
          <w:rFonts w:ascii="Times New Roman" w:hAnsi="Times New Roman" w:cs="Times New Roman"/>
        </w:rPr>
      </w:pPr>
      <w:r>
        <w:rPr>
          <w:noProof/>
        </w:rPr>
        <w:lastRenderedPageBreak/>
        <w:drawing>
          <wp:inline distT="0" distB="0" distL="0" distR="0" wp14:anchorId="5D501D27" wp14:editId="657B4D4A">
            <wp:extent cx="5274310" cy="2013585"/>
            <wp:effectExtent l="0" t="0" r="2540" b="5715"/>
            <wp:docPr id="321159490" name="图片 6"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59490" name="图片 6" descr="图形用户界面&#10;&#10;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013585"/>
                    </a:xfrm>
                    <a:prstGeom prst="rect">
                      <a:avLst/>
                    </a:prstGeom>
                    <a:noFill/>
                    <a:ln>
                      <a:noFill/>
                    </a:ln>
                  </pic:spPr>
                </pic:pic>
              </a:graphicData>
            </a:graphic>
          </wp:inline>
        </w:drawing>
      </w:r>
    </w:p>
    <w:p w14:paraId="19BCEE54" w14:textId="77777777" w:rsidR="002B0AC4" w:rsidRPr="00547660" w:rsidRDefault="002B0AC4" w:rsidP="00333A6B">
      <w:pPr>
        <w:spacing w:line="360" w:lineRule="auto"/>
        <w:rPr>
          <w:rFonts w:ascii="Times New Roman" w:hAnsi="Times New Roman" w:cs="Times New Roman"/>
        </w:rPr>
      </w:pPr>
      <w:r w:rsidRPr="00547660">
        <w:rPr>
          <w:rFonts w:ascii="Times New Roman" w:hAnsi="Times New Roman" w:cs="Times New Roman"/>
          <w:b/>
          <w:bCs/>
          <w:sz w:val="24"/>
          <w:szCs w:val="24"/>
        </w:rPr>
        <w:t>Figure S1</w:t>
      </w:r>
      <w:r>
        <w:rPr>
          <w:rFonts w:ascii="Times New Roman" w:hAnsi="Times New Roman" w:cs="Times New Roman"/>
          <w:b/>
          <w:bCs/>
          <w:sz w:val="24"/>
          <w:szCs w:val="24"/>
        </w:rPr>
        <w:t>1</w:t>
      </w:r>
      <w:r w:rsidRPr="00547660">
        <w:rPr>
          <w:rFonts w:ascii="Times New Roman" w:hAnsi="Times New Roman" w:cs="Times New Roman"/>
          <w:sz w:val="24"/>
          <w:szCs w:val="24"/>
        </w:rPr>
        <w:t xml:space="preserve"> </w:t>
      </w:r>
      <w:r w:rsidRPr="002E0698">
        <w:rPr>
          <w:rFonts w:ascii="Times New Roman" w:hAnsi="Times New Roman" w:cs="Times New Roman"/>
          <w:sz w:val="24"/>
          <w:szCs w:val="24"/>
        </w:rPr>
        <w:t>Live/dead staining of Hela cancer cells after different treatments. Scale bar: 100 μm.</w:t>
      </w:r>
    </w:p>
    <w:p w14:paraId="000FDD4B" w14:textId="77777777" w:rsidR="002B0AC4" w:rsidRPr="00547660" w:rsidRDefault="002B0AC4" w:rsidP="00333A6B">
      <w:pPr>
        <w:widowControl/>
        <w:spacing w:line="360" w:lineRule="auto"/>
        <w:jc w:val="left"/>
        <w:rPr>
          <w:rFonts w:ascii="Times New Roman" w:eastAsiaTheme="majorEastAsia" w:hAnsi="Times New Roman" w:cs="Times New Roman"/>
          <w:b/>
          <w:bCs/>
          <w:sz w:val="24"/>
          <w:szCs w:val="28"/>
        </w:rPr>
      </w:pPr>
      <w:r w:rsidRPr="00547660">
        <w:rPr>
          <w:rFonts w:ascii="Times New Roman" w:hAnsi="Times New Roman" w:cs="Times New Roman"/>
        </w:rPr>
        <w:br w:type="page"/>
      </w:r>
    </w:p>
    <w:p w14:paraId="7BA93260" w14:textId="77777777" w:rsidR="002B0AC4" w:rsidRPr="00547660" w:rsidRDefault="002B0AC4" w:rsidP="00333A6B">
      <w:pPr>
        <w:spacing w:line="360" w:lineRule="auto"/>
        <w:rPr>
          <w:rFonts w:ascii="Times New Roman" w:hAnsi="Times New Roman" w:cs="Times New Roman"/>
        </w:rPr>
      </w:pPr>
      <w:r>
        <w:rPr>
          <w:noProof/>
        </w:rPr>
        <w:lastRenderedPageBreak/>
        <w:drawing>
          <wp:inline distT="0" distB="0" distL="0" distR="0" wp14:anchorId="4650EDD8" wp14:editId="29C148C5">
            <wp:extent cx="5274310" cy="2013585"/>
            <wp:effectExtent l="0" t="0" r="2540" b="5715"/>
            <wp:docPr id="1790366746" name="图片 7"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66746" name="图片 7" descr="图形用户界面, 应用程序&#10;&#10;描述已自动生成"/>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2013585"/>
                    </a:xfrm>
                    <a:prstGeom prst="rect">
                      <a:avLst/>
                    </a:prstGeom>
                    <a:noFill/>
                    <a:ln>
                      <a:noFill/>
                    </a:ln>
                  </pic:spPr>
                </pic:pic>
              </a:graphicData>
            </a:graphic>
          </wp:inline>
        </w:drawing>
      </w:r>
    </w:p>
    <w:p w14:paraId="24FE8C8E" w14:textId="77777777" w:rsidR="002B0AC4" w:rsidRPr="00547660" w:rsidRDefault="002B0AC4" w:rsidP="00333A6B">
      <w:pPr>
        <w:spacing w:line="360" w:lineRule="auto"/>
        <w:rPr>
          <w:rFonts w:ascii="Times New Roman" w:hAnsi="Times New Roman" w:cs="Times New Roman"/>
          <w:sz w:val="24"/>
          <w:szCs w:val="24"/>
        </w:rPr>
      </w:pPr>
      <w:r w:rsidRPr="00547660">
        <w:rPr>
          <w:rFonts w:ascii="Times New Roman" w:hAnsi="Times New Roman" w:cs="Times New Roman"/>
          <w:b/>
          <w:bCs/>
          <w:sz w:val="24"/>
          <w:szCs w:val="24"/>
        </w:rPr>
        <w:t>Figure S1</w:t>
      </w:r>
      <w:r>
        <w:rPr>
          <w:rFonts w:ascii="Times New Roman" w:hAnsi="Times New Roman" w:cs="Times New Roman"/>
          <w:b/>
          <w:bCs/>
          <w:sz w:val="24"/>
          <w:szCs w:val="24"/>
        </w:rPr>
        <w:t>2</w:t>
      </w:r>
      <w:r w:rsidRPr="00547660">
        <w:rPr>
          <w:rFonts w:ascii="Times New Roman" w:hAnsi="Times New Roman" w:cs="Times New Roman"/>
          <w:sz w:val="24"/>
          <w:szCs w:val="24"/>
        </w:rPr>
        <w:t xml:space="preserve"> </w:t>
      </w:r>
      <w:r w:rsidRPr="002E0698">
        <w:rPr>
          <w:rFonts w:ascii="Times New Roman" w:hAnsi="Times New Roman" w:cs="Times New Roman"/>
          <w:sz w:val="24"/>
          <w:szCs w:val="24"/>
        </w:rPr>
        <w:t>Live/dead staining of B16F10 cancer cells after different treatments. Scale bar: 100 μm.</w:t>
      </w:r>
    </w:p>
    <w:p w14:paraId="5462F8A1" w14:textId="77777777" w:rsidR="002B0AC4" w:rsidRDefault="002B0AC4" w:rsidP="00333A6B">
      <w:pPr>
        <w:widowControl/>
        <w:spacing w:line="360" w:lineRule="auto"/>
        <w:jc w:val="left"/>
        <w:rPr>
          <w:rFonts w:ascii="Times New Roman" w:hAnsi="Times New Roman" w:cs="Times New Roman"/>
        </w:rPr>
      </w:pPr>
      <w:r w:rsidRPr="00547660">
        <w:rPr>
          <w:rFonts w:ascii="Times New Roman" w:hAnsi="Times New Roman" w:cs="Times New Roman"/>
        </w:rPr>
        <w:br w:type="page"/>
      </w:r>
    </w:p>
    <w:p w14:paraId="73E9188B" w14:textId="77777777" w:rsidR="002B0AC4" w:rsidRPr="00547660" w:rsidRDefault="002B0AC4" w:rsidP="0001504B">
      <w:pPr>
        <w:tabs>
          <w:tab w:val="left" w:pos="1560"/>
        </w:tabs>
        <w:spacing w:line="360" w:lineRule="auto"/>
        <w:ind w:right="-20"/>
        <w:rPr>
          <w:rFonts w:ascii="Times New Roman" w:eastAsia="Times New Roman" w:hAnsi="Times New Roman" w:cs="Times New Roman"/>
          <w:b/>
          <w:bCs/>
          <w:spacing w:val="-3"/>
          <w:sz w:val="24"/>
          <w:szCs w:val="24"/>
        </w:rPr>
      </w:pPr>
      <w:r>
        <w:rPr>
          <w:noProof/>
        </w:rPr>
        <w:lastRenderedPageBreak/>
        <w:drawing>
          <wp:inline distT="0" distB="0" distL="0" distR="0" wp14:anchorId="7711641C" wp14:editId="713A8F5D">
            <wp:extent cx="5274310" cy="1793875"/>
            <wp:effectExtent l="0" t="0" r="2540" b="0"/>
            <wp:docPr id="855041744"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41744" name="图片 1" descr="图片包含 图示&#10;&#10;描述已自动生成"/>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1793875"/>
                    </a:xfrm>
                    <a:prstGeom prst="rect">
                      <a:avLst/>
                    </a:prstGeom>
                    <a:noFill/>
                    <a:ln>
                      <a:noFill/>
                    </a:ln>
                  </pic:spPr>
                </pic:pic>
              </a:graphicData>
            </a:graphic>
          </wp:inline>
        </w:drawing>
      </w:r>
      <w:r w:rsidRPr="00FA2602">
        <w:rPr>
          <w:noProof/>
        </w:rPr>
        <w:t xml:space="preserve"> </w:t>
      </w:r>
    </w:p>
    <w:p w14:paraId="505F8774" w14:textId="77777777" w:rsidR="002B0AC4" w:rsidRPr="00547660" w:rsidRDefault="002B0AC4" w:rsidP="0001504B">
      <w:pPr>
        <w:tabs>
          <w:tab w:val="left" w:pos="1560"/>
        </w:tabs>
        <w:spacing w:line="360" w:lineRule="auto"/>
        <w:ind w:right="-20"/>
        <w:rPr>
          <w:rFonts w:ascii="Times New Roman" w:eastAsia="Times New Roman" w:hAnsi="Times New Roman" w:cs="Times New Roman"/>
          <w:position w:val="-1"/>
          <w:sz w:val="24"/>
          <w:szCs w:val="24"/>
        </w:rPr>
      </w:pPr>
      <w:r w:rsidRPr="00547660">
        <w:rPr>
          <w:rFonts w:ascii="Times New Roman" w:eastAsia="Times New Roman" w:hAnsi="Times New Roman" w:cs="Times New Roman"/>
          <w:b/>
          <w:bCs/>
          <w:sz w:val="24"/>
          <w:szCs w:val="24"/>
        </w:rPr>
        <w:t>Figure S</w:t>
      </w:r>
      <w:r>
        <w:rPr>
          <w:rFonts w:ascii="Times New Roman" w:eastAsia="Times New Roman" w:hAnsi="Times New Roman" w:cs="Times New Roman"/>
          <w:b/>
          <w:bCs/>
          <w:sz w:val="24"/>
          <w:szCs w:val="24"/>
        </w:rPr>
        <w:t>13</w:t>
      </w:r>
      <w:r w:rsidRPr="00547660">
        <w:rPr>
          <w:rFonts w:ascii="Times New Roman" w:eastAsia="Times New Roman" w:hAnsi="Times New Roman" w:cs="Times New Roman"/>
          <w:sz w:val="24"/>
          <w:szCs w:val="24"/>
        </w:rPr>
        <w:t xml:space="preserve"> </w:t>
      </w:r>
      <w:r w:rsidRPr="002E0698">
        <w:rPr>
          <w:rFonts w:ascii="Times New Roman" w:hAnsi="Times New Roman" w:cs="Times New Roman"/>
          <w:i/>
          <w:sz w:val="24"/>
          <w:szCs w:val="24"/>
        </w:rPr>
        <w:t>In vitro</w:t>
      </w:r>
      <w:r w:rsidRPr="002E0698">
        <w:rPr>
          <w:rFonts w:ascii="Times New Roman" w:hAnsi="Times New Roman" w:cs="Times New Roman"/>
          <w:iCs/>
          <w:sz w:val="24"/>
          <w:szCs w:val="24"/>
        </w:rPr>
        <w:t xml:space="preserve"> wound scratch assay of 4T1 cells with different treatments. Scale bar: 100 μm.</w:t>
      </w:r>
    </w:p>
    <w:p w14:paraId="7BDC49D3" w14:textId="77777777" w:rsidR="002B0AC4" w:rsidRDefault="002B0AC4">
      <w:pPr>
        <w:widowControl/>
        <w:jc w:val="left"/>
        <w:rPr>
          <w:rFonts w:ascii="Times New Roman" w:hAnsi="Times New Roman" w:cs="Times New Roman"/>
        </w:rPr>
      </w:pPr>
      <w:r>
        <w:rPr>
          <w:rFonts w:ascii="Times New Roman" w:hAnsi="Times New Roman" w:cs="Times New Roman"/>
        </w:rPr>
        <w:br w:type="page"/>
      </w:r>
    </w:p>
    <w:p w14:paraId="4D0917F1" w14:textId="77777777" w:rsidR="002B0AC4" w:rsidRPr="00547660" w:rsidRDefault="002B0AC4" w:rsidP="00333A6B">
      <w:pPr>
        <w:spacing w:line="360" w:lineRule="auto"/>
        <w:jc w:val="center"/>
        <w:rPr>
          <w:rFonts w:ascii="Times New Roman" w:hAnsi="Times New Roman" w:cs="Times New Roman"/>
        </w:rPr>
      </w:pPr>
      <w:r>
        <w:rPr>
          <w:noProof/>
        </w:rPr>
        <w:lastRenderedPageBreak/>
        <w:drawing>
          <wp:inline distT="0" distB="0" distL="0" distR="0" wp14:anchorId="6E9AD31A" wp14:editId="44A17113">
            <wp:extent cx="2109691" cy="1934210"/>
            <wp:effectExtent l="0" t="0" r="5080" b="8890"/>
            <wp:docPr id="687547528" name="图片 4"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47528" name="图片 4" descr="图片包含 图形用户界面&#10;&#10;描述已自动生成"/>
                    <pic:cNvPicPr>
                      <a:picLocks noChangeAspect="1" noChangeArrowheads="1"/>
                    </pic:cNvPicPr>
                  </pic:nvPicPr>
                  <pic:blipFill rotWithShape="1">
                    <a:blip r:embed="rId21">
                      <a:extLst>
                        <a:ext uri="{28A0092B-C50C-407E-A947-70E740481C1C}">
                          <a14:useLocalDpi xmlns:a14="http://schemas.microsoft.com/office/drawing/2010/main" val="0"/>
                        </a:ext>
                      </a:extLst>
                    </a:blip>
                    <a:srcRect l="60001"/>
                    <a:stretch/>
                  </pic:blipFill>
                  <pic:spPr bwMode="auto">
                    <a:xfrm>
                      <a:off x="0" y="0"/>
                      <a:ext cx="2109691" cy="1934210"/>
                    </a:xfrm>
                    <a:prstGeom prst="rect">
                      <a:avLst/>
                    </a:prstGeom>
                    <a:noFill/>
                    <a:ln>
                      <a:noFill/>
                    </a:ln>
                    <a:extLst>
                      <a:ext uri="{53640926-AAD7-44D8-BBD7-CCE9431645EC}">
                        <a14:shadowObscured xmlns:a14="http://schemas.microsoft.com/office/drawing/2010/main"/>
                      </a:ext>
                    </a:extLst>
                  </pic:spPr>
                </pic:pic>
              </a:graphicData>
            </a:graphic>
          </wp:inline>
        </w:drawing>
      </w:r>
    </w:p>
    <w:p w14:paraId="70E84ECA" w14:textId="77777777" w:rsidR="002B0AC4" w:rsidRPr="00547660" w:rsidRDefault="002B0AC4" w:rsidP="00333A6B">
      <w:pPr>
        <w:spacing w:line="360" w:lineRule="auto"/>
        <w:rPr>
          <w:rFonts w:ascii="Times New Roman" w:hAnsi="Times New Roman" w:cs="Times New Roman"/>
        </w:rPr>
      </w:pPr>
      <w:r w:rsidRPr="00547660">
        <w:rPr>
          <w:rFonts w:ascii="Times New Roman" w:eastAsia="Times New Roman" w:hAnsi="Times New Roman" w:cs="Times New Roman"/>
          <w:b/>
          <w:bCs/>
          <w:sz w:val="24"/>
          <w:szCs w:val="24"/>
        </w:rPr>
        <w:t>Figure S1</w:t>
      </w:r>
      <w:r w:rsidRPr="00547660">
        <w:rPr>
          <w:rFonts w:ascii="Times New Roman" w:hAnsi="Times New Roman" w:cs="Times New Roman"/>
          <w:b/>
          <w:bCs/>
          <w:sz w:val="24"/>
          <w:szCs w:val="24"/>
        </w:rPr>
        <w:t>4</w:t>
      </w:r>
      <w:r w:rsidRPr="00547660">
        <w:rPr>
          <w:rFonts w:ascii="Times New Roman" w:eastAsia="Times New Roman" w:hAnsi="Times New Roman" w:cs="Times New Roman"/>
          <w:b/>
          <w:bCs/>
          <w:sz w:val="24"/>
          <w:szCs w:val="24"/>
        </w:rPr>
        <w:t xml:space="preserve"> </w:t>
      </w:r>
      <w:r w:rsidRPr="002E0698">
        <w:rPr>
          <w:rFonts w:ascii="Times New Roman" w:hAnsi="Times New Roman" w:cs="Times New Roman"/>
          <w:sz w:val="24"/>
          <w:szCs w:val="24"/>
        </w:rPr>
        <w:t>Expression of Bcl-2 and Bax in 4T1 cells incubated with PBS or PYT NPS (50 μg mL</w:t>
      </w:r>
      <w:r w:rsidRPr="002E0698">
        <w:rPr>
          <w:rFonts w:ascii="Times New Roman" w:hAnsi="Times New Roman" w:cs="Times New Roman"/>
          <w:sz w:val="24"/>
          <w:szCs w:val="24"/>
          <w:vertAlign w:val="superscript"/>
        </w:rPr>
        <w:t>-1</w:t>
      </w:r>
      <w:r w:rsidRPr="002E0698">
        <w:rPr>
          <w:rFonts w:ascii="Times New Roman" w:hAnsi="Times New Roman" w:cs="Times New Roman"/>
          <w:sz w:val="24"/>
          <w:szCs w:val="24"/>
        </w:rPr>
        <w:t xml:space="preserve"> for PYT NPs) was detected by western blot analysis. β-actin was used as the internal control.</w:t>
      </w:r>
      <w:r w:rsidRPr="00547660">
        <w:rPr>
          <w:rFonts w:ascii="Times New Roman" w:hAnsi="Times New Roman" w:cs="Times New Roman"/>
          <w:sz w:val="24"/>
          <w:szCs w:val="24"/>
        </w:rPr>
        <w:t>.</w:t>
      </w:r>
    </w:p>
    <w:p w14:paraId="1B239E36" w14:textId="77777777" w:rsidR="002B0AC4" w:rsidRPr="00547660" w:rsidRDefault="002B0AC4" w:rsidP="00333A6B">
      <w:pPr>
        <w:widowControl/>
        <w:spacing w:line="360" w:lineRule="auto"/>
        <w:jc w:val="left"/>
        <w:rPr>
          <w:rFonts w:ascii="Times New Roman" w:hAnsi="Times New Roman" w:cs="Times New Roman"/>
          <w:b/>
          <w:bCs/>
          <w:spacing w:val="1"/>
          <w:position w:val="-1"/>
          <w:sz w:val="24"/>
          <w:szCs w:val="24"/>
        </w:rPr>
      </w:pPr>
      <w:r w:rsidRPr="00547660">
        <w:rPr>
          <w:rFonts w:ascii="Times New Roman" w:hAnsi="Times New Roman" w:cs="Times New Roman"/>
          <w:b/>
          <w:bCs/>
          <w:spacing w:val="1"/>
          <w:position w:val="-1"/>
          <w:sz w:val="24"/>
          <w:szCs w:val="24"/>
        </w:rPr>
        <w:br w:type="page"/>
      </w:r>
    </w:p>
    <w:p w14:paraId="407936CA" w14:textId="77777777" w:rsidR="002B0AC4" w:rsidRPr="00547660" w:rsidRDefault="002B0AC4" w:rsidP="00333A6B">
      <w:pPr>
        <w:spacing w:line="360" w:lineRule="auto"/>
        <w:ind w:right="-23"/>
        <w:jc w:val="center"/>
        <w:rPr>
          <w:rFonts w:ascii="Times New Roman" w:eastAsia="Times New Roman" w:hAnsi="Times New Roman" w:cs="Times New Roman"/>
          <w:b/>
          <w:bCs/>
          <w:spacing w:val="-3"/>
          <w:position w:val="-1"/>
          <w:sz w:val="24"/>
          <w:szCs w:val="24"/>
        </w:rPr>
      </w:pPr>
      <w:r>
        <w:rPr>
          <w:noProof/>
        </w:rPr>
        <w:lastRenderedPageBreak/>
        <w:drawing>
          <wp:inline distT="0" distB="0" distL="0" distR="0" wp14:anchorId="007BBDA6" wp14:editId="26273151">
            <wp:extent cx="5274310" cy="2066925"/>
            <wp:effectExtent l="0" t="0" r="2540" b="9525"/>
            <wp:docPr id="1935322808" name="图片 3"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22808" name="图片 3" descr="图形用户界面, 文本, 应用程序&#10;&#10;描述已自动生成"/>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2066925"/>
                    </a:xfrm>
                    <a:prstGeom prst="rect">
                      <a:avLst/>
                    </a:prstGeom>
                    <a:noFill/>
                    <a:ln>
                      <a:noFill/>
                    </a:ln>
                  </pic:spPr>
                </pic:pic>
              </a:graphicData>
            </a:graphic>
          </wp:inline>
        </w:drawing>
      </w:r>
      <w:r w:rsidRPr="00EF0826">
        <w:rPr>
          <w:noProof/>
        </w:rPr>
        <w:t xml:space="preserve"> </w:t>
      </w:r>
    </w:p>
    <w:p w14:paraId="0537AD91" w14:textId="77777777" w:rsidR="002B0AC4" w:rsidRPr="00547660" w:rsidRDefault="002B0AC4" w:rsidP="00333A6B">
      <w:pPr>
        <w:spacing w:line="360" w:lineRule="auto"/>
        <w:ind w:right="-20"/>
        <w:rPr>
          <w:rFonts w:ascii="Times New Roman" w:eastAsia="Times New Roman" w:hAnsi="Times New Roman" w:cs="Times New Roman"/>
          <w:position w:val="-1"/>
          <w:sz w:val="24"/>
          <w:szCs w:val="24"/>
        </w:rPr>
      </w:pPr>
      <w:r w:rsidRPr="00547660">
        <w:rPr>
          <w:rFonts w:ascii="Times New Roman" w:eastAsia="Times New Roman" w:hAnsi="Times New Roman" w:cs="Times New Roman"/>
          <w:b/>
          <w:bCs/>
          <w:sz w:val="24"/>
          <w:szCs w:val="24"/>
        </w:rPr>
        <w:t>Figure S1</w:t>
      </w:r>
      <w:r w:rsidRPr="00547660">
        <w:rPr>
          <w:rFonts w:ascii="Times New Roman" w:hAnsi="Times New Roman" w:cs="Times New Roman"/>
          <w:b/>
          <w:bCs/>
          <w:sz w:val="24"/>
          <w:szCs w:val="24"/>
        </w:rPr>
        <w:t>5</w:t>
      </w:r>
      <w:r w:rsidRPr="00547660">
        <w:rPr>
          <w:rFonts w:ascii="Times New Roman" w:eastAsia="Times New Roman" w:hAnsi="Times New Roman" w:cs="Times New Roman"/>
          <w:sz w:val="24"/>
          <w:szCs w:val="24"/>
        </w:rPr>
        <w:t xml:space="preserve"> </w:t>
      </w:r>
      <w:r w:rsidRPr="009D3054">
        <w:rPr>
          <w:rFonts w:ascii="Times New Roman" w:eastAsia="Times New Roman" w:hAnsi="Times New Roman" w:cs="Times New Roman"/>
          <w:sz w:val="24"/>
          <w:szCs w:val="24"/>
        </w:rPr>
        <w:t>(a) Hemolytic effect of PYT NPs at different concentrations on RBCs from BALB/c mice, water group was used as the positive control, and PBS as the negative control, respectively. (mean ± SD, n = 3). (b) Representative photos of hemolysis experiment results.</w:t>
      </w:r>
    </w:p>
    <w:p w14:paraId="440A4068" w14:textId="77777777" w:rsidR="002B0AC4" w:rsidRPr="00547660" w:rsidRDefault="002B0AC4" w:rsidP="00333A6B">
      <w:pPr>
        <w:widowControl/>
        <w:spacing w:line="360" w:lineRule="auto"/>
        <w:jc w:val="left"/>
        <w:rPr>
          <w:rFonts w:ascii="Times New Roman" w:eastAsia="Times New Roman" w:hAnsi="Times New Roman" w:cs="Times New Roman"/>
          <w:position w:val="-1"/>
          <w:sz w:val="24"/>
          <w:szCs w:val="24"/>
        </w:rPr>
      </w:pPr>
      <w:r w:rsidRPr="00547660">
        <w:rPr>
          <w:rFonts w:ascii="Times New Roman" w:eastAsia="Times New Roman" w:hAnsi="Times New Roman" w:cs="Times New Roman"/>
          <w:position w:val="-1"/>
          <w:sz w:val="24"/>
          <w:szCs w:val="24"/>
        </w:rPr>
        <w:br w:type="page"/>
      </w:r>
    </w:p>
    <w:p w14:paraId="5855C07A" w14:textId="77777777" w:rsidR="002B0AC4" w:rsidRPr="00547660" w:rsidRDefault="002B0AC4" w:rsidP="00333A6B">
      <w:pPr>
        <w:spacing w:line="360" w:lineRule="auto"/>
        <w:ind w:right="-23"/>
        <w:rPr>
          <w:rFonts w:ascii="Times New Roman" w:eastAsia="Times New Roman" w:hAnsi="Times New Roman" w:cs="Times New Roman"/>
          <w:sz w:val="24"/>
          <w:szCs w:val="24"/>
        </w:rPr>
      </w:pPr>
      <w:r w:rsidRPr="00547660">
        <w:rPr>
          <w:rFonts w:ascii="Times New Roman" w:hAnsi="Times New Roman" w:cs="Times New Roman"/>
          <w:noProof/>
        </w:rPr>
        <w:lastRenderedPageBreak/>
        <w:drawing>
          <wp:inline distT="0" distB="0" distL="0" distR="0" wp14:anchorId="489BCA1E" wp14:editId="1BA5B023">
            <wp:extent cx="5274310" cy="6129655"/>
            <wp:effectExtent l="0" t="0" r="2540" b="4445"/>
            <wp:docPr id="882202759" name="图片 14"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02759" name="图片 14" descr="图片包含 图示&#10;&#10;描述已自动生成"/>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6129655"/>
                    </a:xfrm>
                    <a:prstGeom prst="rect">
                      <a:avLst/>
                    </a:prstGeom>
                    <a:noFill/>
                    <a:ln>
                      <a:noFill/>
                    </a:ln>
                  </pic:spPr>
                </pic:pic>
              </a:graphicData>
            </a:graphic>
          </wp:inline>
        </w:drawing>
      </w:r>
    </w:p>
    <w:p w14:paraId="6CC5FB55" w14:textId="77777777" w:rsidR="002B0AC4" w:rsidRPr="00547660" w:rsidRDefault="002B0AC4" w:rsidP="00333A6B">
      <w:pPr>
        <w:widowControl/>
        <w:spacing w:line="360" w:lineRule="auto"/>
        <w:rPr>
          <w:rFonts w:ascii="Times New Roman" w:hAnsi="Times New Roman" w:cs="Times New Roman"/>
          <w:spacing w:val="1"/>
          <w:sz w:val="24"/>
          <w:szCs w:val="24"/>
        </w:rPr>
      </w:pPr>
      <w:r w:rsidRPr="00547660">
        <w:rPr>
          <w:rFonts w:ascii="Times New Roman" w:hAnsi="Times New Roman" w:cs="Times New Roman"/>
          <w:b/>
          <w:bCs/>
          <w:spacing w:val="1"/>
          <w:sz w:val="24"/>
          <w:szCs w:val="24"/>
        </w:rPr>
        <w:t>Figure S16</w:t>
      </w:r>
      <w:r w:rsidRPr="00547660">
        <w:rPr>
          <w:rFonts w:ascii="Times New Roman" w:hAnsi="Times New Roman" w:cs="Times New Roman"/>
          <w:spacing w:val="1"/>
          <w:sz w:val="24"/>
          <w:szCs w:val="24"/>
        </w:rPr>
        <w:t xml:space="preserve"> </w:t>
      </w:r>
      <w:r w:rsidRPr="009D3054">
        <w:rPr>
          <w:rFonts w:ascii="Times New Roman" w:hAnsi="Times New Roman" w:cs="Times New Roman"/>
          <w:spacing w:val="1"/>
          <w:sz w:val="24"/>
          <w:szCs w:val="24"/>
        </w:rPr>
        <w:t>(a) Infrared images were collected from 4T1 tumor-bearing BALB/c mice at different time intervals after 808 nm laser irradiation. (b) Taking temperature as the ordinate and time as the abscissa, the temperature curve of laser-heated mouse tumor site was drawn. (mean ± SD, n = 3)</w:t>
      </w:r>
      <w:r w:rsidRPr="00547660">
        <w:rPr>
          <w:rFonts w:ascii="Times New Roman" w:hAnsi="Times New Roman" w:cs="Times New Roman"/>
          <w:spacing w:val="1"/>
          <w:sz w:val="24"/>
          <w:szCs w:val="24"/>
        </w:rPr>
        <w:t>.</w:t>
      </w:r>
    </w:p>
    <w:p w14:paraId="0247E51E" w14:textId="77777777" w:rsidR="002B0AC4" w:rsidRDefault="002B0AC4" w:rsidP="00333A6B">
      <w:pPr>
        <w:widowControl/>
        <w:spacing w:line="360" w:lineRule="auto"/>
        <w:jc w:val="left"/>
        <w:rPr>
          <w:rFonts w:ascii="Times New Roman" w:hAnsi="Times New Roman" w:cs="Times New Roman"/>
          <w:b/>
          <w:bCs/>
          <w:spacing w:val="1"/>
          <w:sz w:val="24"/>
          <w:szCs w:val="24"/>
        </w:rPr>
      </w:pPr>
      <w:r w:rsidRPr="00547660">
        <w:rPr>
          <w:rFonts w:ascii="Times New Roman" w:hAnsi="Times New Roman" w:cs="Times New Roman"/>
          <w:b/>
          <w:bCs/>
          <w:spacing w:val="1"/>
          <w:sz w:val="24"/>
          <w:szCs w:val="24"/>
        </w:rPr>
        <w:br w:type="page"/>
      </w:r>
    </w:p>
    <w:p w14:paraId="1B2D5F7B" w14:textId="77777777" w:rsidR="002B0AC4" w:rsidRPr="00547660" w:rsidRDefault="002B0AC4" w:rsidP="00333A6B">
      <w:pPr>
        <w:widowControl/>
        <w:spacing w:line="360" w:lineRule="auto"/>
        <w:jc w:val="left"/>
        <w:rPr>
          <w:rFonts w:ascii="Times New Roman" w:hAnsi="Times New Roman" w:cs="Times New Roman"/>
          <w:b/>
          <w:bCs/>
          <w:spacing w:val="1"/>
          <w:sz w:val="24"/>
          <w:szCs w:val="24"/>
        </w:rPr>
      </w:pPr>
      <w:r w:rsidRPr="00547660">
        <w:rPr>
          <w:rFonts w:ascii="Times New Roman" w:hAnsi="Times New Roman" w:cs="Times New Roman"/>
          <w:noProof/>
        </w:rPr>
        <w:lastRenderedPageBreak/>
        <w:drawing>
          <wp:inline distT="0" distB="0" distL="0" distR="0" wp14:anchorId="3E62F898" wp14:editId="75E7BCCD">
            <wp:extent cx="5274310" cy="6976110"/>
            <wp:effectExtent l="0" t="0" r="2540" b="0"/>
            <wp:docPr id="336984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6976110"/>
                    </a:xfrm>
                    <a:prstGeom prst="rect">
                      <a:avLst/>
                    </a:prstGeom>
                    <a:noFill/>
                    <a:ln>
                      <a:noFill/>
                    </a:ln>
                  </pic:spPr>
                </pic:pic>
              </a:graphicData>
            </a:graphic>
          </wp:inline>
        </w:drawing>
      </w:r>
    </w:p>
    <w:p w14:paraId="36B4B246" w14:textId="77777777" w:rsidR="002B0AC4" w:rsidRPr="00547660" w:rsidRDefault="002B0AC4" w:rsidP="00333A6B">
      <w:pPr>
        <w:widowControl/>
        <w:spacing w:line="360" w:lineRule="auto"/>
        <w:rPr>
          <w:rFonts w:ascii="Times New Roman" w:hAnsi="Times New Roman" w:cs="Times New Roman"/>
          <w:spacing w:val="1"/>
          <w:sz w:val="24"/>
          <w:szCs w:val="24"/>
        </w:rPr>
      </w:pPr>
      <w:r w:rsidRPr="00547660">
        <w:rPr>
          <w:rFonts w:ascii="Times New Roman" w:hAnsi="Times New Roman" w:cs="Times New Roman"/>
          <w:b/>
          <w:bCs/>
          <w:spacing w:val="1"/>
          <w:sz w:val="24"/>
          <w:szCs w:val="24"/>
        </w:rPr>
        <w:t>Figure S17</w:t>
      </w:r>
      <w:r w:rsidRPr="00547660">
        <w:rPr>
          <w:rFonts w:ascii="Times New Roman" w:hAnsi="Times New Roman" w:cs="Times New Roman"/>
          <w:spacing w:val="1"/>
          <w:sz w:val="24"/>
          <w:szCs w:val="24"/>
        </w:rPr>
        <w:t xml:space="preserve"> </w:t>
      </w:r>
      <w:r w:rsidRPr="009D3054">
        <w:rPr>
          <w:rFonts w:ascii="Times New Roman" w:hAnsi="Times New Roman" w:cs="Times New Roman"/>
          <w:spacing w:val="1"/>
          <w:sz w:val="24"/>
          <w:szCs w:val="24"/>
        </w:rPr>
        <w:t>Representative pictures of photothermal therapy for 4T1 tumor bearing mice after different treatments (PBS, NIR, PYT NPs and PYT NPs + NIR) in vivo</w:t>
      </w:r>
      <w:r w:rsidRPr="00547660">
        <w:rPr>
          <w:rFonts w:ascii="Times New Roman" w:hAnsi="Times New Roman" w:cs="Times New Roman"/>
          <w:spacing w:val="1"/>
          <w:sz w:val="24"/>
          <w:szCs w:val="24"/>
        </w:rPr>
        <w:t>.</w:t>
      </w:r>
    </w:p>
    <w:p w14:paraId="4D2807F0" w14:textId="77777777" w:rsidR="002B0AC4" w:rsidRPr="00547660" w:rsidRDefault="002B0AC4" w:rsidP="00333A6B">
      <w:pPr>
        <w:widowControl/>
        <w:spacing w:line="360" w:lineRule="auto"/>
        <w:jc w:val="left"/>
        <w:rPr>
          <w:rFonts w:ascii="Times New Roman" w:hAnsi="Times New Roman" w:cs="Times New Roman"/>
          <w:spacing w:val="1"/>
          <w:sz w:val="24"/>
          <w:szCs w:val="24"/>
        </w:rPr>
      </w:pPr>
      <w:r w:rsidRPr="00547660">
        <w:rPr>
          <w:rFonts w:ascii="Times New Roman" w:hAnsi="Times New Roman" w:cs="Times New Roman"/>
          <w:spacing w:val="1"/>
          <w:sz w:val="24"/>
          <w:szCs w:val="24"/>
        </w:rPr>
        <w:br w:type="page"/>
      </w:r>
    </w:p>
    <w:p w14:paraId="13C55A3B" w14:textId="77777777" w:rsidR="002B0AC4" w:rsidRPr="0038370E" w:rsidRDefault="002B0AC4" w:rsidP="00333A6B">
      <w:pPr>
        <w:spacing w:line="360" w:lineRule="auto"/>
        <w:rPr>
          <w:rFonts w:ascii="Times New Roman" w:hAnsi="Times New Roman" w:cs="Times New Roman"/>
          <w:b/>
          <w:bCs/>
          <w:sz w:val="24"/>
          <w:szCs w:val="24"/>
        </w:rPr>
      </w:pPr>
      <w:r w:rsidRPr="00547660">
        <w:rPr>
          <w:rFonts w:ascii="Times New Roman" w:hAnsi="Times New Roman" w:cs="Times New Roman"/>
          <w:b/>
          <w:bCs/>
          <w:sz w:val="24"/>
          <w:szCs w:val="24"/>
        </w:rPr>
        <w:lastRenderedPageBreak/>
        <w:t xml:space="preserve">Table S1 </w:t>
      </w:r>
      <w:r w:rsidRPr="0038370E">
        <w:rPr>
          <w:rFonts w:ascii="Times New Roman" w:hAnsi="Times New Roman" w:cs="Times New Roman"/>
          <w:sz w:val="24"/>
          <w:szCs w:val="24"/>
        </w:rPr>
        <w:t>Hepatic function indexes (ALB, ALT and AST) and renal function markers (UREA, CREA and UA) of mice at day 12 after treatment.</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3"/>
        <w:gridCol w:w="1701"/>
        <w:gridCol w:w="2506"/>
        <w:gridCol w:w="1972"/>
      </w:tblGrid>
      <w:tr w:rsidR="002B0AC4" w:rsidRPr="0038370E" w14:paraId="4E8FB139" w14:textId="77777777" w:rsidTr="00F751ED">
        <w:tc>
          <w:tcPr>
            <w:tcW w:w="1134" w:type="dxa"/>
            <w:tcBorders>
              <w:top w:val="single" w:sz="4" w:space="0" w:color="auto"/>
              <w:bottom w:val="single" w:sz="4" w:space="0" w:color="auto"/>
            </w:tcBorders>
            <w:vAlign w:val="center"/>
          </w:tcPr>
          <w:p w14:paraId="15234D52" w14:textId="77777777" w:rsidR="002B0AC4" w:rsidRPr="0038370E" w:rsidRDefault="002B0AC4" w:rsidP="00333A6B">
            <w:pPr>
              <w:widowControl/>
              <w:spacing w:line="360" w:lineRule="auto"/>
              <w:ind w:firstLine="480"/>
              <w:rPr>
                <w:rFonts w:ascii="Times New Roman" w:hAnsi="Times New Roman" w:cs="Times New Roman"/>
                <w:color w:val="auto"/>
                <w:kern w:val="2"/>
              </w:rPr>
            </w:pPr>
          </w:p>
        </w:tc>
        <w:tc>
          <w:tcPr>
            <w:tcW w:w="993" w:type="dxa"/>
            <w:tcBorders>
              <w:top w:val="single" w:sz="4" w:space="0" w:color="auto"/>
              <w:bottom w:val="single" w:sz="4" w:space="0" w:color="auto"/>
            </w:tcBorders>
            <w:vAlign w:val="center"/>
          </w:tcPr>
          <w:p w14:paraId="065A0BFF" w14:textId="77777777" w:rsidR="002B0AC4" w:rsidRPr="0038370E" w:rsidRDefault="002B0AC4" w:rsidP="00333A6B">
            <w:pPr>
              <w:widowControl/>
              <w:spacing w:line="360" w:lineRule="auto"/>
              <w:ind w:firstLine="480"/>
              <w:jc w:val="center"/>
              <w:rPr>
                <w:rFonts w:ascii="Times New Roman" w:hAnsi="Times New Roman" w:cs="Times New Roman"/>
                <w:color w:val="auto"/>
                <w:kern w:val="2"/>
              </w:rPr>
            </w:pPr>
          </w:p>
        </w:tc>
        <w:tc>
          <w:tcPr>
            <w:tcW w:w="1701" w:type="dxa"/>
            <w:tcBorders>
              <w:top w:val="single" w:sz="4" w:space="0" w:color="auto"/>
              <w:bottom w:val="single" w:sz="4" w:space="0" w:color="auto"/>
            </w:tcBorders>
            <w:vAlign w:val="center"/>
          </w:tcPr>
          <w:p w14:paraId="478AFADF" w14:textId="77777777" w:rsidR="002B0AC4" w:rsidRPr="0038370E" w:rsidRDefault="002B0AC4" w:rsidP="00333A6B">
            <w:pPr>
              <w:widowControl/>
              <w:spacing w:line="360" w:lineRule="auto"/>
              <w:rPr>
                <w:rFonts w:ascii="Times New Roman" w:hAnsi="Times New Roman" w:cs="Times New Roman"/>
                <w:color w:val="auto"/>
                <w:kern w:val="2"/>
              </w:rPr>
            </w:pPr>
            <w:r w:rsidRPr="0038370E">
              <w:rPr>
                <w:rFonts w:ascii="Times New Roman" w:hAnsi="Times New Roman" w:cs="Times New Roman"/>
                <w:color w:val="auto"/>
                <w:kern w:val="2"/>
              </w:rPr>
              <w:t>Saline</w:t>
            </w:r>
          </w:p>
        </w:tc>
        <w:tc>
          <w:tcPr>
            <w:tcW w:w="2506" w:type="dxa"/>
            <w:tcBorders>
              <w:top w:val="single" w:sz="4" w:space="0" w:color="auto"/>
              <w:bottom w:val="single" w:sz="4" w:space="0" w:color="auto"/>
            </w:tcBorders>
            <w:vAlign w:val="center"/>
          </w:tcPr>
          <w:p w14:paraId="39C7108F" w14:textId="77777777" w:rsidR="002B0AC4" w:rsidRPr="0038370E" w:rsidRDefault="002B0AC4" w:rsidP="00333A6B">
            <w:pPr>
              <w:widowControl/>
              <w:spacing w:line="360" w:lineRule="auto"/>
              <w:rPr>
                <w:rFonts w:ascii="Times New Roman" w:hAnsi="Times New Roman" w:cs="Times New Roman"/>
                <w:color w:val="auto"/>
                <w:kern w:val="2"/>
              </w:rPr>
            </w:pPr>
            <w:r w:rsidRPr="0038370E">
              <w:rPr>
                <w:rFonts w:ascii="Times New Roman" w:hAnsi="Times New Roman" w:cs="Times New Roman"/>
                <w:color w:val="auto"/>
                <w:kern w:val="2"/>
              </w:rPr>
              <w:t>PYT NPs + NIR</w:t>
            </w:r>
          </w:p>
        </w:tc>
        <w:tc>
          <w:tcPr>
            <w:tcW w:w="1972" w:type="dxa"/>
            <w:tcBorders>
              <w:top w:val="single" w:sz="4" w:space="0" w:color="auto"/>
              <w:bottom w:val="single" w:sz="4" w:space="0" w:color="auto"/>
            </w:tcBorders>
            <w:vAlign w:val="center"/>
          </w:tcPr>
          <w:p w14:paraId="24D305BC" w14:textId="77777777" w:rsidR="002B0AC4" w:rsidRPr="0038370E" w:rsidRDefault="002B0AC4" w:rsidP="00333A6B">
            <w:pPr>
              <w:widowControl/>
              <w:spacing w:line="360" w:lineRule="auto"/>
              <w:rPr>
                <w:rFonts w:ascii="Times New Roman" w:hAnsi="Times New Roman" w:cs="Times New Roman"/>
                <w:color w:val="auto"/>
                <w:kern w:val="2"/>
              </w:rPr>
            </w:pPr>
            <w:r w:rsidRPr="0038370E">
              <w:rPr>
                <w:rFonts w:ascii="Times New Roman" w:hAnsi="Times New Roman" w:cs="Times New Roman"/>
                <w:color w:val="auto"/>
                <w:kern w:val="2"/>
              </w:rPr>
              <w:t>Reference range</w:t>
            </w:r>
          </w:p>
        </w:tc>
      </w:tr>
      <w:tr w:rsidR="002B0AC4" w:rsidRPr="0038370E" w14:paraId="0A69669B" w14:textId="77777777" w:rsidTr="00F751ED">
        <w:trPr>
          <w:trHeight w:val="330"/>
        </w:trPr>
        <w:tc>
          <w:tcPr>
            <w:tcW w:w="1134" w:type="dxa"/>
            <w:tcBorders>
              <w:top w:val="single" w:sz="4" w:space="0" w:color="auto"/>
            </w:tcBorders>
            <w:vAlign w:val="center"/>
            <w:hideMark/>
          </w:tcPr>
          <w:p w14:paraId="798EACD3" w14:textId="77777777" w:rsidR="002B0AC4" w:rsidRPr="0038370E" w:rsidRDefault="002B0AC4" w:rsidP="00333A6B">
            <w:pPr>
              <w:widowControl/>
              <w:spacing w:line="360" w:lineRule="auto"/>
              <w:rPr>
                <w:rFonts w:ascii="Times New Roman" w:eastAsia="等线" w:hAnsi="Times New Roman" w:cs="Times New Roman"/>
                <w:color w:val="000000"/>
                <w:sz w:val="22"/>
              </w:rPr>
            </w:pPr>
            <w:r w:rsidRPr="0038370E">
              <w:rPr>
                <w:rFonts w:ascii="Times New Roman" w:eastAsia="等线" w:hAnsi="Times New Roman" w:cs="Times New Roman"/>
                <w:color w:val="000000"/>
                <w:sz w:val="22"/>
              </w:rPr>
              <w:t>ALB</w:t>
            </w:r>
          </w:p>
        </w:tc>
        <w:tc>
          <w:tcPr>
            <w:tcW w:w="993" w:type="dxa"/>
            <w:tcBorders>
              <w:top w:val="single" w:sz="4" w:space="0" w:color="auto"/>
            </w:tcBorders>
            <w:vAlign w:val="center"/>
            <w:hideMark/>
          </w:tcPr>
          <w:p w14:paraId="718901AD"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g/L</w:t>
            </w:r>
          </w:p>
        </w:tc>
        <w:tc>
          <w:tcPr>
            <w:tcW w:w="1701" w:type="dxa"/>
            <w:tcBorders>
              <w:top w:val="single" w:sz="4" w:space="0" w:color="auto"/>
            </w:tcBorders>
            <w:vAlign w:val="center"/>
            <w:hideMark/>
          </w:tcPr>
          <w:p w14:paraId="301240C3"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27.4</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1.9</w:t>
            </w:r>
          </w:p>
        </w:tc>
        <w:tc>
          <w:tcPr>
            <w:tcW w:w="2506" w:type="dxa"/>
            <w:tcBorders>
              <w:top w:val="single" w:sz="4" w:space="0" w:color="auto"/>
            </w:tcBorders>
            <w:vAlign w:val="center"/>
            <w:hideMark/>
          </w:tcPr>
          <w:p w14:paraId="474B3681" w14:textId="77777777" w:rsidR="002B0AC4" w:rsidRPr="0038370E" w:rsidRDefault="002B0AC4" w:rsidP="00333A6B">
            <w:pPr>
              <w:widowControl/>
              <w:spacing w:line="360" w:lineRule="auto"/>
              <w:ind w:firstLine="480"/>
              <w:rPr>
                <w:rFonts w:ascii="Times New Roman" w:eastAsia="等线" w:hAnsi="Times New Roman" w:cs="Times New Roman"/>
                <w:color w:val="000000"/>
              </w:rPr>
            </w:pPr>
            <w:r w:rsidRPr="0038370E">
              <w:rPr>
                <w:rFonts w:ascii="Times New Roman" w:eastAsia="等线" w:hAnsi="Times New Roman" w:cs="Times New Roman"/>
                <w:color w:val="000000"/>
              </w:rPr>
              <w:t>28.4</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1.0</w:t>
            </w:r>
          </w:p>
        </w:tc>
        <w:tc>
          <w:tcPr>
            <w:tcW w:w="1972" w:type="dxa"/>
            <w:tcBorders>
              <w:top w:val="single" w:sz="4" w:space="0" w:color="auto"/>
            </w:tcBorders>
            <w:vAlign w:val="center"/>
            <w:hideMark/>
          </w:tcPr>
          <w:p w14:paraId="2B76DF83"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21.22~39.15</w:t>
            </w:r>
          </w:p>
        </w:tc>
      </w:tr>
      <w:tr w:rsidR="002B0AC4" w:rsidRPr="0038370E" w14:paraId="5A390FDE" w14:textId="77777777" w:rsidTr="00D274D6">
        <w:trPr>
          <w:trHeight w:val="315"/>
        </w:trPr>
        <w:tc>
          <w:tcPr>
            <w:tcW w:w="1134" w:type="dxa"/>
            <w:vAlign w:val="center"/>
            <w:hideMark/>
          </w:tcPr>
          <w:p w14:paraId="0891FCC3" w14:textId="77777777" w:rsidR="002B0AC4" w:rsidRPr="0038370E" w:rsidRDefault="002B0AC4" w:rsidP="00333A6B">
            <w:pPr>
              <w:widowControl/>
              <w:spacing w:line="360" w:lineRule="auto"/>
              <w:rPr>
                <w:rFonts w:ascii="Times New Roman" w:eastAsia="等线" w:hAnsi="Times New Roman" w:cs="Times New Roman"/>
                <w:color w:val="000000"/>
                <w:sz w:val="22"/>
              </w:rPr>
            </w:pPr>
            <w:r w:rsidRPr="0038370E">
              <w:rPr>
                <w:rFonts w:ascii="Times New Roman" w:eastAsia="等线" w:hAnsi="Times New Roman" w:cs="Times New Roman"/>
                <w:color w:val="000000"/>
                <w:sz w:val="22"/>
              </w:rPr>
              <w:t>ALT</w:t>
            </w:r>
          </w:p>
        </w:tc>
        <w:tc>
          <w:tcPr>
            <w:tcW w:w="993" w:type="dxa"/>
            <w:vAlign w:val="center"/>
            <w:hideMark/>
          </w:tcPr>
          <w:p w14:paraId="639A7E02"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U/L</w:t>
            </w:r>
          </w:p>
        </w:tc>
        <w:tc>
          <w:tcPr>
            <w:tcW w:w="1701" w:type="dxa"/>
            <w:vAlign w:val="center"/>
            <w:hideMark/>
          </w:tcPr>
          <w:p w14:paraId="38E10345"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43.6</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5.4</w:t>
            </w:r>
          </w:p>
        </w:tc>
        <w:tc>
          <w:tcPr>
            <w:tcW w:w="2506" w:type="dxa"/>
            <w:vAlign w:val="center"/>
            <w:hideMark/>
          </w:tcPr>
          <w:p w14:paraId="2B47412A" w14:textId="77777777" w:rsidR="002B0AC4" w:rsidRPr="0038370E" w:rsidRDefault="002B0AC4" w:rsidP="00333A6B">
            <w:pPr>
              <w:widowControl/>
              <w:spacing w:line="360" w:lineRule="auto"/>
              <w:ind w:firstLine="480"/>
              <w:rPr>
                <w:rFonts w:ascii="Times New Roman" w:eastAsia="Times New Roman" w:hAnsi="Times New Roman" w:cs="Times New Roman"/>
                <w:color w:val="auto"/>
                <w:sz w:val="20"/>
                <w:szCs w:val="20"/>
              </w:rPr>
            </w:pPr>
            <w:r w:rsidRPr="0038370E">
              <w:rPr>
                <w:rFonts w:ascii="Times New Roman" w:eastAsia="等线" w:hAnsi="Times New Roman" w:cs="Times New Roman"/>
                <w:color w:val="000000"/>
              </w:rPr>
              <w:t>51.3</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16.9</w:t>
            </w:r>
          </w:p>
        </w:tc>
        <w:tc>
          <w:tcPr>
            <w:tcW w:w="1972" w:type="dxa"/>
            <w:vAlign w:val="center"/>
            <w:hideMark/>
          </w:tcPr>
          <w:p w14:paraId="679BAC97" w14:textId="77777777" w:rsidR="002B0AC4" w:rsidRPr="0038370E" w:rsidRDefault="002B0AC4" w:rsidP="00333A6B">
            <w:pPr>
              <w:widowControl/>
              <w:spacing w:line="360" w:lineRule="auto"/>
              <w:rPr>
                <w:rFonts w:ascii="Times New Roman" w:eastAsia="等线" w:hAnsi="Times New Roman" w:cs="Times New Roman"/>
                <w:color w:val="auto"/>
              </w:rPr>
            </w:pPr>
            <w:r w:rsidRPr="0038370E">
              <w:rPr>
                <w:rFonts w:ascii="Times New Roman" w:eastAsia="等线" w:hAnsi="Times New Roman" w:cs="Times New Roman"/>
                <w:color w:val="auto"/>
              </w:rPr>
              <w:t>10.06~96.47</w:t>
            </w:r>
          </w:p>
        </w:tc>
      </w:tr>
      <w:tr w:rsidR="002B0AC4" w:rsidRPr="0038370E" w14:paraId="5189F386" w14:textId="77777777" w:rsidTr="00D274D6">
        <w:trPr>
          <w:trHeight w:val="315"/>
        </w:trPr>
        <w:tc>
          <w:tcPr>
            <w:tcW w:w="1134" w:type="dxa"/>
            <w:vAlign w:val="center"/>
            <w:hideMark/>
          </w:tcPr>
          <w:p w14:paraId="5A22B0E2" w14:textId="77777777" w:rsidR="002B0AC4" w:rsidRPr="0038370E" w:rsidRDefault="002B0AC4" w:rsidP="00333A6B">
            <w:pPr>
              <w:widowControl/>
              <w:spacing w:line="360" w:lineRule="auto"/>
              <w:rPr>
                <w:rFonts w:ascii="Times New Roman" w:eastAsia="等线" w:hAnsi="Times New Roman" w:cs="Times New Roman"/>
                <w:color w:val="000000"/>
                <w:sz w:val="22"/>
              </w:rPr>
            </w:pPr>
            <w:r w:rsidRPr="0038370E">
              <w:rPr>
                <w:rFonts w:ascii="Times New Roman" w:eastAsia="等线" w:hAnsi="Times New Roman" w:cs="Times New Roman"/>
                <w:color w:val="000000"/>
                <w:sz w:val="22"/>
              </w:rPr>
              <w:t>AST</w:t>
            </w:r>
          </w:p>
        </w:tc>
        <w:tc>
          <w:tcPr>
            <w:tcW w:w="993" w:type="dxa"/>
            <w:vAlign w:val="center"/>
            <w:hideMark/>
          </w:tcPr>
          <w:p w14:paraId="7FE8A3E4"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U/L</w:t>
            </w:r>
          </w:p>
        </w:tc>
        <w:tc>
          <w:tcPr>
            <w:tcW w:w="1701" w:type="dxa"/>
            <w:vAlign w:val="center"/>
            <w:hideMark/>
          </w:tcPr>
          <w:p w14:paraId="1AE46135"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27.4</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1.9</w:t>
            </w:r>
          </w:p>
        </w:tc>
        <w:tc>
          <w:tcPr>
            <w:tcW w:w="2506" w:type="dxa"/>
            <w:vAlign w:val="center"/>
            <w:hideMark/>
          </w:tcPr>
          <w:p w14:paraId="46720000" w14:textId="77777777" w:rsidR="002B0AC4" w:rsidRPr="0038370E" w:rsidRDefault="002B0AC4" w:rsidP="00333A6B">
            <w:pPr>
              <w:widowControl/>
              <w:spacing w:line="360" w:lineRule="auto"/>
              <w:ind w:firstLine="480"/>
              <w:rPr>
                <w:rFonts w:ascii="Times New Roman" w:eastAsia="Times New Roman" w:hAnsi="Times New Roman" w:cs="Times New Roman"/>
                <w:color w:val="auto"/>
                <w:sz w:val="20"/>
                <w:szCs w:val="20"/>
              </w:rPr>
            </w:pPr>
            <w:r w:rsidRPr="0038370E">
              <w:rPr>
                <w:rFonts w:ascii="Times New Roman" w:eastAsia="等线" w:hAnsi="Times New Roman" w:cs="Times New Roman"/>
                <w:color w:val="000000"/>
              </w:rPr>
              <w:t>28.4</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1.0</w:t>
            </w:r>
          </w:p>
        </w:tc>
        <w:tc>
          <w:tcPr>
            <w:tcW w:w="1972" w:type="dxa"/>
            <w:vAlign w:val="center"/>
            <w:hideMark/>
          </w:tcPr>
          <w:p w14:paraId="1E76E05C" w14:textId="77777777" w:rsidR="002B0AC4" w:rsidRPr="0038370E" w:rsidRDefault="002B0AC4" w:rsidP="00333A6B">
            <w:pPr>
              <w:widowControl/>
              <w:spacing w:line="360" w:lineRule="auto"/>
              <w:rPr>
                <w:rFonts w:ascii="Times New Roman" w:eastAsia="等线" w:hAnsi="Times New Roman" w:cs="Times New Roman"/>
                <w:color w:val="auto"/>
              </w:rPr>
            </w:pPr>
            <w:r w:rsidRPr="0038370E">
              <w:rPr>
                <w:rFonts w:ascii="Times New Roman" w:eastAsia="等线" w:hAnsi="Times New Roman" w:cs="Times New Roman"/>
                <w:color w:val="auto"/>
              </w:rPr>
              <w:t>36.31~235.48</w:t>
            </w:r>
          </w:p>
        </w:tc>
      </w:tr>
      <w:tr w:rsidR="002B0AC4" w:rsidRPr="0038370E" w14:paraId="63BD295A" w14:textId="77777777" w:rsidTr="00D274D6">
        <w:trPr>
          <w:trHeight w:val="315"/>
        </w:trPr>
        <w:tc>
          <w:tcPr>
            <w:tcW w:w="1134" w:type="dxa"/>
            <w:vAlign w:val="center"/>
            <w:hideMark/>
          </w:tcPr>
          <w:p w14:paraId="34504E2C" w14:textId="77777777" w:rsidR="002B0AC4" w:rsidRPr="0038370E" w:rsidRDefault="002B0AC4" w:rsidP="00333A6B">
            <w:pPr>
              <w:widowControl/>
              <w:spacing w:line="360" w:lineRule="auto"/>
              <w:rPr>
                <w:rFonts w:ascii="Times New Roman" w:eastAsia="等线" w:hAnsi="Times New Roman" w:cs="Times New Roman"/>
                <w:color w:val="000000"/>
                <w:sz w:val="22"/>
              </w:rPr>
            </w:pPr>
            <w:r w:rsidRPr="0038370E">
              <w:rPr>
                <w:rFonts w:ascii="Times New Roman" w:eastAsia="等线" w:hAnsi="Times New Roman" w:cs="Times New Roman"/>
                <w:color w:val="000000"/>
                <w:sz w:val="22"/>
              </w:rPr>
              <w:t>UREA</w:t>
            </w:r>
          </w:p>
        </w:tc>
        <w:tc>
          <w:tcPr>
            <w:tcW w:w="993" w:type="dxa"/>
            <w:vAlign w:val="center"/>
            <w:hideMark/>
          </w:tcPr>
          <w:p w14:paraId="07D3B672"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mmol/L</w:t>
            </w:r>
          </w:p>
        </w:tc>
        <w:tc>
          <w:tcPr>
            <w:tcW w:w="1701" w:type="dxa"/>
            <w:vAlign w:val="center"/>
            <w:hideMark/>
          </w:tcPr>
          <w:p w14:paraId="600AD953"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1.85</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0.2</w:t>
            </w:r>
          </w:p>
        </w:tc>
        <w:tc>
          <w:tcPr>
            <w:tcW w:w="2506" w:type="dxa"/>
            <w:vAlign w:val="center"/>
            <w:hideMark/>
          </w:tcPr>
          <w:p w14:paraId="1B4041E9" w14:textId="77777777" w:rsidR="002B0AC4" w:rsidRPr="0038370E" w:rsidRDefault="002B0AC4" w:rsidP="00333A6B">
            <w:pPr>
              <w:widowControl/>
              <w:spacing w:line="360" w:lineRule="auto"/>
              <w:ind w:firstLine="480"/>
              <w:rPr>
                <w:rFonts w:ascii="Times New Roman" w:eastAsia="Times New Roman" w:hAnsi="Times New Roman" w:cs="Times New Roman"/>
                <w:color w:val="auto"/>
                <w:sz w:val="20"/>
                <w:szCs w:val="20"/>
              </w:rPr>
            </w:pPr>
            <w:r w:rsidRPr="0038370E">
              <w:rPr>
                <w:rFonts w:ascii="Times New Roman" w:eastAsia="等线" w:hAnsi="Times New Roman" w:cs="Times New Roman"/>
                <w:color w:val="000000"/>
              </w:rPr>
              <w:t>1.89</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0.1</w:t>
            </w:r>
          </w:p>
        </w:tc>
        <w:tc>
          <w:tcPr>
            <w:tcW w:w="1972" w:type="dxa"/>
            <w:vAlign w:val="center"/>
            <w:hideMark/>
          </w:tcPr>
          <w:p w14:paraId="0B2D4BAF" w14:textId="77777777" w:rsidR="002B0AC4" w:rsidRPr="0038370E" w:rsidRDefault="002B0AC4" w:rsidP="00333A6B">
            <w:pPr>
              <w:widowControl/>
              <w:spacing w:line="360" w:lineRule="auto"/>
              <w:rPr>
                <w:rFonts w:ascii="Times New Roman" w:eastAsia="等线" w:hAnsi="Times New Roman" w:cs="Times New Roman"/>
                <w:color w:val="auto"/>
              </w:rPr>
            </w:pPr>
            <w:r w:rsidRPr="0038370E">
              <w:rPr>
                <w:rFonts w:ascii="Times New Roman" w:eastAsia="等线" w:hAnsi="Times New Roman" w:cs="Times New Roman"/>
                <w:color w:val="auto"/>
              </w:rPr>
              <w:t>0.6~1.93</w:t>
            </w:r>
          </w:p>
        </w:tc>
      </w:tr>
      <w:tr w:rsidR="002B0AC4" w:rsidRPr="0038370E" w14:paraId="7E7F9A0B" w14:textId="77777777" w:rsidTr="00F751ED">
        <w:trPr>
          <w:trHeight w:val="315"/>
        </w:trPr>
        <w:tc>
          <w:tcPr>
            <w:tcW w:w="1134" w:type="dxa"/>
            <w:vAlign w:val="center"/>
            <w:hideMark/>
          </w:tcPr>
          <w:p w14:paraId="6AE8450C" w14:textId="77777777" w:rsidR="002B0AC4" w:rsidRPr="0038370E" w:rsidRDefault="002B0AC4" w:rsidP="00333A6B">
            <w:pPr>
              <w:widowControl/>
              <w:spacing w:line="360" w:lineRule="auto"/>
              <w:rPr>
                <w:rFonts w:ascii="Times New Roman" w:eastAsia="等线" w:hAnsi="Times New Roman" w:cs="Times New Roman"/>
                <w:color w:val="000000"/>
                <w:sz w:val="22"/>
              </w:rPr>
            </w:pPr>
            <w:r w:rsidRPr="0038370E">
              <w:rPr>
                <w:rFonts w:ascii="Times New Roman" w:eastAsia="等线" w:hAnsi="Times New Roman" w:cs="Times New Roman"/>
                <w:color w:val="000000"/>
                <w:sz w:val="22"/>
              </w:rPr>
              <w:t>CREA</w:t>
            </w:r>
          </w:p>
        </w:tc>
        <w:tc>
          <w:tcPr>
            <w:tcW w:w="993" w:type="dxa"/>
            <w:vAlign w:val="center"/>
            <w:hideMark/>
          </w:tcPr>
          <w:p w14:paraId="6BADD804"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μmol/L</w:t>
            </w:r>
          </w:p>
        </w:tc>
        <w:tc>
          <w:tcPr>
            <w:tcW w:w="1701" w:type="dxa"/>
            <w:vAlign w:val="center"/>
            <w:hideMark/>
          </w:tcPr>
          <w:p w14:paraId="0744F8A2"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43.3</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15.1</w:t>
            </w:r>
          </w:p>
        </w:tc>
        <w:tc>
          <w:tcPr>
            <w:tcW w:w="2506" w:type="dxa"/>
            <w:vAlign w:val="center"/>
            <w:hideMark/>
          </w:tcPr>
          <w:p w14:paraId="7C0316F8" w14:textId="77777777" w:rsidR="002B0AC4" w:rsidRPr="0038370E" w:rsidRDefault="002B0AC4" w:rsidP="00333A6B">
            <w:pPr>
              <w:widowControl/>
              <w:spacing w:line="360" w:lineRule="auto"/>
              <w:ind w:firstLine="480"/>
              <w:rPr>
                <w:rFonts w:ascii="Times New Roman" w:eastAsia="Times New Roman" w:hAnsi="Times New Roman" w:cs="Times New Roman"/>
                <w:color w:val="auto"/>
                <w:sz w:val="20"/>
                <w:szCs w:val="20"/>
              </w:rPr>
            </w:pPr>
            <w:r w:rsidRPr="0038370E">
              <w:rPr>
                <w:rFonts w:ascii="Times New Roman" w:eastAsia="等线" w:hAnsi="Times New Roman" w:cs="Times New Roman"/>
                <w:color w:val="000000"/>
              </w:rPr>
              <w:t>27.0</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2.2</w:t>
            </w:r>
          </w:p>
        </w:tc>
        <w:tc>
          <w:tcPr>
            <w:tcW w:w="1972" w:type="dxa"/>
            <w:vAlign w:val="center"/>
            <w:hideMark/>
          </w:tcPr>
          <w:p w14:paraId="1D952A2C" w14:textId="77777777" w:rsidR="002B0AC4" w:rsidRPr="0038370E" w:rsidRDefault="002B0AC4" w:rsidP="00333A6B">
            <w:pPr>
              <w:widowControl/>
              <w:spacing w:line="360" w:lineRule="auto"/>
              <w:rPr>
                <w:rFonts w:ascii="Times New Roman" w:eastAsia="等线" w:hAnsi="Times New Roman" w:cs="Times New Roman"/>
                <w:color w:val="auto"/>
              </w:rPr>
            </w:pPr>
            <w:r w:rsidRPr="0038370E">
              <w:rPr>
                <w:rFonts w:ascii="Times New Roman" w:eastAsia="等线" w:hAnsi="Times New Roman" w:cs="Times New Roman"/>
                <w:color w:val="auto"/>
              </w:rPr>
              <w:t>10.91~85.09</w:t>
            </w:r>
          </w:p>
        </w:tc>
      </w:tr>
      <w:tr w:rsidR="002B0AC4" w:rsidRPr="0038370E" w14:paraId="296B0B47" w14:textId="77777777" w:rsidTr="00F751ED">
        <w:trPr>
          <w:trHeight w:val="330"/>
        </w:trPr>
        <w:tc>
          <w:tcPr>
            <w:tcW w:w="1134" w:type="dxa"/>
            <w:tcBorders>
              <w:bottom w:val="single" w:sz="4" w:space="0" w:color="auto"/>
            </w:tcBorders>
            <w:vAlign w:val="center"/>
            <w:hideMark/>
          </w:tcPr>
          <w:p w14:paraId="0045A3D1"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UA</w:t>
            </w:r>
          </w:p>
        </w:tc>
        <w:tc>
          <w:tcPr>
            <w:tcW w:w="993" w:type="dxa"/>
            <w:tcBorders>
              <w:bottom w:val="single" w:sz="4" w:space="0" w:color="auto"/>
            </w:tcBorders>
            <w:vAlign w:val="center"/>
            <w:hideMark/>
          </w:tcPr>
          <w:p w14:paraId="0AAA3A4F"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μmol/L</w:t>
            </w:r>
          </w:p>
        </w:tc>
        <w:tc>
          <w:tcPr>
            <w:tcW w:w="1701" w:type="dxa"/>
            <w:tcBorders>
              <w:bottom w:val="single" w:sz="4" w:space="0" w:color="auto"/>
            </w:tcBorders>
            <w:vAlign w:val="center"/>
            <w:hideMark/>
          </w:tcPr>
          <w:p w14:paraId="3F8B90B6"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78.5</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30.9</w:t>
            </w:r>
          </w:p>
        </w:tc>
        <w:tc>
          <w:tcPr>
            <w:tcW w:w="2506" w:type="dxa"/>
            <w:tcBorders>
              <w:bottom w:val="single" w:sz="4" w:space="0" w:color="auto"/>
            </w:tcBorders>
            <w:vAlign w:val="center"/>
            <w:hideMark/>
          </w:tcPr>
          <w:p w14:paraId="683B7E2E" w14:textId="77777777" w:rsidR="002B0AC4" w:rsidRPr="0038370E" w:rsidRDefault="002B0AC4" w:rsidP="00333A6B">
            <w:pPr>
              <w:widowControl/>
              <w:spacing w:line="360" w:lineRule="auto"/>
              <w:ind w:firstLine="480"/>
              <w:rPr>
                <w:rFonts w:ascii="Times New Roman" w:eastAsia="等线" w:hAnsi="Times New Roman" w:cs="Times New Roman"/>
                <w:color w:val="000000"/>
              </w:rPr>
            </w:pPr>
            <w:r w:rsidRPr="0038370E">
              <w:rPr>
                <w:rFonts w:ascii="Times New Roman" w:eastAsia="等线" w:hAnsi="Times New Roman" w:cs="Times New Roman"/>
                <w:color w:val="000000"/>
              </w:rPr>
              <w:t>103.3</w:t>
            </w:r>
            <w:r w:rsidRPr="0038370E">
              <w:rPr>
                <w:rFonts w:ascii="Times New Roman" w:eastAsia="等线" w:hAnsi="Times New Roman" w:cs="Times New Roman"/>
                <w:color w:val="000000"/>
              </w:rPr>
              <w:sym w:font="Symbol" w:char="F0B1"/>
            </w:r>
            <w:r w:rsidRPr="0038370E">
              <w:rPr>
                <w:rFonts w:ascii="Times New Roman" w:eastAsia="等线" w:hAnsi="Times New Roman" w:cs="Times New Roman"/>
                <w:color w:val="000000"/>
              </w:rPr>
              <w:t>42.0</w:t>
            </w:r>
          </w:p>
        </w:tc>
        <w:tc>
          <w:tcPr>
            <w:tcW w:w="1972" w:type="dxa"/>
            <w:tcBorders>
              <w:bottom w:val="single" w:sz="4" w:space="0" w:color="auto"/>
            </w:tcBorders>
            <w:vAlign w:val="center"/>
            <w:hideMark/>
          </w:tcPr>
          <w:p w14:paraId="4D64A717" w14:textId="77777777" w:rsidR="002B0AC4" w:rsidRPr="0038370E" w:rsidRDefault="002B0AC4" w:rsidP="00333A6B">
            <w:pPr>
              <w:widowControl/>
              <w:spacing w:line="360" w:lineRule="auto"/>
              <w:rPr>
                <w:rFonts w:ascii="Times New Roman" w:eastAsia="等线" w:hAnsi="Times New Roman" w:cs="Times New Roman"/>
                <w:color w:val="000000"/>
              </w:rPr>
            </w:pPr>
            <w:r w:rsidRPr="0038370E">
              <w:rPr>
                <w:rFonts w:ascii="Times New Roman" w:eastAsia="等线" w:hAnsi="Times New Roman" w:cs="Times New Roman"/>
                <w:color w:val="000000"/>
              </w:rPr>
              <w:t>44.42~224.77</w:t>
            </w:r>
          </w:p>
        </w:tc>
      </w:tr>
    </w:tbl>
    <w:p w14:paraId="0A9C682E" w14:textId="77777777" w:rsidR="002B0AC4" w:rsidRPr="00547660" w:rsidRDefault="002B0AC4" w:rsidP="00333A6B">
      <w:pPr>
        <w:widowControl/>
        <w:spacing w:line="360" w:lineRule="auto"/>
        <w:jc w:val="left"/>
        <w:rPr>
          <w:rFonts w:ascii="Times New Roman" w:eastAsia="Times New Roman" w:hAnsi="Times New Roman" w:cs="Times New Roman"/>
          <w:sz w:val="24"/>
          <w:szCs w:val="24"/>
        </w:rPr>
      </w:pPr>
    </w:p>
    <w:p w14:paraId="2D5567D5" w14:textId="77777777" w:rsidR="002B0AC4" w:rsidRPr="00547660" w:rsidRDefault="002B0AC4" w:rsidP="00333A6B">
      <w:pPr>
        <w:widowControl/>
        <w:spacing w:line="360" w:lineRule="auto"/>
        <w:jc w:val="left"/>
        <w:rPr>
          <w:rFonts w:ascii="Times New Roman" w:eastAsia="Times New Roman" w:hAnsi="Times New Roman" w:cs="Times New Roman"/>
          <w:sz w:val="24"/>
          <w:szCs w:val="24"/>
        </w:rPr>
      </w:pPr>
      <w:r w:rsidRPr="00547660">
        <w:rPr>
          <w:rFonts w:ascii="Times New Roman" w:eastAsia="Times New Roman" w:hAnsi="Times New Roman" w:cs="Times New Roman"/>
          <w:sz w:val="24"/>
          <w:szCs w:val="24"/>
        </w:rPr>
        <w:br w:type="page"/>
      </w:r>
    </w:p>
    <w:p w14:paraId="407D15EB" w14:textId="77777777" w:rsidR="002B0AC4" w:rsidRPr="0038370E" w:rsidRDefault="002B0AC4" w:rsidP="00333A6B">
      <w:pPr>
        <w:widowControl/>
        <w:spacing w:line="360" w:lineRule="auto"/>
        <w:jc w:val="left"/>
        <w:rPr>
          <w:rFonts w:ascii="Times New Roman" w:eastAsia="Times New Roman" w:hAnsi="Times New Roman" w:cs="Times New Roman"/>
          <w:b/>
          <w:bCs/>
          <w:sz w:val="24"/>
          <w:szCs w:val="24"/>
        </w:rPr>
      </w:pPr>
      <w:bookmarkStart w:id="6" w:name="_Hlk139385306"/>
      <w:r w:rsidRPr="0038370E">
        <w:rPr>
          <w:rFonts w:ascii="Times New Roman" w:eastAsia="Times New Roman" w:hAnsi="Times New Roman" w:cs="Times New Roman"/>
          <w:b/>
          <w:bCs/>
          <w:sz w:val="24"/>
          <w:szCs w:val="24"/>
        </w:rPr>
        <w:lastRenderedPageBreak/>
        <w:t>Table S2</w:t>
      </w:r>
      <w:bookmarkEnd w:id="6"/>
      <w:r w:rsidRPr="0038370E">
        <w:rPr>
          <w:rFonts w:ascii="Times New Roman" w:eastAsia="Times New Roman" w:hAnsi="Times New Roman" w:cs="Times New Roman"/>
          <w:b/>
          <w:bCs/>
          <w:sz w:val="24"/>
          <w:szCs w:val="24"/>
        </w:rPr>
        <w:t xml:space="preserve"> </w:t>
      </w:r>
      <w:r w:rsidRPr="0038370E">
        <w:rPr>
          <w:rFonts w:ascii="Times New Roman" w:eastAsia="Times New Roman" w:hAnsi="Times New Roman" w:cs="Times New Roman"/>
          <w:sz w:val="24"/>
          <w:szCs w:val="24"/>
        </w:rPr>
        <w:t>Routine blood indexes of mice at day 12 after treatment.</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2B0AC4" w:rsidRPr="0038370E" w14:paraId="3A84FCB0" w14:textId="77777777" w:rsidTr="00686108">
        <w:tc>
          <w:tcPr>
            <w:tcW w:w="2074" w:type="dxa"/>
            <w:tcBorders>
              <w:top w:val="single" w:sz="4" w:space="0" w:color="auto"/>
              <w:bottom w:val="single" w:sz="4" w:space="0" w:color="auto"/>
            </w:tcBorders>
          </w:tcPr>
          <w:p w14:paraId="19BEB369" w14:textId="77777777" w:rsidR="002B0AC4" w:rsidRPr="0038370E" w:rsidRDefault="002B0AC4" w:rsidP="00333A6B">
            <w:pPr>
              <w:widowControl/>
              <w:spacing w:line="360" w:lineRule="auto"/>
              <w:ind w:firstLine="480"/>
              <w:rPr>
                <w:rFonts w:ascii="Times New Roman" w:hAnsi="Times New Roman" w:cs="Times New Roman"/>
                <w:color w:val="auto"/>
                <w:kern w:val="2"/>
              </w:rPr>
            </w:pPr>
          </w:p>
        </w:tc>
        <w:tc>
          <w:tcPr>
            <w:tcW w:w="2074" w:type="dxa"/>
            <w:tcBorders>
              <w:top w:val="single" w:sz="4" w:space="0" w:color="auto"/>
              <w:bottom w:val="single" w:sz="4" w:space="0" w:color="auto"/>
            </w:tcBorders>
          </w:tcPr>
          <w:p w14:paraId="43F59138"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Saline</w:t>
            </w:r>
          </w:p>
        </w:tc>
        <w:tc>
          <w:tcPr>
            <w:tcW w:w="2074" w:type="dxa"/>
            <w:tcBorders>
              <w:top w:val="single" w:sz="4" w:space="0" w:color="auto"/>
              <w:bottom w:val="single" w:sz="4" w:space="0" w:color="auto"/>
            </w:tcBorders>
          </w:tcPr>
          <w:p w14:paraId="3ED0F586" w14:textId="77777777" w:rsidR="002B0AC4" w:rsidRPr="0038370E" w:rsidRDefault="002B0AC4" w:rsidP="00333A6B">
            <w:pPr>
              <w:widowControl/>
              <w:spacing w:line="360" w:lineRule="auto"/>
              <w:rPr>
                <w:rFonts w:ascii="Times New Roman" w:hAnsi="Times New Roman" w:cs="Times New Roman"/>
                <w:color w:val="auto"/>
                <w:kern w:val="2"/>
              </w:rPr>
            </w:pPr>
            <w:r w:rsidRPr="0038370E">
              <w:rPr>
                <w:rFonts w:ascii="Times New Roman" w:hAnsi="Times New Roman" w:cs="Times New Roman"/>
                <w:color w:val="auto"/>
                <w:kern w:val="2"/>
              </w:rPr>
              <w:t>PYT NPs + NIR</w:t>
            </w:r>
          </w:p>
        </w:tc>
        <w:tc>
          <w:tcPr>
            <w:tcW w:w="2074" w:type="dxa"/>
            <w:tcBorders>
              <w:top w:val="single" w:sz="4" w:space="0" w:color="auto"/>
              <w:bottom w:val="single" w:sz="4" w:space="0" w:color="auto"/>
            </w:tcBorders>
            <w:vAlign w:val="center"/>
          </w:tcPr>
          <w:p w14:paraId="7167E9E5" w14:textId="77777777" w:rsidR="002B0AC4" w:rsidRPr="0038370E" w:rsidRDefault="002B0AC4" w:rsidP="00333A6B">
            <w:pPr>
              <w:widowControl/>
              <w:spacing w:line="360" w:lineRule="auto"/>
              <w:rPr>
                <w:rFonts w:ascii="Times New Roman" w:hAnsi="Times New Roman" w:cs="Times New Roman"/>
                <w:color w:val="auto"/>
                <w:kern w:val="2"/>
              </w:rPr>
            </w:pPr>
            <w:r w:rsidRPr="0038370E">
              <w:rPr>
                <w:rFonts w:ascii="Times New Roman" w:hAnsi="Times New Roman" w:cs="Times New Roman"/>
                <w:color w:val="auto"/>
                <w:kern w:val="2"/>
              </w:rPr>
              <w:t>Reference range</w:t>
            </w:r>
          </w:p>
        </w:tc>
      </w:tr>
      <w:tr w:rsidR="002B0AC4" w:rsidRPr="0038370E" w14:paraId="153DE7E4" w14:textId="77777777" w:rsidTr="00686108">
        <w:tc>
          <w:tcPr>
            <w:tcW w:w="2074" w:type="dxa"/>
            <w:tcBorders>
              <w:top w:val="single" w:sz="4" w:space="0" w:color="auto"/>
            </w:tcBorders>
            <w:vAlign w:val="bottom"/>
          </w:tcPr>
          <w:p w14:paraId="1ADEC794"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WBC (10</w:t>
            </w:r>
            <w:r w:rsidRPr="0038370E">
              <w:rPr>
                <w:rFonts w:ascii="Times New Roman" w:eastAsia="等线" w:hAnsi="Times New Roman" w:cs="Times New Roman"/>
                <w:color w:val="000000"/>
                <w:kern w:val="2"/>
                <w:sz w:val="22"/>
                <w:vertAlign w:val="superscript"/>
              </w:rPr>
              <w:t>9</w:t>
            </w:r>
            <w:r w:rsidRPr="0038370E">
              <w:rPr>
                <w:rFonts w:ascii="Times New Roman" w:eastAsia="等线" w:hAnsi="Times New Roman" w:cs="Times New Roman"/>
                <w:color w:val="000000"/>
                <w:kern w:val="2"/>
                <w:sz w:val="22"/>
              </w:rPr>
              <w:t xml:space="preserve">/L) </w:t>
            </w:r>
          </w:p>
        </w:tc>
        <w:tc>
          <w:tcPr>
            <w:tcW w:w="2074" w:type="dxa"/>
            <w:tcBorders>
              <w:top w:val="single" w:sz="4" w:space="0" w:color="auto"/>
            </w:tcBorders>
          </w:tcPr>
          <w:p w14:paraId="6F9B31DC"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4.8±0.5</w:t>
            </w:r>
          </w:p>
        </w:tc>
        <w:tc>
          <w:tcPr>
            <w:tcW w:w="2074" w:type="dxa"/>
            <w:tcBorders>
              <w:top w:val="single" w:sz="4" w:space="0" w:color="auto"/>
            </w:tcBorders>
          </w:tcPr>
          <w:p w14:paraId="2FD4AE7F"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5.1±1.1</w:t>
            </w:r>
          </w:p>
        </w:tc>
        <w:tc>
          <w:tcPr>
            <w:tcW w:w="2074" w:type="dxa"/>
            <w:tcBorders>
              <w:top w:val="single" w:sz="4" w:space="0" w:color="auto"/>
            </w:tcBorders>
          </w:tcPr>
          <w:p w14:paraId="0D37156E"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0.8~6.8</w:t>
            </w:r>
          </w:p>
        </w:tc>
      </w:tr>
      <w:tr w:rsidR="002B0AC4" w:rsidRPr="0038370E" w14:paraId="114272B5" w14:textId="77777777" w:rsidTr="00686108">
        <w:tc>
          <w:tcPr>
            <w:tcW w:w="2074" w:type="dxa"/>
            <w:vAlign w:val="bottom"/>
          </w:tcPr>
          <w:p w14:paraId="02F5E1E2"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NEU (10</w:t>
            </w:r>
            <w:r w:rsidRPr="0038370E">
              <w:rPr>
                <w:rFonts w:ascii="Times New Roman" w:eastAsia="等线" w:hAnsi="Times New Roman" w:cs="Times New Roman"/>
                <w:color w:val="000000"/>
                <w:kern w:val="2"/>
                <w:sz w:val="22"/>
                <w:vertAlign w:val="superscript"/>
              </w:rPr>
              <w:t>9</w:t>
            </w:r>
            <w:r w:rsidRPr="0038370E">
              <w:rPr>
                <w:rFonts w:ascii="Times New Roman" w:eastAsia="等线" w:hAnsi="Times New Roman" w:cs="Times New Roman"/>
                <w:color w:val="000000"/>
                <w:kern w:val="2"/>
                <w:sz w:val="22"/>
              </w:rPr>
              <w:t>/L)</w:t>
            </w:r>
          </w:p>
        </w:tc>
        <w:tc>
          <w:tcPr>
            <w:tcW w:w="2074" w:type="dxa"/>
          </w:tcPr>
          <w:p w14:paraId="2DE75C97"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0.8±0.1</w:t>
            </w:r>
          </w:p>
        </w:tc>
        <w:tc>
          <w:tcPr>
            <w:tcW w:w="2074" w:type="dxa"/>
          </w:tcPr>
          <w:p w14:paraId="1FD7DD42"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1.1±0.3</w:t>
            </w:r>
          </w:p>
        </w:tc>
        <w:tc>
          <w:tcPr>
            <w:tcW w:w="2074" w:type="dxa"/>
          </w:tcPr>
          <w:p w14:paraId="374FF3A3"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0.1~1.8</w:t>
            </w:r>
          </w:p>
        </w:tc>
      </w:tr>
      <w:tr w:rsidR="002B0AC4" w:rsidRPr="0038370E" w14:paraId="1A025B1E" w14:textId="77777777" w:rsidTr="00686108">
        <w:tc>
          <w:tcPr>
            <w:tcW w:w="2074" w:type="dxa"/>
            <w:vAlign w:val="bottom"/>
          </w:tcPr>
          <w:p w14:paraId="3D374FF6"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LYM (10</w:t>
            </w:r>
            <w:r w:rsidRPr="0038370E">
              <w:rPr>
                <w:rFonts w:ascii="Times New Roman" w:eastAsia="等线" w:hAnsi="Times New Roman" w:cs="Times New Roman"/>
                <w:color w:val="000000"/>
                <w:kern w:val="2"/>
                <w:sz w:val="22"/>
                <w:vertAlign w:val="superscript"/>
              </w:rPr>
              <w:t>9</w:t>
            </w:r>
            <w:r w:rsidRPr="0038370E">
              <w:rPr>
                <w:rFonts w:ascii="Times New Roman" w:eastAsia="等线" w:hAnsi="Times New Roman" w:cs="Times New Roman"/>
                <w:color w:val="000000"/>
                <w:kern w:val="2"/>
                <w:sz w:val="22"/>
              </w:rPr>
              <w:t>/L)</w:t>
            </w:r>
          </w:p>
        </w:tc>
        <w:tc>
          <w:tcPr>
            <w:tcW w:w="2074" w:type="dxa"/>
          </w:tcPr>
          <w:p w14:paraId="0E0371C7"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3.7±0.4</w:t>
            </w:r>
          </w:p>
        </w:tc>
        <w:tc>
          <w:tcPr>
            <w:tcW w:w="2074" w:type="dxa"/>
          </w:tcPr>
          <w:p w14:paraId="353097DD"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3.9±1.0</w:t>
            </w:r>
          </w:p>
        </w:tc>
        <w:tc>
          <w:tcPr>
            <w:tcW w:w="2074" w:type="dxa"/>
          </w:tcPr>
          <w:p w14:paraId="243ED872"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0.7~5.7</w:t>
            </w:r>
          </w:p>
        </w:tc>
      </w:tr>
      <w:tr w:rsidR="002B0AC4" w:rsidRPr="0038370E" w14:paraId="13E0F157" w14:textId="77777777" w:rsidTr="00686108">
        <w:tc>
          <w:tcPr>
            <w:tcW w:w="2074" w:type="dxa"/>
            <w:vAlign w:val="bottom"/>
          </w:tcPr>
          <w:p w14:paraId="676E4F3C"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MON (10</w:t>
            </w:r>
            <w:r w:rsidRPr="0038370E">
              <w:rPr>
                <w:rFonts w:ascii="Times New Roman" w:eastAsia="等线" w:hAnsi="Times New Roman" w:cs="Times New Roman"/>
                <w:color w:val="000000"/>
                <w:kern w:val="2"/>
                <w:sz w:val="22"/>
                <w:vertAlign w:val="superscript"/>
              </w:rPr>
              <w:t>9</w:t>
            </w:r>
            <w:r w:rsidRPr="0038370E">
              <w:rPr>
                <w:rFonts w:ascii="Times New Roman" w:eastAsia="等线" w:hAnsi="Times New Roman" w:cs="Times New Roman"/>
                <w:color w:val="000000"/>
                <w:kern w:val="2"/>
                <w:sz w:val="22"/>
              </w:rPr>
              <w:t>/L)</w:t>
            </w:r>
          </w:p>
        </w:tc>
        <w:tc>
          <w:tcPr>
            <w:tcW w:w="2074" w:type="dxa"/>
          </w:tcPr>
          <w:p w14:paraId="0DE299A0"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0.2±0.1</w:t>
            </w:r>
          </w:p>
        </w:tc>
        <w:tc>
          <w:tcPr>
            <w:tcW w:w="2074" w:type="dxa"/>
          </w:tcPr>
          <w:p w14:paraId="492C4705"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0.1±0.1</w:t>
            </w:r>
          </w:p>
        </w:tc>
        <w:tc>
          <w:tcPr>
            <w:tcW w:w="2074" w:type="dxa"/>
          </w:tcPr>
          <w:p w14:paraId="42AD77FD"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0.0~0.3</w:t>
            </w:r>
          </w:p>
        </w:tc>
      </w:tr>
      <w:tr w:rsidR="002B0AC4" w:rsidRPr="0038370E" w14:paraId="46BC0480" w14:textId="77777777" w:rsidTr="00686108">
        <w:tc>
          <w:tcPr>
            <w:tcW w:w="2074" w:type="dxa"/>
            <w:vAlign w:val="bottom"/>
          </w:tcPr>
          <w:p w14:paraId="37975492"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RBC(10</w:t>
            </w:r>
            <w:r w:rsidRPr="0038370E">
              <w:rPr>
                <w:rFonts w:ascii="Times New Roman" w:eastAsia="等线" w:hAnsi="Times New Roman" w:cs="Times New Roman"/>
                <w:color w:val="000000"/>
                <w:kern w:val="2"/>
                <w:sz w:val="22"/>
                <w:vertAlign w:val="superscript"/>
              </w:rPr>
              <w:t>12</w:t>
            </w:r>
            <w:r w:rsidRPr="0038370E">
              <w:rPr>
                <w:rFonts w:ascii="Times New Roman" w:eastAsia="等线" w:hAnsi="Times New Roman" w:cs="Times New Roman"/>
                <w:color w:val="000000"/>
                <w:kern w:val="2"/>
                <w:sz w:val="22"/>
              </w:rPr>
              <w:t xml:space="preserve">/L) </w:t>
            </w:r>
          </w:p>
        </w:tc>
        <w:tc>
          <w:tcPr>
            <w:tcW w:w="2074" w:type="dxa"/>
          </w:tcPr>
          <w:p w14:paraId="43944732"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7.0±0.9</w:t>
            </w:r>
          </w:p>
        </w:tc>
        <w:tc>
          <w:tcPr>
            <w:tcW w:w="2074" w:type="dxa"/>
          </w:tcPr>
          <w:p w14:paraId="2A7C210E"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9.0±0.4</w:t>
            </w:r>
          </w:p>
        </w:tc>
        <w:tc>
          <w:tcPr>
            <w:tcW w:w="2074" w:type="dxa"/>
          </w:tcPr>
          <w:p w14:paraId="770CF265"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6.36~9.42</w:t>
            </w:r>
          </w:p>
        </w:tc>
      </w:tr>
      <w:tr w:rsidR="002B0AC4" w:rsidRPr="0038370E" w14:paraId="3575A2DB" w14:textId="77777777" w:rsidTr="00686108">
        <w:tc>
          <w:tcPr>
            <w:tcW w:w="2074" w:type="dxa"/>
            <w:vAlign w:val="bottom"/>
          </w:tcPr>
          <w:p w14:paraId="36058D6C"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 xml:space="preserve">HGB(g/L) </w:t>
            </w:r>
          </w:p>
        </w:tc>
        <w:tc>
          <w:tcPr>
            <w:tcW w:w="2074" w:type="dxa"/>
          </w:tcPr>
          <w:p w14:paraId="0E0F49CB"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128±10.7</w:t>
            </w:r>
          </w:p>
        </w:tc>
        <w:tc>
          <w:tcPr>
            <w:tcW w:w="2074" w:type="dxa"/>
          </w:tcPr>
          <w:p w14:paraId="7B8EB740"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120±6.8</w:t>
            </w:r>
          </w:p>
        </w:tc>
        <w:tc>
          <w:tcPr>
            <w:tcW w:w="2074" w:type="dxa"/>
          </w:tcPr>
          <w:p w14:paraId="2D190F88"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110~143</w:t>
            </w:r>
          </w:p>
        </w:tc>
      </w:tr>
      <w:tr w:rsidR="002B0AC4" w:rsidRPr="0038370E" w14:paraId="26A81963" w14:textId="77777777" w:rsidTr="00686108">
        <w:tc>
          <w:tcPr>
            <w:tcW w:w="2074" w:type="dxa"/>
            <w:vAlign w:val="bottom"/>
          </w:tcPr>
          <w:p w14:paraId="7CF58C36"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 xml:space="preserve">HCT(%) </w:t>
            </w:r>
          </w:p>
        </w:tc>
        <w:tc>
          <w:tcPr>
            <w:tcW w:w="2074" w:type="dxa"/>
          </w:tcPr>
          <w:p w14:paraId="7310FFF5"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41.9±2.1</w:t>
            </w:r>
          </w:p>
        </w:tc>
        <w:tc>
          <w:tcPr>
            <w:tcW w:w="2074" w:type="dxa"/>
          </w:tcPr>
          <w:p w14:paraId="6E383C15"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40.6±1.9</w:t>
            </w:r>
          </w:p>
        </w:tc>
        <w:tc>
          <w:tcPr>
            <w:tcW w:w="2074" w:type="dxa"/>
          </w:tcPr>
          <w:p w14:paraId="7E65E8FC"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34.6~44.6</w:t>
            </w:r>
          </w:p>
        </w:tc>
      </w:tr>
      <w:tr w:rsidR="002B0AC4" w:rsidRPr="0038370E" w14:paraId="4B643E18" w14:textId="77777777" w:rsidTr="00686108">
        <w:tc>
          <w:tcPr>
            <w:tcW w:w="2074" w:type="dxa"/>
            <w:vAlign w:val="bottom"/>
          </w:tcPr>
          <w:p w14:paraId="19E2BEF6"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 xml:space="preserve">MCV(fL) </w:t>
            </w:r>
          </w:p>
        </w:tc>
        <w:tc>
          <w:tcPr>
            <w:tcW w:w="2074" w:type="dxa"/>
          </w:tcPr>
          <w:p w14:paraId="2AC4AE99"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54.5±3.3</w:t>
            </w:r>
          </w:p>
        </w:tc>
        <w:tc>
          <w:tcPr>
            <w:tcW w:w="2074" w:type="dxa"/>
          </w:tcPr>
          <w:p w14:paraId="566AE525"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49.2±0.4</w:t>
            </w:r>
          </w:p>
        </w:tc>
        <w:tc>
          <w:tcPr>
            <w:tcW w:w="2074" w:type="dxa"/>
          </w:tcPr>
          <w:p w14:paraId="5DE593CE"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48.2~58.3</w:t>
            </w:r>
          </w:p>
        </w:tc>
      </w:tr>
      <w:tr w:rsidR="002B0AC4" w:rsidRPr="0038370E" w14:paraId="77147040" w14:textId="77777777" w:rsidTr="00686108">
        <w:tc>
          <w:tcPr>
            <w:tcW w:w="2074" w:type="dxa"/>
            <w:vAlign w:val="bottom"/>
          </w:tcPr>
          <w:p w14:paraId="5FAF0D03"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 xml:space="preserve">MCH(pg) </w:t>
            </w:r>
          </w:p>
        </w:tc>
        <w:tc>
          <w:tcPr>
            <w:tcW w:w="2074" w:type="dxa"/>
          </w:tcPr>
          <w:p w14:paraId="59931450"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18.2±1.4</w:t>
            </w:r>
          </w:p>
        </w:tc>
        <w:tc>
          <w:tcPr>
            <w:tcW w:w="2074" w:type="dxa"/>
          </w:tcPr>
          <w:p w14:paraId="7A7F344D"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16.9±0.8</w:t>
            </w:r>
          </w:p>
        </w:tc>
        <w:tc>
          <w:tcPr>
            <w:tcW w:w="2074" w:type="dxa"/>
          </w:tcPr>
          <w:p w14:paraId="7D0655BF"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15.8~19</w:t>
            </w:r>
          </w:p>
        </w:tc>
      </w:tr>
      <w:tr w:rsidR="002B0AC4" w:rsidRPr="0038370E" w14:paraId="4A4012C4" w14:textId="77777777" w:rsidTr="00686108">
        <w:tc>
          <w:tcPr>
            <w:tcW w:w="2074" w:type="dxa"/>
            <w:vAlign w:val="bottom"/>
          </w:tcPr>
          <w:p w14:paraId="66234ECB"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PLT(10</w:t>
            </w:r>
            <w:r w:rsidRPr="0038370E">
              <w:rPr>
                <w:rFonts w:ascii="Times New Roman" w:eastAsia="等线" w:hAnsi="Times New Roman" w:cs="Times New Roman"/>
                <w:color w:val="000000"/>
                <w:kern w:val="2"/>
                <w:sz w:val="22"/>
                <w:vertAlign w:val="superscript"/>
              </w:rPr>
              <w:t>9</w:t>
            </w:r>
            <w:r w:rsidRPr="0038370E">
              <w:rPr>
                <w:rFonts w:ascii="Times New Roman" w:eastAsia="等线" w:hAnsi="Times New Roman" w:cs="Times New Roman"/>
                <w:color w:val="000000"/>
                <w:kern w:val="2"/>
                <w:sz w:val="22"/>
              </w:rPr>
              <w:t xml:space="preserve">/L) </w:t>
            </w:r>
          </w:p>
        </w:tc>
        <w:tc>
          <w:tcPr>
            <w:tcW w:w="2074" w:type="dxa"/>
          </w:tcPr>
          <w:p w14:paraId="7392B236"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541.3±56.7</w:t>
            </w:r>
          </w:p>
        </w:tc>
        <w:tc>
          <w:tcPr>
            <w:tcW w:w="2074" w:type="dxa"/>
          </w:tcPr>
          <w:p w14:paraId="5DCBB41B"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524±18.9</w:t>
            </w:r>
          </w:p>
        </w:tc>
        <w:tc>
          <w:tcPr>
            <w:tcW w:w="2074" w:type="dxa"/>
          </w:tcPr>
          <w:p w14:paraId="6AC95EA0"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450~1590</w:t>
            </w:r>
          </w:p>
        </w:tc>
      </w:tr>
      <w:tr w:rsidR="002B0AC4" w:rsidRPr="0038370E" w14:paraId="5C83F371" w14:textId="77777777" w:rsidTr="00686108">
        <w:tc>
          <w:tcPr>
            <w:tcW w:w="2074" w:type="dxa"/>
            <w:tcBorders>
              <w:bottom w:val="single" w:sz="4" w:space="0" w:color="auto"/>
            </w:tcBorders>
            <w:vAlign w:val="bottom"/>
          </w:tcPr>
          <w:p w14:paraId="171CBFC0" w14:textId="77777777" w:rsidR="002B0AC4" w:rsidRPr="0038370E" w:rsidRDefault="002B0AC4" w:rsidP="00333A6B">
            <w:pPr>
              <w:widowControl/>
              <w:spacing w:line="360" w:lineRule="auto"/>
              <w:ind w:firstLine="440"/>
              <w:rPr>
                <w:rFonts w:ascii="Times New Roman" w:hAnsi="Times New Roman" w:cs="Times New Roman"/>
                <w:color w:val="auto"/>
                <w:kern w:val="2"/>
              </w:rPr>
            </w:pPr>
            <w:r w:rsidRPr="0038370E">
              <w:rPr>
                <w:rFonts w:ascii="Times New Roman" w:eastAsia="等线" w:hAnsi="Times New Roman" w:cs="Times New Roman"/>
                <w:color w:val="000000"/>
                <w:kern w:val="2"/>
                <w:sz w:val="22"/>
              </w:rPr>
              <w:t xml:space="preserve">MPV(fL) </w:t>
            </w:r>
          </w:p>
        </w:tc>
        <w:tc>
          <w:tcPr>
            <w:tcW w:w="2074" w:type="dxa"/>
            <w:tcBorders>
              <w:bottom w:val="single" w:sz="4" w:space="0" w:color="auto"/>
            </w:tcBorders>
          </w:tcPr>
          <w:p w14:paraId="44F4D45C"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5.5±0.4</w:t>
            </w:r>
          </w:p>
        </w:tc>
        <w:tc>
          <w:tcPr>
            <w:tcW w:w="2074" w:type="dxa"/>
            <w:tcBorders>
              <w:bottom w:val="single" w:sz="4" w:space="0" w:color="auto"/>
            </w:tcBorders>
          </w:tcPr>
          <w:p w14:paraId="7F839C51"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5.4±0.3</w:t>
            </w:r>
          </w:p>
        </w:tc>
        <w:tc>
          <w:tcPr>
            <w:tcW w:w="2074" w:type="dxa"/>
            <w:tcBorders>
              <w:bottom w:val="single" w:sz="4" w:space="0" w:color="auto"/>
            </w:tcBorders>
          </w:tcPr>
          <w:p w14:paraId="7710D9E4" w14:textId="77777777" w:rsidR="002B0AC4" w:rsidRPr="0038370E" w:rsidRDefault="002B0AC4" w:rsidP="00333A6B">
            <w:pPr>
              <w:widowControl/>
              <w:spacing w:line="360" w:lineRule="auto"/>
              <w:ind w:firstLine="480"/>
              <w:rPr>
                <w:rFonts w:ascii="Times New Roman" w:hAnsi="Times New Roman" w:cs="Times New Roman"/>
                <w:color w:val="auto"/>
                <w:kern w:val="2"/>
              </w:rPr>
            </w:pPr>
            <w:r w:rsidRPr="0038370E">
              <w:rPr>
                <w:rFonts w:ascii="Times New Roman" w:hAnsi="Times New Roman" w:cs="Times New Roman"/>
                <w:color w:val="auto"/>
                <w:kern w:val="2"/>
              </w:rPr>
              <w:t>3.8~6.0</w:t>
            </w:r>
          </w:p>
        </w:tc>
      </w:tr>
    </w:tbl>
    <w:p w14:paraId="4D1F1A61" w14:textId="77777777" w:rsidR="002B0AC4" w:rsidRPr="00547660" w:rsidRDefault="002B0AC4" w:rsidP="00333A6B">
      <w:pPr>
        <w:widowControl/>
        <w:spacing w:line="360" w:lineRule="auto"/>
        <w:jc w:val="left"/>
        <w:rPr>
          <w:rFonts w:ascii="Times New Roman" w:eastAsia="Times New Roman" w:hAnsi="Times New Roman" w:cs="Times New Roman"/>
          <w:b/>
          <w:bCs/>
          <w:spacing w:val="1"/>
          <w:sz w:val="24"/>
          <w:szCs w:val="24"/>
        </w:rPr>
      </w:pPr>
      <w:r w:rsidRPr="00547660">
        <w:rPr>
          <w:rFonts w:ascii="Times New Roman" w:eastAsia="Times New Roman" w:hAnsi="Times New Roman" w:cs="Times New Roman"/>
          <w:b/>
          <w:bCs/>
          <w:spacing w:val="1"/>
          <w:sz w:val="24"/>
          <w:szCs w:val="24"/>
        </w:rPr>
        <w:br w:type="page"/>
      </w:r>
    </w:p>
    <w:p w14:paraId="3D43DD65" w14:textId="77777777" w:rsidR="002B0AC4" w:rsidRPr="00547660" w:rsidRDefault="002B0AC4" w:rsidP="00BA10D7">
      <w:pPr>
        <w:widowControl/>
        <w:spacing w:after="105" w:line="360" w:lineRule="auto"/>
        <w:jc w:val="left"/>
        <w:rPr>
          <w:rFonts w:ascii="Times New Roman" w:hAnsi="Times New Roman" w:cs="Times New Roman"/>
          <w:color w:val="000000" w:themeColor="text1"/>
          <w:sz w:val="24"/>
          <w:szCs w:val="24"/>
        </w:rPr>
      </w:pPr>
      <w:r w:rsidRPr="00547660">
        <w:rPr>
          <w:rFonts w:ascii="Times New Roman" w:hAnsi="Times New Roman" w:cs="Times New Roman"/>
          <w:color w:val="000000" w:themeColor="text1"/>
          <w:sz w:val="24"/>
          <w:szCs w:val="24"/>
        </w:rPr>
        <w:lastRenderedPageBreak/>
        <w:t>Reference</w:t>
      </w:r>
    </w:p>
    <w:p w14:paraId="6F914394" w14:textId="49442521" w:rsidR="002B0AC4" w:rsidRPr="0083188C" w:rsidRDefault="002B0AC4" w:rsidP="00B2442C">
      <w:pPr>
        <w:pStyle w:val="EndNoteBibliography"/>
        <w:ind w:left="440" w:hanging="440"/>
      </w:pPr>
      <w:r w:rsidRPr="0083188C">
        <w:t>1.</w:t>
      </w:r>
      <w:r w:rsidRPr="0083188C">
        <w:tab/>
        <w:t>Lin R, Liu J, Xu W, Liu Z, He X, Zheng C, Kang M, Li X, Zhang Z, Feng H-T, Lam JWY, Wang D, Chen M, Tang BZ. Type I Photosensitization with Strong Hydroxyl Radical Generation in NIR Dye Boosted by Vigorous Intramolecular Motions for Synergistic Therapy. Adv</w:t>
      </w:r>
      <w:r w:rsidR="0083188C" w:rsidRPr="0083188C">
        <w:t>.</w:t>
      </w:r>
      <w:r w:rsidRPr="0083188C">
        <w:t xml:space="preserve"> Mater. 2023; 35:2303212.</w:t>
      </w:r>
    </w:p>
    <w:p w14:paraId="32DA8771" w14:textId="0574E43E" w:rsidR="002B0AC4" w:rsidRPr="0083188C" w:rsidRDefault="002B0AC4" w:rsidP="00B2442C">
      <w:pPr>
        <w:pStyle w:val="EndNoteBibliography"/>
        <w:ind w:left="440" w:hanging="440"/>
      </w:pPr>
      <w:r w:rsidRPr="0083188C">
        <w:t>2.</w:t>
      </w:r>
      <w:r w:rsidRPr="0083188C">
        <w:tab/>
        <w:t>Zhang Z, Ding D, Liu J, Huang C, Li W, Lu K, Cheng N. Supramolecular Nanozyme System Based on Polydopamine and Polyoxometalate for Photothermal-Enhanced Multienzyme Cascade Catalytic Tumor Therapy. ACS Appl</w:t>
      </w:r>
      <w:r w:rsidR="0083188C" w:rsidRPr="0083188C">
        <w:t>.</w:t>
      </w:r>
      <w:r w:rsidRPr="0083188C">
        <w:t xml:space="preserve"> Mater</w:t>
      </w:r>
      <w:r w:rsidR="0083188C" w:rsidRPr="0083188C">
        <w:t>.</w:t>
      </w:r>
      <w:r w:rsidRPr="0083188C">
        <w:t xml:space="preserve"> Interfaces. 2023; 15:38214-38229.</w:t>
      </w:r>
    </w:p>
    <w:p w14:paraId="048ACB80" w14:textId="77777777" w:rsidR="002B0AC4" w:rsidRPr="0083188C" w:rsidRDefault="002B0AC4" w:rsidP="00B2442C">
      <w:pPr>
        <w:pStyle w:val="EndNoteBibliography"/>
        <w:ind w:left="440" w:hanging="440"/>
      </w:pPr>
      <w:r w:rsidRPr="0083188C">
        <w:t>3.</w:t>
      </w:r>
      <w:r w:rsidRPr="0083188C">
        <w:tab/>
        <w:t>Wang M, Li Y, Wang M, Liu K, Hoover AR, Li M, Towner RA, Mukherjee P, Zhou F, Qu J, Chen WR. Synergistic interventional photothermal therapy and immunotherapy using an iron oxide nanoplatform for the treatment of pancreatic cancer. Acta Biomater. 2022; 138:453-462.</w:t>
      </w:r>
    </w:p>
    <w:p w14:paraId="5BADB1FC" w14:textId="5D162B59" w:rsidR="002B0AC4" w:rsidRPr="0083188C" w:rsidRDefault="002B0AC4" w:rsidP="00B2442C">
      <w:pPr>
        <w:pStyle w:val="EndNoteBibliography"/>
        <w:ind w:left="440" w:hanging="440"/>
      </w:pPr>
      <w:r w:rsidRPr="0083188C">
        <w:t>4.</w:t>
      </w:r>
      <w:r w:rsidRPr="0083188C">
        <w:tab/>
        <w:t>Ma G, Liu Z, Zhu C, Chen H, Kwok RTK, Zhang P, Tang BZ, Cai L, Gong P. H(2) O(2) -Responsive NIR-II AIE Nanobomb for Carbon Monoxide Boosting Low-Temperature Photothermal Therapy. Angew</w:t>
      </w:r>
      <w:r w:rsidR="0083188C" w:rsidRPr="0083188C">
        <w:t>.</w:t>
      </w:r>
      <w:r w:rsidRPr="0083188C">
        <w:t xml:space="preserve"> Chem</w:t>
      </w:r>
      <w:r w:rsidR="0083188C" w:rsidRPr="0083188C">
        <w:t>.</w:t>
      </w:r>
      <w:r w:rsidRPr="0083188C">
        <w:t xml:space="preserve"> Int</w:t>
      </w:r>
      <w:r w:rsidR="0083188C" w:rsidRPr="0083188C">
        <w:t>.</w:t>
      </w:r>
      <w:r w:rsidRPr="0083188C">
        <w:t xml:space="preserve"> Ed. 2022; 61:e202207213.</w:t>
      </w:r>
    </w:p>
    <w:p w14:paraId="3191EB23" w14:textId="77777777" w:rsidR="002B0AC4" w:rsidRPr="00547660" w:rsidRDefault="002B0AC4" w:rsidP="00333A6B">
      <w:pPr>
        <w:widowControl/>
        <w:spacing w:line="360" w:lineRule="auto"/>
        <w:ind w:left="336" w:hangingChars="140" w:hanging="336"/>
        <w:rPr>
          <w:rFonts w:ascii="Times New Roman" w:hAnsi="Times New Roman" w:cs="Times New Roman"/>
          <w:color w:val="000000" w:themeColor="text1"/>
          <w:sz w:val="24"/>
          <w:szCs w:val="24"/>
        </w:rPr>
      </w:pPr>
    </w:p>
    <w:p w14:paraId="45F66858" w14:textId="77777777" w:rsidR="00C35503" w:rsidRDefault="00C35503">
      <w:pPr>
        <w:ind w:firstLine="480"/>
      </w:pPr>
    </w:p>
    <w:sectPr w:rsidR="00C35503">
      <w:head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0144A" w14:textId="77777777" w:rsidR="000912BC" w:rsidRDefault="000912BC">
      <w:r>
        <w:separator/>
      </w:r>
    </w:p>
  </w:endnote>
  <w:endnote w:type="continuationSeparator" w:id="0">
    <w:p w14:paraId="02178AE0" w14:textId="77777777" w:rsidR="000912BC" w:rsidRDefault="0009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FF27" w14:textId="77777777" w:rsidR="000912BC" w:rsidRDefault="000912BC">
      <w:r>
        <w:separator/>
      </w:r>
    </w:p>
  </w:footnote>
  <w:footnote w:type="continuationSeparator" w:id="0">
    <w:p w14:paraId="19F18102" w14:textId="77777777" w:rsidR="000912BC" w:rsidRDefault="00091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FFA7" w14:textId="77777777" w:rsidR="004D4721" w:rsidRDefault="004D4721" w:rsidP="00A55D70">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11C9"/>
    <w:multiLevelType w:val="hybridMultilevel"/>
    <w:tmpl w:val="471EB914"/>
    <w:lvl w:ilvl="0" w:tplc="AE0811C0">
      <w:start w:val="1"/>
      <w:numFmt w:val="decimal"/>
      <w:lvlText w:val="4.%1 "/>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EDC4FFC"/>
    <w:multiLevelType w:val="hybridMultilevel"/>
    <w:tmpl w:val="836429D8"/>
    <w:lvl w:ilvl="0" w:tplc="FA04FB66">
      <w:start w:val="1"/>
      <w:numFmt w:val="decimal"/>
      <w:lvlText w:val="Figure S%1 "/>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03822757">
    <w:abstractNumId w:val="0"/>
  </w:num>
  <w:num w:numId="2" w16cid:durableId="10696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B0AC4"/>
    <w:rsid w:val="000912BC"/>
    <w:rsid w:val="002B0AC4"/>
    <w:rsid w:val="0038370E"/>
    <w:rsid w:val="004D4721"/>
    <w:rsid w:val="0083188C"/>
    <w:rsid w:val="00864B8D"/>
    <w:rsid w:val="00C35503"/>
    <w:rsid w:val="00DE0F73"/>
    <w:rsid w:val="00EF7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5D36"/>
  <w15:chartTrackingRefBased/>
  <w15:docId w15:val="{60AAE6F6-168C-40F9-8AF3-7F3B5B4B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4"/>
        <w:szCs w:val="24"/>
        <w:lang w:val="en-US" w:eastAsia="zh-CN" w:bidi="ar-SA"/>
      </w:rPr>
    </w:rPrDefault>
    <w:pPrDefault>
      <w:pPr>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AC4"/>
    <w:pPr>
      <w:widowControl w:val="0"/>
      <w:ind w:firstLineChars="0" w:firstLine="0"/>
    </w:pPr>
    <w:rPr>
      <w:rFonts w:asciiTheme="minorHAnsi" w:eastAsiaTheme="minorEastAsia" w:hAnsiTheme="minorHAnsi" w:cstheme="minorBidi"/>
      <w:color w:val="00000A"/>
      <w:kern w:val="0"/>
      <w:sz w:val="21"/>
      <w:szCs w:val="22"/>
    </w:rPr>
  </w:style>
  <w:style w:type="paragraph" w:styleId="1">
    <w:name w:val="heading 1"/>
    <w:basedOn w:val="a"/>
    <w:next w:val="a"/>
    <w:link w:val="10"/>
    <w:uiPriority w:val="9"/>
    <w:qFormat/>
    <w:rsid w:val="002B0AC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B0AC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2B0AC4"/>
    <w:pPr>
      <w:keepNext/>
      <w:keepLines/>
      <w:spacing w:before="260" w:after="260" w:line="416" w:lineRule="auto"/>
      <w:outlineLvl w:val="2"/>
    </w:pPr>
    <w:rPr>
      <w:rFonts w:ascii="Times New Roman" w:hAnsi="Times New Roman"/>
      <w:b/>
      <w:bCs/>
      <w:sz w:val="24"/>
      <w:szCs w:val="32"/>
    </w:rPr>
  </w:style>
  <w:style w:type="paragraph" w:styleId="4">
    <w:name w:val="heading 4"/>
    <w:basedOn w:val="a"/>
    <w:next w:val="a"/>
    <w:link w:val="40"/>
    <w:uiPriority w:val="9"/>
    <w:unhideWhenUsed/>
    <w:qFormat/>
    <w:rsid w:val="002B0AC4"/>
    <w:pPr>
      <w:keepNext/>
      <w:keepLines/>
      <w:spacing w:before="105" w:line="360" w:lineRule="auto"/>
      <w:outlineLvl w:val="3"/>
    </w:pPr>
    <w:rPr>
      <w:rFonts w:ascii="Times New Roman" w:eastAsiaTheme="majorEastAsia" w:hAnsi="Times New Roman"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0A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B0AC4"/>
    <w:rPr>
      <w:rFonts w:asciiTheme="minorHAnsi" w:eastAsiaTheme="minorEastAsia" w:hAnsiTheme="minorHAnsi" w:cstheme="minorBidi"/>
      <w:color w:val="00000A"/>
      <w:kern w:val="0"/>
      <w:sz w:val="18"/>
      <w:szCs w:val="18"/>
    </w:rPr>
  </w:style>
  <w:style w:type="character" w:customStyle="1" w:styleId="10">
    <w:name w:val="标题 1 字符"/>
    <w:basedOn w:val="a0"/>
    <w:link w:val="1"/>
    <w:uiPriority w:val="9"/>
    <w:rsid w:val="002B0AC4"/>
    <w:rPr>
      <w:rFonts w:asciiTheme="minorHAnsi" w:eastAsiaTheme="minorEastAsia" w:hAnsiTheme="minorHAnsi" w:cstheme="minorBidi"/>
      <w:b/>
      <w:bCs/>
      <w:color w:val="00000A"/>
      <w:kern w:val="44"/>
      <w:sz w:val="44"/>
      <w:szCs w:val="44"/>
    </w:rPr>
  </w:style>
  <w:style w:type="character" w:customStyle="1" w:styleId="20">
    <w:name w:val="标题 2 字符"/>
    <w:basedOn w:val="a0"/>
    <w:link w:val="2"/>
    <w:uiPriority w:val="9"/>
    <w:rsid w:val="002B0AC4"/>
    <w:rPr>
      <w:rFonts w:asciiTheme="majorHAnsi" w:eastAsiaTheme="majorEastAsia" w:hAnsiTheme="majorHAnsi" w:cstheme="majorBidi"/>
      <w:b/>
      <w:bCs/>
      <w:color w:val="00000A"/>
      <w:kern w:val="0"/>
      <w:sz w:val="32"/>
      <w:szCs w:val="32"/>
    </w:rPr>
  </w:style>
  <w:style w:type="character" w:customStyle="1" w:styleId="30">
    <w:name w:val="标题 3 字符"/>
    <w:basedOn w:val="a0"/>
    <w:link w:val="3"/>
    <w:uiPriority w:val="9"/>
    <w:rsid w:val="002B0AC4"/>
    <w:rPr>
      <w:rFonts w:eastAsiaTheme="minorEastAsia" w:cstheme="minorBidi"/>
      <w:b/>
      <w:bCs/>
      <w:color w:val="00000A"/>
      <w:kern w:val="0"/>
      <w:szCs w:val="32"/>
    </w:rPr>
  </w:style>
  <w:style w:type="character" w:customStyle="1" w:styleId="40">
    <w:name w:val="标题 4 字符"/>
    <w:basedOn w:val="a0"/>
    <w:link w:val="4"/>
    <w:uiPriority w:val="9"/>
    <w:rsid w:val="002B0AC4"/>
    <w:rPr>
      <w:rFonts w:eastAsiaTheme="majorEastAsia" w:cstheme="majorBidi"/>
      <w:b/>
      <w:bCs/>
      <w:color w:val="00000A"/>
      <w:kern w:val="0"/>
      <w:szCs w:val="28"/>
    </w:rPr>
  </w:style>
  <w:style w:type="table" w:styleId="a5">
    <w:name w:val="Table Grid"/>
    <w:basedOn w:val="a1"/>
    <w:uiPriority w:val="59"/>
    <w:rsid w:val="002B0AC4"/>
    <w:pPr>
      <w:ind w:firstLineChars="0" w:firstLine="0"/>
      <w:jc w:val="left"/>
    </w:pPr>
    <w:rPr>
      <w:rFonts w:asciiTheme="minorHAnsi" w:eastAsiaTheme="minorEastAsia" w:hAnsiTheme="minorHAnsi" w:cstheme="minorBidi"/>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2B0AC4"/>
    <w:pPr>
      <w:tabs>
        <w:tab w:val="center" w:pos="4153"/>
        <w:tab w:val="right" w:pos="8306"/>
      </w:tabs>
      <w:snapToGrid w:val="0"/>
      <w:jc w:val="left"/>
    </w:pPr>
    <w:rPr>
      <w:sz w:val="18"/>
      <w:szCs w:val="18"/>
    </w:rPr>
  </w:style>
  <w:style w:type="character" w:customStyle="1" w:styleId="a7">
    <w:name w:val="页脚 字符"/>
    <w:basedOn w:val="a0"/>
    <w:link w:val="a6"/>
    <w:uiPriority w:val="99"/>
    <w:rsid w:val="002B0AC4"/>
    <w:rPr>
      <w:rFonts w:asciiTheme="minorHAnsi" w:eastAsiaTheme="minorEastAsia" w:hAnsiTheme="minorHAnsi" w:cstheme="minorBidi"/>
      <w:color w:val="00000A"/>
      <w:kern w:val="0"/>
      <w:sz w:val="18"/>
      <w:szCs w:val="18"/>
    </w:rPr>
  </w:style>
  <w:style w:type="paragraph" w:styleId="a8">
    <w:name w:val="Balloon Text"/>
    <w:basedOn w:val="a"/>
    <w:link w:val="a9"/>
    <w:uiPriority w:val="99"/>
    <w:semiHidden/>
    <w:unhideWhenUsed/>
    <w:rsid w:val="002B0AC4"/>
    <w:rPr>
      <w:sz w:val="18"/>
      <w:szCs w:val="18"/>
    </w:rPr>
  </w:style>
  <w:style w:type="character" w:customStyle="1" w:styleId="a9">
    <w:name w:val="批注框文本 字符"/>
    <w:basedOn w:val="a0"/>
    <w:link w:val="a8"/>
    <w:uiPriority w:val="99"/>
    <w:semiHidden/>
    <w:rsid w:val="002B0AC4"/>
    <w:rPr>
      <w:rFonts w:asciiTheme="minorHAnsi" w:eastAsiaTheme="minorEastAsia" w:hAnsiTheme="minorHAnsi" w:cstheme="minorBidi"/>
      <w:color w:val="00000A"/>
      <w:kern w:val="0"/>
      <w:sz w:val="18"/>
      <w:szCs w:val="18"/>
    </w:rPr>
  </w:style>
  <w:style w:type="paragraph" w:styleId="aa">
    <w:name w:val="Normal (Web)"/>
    <w:basedOn w:val="a"/>
    <w:uiPriority w:val="99"/>
    <w:unhideWhenUsed/>
    <w:rsid w:val="002B0AC4"/>
    <w:pPr>
      <w:widowControl/>
      <w:spacing w:before="100" w:beforeAutospacing="1" w:after="100" w:afterAutospacing="1"/>
      <w:jc w:val="left"/>
    </w:pPr>
    <w:rPr>
      <w:rFonts w:ascii="宋体" w:eastAsia="宋体" w:hAnsi="宋体" w:cs="宋体"/>
      <w:color w:val="auto"/>
      <w:sz w:val="24"/>
      <w:szCs w:val="24"/>
    </w:rPr>
  </w:style>
  <w:style w:type="character" w:styleId="ab">
    <w:name w:val="Emphasis"/>
    <w:basedOn w:val="a0"/>
    <w:uiPriority w:val="20"/>
    <w:qFormat/>
    <w:rsid w:val="002B0AC4"/>
    <w:rPr>
      <w:i/>
      <w:iCs/>
    </w:rPr>
  </w:style>
  <w:style w:type="table" w:customStyle="1" w:styleId="11">
    <w:name w:val="网格型1"/>
    <w:basedOn w:val="a1"/>
    <w:next w:val="a5"/>
    <w:uiPriority w:val="39"/>
    <w:rsid w:val="002B0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5"/>
    <w:uiPriority w:val="39"/>
    <w:rsid w:val="002B0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B0AC4"/>
    <w:pPr>
      <w:ind w:firstLineChars="200" w:firstLine="420"/>
    </w:pPr>
  </w:style>
  <w:style w:type="paragraph" w:customStyle="1" w:styleId="p">
    <w:name w:val="p"/>
    <w:basedOn w:val="a"/>
    <w:rsid w:val="002B0AC4"/>
    <w:pPr>
      <w:widowControl/>
      <w:spacing w:before="100" w:beforeAutospacing="1" w:after="100" w:afterAutospacing="1"/>
      <w:jc w:val="left"/>
    </w:pPr>
    <w:rPr>
      <w:rFonts w:ascii="宋体" w:eastAsia="宋体" w:hAnsi="宋体" w:cs="宋体"/>
      <w:color w:val="auto"/>
      <w:sz w:val="24"/>
      <w:szCs w:val="24"/>
    </w:rPr>
  </w:style>
  <w:style w:type="paragraph" w:customStyle="1" w:styleId="EndNoteBibliographyTitle">
    <w:name w:val="EndNote Bibliography Title"/>
    <w:basedOn w:val="a"/>
    <w:link w:val="EndNoteBibliographyTitle0"/>
    <w:rsid w:val="002B0AC4"/>
    <w:pPr>
      <w:jc w:val="center"/>
    </w:pPr>
    <w:rPr>
      <w:rFonts w:ascii="Times New Roman" w:hAnsi="Times New Roman" w:cs="Times New Roman"/>
      <w:noProof/>
      <w:sz w:val="20"/>
    </w:rPr>
  </w:style>
  <w:style w:type="character" w:customStyle="1" w:styleId="EndNoteBibliographyTitle0">
    <w:name w:val="EndNote Bibliography Title 字符"/>
    <w:basedOn w:val="a0"/>
    <w:link w:val="EndNoteBibliographyTitle"/>
    <w:rsid w:val="002B0AC4"/>
    <w:rPr>
      <w:rFonts w:eastAsiaTheme="minorEastAsia"/>
      <w:noProof/>
      <w:color w:val="00000A"/>
      <w:kern w:val="0"/>
      <w:sz w:val="20"/>
      <w:szCs w:val="22"/>
    </w:rPr>
  </w:style>
  <w:style w:type="paragraph" w:customStyle="1" w:styleId="EndNoteBibliography">
    <w:name w:val="EndNote Bibliography"/>
    <w:basedOn w:val="a"/>
    <w:link w:val="EndNoteBibliography0"/>
    <w:rsid w:val="002B0AC4"/>
    <w:pPr>
      <w:spacing w:line="360" w:lineRule="auto"/>
    </w:pPr>
    <w:rPr>
      <w:rFonts w:ascii="Times New Roman" w:hAnsi="Times New Roman" w:cs="Times New Roman"/>
      <w:noProof/>
      <w:sz w:val="20"/>
    </w:rPr>
  </w:style>
  <w:style w:type="character" w:customStyle="1" w:styleId="EndNoteBibliography0">
    <w:name w:val="EndNote Bibliography 字符"/>
    <w:basedOn w:val="a0"/>
    <w:link w:val="EndNoteBibliography"/>
    <w:rsid w:val="002B0AC4"/>
    <w:rPr>
      <w:rFonts w:eastAsiaTheme="minorEastAsia"/>
      <w:noProof/>
      <w:color w:val="00000A"/>
      <w:kern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3368</Words>
  <Characters>19200</Characters>
  <Application>Microsoft Office Word</Application>
  <DocSecurity>0</DocSecurity>
  <Lines>160</Lines>
  <Paragraphs>45</Paragraphs>
  <ScaleCrop>false</ScaleCrop>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administator</dc:creator>
  <cp:keywords/>
  <dc:description/>
  <cp:lastModifiedBy>administator</cp:lastModifiedBy>
  <cp:revision>4</cp:revision>
  <dcterms:created xsi:type="dcterms:W3CDTF">2023-10-07T11:58:00Z</dcterms:created>
  <dcterms:modified xsi:type="dcterms:W3CDTF">2023-10-08T01:09:00Z</dcterms:modified>
</cp:coreProperties>
</file>