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CDA4" w14:textId="77777777" w:rsidR="00765B28" w:rsidRDefault="00000000">
      <w:pPr>
        <w:rPr>
          <w:rFonts w:ascii="Times New Roman" w:hAnsi="Times New Roman" w:cs="Times New Roman"/>
          <w:b/>
          <w:bCs/>
          <w:sz w:val="22"/>
        </w:rPr>
      </w:pPr>
      <w:r w:rsidRPr="00164BDE">
        <w:rPr>
          <w:rFonts w:ascii="Times New Roman" w:hAnsi="Times New Roman" w:cs="Times New Roman"/>
          <w:b/>
          <w:bCs/>
          <w:sz w:val="22"/>
        </w:rPr>
        <w:t xml:space="preserve">Table S3. </w:t>
      </w:r>
      <w:r w:rsidRPr="00164BDE">
        <w:rPr>
          <w:rFonts w:ascii="Times New Roman" w:hAnsi="Times New Roman" w:cs="Times New Roman"/>
          <w:sz w:val="22"/>
        </w:rPr>
        <w:t>Com</w:t>
      </w:r>
      <w:r>
        <w:rPr>
          <w:rFonts w:ascii="Times New Roman" w:hAnsi="Times New Roman" w:cs="Times New Roman"/>
          <w:sz w:val="22"/>
        </w:rPr>
        <w:t>parison of characteristics between geneClusters</w:t>
      </w:r>
    </w:p>
    <w:tbl>
      <w:tblPr>
        <w:tblpPr w:leftFromText="180" w:rightFromText="180" w:horzAnchor="margin" w:tblpX="1" w:tblpY="502"/>
        <w:tblW w:w="8396" w:type="dxa"/>
        <w:tblLayout w:type="fixed"/>
        <w:tblLook w:val="04A0" w:firstRow="1" w:lastRow="0" w:firstColumn="1" w:lastColumn="0" w:noHBand="0" w:noVBand="1"/>
      </w:tblPr>
      <w:tblGrid>
        <w:gridCol w:w="2410"/>
        <w:gridCol w:w="2561"/>
        <w:gridCol w:w="2450"/>
        <w:gridCol w:w="975"/>
      </w:tblGrid>
      <w:tr w:rsidR="00765B28" w14:paraId="61151B67" w14:textId="77777777">
        <w:trPr>
          <w:trHeight w:val="28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BB92A" w14:textId="77777777" w:rsidR="00765B28" w:rsidRDefault="00765B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0B36A8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geneCluster 1 </w:t>
            </w:r>
          </w:p>
          <w:p w14:paraId="7B3C9FEC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(n=276)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D01938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geneCluster 2</w:t>
            </w:r>
          </w:p>
          <w:p w14:paraId="4D64562E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(n=67)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4AFE93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</w:p>
        </w:tc>
      </w:tr>
      <w:tr w:rsidR="00765B28" w14:paraId="053BFE7C" w14:textId="77777777">
        <w:trPr>
          <w:trHeight w:val="292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91BA2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BMI (kg/m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5C7D5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25.98 ± 5.52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FEFC6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25.52 ± 8.09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E7505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0.533</w:t>
            </w:r>
          </w:p>
        </w:tc>
      </w:tr>
      <w:tr w:rsidR="00765B28" w14:paraId="4991BDB7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EA154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Survival time (year)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FFBE5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1.77(1.07-3.30)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F34A4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1.28(0.98-2.92)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3571D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0.124</w:t>
            </w:r>
          </w:p>
        </w:tc>
      </w:tr>
      <w:tr w:rsidR="00765B28" w14:paraId="67ECF76E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7E893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Status (dead, %)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23A19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98(35.5%)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BC419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25(37.3%)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C5F4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0.782</w:t>
            </w:r>
          </w:p>
        </w:tc>
      </w:tr>
      <w:tr w:rsidR="00765B28" w14:paraId="7F76FCED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D3658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Age (&gt;65, %)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A795B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105(38.0%)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E520D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22(32.8%)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EAD31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0.428</w:t>
            </w:r>
          </w:p>
        </w:tc>
      </w:tr>
      <w:tr w:rsidR="00765B28" w14:paraId="6C0BBB3B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1FEEB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Gender (Male, %)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D49BA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189(68.5%)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21B91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44(65.7%)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86FF4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0.659</w:t>
            </w:r>
          </w:p>
        </w:tc>
      </w:tr>
      <w:tr w:rsidR="00765B28" w14:paraId="0BFEDCB0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AAD3D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Grade (n, %)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4B8BB" w14:textId="77777777" w:rsidR="00765B28" w:rsidRDefault="00765B2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FA0EC" w14:textId="77777777" w:rsidR="00765B28" w:rsidRDefault="00765B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D400C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FF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0.292</w:t>
            </w:r>
          </w:p>
        </w:tc>
      </w:tr>
      <w:tr w:rsidR="00765B28" w14:paraId="285634F9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4F4A0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G1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969CD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46(16.7%)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CC8D9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7(10.4%)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1EB8C" w14:textId="77777777" w:rsidR="00765B28" w:rsidRDefault="00765B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65B28" w14:paraId="6895B720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B0981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G2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85390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123(44.6%)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A698B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38(56.7%)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FD61B" w14:textId="77777777" w:rsidR="00765B28" w:rsidRDefault="00765B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65B28" w14:paraId="7CC2515B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F475A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G3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123C8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93(33.7%)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69290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19(28.4%)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16F29" w14:textId="77777777" w:rsidR="00765B28" w:rsidRDefault="00765B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65B28" w14:paraId="745CB1B8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80B9E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G4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2741B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9(3.3%)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D0321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3(4.5%)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DE23B" w14:textId="77777777" w:rsidR="00765B28" w:rsidRDefault="00765B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65B28" w14:paraId="3F34BDEB" w14:textId="77777777">
        <w:trPr>
          <w:trHeight w:val="26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1ADA34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Stage (n, %)</w:t>
            </w:r>
          </w:p>
        </w:tc>
        <w:tc>
          <w:tcPr>
            <w:tcW w:w="25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31C831" w14:textId="77777777" w:rsidR="00765B28" w:rsidRDefault="00765B2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D9EEB3" w14:textId="77777777" w:rsidR="00765B28" w:rsidRDefault="00765B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A6F5E9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0.120</w:t>
            </w:r>
          </w:p>
        </w:tc>
      </w:tr>
      <w:tr w:rsidR="00765B28" w14:paraId="482D7340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6A4C7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Ⅰ-Ⅱ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C6047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194(76.1%)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6528C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44(66.7%)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974A9" w14:textId="77777777" w:rsidR="00765B28" w:rsidRDefault="00765B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65B28" w14:paraId="4F1AE113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AB41C2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Ⅲ-Ⅳ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066B58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61(23.9%)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50EDD4" w14:textId="77777777" w:rsidR="00765B2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22(33.3%)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C0B634" w14:textId="77777777" w:rsidR="00765B28" w:rsidRDefault="00765B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55397D3A" w14:textId="77777777" w:rsidR="00765B2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are presented as mean ± SD, number (%), or median (interquartile range).</w:t>
      </w:r>
    </w:p>
    <w:p w14:paraId="1986066B" w14:textId="77777777" w:rsidR="00765B2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BMI, body mass index.</w:t>
      </w:r>
    </w:p>
    <w:p w14:paraId="45B1035F" w14:textId="77777777" w:rsidR="00765B28" w:rsidRDefault="00765B28"/>
    <w:p w14:paraId="32DB3ECF" w14:textId="77777777" w:rsidR="00765B28" w:rsidRDefault="00765B28"/>
    <w:sectPr w:rsidR="00765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MzNWJkZGU5YjkzM2EzYzQ0ZWQxNDM5M2IyODhiNmIifQ=="/>
  </w:docVars>
  <w:rsids>
    <w:rsidRoot w:val="0080514B"/>
    <w:rsid w:val="00164BDE"/>
    <w:rsid w:val="001A4957"/>
    <w:rsid w:val="00547EF3"/>
    <w:rsid w:val="006D6776"/>
    <w:rsid w:val="00765B28"/>
    <w:rsid w:val="0080514B"/>
    <w:rsid w:val="00C3634C"/>
    <w:rsid w:val="00EB79F2"/>
    <w:rsid w:val="0747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2FB11"/>
  <w15:docId w15:val="{B1880448-CB99-41DF-993F-6C30C79D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YUXI LIN</dc:creator>
  <cp:lastModifiedBy>YUXI LIN</cp:lastModifiedBy>
  <cp:revision>5</cp:revision>
  <dcterms:created xsi:type="dcterms:W3CDTF">2023-07-13T06:24:00Z</dcterms:created>
  <dcterms:modified xsi:type="dcterms:W3CDTF">2023-10-07T14:13:00Z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35158D36339C4DF2968BFC4F54301D82_12</vt:lpwstr>
  </property>
</Properties>
</file>