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1C15" w14:textId="25628BA4" w:rsidR="003E7376" w:rsidRDefault="003E7376" w:rsidP="00386B19">
      <w:pPr>
        <w:spacing w:before="240" w:after="360" w:line="360" w:lineRule="auto"/>
        <w:jc w:val="center"/>
        <w:rPr>
          <w:rFonts w:asciiTheme="majorHAnsi" w:hAnsiTheme="majorHAnsi" w:cstheme="majorHAnsi"/>
          <w:b/>
          <w:bCs/>
          <w:sz w:val="32"/>
          <w:szCs w:val="32"/>
        </w:rPr>
      </w:pPr>
      <w:r>
        <w:rPr>
          <w:rFonts w:asciiTheme="majorHAnsi" w:hAnsiTheme="majorHAnsi" w:cstheme="majorHAnsi"/>
          <w:b/>
          <w:bCs/>
          <w:sz w:val="32"/>
          <w:szCs w:val="32"/>
        </w:rPr>
        <w:t>Additional File 1</w:t>
      </w:r>
    </w:p>
    <w:p w14:paraId="30ADBC84" w14:textId="77777777" w:rsidR="003E7376" w:rsidRDefault="003E7376" w:rsidP="00386B19">
      <w:pPr>
        <w:spacing w:before="240" w:after="360" w:line="360" w:lineRule="auto"/>
        <w:jc w:val="center"/>
        <w:rPr>
          <w:rFonts w:asciiTheme="majorHAnsi" w:hAnsiTheme="majorHAnsi" w:cstheme="majorHAnsi"/>
          <w:b/>
          <w:bCs/>
          <w:sz w:val="32"/>
          <w:szCs w:val="32"/>
        </w:rPr>
      </w:pPr>
    </w:p>
    <w:p w14:paraId="2191945F" w14:textId="42B182B7" w:rsidR="0027040E" w:rsidRDefault="0027040E" w:rsidP="0027040E">
      <w:pPr>
        <w:spacing w:before="240" w:after="240" w:line="360" w:lineRule="auto"/>
        <w:jc w:val="center"/>
        <w:rPr>
          <w:rFonts w:asciiTheme="majorHAnsi" w:hAnsiTheme="majorHAnsi" w:cstheme="majorHAnsi"/>
          <w:b/>
          <w:bCs/>
          <w:sz w:val="32"/>
          <w:szCs w:val="32"/>
        </w:rPr>
      </w:pPr>
      <w:r w:rsidRPr="0027040E">
        <w:rPr>
          <w:rFonts w:asciiTheme="majorHAnsi" w:hAnsiTheme="majorHAnsi" w:cstheme="majorHAnsi"/>
          <w:b/>
          <w:bCs/>
          <w:sz w:val="32"/>
          <w:szCs w:val="32"/>
        </w:rPr>
        <w:t xml:space="preserve">Four ways of implementing robustness </w:t>
      </w:r>
      <w:r w:rsidR="00E52C9C">
        <w:rPr>
          <w:rFonts w:asciiTheme="majorHAnsi" w:hAnsiTheme="majorHAnsi" w:cstheme="majorHAnsi"/>
          <w:b/>
          <w:bCs/>
          <w:sz w:val="32"/>
          <w:szCs w:val="32"/>
        </w:rPr>
        <w:t>quantification</w:t>
      </w:r>
      <w:r w:rsidRPr="0027040E">
        <w:rPr>
          <w:rFonts w:asciiTheme="majorHAnsi" w:hAnsiTheme="majorHAnsi" w:cstheme="majorHAnsi"/>
          <w:b/>
          <w:bCs/>
          <w:sz w:val="32"/>
          <w:szCs w:val="32"/>
        </w:rPr>
        <w:t xml:space="preserve"> in strain characterisation</w:t>
      </w:r>
    </w:p>
    <w:p w14:paraId="398C46C9" w14:textId="77777777" w:rsidR="0027040E" w:rsidRDefault="0027040E" w:rsidP="00386B19">
      <w:pPr>
        <w:spacing w:before="240" w:after="240" w:line="360" w:lineRule="auto"/>
        <w:jc w:val="both"/>
        <w:rPr>
          <w:rFonts w:cstheme="minorHAnsi"/>
          <w:b/>
          <w:bCs/>
          <w:sz w:val="24"/>
          <w:szCs w:val="24"/>
        </w:rPr>
      </w:pPr>
    </w:p>
    <w:p w14:paraId="4C3AABDE" w14:textId="701A3C68" w:rsidR="004431A4" w:rsidRPr="004F4162" w:rsidRDefault="004431A4" w:rsidP="00386B19">
      <w:pPr>
        <w:spacing w:before="240" w:after="240" w:line="360" w:lineRule="auto"/>
        <w:jc w:val="both"/>
        <w:rPr>
          <w:rFonts w:cstheme="minorHAnsi"/>
          <w:b/>
          <w:bCs/>
          <w:sz w:val="24"/>
          <w:szCs w:val="24"/>
          <w:lang w:val="it-IT"/>
        </w:rPr>
      </w:pPr>
      <w:r w:rsidRPr="004F4162">
        <w:rPr>
          <w:rFonts w:cstheme="minorHAnsi"/>
          <w:b/>
          <w:bCs/>
          <w:sz w:val="24"/>
          <w:szCs w:val="24"/>
          <w:lang w:val="it-IT"/>
        </w:rPr>
        <w:t>Luca Torello Pianale</w:t>
      </w:r>
      <w:r w:rsidR="001410A7" w:rsidRPr="004F4162">
        <w:rPr>
          <w:rFonts w:cstheme="minorHAnsi"/>
          <w:b/>
          <w:bCs/>
          <w:sz w:val="24"/>
          <w:szCs w:val="24"/>
          <w:vertAlign w:val="superscript"/>
          <w:lang w:val="it-IT"/>
        </w:rPr>
        <w:t>1</w:t>
      </w:r>
      <w:r w:rsidRPr="004F4162">
        <w:rPr>
          <w:rFonts w:cstheme="minorHAnsi"/>
          <w:b/>
          <w:bCs/>
          <w:sz w:val="24"/>
          <w:szCs w:val="24"/>
          <w:lang w:val="it-IT"/>
        </w:rPr>
        <w:t>,</w:t>
      </w:r>
      <w:r w:rsidR="001410A7" w:rsidRPr="004F4162">
        <w:rPr>
          <w:rFonts w:cstheme="minorHAnsi"/>
          <w:b/>
          <w:bCs/>
          <w:sz w:val="24"/>
          <w:szCs w:val="24"/>
          <w:lang w:val="it-IT"/>
        </w:rPr>
        <w:t xml:space="preserve"> </w:t>
      </w:r>
      <w:r w:rsidR="00F32127" w:rsidRPr="004F4162">
        <w:rPr>
          <w:rFonts w:cstheme="minorHAnsi"/>
          <w:b/>
          <w:bCs/>
          <w:sz w:val="24"/>
          <w:szCs w:val="24"/>
          <w:lang w:val="it-IT"/>
        </w:rPr>
        <w:t>Fabio Caputo</w:t>
      </w:r>
      <w:r w:rsidR="001410A7" w:rsidRPr="004F4162">
        <w:rPr>
          <w:rFonts w:cstheme="minorHAnsi"/>
          <w:b/>
          <w:bCs/>
          <w:sz w:val="24"/>
          <w:szCs w:val="24"/>
          <w:vertAlign w:val="superscript"/>
          <w:lang w:val="it-IT"/>
        </w:rPr>
        <w:t>1</w:t>
      </w:r>
      <w:r w:rsidR="001410A7" w:rsidRPr="004F4162">
        <w:rPr>
          <w:rFonts w:cstheme="minorHAnsi"/>
          <w:b/>
          <w:bCs/>
          <w:sz w:val="24"/>
          <w:szCs w:val="24"/>
          <w:lang w:val="it-IT"/>
        </w:rPr>
        <w:t>, Lisbeth Olsson</w:t>
      </w:r>
      <w:r w:rsidR="001410A7" w:rsidRPr="004F4162">
        <w:rPr>
          <w:rFonts w:cstheme="minorHAnsi"/>
          <w:b/>
          <w:bCs/>
          <w:sz w:val="24"/>
          <w:szCs w:val="24"/>
          <w:vertAlign w:val="superscript"/>
          <w:lang w:val="it-IT"/>
        </w:rPr>
        <w:t>1</w:t>
      </w:r>
      <w:r w:rsidR="00467B4A" w:rsidRPr="004F4162">
        <w:rPr>
          <w:rFonts w:cstheme="minorHAnsi"/>
          <w:b/>
          <w:bCs/>
          <w:sz w:val="24"/>
          <w:szCs w:val="24"/>
          <w:vertAlign w:val="superscript"/>
          <w:lang w:val="it-IT"/>
        </w:rPr>
        <w:t>*</w:t>
      </w:r>
    </w:p>
    <w:p w14:paraId="14B49E4A" w14:textId="33EB92E4" w:rsidR="005E4766" w:rsidRPr="0027040E" w:rsidRDefault="001410A7" w:rsidP="00386B19">
      <w:pPr>
        <w:spacing w:before="240" w:after="0" w:line="360" w:lineRule="auto"/>
        <w:jc w:val="both"/>
        <w:rPr>
          <w:rFonts w:cstheme="minorHAnsi"/>
          <w:sz w:val="24"/>
          <w:szCs w:val="24"/>
        </w:rPr>
      </w:pPr>
      <w:r w:rsidRPr="0027040E">
        <w:rPr>
          <w:rFonts w:cstheme="minorHAnsi"/>
          <w:sz w:val="24"/>
          <w:szCs w:val="24"/>
          <w:vertAlign w:val="superscript"/>
        </w:rPr>
        <w:t>1</w:t>
      </w:r>
      <w:r w:rsidRPr="0027040E">
        <w:rPr>
          <w:rFonts w:cstheme="minorHAnsi"/>
          <w:sz w:val="24"/>
          <w:szCs w:val="24"/>
        </w:rPr>
        <w:t xml:space="preserve">Industrial Biotechnology Division, Department of </w:t>
      </w:r>
      <w:r w:rsidR="00F32127" w:rsidRPr="0027040E">
        <w:rPr>
          <w:rFonts w:cstheme="minorHAnsi"/>
          <w:sz w:val="24"/>
          <w:szCs w:val="24"/>
        </w:rPr>
        <w:t>Life Sciences</w:t>
      </w:r>
      <w:r w:rsidRPr="0027040E">
        <w:rPr>
          <w:rFonts w:cstheme="minorHAnsi"/>
          <w:sz w:val="24"/>
          <w:szCs w:val="24"/>
        </w:rPr>
        <w:t>, Chalmers University of Technology, Gothenburg, Sweden</w:t>
      </w:r>
    </w:p>
    <w:p w14:paraId="0B866F75" w14:textId="77777777" w:rsidR="00834D59" w:rsidRPr="0027040E" w:rsidRDefault="00834D59" w:rsidP="00386B19">
      <w:pPr>
        <w:spacing w:before="240" w:after="0" w:line="360" w:lineRule="auto"/>
        <w:jc w:val="both"/>
        <w:rPr>
          <w:rFonts w:cstheme="minorHAnsi"/>
          <w:sz w:val="24"/>
          <w:szCs w:val="24"/>
        </w:rPr>
      </w:pPr>
    </w:p>
    <w:p w14:paraId="702938E6" w14:textId="77777777" w:rsidR="00161604" w:rsidRPr="0027040E" w:rsidRDefault="00467B4A" w:rsidP="00386B19">
      <w:pPr>
        <w:spacing w:before="240" w:after="0" w:line="360" w:lineRule="auto"/>
        <w:rPr>
          <w:rFonts w:cstheme="minorHAnsi"/>
          <w:sz w:val="24"/>
          <w:szCs w:val="24"/>
        </w:rPr>
      </w:pPr>
      <w:r w:rsidRPr="0027040E">
        <w:rPr>
          <w:rFonts w:cstheme="minorHAnsi"/>
          <w:sz w:val="24"/>
          <w:szCs w:val="24"/>
        </w:rPr>
        <w:t>*</w:t>
      </w:r>
      <w:r w:rsidRPr="0027040E">
        <w:rPr>
          <w:rFonts w:cstheme="minorHAnsi"/>
          <w:b/>
          <w:bCs/>
          <w:sz w:val="24"/>
          <w:szCs w:val="24"/>
        </w:rPr>
        <w:t>Correspondence:</w:t>
      </w:r>
    </w:p>
    <w:p w14:paraId="7878D35A" w14:textId="77777777" w:rsidR="00161604" w:rsidRPr="0027040E" w:rsidRDefault="00716D2C" w:rsidP="00386B19">
      <w:pPr>
        <w:spacing w:before="240" w:after="0" w:line="360" w:lineRule="auto"/>
        <w:rPr>
          <w:rFonts w:cstheme="minorHAnsi"/>
          <w:sz w:val="24"/>
          <w:szCs w:val="24"/>
        </w:rPr>
      </w:pPr>
      <w:r w:rsidRPr="0027040E">
        <w:rPr>
          <w:rFonts w:cstheme="minorHAnsi"/>
          <w:sz w:val="24"/>
          <w:szCs w:val="24"/>
        </w:rPr>
        <w:t xml:space="preserve">Prof. </w:t>
      </w:r>
      <w:r w:rsidR="00467B4A" w:rsidRPr="0027040E">
        <w:rPr>
          <w:rFonts w:cstheme="minorHAnsi"/>
          <w:sz w:val="24"/>
          <w:szCs w:val="24"/>
        </w:rPr>
        <w:t xml:space="preserve">Lisbeth Olsson, </w:t>
      </w:r>
    </w:p>
    <w:p w14:paraId="2C3DE66C" w14:textId="220A921F" w:rsidR="009B59F3" w:rsidRPr="00766503" w:rsidRDefault="00000000" w:rsidP="00766503">
      <w:pPr>
        <w:spacing w:before="240" w:after="0" w:line="360" w:lineRule="auto"/>
        <w:rPr>
          <w:rFonts w:asciiTheme="majorHAnsi" w:hAnsiTheme="majorHAnsi" w:cstheme="majorHAnsi"/>
          <w:sz w:val="24"/>
          <w:szCs w:val="24"/>
        </w:rPr>
      </w:pPr>
      <w:hyperlink r:id="rId11" w:history="1">
        <w:r w:rsidR="00834D59" w:rsidRPr="0027040E">
          <w:rPr>
            <w:rStyle w:val="Hyperlink"/>
            <w:rFonts w:cstheme="minorHAnsi"/>
            <w:sz w:val="24"/>
            <w:szCs w:val="24"/>
          </w:rPr>
          <w:t>lisbeth.olsson@chalmers.se</w:t>
        </w:r>
      </w:hyperlink>
      <w:r w:rsidR="005331D2" w:rsidRPr="00DE6A4F">
        <w:rPr>
          <w:rFonts w:asciiTheme="majorHAnsi" w:hAnsiTheme="majorHAnsi" w:cstheme="majorHAnsi"/>
          <w:b/>
          <w:bCs/>
          <w:sz w:val="24"/>
          <w:szCs w:val="24"/>
        </w:rPr>
        <w:br w:type="page"/>
      </w:r>
    </w:p>
    <w:p w14:paraId="5E4A4D20" w14:textId="5A4E6940" w:rsidR="00766503" w:rsidRDefault="004E122C" w:rsidP="00766503">
      <w:pPr>
        <w:spacing w:before="240" w:after="360" w:line="360" w:lineRule="auto"/>
        <w:rPr>
          <w:rFonts w:asciiTheme="majorHAnsi" w:hAnsiTheme="majorHAnsi" w:cstheme="majorHAnsi"/>
          <w:b/>
          <w:bCs/>
          <w:sz w:val="32"/>
          <w:szCs w:val="32"/>
        </w:rPr>
      </w:pPr>
      <w:r>
        <w:rPr>
          <w:rFonts w:asciiTheme="majorHAnsi" w:hAnsiTheme="majorHAnsi" w:cstheme="majorHAnsi"/>
          <w:b/>
          <w:bCs/>
          <w:sz w:val="32"/>
          <w:szCs w:val="32"/>
        </w:rPr>
        <w:lastRenderedPageBreak/>
        <w:t>SUPPLEMENTARY INFORMATION</w:t>
      </w:r>
    </w:p>
    <w:p w14:paraId="4776F402" w14:textId="02376011" w:rsidR="00DF0BE8" w:rsidRPr="006F7860" w:rsidRDefault="0007203F" w:rsidP="00DF0BE8">
      <w:pPr>
        <w:spacing w:line="360" w:lineRule="auto"/>
        <w:jc w:val="both"/>
        <w:rPr>
          <w:sz w:val="24"/>
          <w:szCs w:val="24"/>
        </w:rPr>
      </w:pPr>
      <w:r>
        <w:rPr>
          <w:sz w:val="24"/>
          <w:szCs w:val="24"/>
        </w:rPr>
        <w:t>The “</w:t>
      </w:r>
      <w:r w:rsidR="00DF0BE8" w:rsidRPr="006F7860">
        <w:rPr>
          <w:sz w:val="24"/>
          <w:szCs w:val="24"/>
        </w:rPr>
        <w:t>Supplementary Text</w:t>
      </w:r>
      <w:r>
        <w:rPr>
          <w:sz w:val="24"/>
          <w:szCs w:val="24"/>
        </w:rPr>
        <w:t>” section</w:t>
      </w:r>
      <w:r w:rsidR="00DF0BE8" w:rsidRPr="006F7860">
        <w:rPr>
          <w:sz w:val="24"/>
          <w:szCs w:val="24"/>
        </w:rPr>
        <w:t xml:space="preserve"> includes an overview </w:t>
      </w:r>
      <w:r w:rsidR="00DF0BE8">
        <w:rPr>
          <w:sz w:val="24"/>
          <w:szCs w:val="24"/>
        </w:rPr>
        <w:t>of</w:t>
      </w:r>
      <w:r w:rsidR="00F209D8">
        <w:rPr>
          <w:sz w:val="24"/>
          <w:szCs w:val="24"/>
        </w:rPr>
        <w:t xml:space="preserve"> lignocellulosic plant biomass composition and </w:t>
      </w:r>
      <w:r w:rsidR="004F4162">
        <w:rPr>
          <w:sz w:val="24"/>
          <w:szCs w:val="24"/>
        </w:rPr>
        <w:t>a detailed description of</w:t>
      </w:r>
      <w:r w:rsidR="00F209D8">
        <w:rPr>
          <w:sz w:val="24"/>
          <w:szCs w:val="24"/>
        </w:rPr>
        <w:t xml:space="preserve"> the inhibitors found in lignocellulosic hydrolysates</w:t>
      </w:r>
      <w:r w:rsidR="00DF0BE8" w:rsidRPr="006F7860">
        <w:rPr>
          <w:sz w:val="24"/>
          <w:szCs w:val="24"/>
        </w:rPr>
        <w:t xml:space="preserve">. </w:t>
      </w:r>
    </w:p>
    <w:p w14:paraId="4DEB082D" w14:textId="77777777" w:rsidR="00D9111B" w:rsidRDefault="0007203F" w:rsidP="00312D60">
      <w:pPr>
        <w:spacing w:line="360" w:lineRule="auto"/>
        <w:jc w:val="both"/>
        <w:rPr>
          <w:sz w:val="24"/>
          <w:szCs w:val="24"/>
        </w:rPr>
      </w:pPr>
      <w:r>
        <w:rPr>
          <w:sz w:val="24"/>
          <w:szCs w:val="24"/>
        </w:rPr>
        <w:t>The “</w:t>
      </w:r>
      <w:r w:rsidR="00766503" w:rsidRPr="006F7860">
        <w:rPr>
          <w:sz w:val="24"/>
          <w:szCs w:val="24"/>
        </w:rPr>
        <w:t>Supplementary Figures</w:t>
      </w:r>
      <w:r>
        <w:rPr>
          <w:sz w:val="24"/>
          <w:szCs w:val="24"/>
        </w:rPr>
        <w:t>”</w:t>
      </w:r>
      <w:r w:rsidR="00766503" w:rsidRPr="006F7860">
        <w:rPr>
          <w:sz w:val="24"/>
          <w:szCs w:val="24"/>
        </w:rPr>
        <w:t xml:space="preserve"> </w:t>
      </w:r>
      <w:r>
        <w:rPr>
          <w:sz w:val="24"/>
          <w:szCs w:val="24"/>
        </w:rPr>
        <w:t>section</w:t>
      </w:r>
      <w:r w:rsidRPr="006F7860">
        <w:rPr>
          <w:sz w:val="24"/>
          <w:szCs w:val="24"/>
        </w:rPr>
        <w:t xml:space="preserve"> </w:t>
      </w:r>
      <w:r w:rsidR="00766503" w:rsidRPr="006F7860">
        <w:rPr>
          <w:sz w:val="24"/>
          <w:szCs w:val="24"/>
        </w:rPr>
        <w:t>include</w:t>
      </w:r>
      <w:r>
        <w:rPr>
          <w:sz w:val="24"/>
          <w:szCs w:val="24"/>
        </w:rPr>
        <w:t>s</w:t>
      </w:r>
      <w:r w:rsidR="00D9111B">
        <w:rPr>
          <w:sz w:val="24"/>
          <w:szCs w:val="24"/>
        </w:rPr>
        <w:t>:</w:t>
      </w:r>
    </w:p>
    <w:p w14:paraId="1A598A1F" w14:textId="4DDC86D9" w:rsidR="00D9111B" w:rsidRDefault="00D9111B" w:rsidP="00D9111B">
      <w:pPr>
        <w:pStyle w:val="ListParagraph"/>
        <w:numPr>
          <w:ilvl w:val="0"/>
          <w:numId w:val="17"/>
        </w:numPr>
        <w:spacing w:line="360" w:lineRule="auto"/>
        <w:jc w:val="both"/>
        <w:rPr>
          <w:sz w:val="24"/>
          <w:szCs w:val="24"/>
        </w:rPr>
      </w:pPr>
      <w:r>
        <w:rPr>
          <w:sz w:val="24"/>
          <w:szCs w:val="24"/>
        </w:rPr>
        <w:t>G</w:t>
      </w:r>
      <w:r w:rsidR="00AF6995" w:rsidRPr="00D9111B">
        <w:rPr>
          <w:sz w:val="24"/>
          <w:szCs w:val="24"/>
        </w:rPr>
        <w:t>rowth curves and</w:t>
      </w:r>
      <w:r w:rsidR="00664DBF">
        <w:rPr>
          <w:sz w:val="24"/>
          <w:szCs w:val="24"/>
        </w:rPr>
        <w:t xml:space="preserve"> robustness across conditions</w:t>
      </w:r>
      <w:r w:rsidR="00AF6995" w:rsidRPr="00D9111B">
        <w:rPr>
          <w:sz w:val="24"/>
          <w:szCs w:val="24"/>
        </w:rPr>
        <w:t xml:space="preserve"> in oxygen-limited flask cultivations </w:t>
      </w:r>
      <w:r w:rsidR="00312D60" w:rsidRPr="00D9111B">
        <w:rPr>
          <w:sz w:val="24"/>
          <w:szCs w:val="24"/>
        </w:rPr>
        <w:t>(Supplementary Figure S1)</w:t>
      </w:r>
      <w:r w:rsidR="00375C2A">
        <w:rPr>
          <w:sz w:val="24"/>
          <w:szCs w:val="24"/>
        </w:rPr>
        <w:t>.</w:t>
      </w:r>
    </w:p>
    <w:p w14:paraId="64EB8BC3" w14:textId="6C62DCD8" w:rsidR="00D9111B" w:rsidRDefault="00D9111B" w:rsidP="00D9111B">
      <w:pPr>
        <w:pStyle w:val="ListParagraph"/>
        <w:numPr>
          <w:ilvl w:val="0"/>
          <w:numId w:val="17"/>
        </w:numPr>
        <w:spacing w:line="360" w:lineRule="auto"/>
        <w:jc w:val="both"/>
        <w:rPr>
          <w:sz w:val="24"/>
          <w:szCs w:val="24"/>
        </w:rPr>
      </w:pPr>
      <w:r>
        <w:rPr>
          <w:sz w:val="24"/>
          <w:szCs w:val="24"/>
        </w:rPr>
        <w:t>M</w:t>
      </w:r>
      <w:r w:rsidR="00AF6995" w:rsidRPr="00D9111B">
        <w:rPr>
          <w:sz w:val="24"/>
          <w:szCs w:val="24"/>
        </w:rPr>
        <w:t xml:space="preserve">aximum specific growth </w:t>
      </w:r>
      <w:r w:rsidR="004F4162">
        <w:rPr>
          <w:sz w:val="24"/>
          <w:szCs w:val="24"/>
        </w:rPr>
        <w:t>rate</w:t>
      </w:r>
      <w:r w:rsidR="00AF6995" w:rsidRPr="00D9111B">
        <w:rPr>
          <w:sz w:val="24"/>
          <w:szCs w:val="24"/>
        </w:rPr>
        <w:t xml:space="preserve"> and lag </w:t>
      </w:r>
      <w:r w:rsidR="004F4162">
        <w:rPr>
          <w:sz w:val="24"/>
          <w:szCs w:val="24"/>
        </w:rPr>
        <w:t>phase values</w:t>
      </w:r>
      <w:r w:rsidR="00AF6995" w:rsidRPr="00D9111B">
        <w:rPr>
          <w:sz w:val="24"/>
          <w:szCs w:val="24"/>
        </w:rPr>
        <w:t xml:space="preserve"> for screenings in </w:t>
      </w:r>
      <w:r w:rsidR="00312D60" w:rsidRPr="00D9111B">
        <w:rPr>
          <w:sz w:val="24"/>
          <w:szCs w:val="24"/>
        </w:rPr>
        <w:t>BioLector</w:t>
      </w:r>
      <w:r w:rsidR="000F48CA" w:rsidRPr="00D9111B">
        <w:rPr>
          <w:sz w:val="24"/>
          <w:szCs w:val="24"/>
        </w:rPr>
        <w:t xml:space="preserve"> </w:t>
      </w:r>
      <w:r w:rsidR="00312D60" w:rsidRPr="00D9111B">
        <w:rPr>
          <w:sz w:val="24"/>
          <w:szCs w:val="24"/>
        </w:rPr>
        <w:t>I</w:t>
      </w:r>
      <w:r w:rsidR="004F4162">
        <w:rPr>
          <w:sz w:val="24"/>
          <w:szCs w:val="24"/>
        </w:rPr>
        <w:t>,</w:t>
      </w:r>
      <w:r w:rsidR="00243482" w:rsidRPr="00D9111B">
        <w:rPr>
          <w:sz w:val="24"/>
          <w:szCs w:val="24"/>
        </w:rPr>
        <w:t xml:space="preserve"> </w:t>
      </w:r>
      <w:r w:rsidR="004F4162">
        <w:rPr>
          <w:sz w:val="24"/>
          <w:szCs w:val="24"/>
        </w:rPr>
        <w:t>categorised</w:t>
      </w:r>
      <w:r w:rsidR="00243482" w:rsidRPr="00D9111B">
        <w:rPr>
          <w:sz w:val="24"/>
          <w:szCs w:val="24"/>
        </w:rPr>
        <w:t xml:space="preserve"> by medium and strain</w:t>
      </w:r>
      <w:r w:rsidR="00312D60" w:rsidRPr="00D9111B">
        <w:rPr>
          <w:sz w:val="24"/>
          <w:szCs w:val="24"/>
        </w:rPr>
        <w:t xml:space="preserve"> (Supplementary Figure S2)</w:t>
      </w:r>
      <w:r w:rsidR="00375C2A">
        <w:rPr>
          <w:sz w:val="24"/>
          <w:szCs w:val="24"/>
        </w:rPr>
        <w:t>.</w:t>
      </w:r>
    </w:p>
    <w:p w14:paraId="016766D7" w14:textId="25995C93" w:rsidR="00D9111B" w:rsidRDefault="00D9111B" w:rsidP="00D9111B">
      <w:pPr>
        <w:pStyle w:val="ListParagraph"/>
        <w:numPr>
          <w:ilvl w:val="0"/>
          <w:numId w:val="17"/>
        </w:numPr>
        <w:spacing w:line="360" w:lineRule="auto"/>
        <w:jc w:val="both"/>
        <w:rPr>
          <w:sz w:val="24"/>
          <w:szCs w:val="24"/>
        </w:rPr>
      </w:pPr>
      <w:r>
        <w:rPr>
          <w:sz w:val="24"/>
          <w:szCs w:val="24"/>
        </w:rPr>
        <w:t>G</w:t>
      </w:r>
      <w:r w:rsidR="00AF6995" w:rsidRPr="00D9111B">
        <w:rPr>
          <w:sz w:val="24"/>
          <w:szCs w:val="24"/>
        </w:rPr>
        <w:t xml:space="preserve">rowth curves and </w:t>
      </w:r>
      <w:r w:rsidR="00664DBF">
        <w:rPr>
          <w:sz w:val="24"/>
          <w:szCs w:val="24"/>
        </w:rPr>
        <w:t>robustness across conditions</w:t>
      </w:r>
      <w:r w:rsidR="00664DBF" w:rsidRPr="00D9111B">
        <w:rPr>
          <w:sz w:val="24"/>
          <w:szCs w:val="24"/>
        </w:rPr>
        <w:t xml:space="preserve"> </w:t>
      </w:r>
      <w:r w:rsidR="00AF6995" w:rsidRPr="00D9111B">
        <w:rPr>
          <w:sz w:val="24"/>
          <w:szCs w:val="24"/>
        </w:rPr>
        <w:t xml:space="preserve">for screenings </w:t>
      </w:r>
      <w:r w:rsidR="004639F8" w:rsidRPr="00D9111B">
        <w:rPr>
          <w:sz w:val="24"/>
          <w:szCs w:val="24"/>
        </w:rPr>
        <w:t xml:space="preserve">in BioLector I </w:t>
      </w:r>
      <w:r w:rsidR="00312D60" w:rsidRPr="00D9111B">
        <w:rPr>
          <w:sz w:val="24"/>
          <w:szCs w:val="24"/>
        </w:rPr>
        <w:t>(Supplementary Figure S3)</w:t>
      </w:r>
      <w:r w:rsidR="00375C2A">
        <w:rPr>
          <w:sz w:val="24"/>
          <w:szCs w:val="24"/>
        </w:rPr>
        <w:t>.</w:t>
      </w:r>
    </w:p>
    <w:p w14:paraId="6A27F3AF" w14:textId="455B1802" w:rsidR="00D9111B" w:rsidRDefault="00D9111B" w:rsidP="00D9111B">
      <w:pPr>
        <w:pStyle w:val="ListParagraph"/>
        <w:numPr>
          <w:ilvl w:val="0"/>
          <w:numId w:val="17"/>
        </w:numPr>
        <w:spacing w:line="360" w:lineRule="auto"/>
        <w:jc w:val="both"/>
        <w:rPr>
          <w:sz w:val="24"/>
          <w:szCs w:val="24"/>
        </w:rPr>
      </w:pPr>
      <w:r>
        <w:rPr>
          <w:sz w:val="24"/>
          <w:szCs w:val="24"/>
        </w:rPr>
        <w:t>L</w:t>
      </w:r>
      <w:r w:rsidR="00AF6995" w:rsidRPr="00D9111B">
        <w:rPr>
          <w:sz w:val="24"/>
          <w:szCs w:val="24"/>
        </w:rPr>
        <w:t xml:space="preserve">ine plots for intracellular parameters in </w:t>
      </w:r>
      <w:r w:rsidR="00312D60" w:rsidRPr="00D9111B">
        <w:rPr>
          <w:sz w:val="24"/>
          <w:szCs w:val="24"/>
        </w:rPr>
        <w:t>BioLector screening (Supplementary Figure S</w:t>
      </w:r>
      <w:r w:rsidR="000F48CA" w:rsidRPr="00D9111B">
        <w:rPr>
          <w:sz w:val="24"/>
          <w:szCs w:val="24"/>
        </w:rPr>
        <w:t>4</w:t>
      </w:r>
      <w:r w:rsidR="00312D60" w:rsidRPr="00D9111B">
        <w:rPr>
          <w:sz w:val="24"/>
          <w:szCs w:val="24"/>
        </w:rPr>
        <w:t>)</w:t>
      </w:r>
      <w:r w:rsidR="00375C2A">
        <w:rPr>
          <w:sz w:val="24"/>
          <w:szCs w:val="24"/>
        </w:rPr>
        <w:t>.</w:t>
      </w:r>
    </w:p>
    <w:p w14:paraId="2CCAD35A" w14:textId="6F7587AE" w:rsidR="0065730D" w:rsidRDefault="00D9111B" w:rsidP="00D9111B">
      <w:pPr>
        <w:pStyle w:val="ListParagraph"/>
        <w:numPr>
          <w:ilvl w:val="0"/>
          <w:numId w:val="17"/>
        </w:numPr>
        <w:spacing w:line="360" w:lineRule="auto"/>
        <w:jc w:val="both"/>
        <w:rPr>
          <w:sz w:val="24"/>
          <w:szCs w:val="24"/>
        </w:rPr>
      </w:pPr>
      <w:r>
        <w:rPr>
          <w:sz w:val="24"/>
          <w:szCs w:val="24"/>
        </w:rPr>
        <w:t>A</w:t>
      </w:r>
      <w:r w:rsidR="00811E2F" w:rsidRPr="00D9111B">
        <w:rPr>
          <w:sz w:val="24"/>
          <w:szCs w:val="24"/>
        </w:rPr>
        <w:t xml:space="preserve">n </w:t>
      </w:r>
      <w:r w:rsidR="00AF6995" w:rsidRPr="00D9111B">
        <w:rPr>
          <w:sz w:val="24"/>
          <w:szCs w:val="24"/>
        </w:rPr>
        <w:t xml:space="preserve">overview of biosensor </w:t>
      </w:r>
      <w:r w:rsidR="00312D60" w:rsidRPr="00D9111B">
        <w:rPr>
          <w:sz w:val="24"/>
          <w:szCs w:val="24"/>
        </w:rPr>
        <w:t xml:space="preserve">outputs </w:t>
      </w:r>
      <w:r w:rsidR="004F4162">
        <w:rPr>
          <w:sz w:val="24"/>
          <w:szCs w:val="24"/>
        </w:rPr>
        <w:t>categorised</w:t>
      </w:r>
      <w:r w:rsidR="00312D60" w:rsidRPr="00D9111B">
        <w:rPr>
          <w:sz w:val="24"/>
          <w:szCs w:val="24"/>
        </w:rPr>
        <w:t xml:space="preserve"> by growth phase and </w:t>
      </w:r>
      <w:r w:rsidR="004F4162">
        <w:rPr>
          <w:sz w:val="24"/>
          <w:szCs w:val="24"/>
        </w:rPr>
        <w:t>medium</w:t>
      </w:r>
      <w:r w:rsidR="000F48CA" w:rsidRPr="00D9111B">
        <w:rPr>
          <w:sz w:val="24"/>
          <w:szCs w:val="24"/>
        </w:rPr>
        <w:t xml:space="preserve"> (Supplementary Figure S5)</w:t>
      </w:r>
      <w:r w:rsidR="00375C2A">
        <w:rPr>
          <w:sz w:val="24"/>
          <w:szCs w:val="24"/>
        </w:rPr>
        <w:t>.</w:t>
      </w:r>
    </w:p>
    <w:p w14:paraId="07388BED" w14:textId="4249E5EA" w:rsidR="0065730D" w:rsidRDefault="0065730D" w:rsidP="00D9111B">
      <w:pPr>
        <w:pStyle w:val="ListParagraph"/>
        <w:numPr>
          <w:ilvl w:val="0"/>
          <w:numId w:val="17"/>
        </w:numPr>
        <w:spacing w:line="360" w:lineRule="auto"/>
        <w:jc w:val="both"/>
        <w:rPr>
          <w:sz w:val="24"/>
          <w:szCs w:val="24"/>
        </w:rPr>
      </w:pPr>
      <w:r>
        <w:rPr>
          <w:sz w:val="24"/>
          <w:szCs w:val="24"/>
        </w:rPr>
        <w:t>R</w:t>
      </w:r>
      <w:r w:rsidR="00312D60" w:rsidRPr="00D9111B">
        <w:rPr>
          <w:sz w:val="24"/>
          <w:szCs w:val="24"/>
        </w:rPr>
        <w:t xml:space="preserve">obustness over time of intracellular parameters </w:t>
      </w:r>
      <w:r w:rsidR="004F4162">
        <w:rPr>
          <w:sz w:val="24"/>
          <w:szCs w:val="24"/>
        </w:rPr>
        <w:t>categorised</w:t>
      </w:r>
      <w:r w:rsidR="00312D60" w:rsidRPr="00D9111B">
        <w:rPr>
          <w:sz w:val="24"/>
          <w:szCs w:val="24"/>
        </w:rPr>
        <w:t xml:space="preserve"> by growth phase and </w:t>
      </w:r>
      <w:r w:rsidR="004F4162">
        <w:rPr>
          <w:sz w:val="24"/>
          <w:szCs w:val="24"/>
        </w:rPr>
        <w:t>medium</w:t>
      </w:r>
      <w:r w:rsidR="00707EBB" w:rsidRPr="00D9111B">
        <w:rPr>
          <w:sz w:val="24"/>
          <w:szCs w:val="24"/>
        </w:rPr>
        <w:t xml:space="preserve"> (Supplementary Figure S6)</w:t>
      </w:r>
      <w:r w:rsidR="00D9111B" w:rsidRPr="00D9111B">
        <w:rPr>
          <w:sz w:val="24"/>
          <w:szCs w:val="24"/>
        </w:rPr>
        <w:t xml:space="preserve">. </w:t>
      </w:r>
    </w:p>
    <w:p w14:paraId="0FB7DF08" w14:textId="77777777" w:rsidR="0065730D" w:rsidRDefault="0065730D" w:rsidP="00D9111B">
      <w:pPr>
        <w:pStyle w:val="ListParagraph"/>
        <w:numPr>
          <w:ilvl w:val="0"/>
          <w:numId w:val="17"/>
        </w:numPr>
        <w:spacing w:line="360" w:lineRule="auto"/>
        <w:jc w:val="both"/>
        <w:rPr>
          <w:sz w:val="24"/>
          <w:szCs w:val="24"/>
        </w:rPr>
      </w:pPr>
      <w:r>
        <w:rPr>
          <w:sz w:val="24"/>
          <w:szCs w:val="24"/>
        </w:rPr>
        <w:t>L</w:t>
      </w:r>
      <w:r w:rsidR="00B27BBD" w:rsidRPr="00D9111B">
        <w:rPr>
          <w:sz w:val="24"/>
          <w:szCs w:val="24"/>
        </w:rPr>
        <w:t xml:space="preserve">ine </w:t>
      </w:r>
      <w:r w:rsidR="006E4C23" w:rsidRPr="00D9111B">
        <w:rPr>
          <w:sz w:val="24"/>
          <w:szCs w:val="24"/>
        </w:rPr>
        <w:t xml:space="preserve">plots for GlyOx </w:t>
      </w:r>
      <w:r w:rsidR="00B27BBD" w:rsidRPr="00D9111B">
        <w:rPr>
          <w:sz w:val="24"/>
          <w:szCs w:val="24"/>
        </w:rPr>
        <w:t xml:space="preserve">(Supplementary Figure S7) and RibUPR (Supplementary Figure S8) </w:t>
      </w:r>
      <w:r w:rsidR="006E4C23" w:rsidRPr="00D9111B">
        <w:rPr>
          <w:sz w:val="24"/>
          <w:szCs w:val="24"/>
        </w:rPr>
        <w:t>fluorescence outputs</w:t>
      </w:r>
      <w:r w:rsidR="00B27BBD" w:rsidRPr="00D9111B">
        <w:rPr>
          <w:sz w:val="24"/>
          <w:szCs w:val="24"/>
        </w:rPr>
        <w:t xml:space="preserve"> in aerobic flask screening</w:t>
      </w:r>
      <w:r>
        <w:rPr>
          <w:sz w:val="24"/>
          <w:szCs w:val="24"/>
        </w:rPr>
        <w:t>.</w:t>
      </w:r>
    </w:p>
    <w:p w14:paraId="66F05171" w14:textId="77777777" w:rsidR="0065730D" w:rsidRDefault="0065730D" w:rsidP="00D9111B">
      <w:pPr>
        <w:pStyle w:val="ListParagraph"/>
        <w:numPr>
          <w:ilvl w:val="0"/>
          <w:numId w:val="17"/>
        </w:numPr>
        <w:spacing w:line="360" w:lineRule="auto"/>
        <w:jc w:val="both"/>
        <w:rPr>
          <w:sz w:val="24"/>
          <w:szCs w:val="24"/>
        </w:rPr>
      </w:pPr>
      <w:r w:rsidRPr="0065730D">
        <w:rPr>
          <w:sz w:val="24"/>
          <w:szCs w:val="24"/>
        </w:rPr>
        <w:t xml:space="preserve">Scatter plots for GlyOx </w:t>
      </w:r>
      <w:r w:rsidRPr="00D9111B">
        <w:rPr>
          <w:sz w:val="24"/>
          <w:szCs w:val="24"/>
        </w:rPr>
        <w:t>(Supplementary Figure S</w:t>
      </w:r>
      <w:r>
        <w:rPr>
          <w:sz w:val="24"/>
          <w:szCs w:val="24"/>
        </w:rPr>
        <w:t>9</w:t>
      </w:r>
      <w:r w:rsidRPr="00D9111B">
        <w:rPr>
          <w:sz w:val="24"/>
          <w:szCs w:val="24"/>
        </w:rPr>
        <w:t>) and RibUPR (Supplementary Figure S</w:t>
      </w:r>
      <w:r>
        <w:rPr>
          <w:sz w:val="24"/>
          <w:szCs w:val="24"/>
        </w:rPr>
        <w:t>10</w:t>
      </w:r>
      <w:r w:rsidRPr="00D9111B">
        <w:rPr>
          <w:sz w:val="24"/>
          <w:szCs w:val="24"/>
        </w:rPr>
        <w:t xml:space="preserve">) </w:t>
      </w:r>
      <w:r w:rsidRPr="0065730D">
        <w:rPr>
          <w:sz w:val="24"/>
          <w:szCs w:val="24"/>
        </w:rPr>
        <w:t xml:space="preserve">fluorescence outputs. </w:t>
      </w:r>
    </w:p>
    <w:p w14:paraId="4414F4AD" w14:textId="202C84E5" w:rsidR="0065730D" w:rsidRPr="0065730D" w:rsidRDefault="0065730D" w:rsidP="00D9111B">
      <w:pPr>
        <w:pStyle w:val="ListParagraph"/>
        <w:numPr>
          <w:ilvl w:val="0"/>
          <w:numId w:val="17"/>
        </w:numPr>
        <w:spacing w:line="360" w:lineRule="auto"/>
        <w:jc w:val="both"/>
        <w:rPr>
          <w:sz w:val="24"/>
          <w:szCs w:val="24"/>
        </w:rPr>
      </w:pPr>
      <w:r w:rsidRPr="0065730D">
        <w:rPr>
          <w:sz w:val="24"/>
          <w:szCs w:val="24"/>
        </w:rPr>
        <w:t xml:space="preserve">Robustness </w:t>
      </w:r>
      <w:r w:rsidR="004F4162">
        <w:rPr>
          <w:sz w:val="24"/>
          <w:szCs w:val="24"/>
        </w:rPr>
        <w:t xml:space="preserve">across </w:t>
      </w:r>
      <w:r w:rsidR="00F31D1A">
        <w:rPr>
          <w:sz w:val="24"/>
          <w:szCs w:val="24"/>
        </w:rPr>
        <w:t>populations</w:t>
      </w:r>
      <w:r w:rsidRPr="0065730D">
        <w:rPr>
          <w:sz w:val="24"/>
          <w:szCs w:val="24"/>
        </w:rPr>
        <w:t xml:space="preserve"> of intracellular parameters </w:t>
      </w:r>
      <w:r w:rsidR="004F4162">
        <w:rPr>
          <w:sz w:val="24"/>
          <w:szCs w:val="24"/>
        </w:rPr>
        <w:t>categorised by medium</w:t>
      </w:r>
      <w:r>
        <w:rPr>
          <w:sz w:val="24"/>
          <w:szCs w:val="24"/>
        </w:rPr>
        <w:t xml:space="preserve"> </w:t>
      </w:r>
      <w:r w:rsidRPr="00D9111B">
        <w:rPr>
          <w:sz w:val="24"/>
          <w:szCs w:val="24"/>
        </w:rPr>
        <w:t>(Supplementary Figure S</w:t>
      </w:r>
      <w:r>
        <w:rPr>
          <w:sz w:val="24"/>
          <w:szCs w:val="24"/>
        </w:rPr>
        <w:t>1</w:t>
      </w:r>
      <w:r w:rsidR="003D6D46">
        <w:rPr>
          <w:sz w:val="24"/>
          <w:szCs w:val="24"/>
        </w:rPr>
        <w:t>1</w:t>
      </w:r>
      <w:r w:rsidRPr="00D9111B">
        <w:rPr>
          <w:sz w:val="24"/>
          <w:szCs w:val="24"/>
        </w:rPr>
        <w:t>)</w:t>
      </w:r>
      <w:r w:rsidR="00F209D8" w:rsidRPr="00D9111B">
        <w:rPr>
          <w:sz w:val="24"/>
          <w:szCs w:val="24"/>
        </w:rPr>
        <w:t>.</w:t>
      </w:r>
      <w:r w:rsidR="00F209D8" w:rsidRPr="00D9111B">
        <w:rPr>
          <w:rFonts w:asciiTheme="majorHAnsi" w:hAnsiTheme="majorHAnsi" w:cstheme="majorHAnsi"/>
          <w:b/>
          <w:bCs/>
          <w:sz w:val="32"/>
          <w:szCs w:val="32"/>
        </w:rPr>
        <w:t xml:space="preserve"> </w:t>
      </w:r>
    </w:p>
    <w:p w14:paraId="755C7CC4" w14:textId="6D5DD72E" w:rsidR="00EB1088" w:rsidRPr="00D9111B" w:rsidRDefault="00EB1088" w:rsidP="00D9111B">
      <w:pPr>
        <w:pStyle w:val="ListParagraph"/>
        <w:numPr>
          <w:ilvl w:val="0"/>
          <w:numId w:val="17"/>
        </w:numPr>
        <w:spacing w:line="360" w:lineRule="auto"/>
        <w:jc w:val="both"/>
        <w:rPr>
          <w:sz w:val="24"/>
          <w:szCs w:val="24"/>
        </w:rPr>
      </w:pPr>
      <w:r w:rsidRPr="00D9111B">
        <w:rPr>
          <w:rFonts w:asciiTheme="majorHAnsi" w:hAnsiTheme="majorHAnsi" w:cstheme="majorHAnsi"/>
          <w:b/>
          <w:bCs/>
          <w:sz w:val="32"/>
          <w:szCs w:val="32"/>
        </w:rPr>
        <w:br w:type="page"/>
      </w:r>
    </w:p>
    <w:p w14:paraId="6B306365" w14:textId="7027A812" w:rsidR="004D4DB4" w:rsidRPr="00420939" w:rsidRDefault="004E122C" w:rsidP="00FC7AB2">
      <w:pPr>
        <w:spacing w:before="240" w:after="240" w:line="360" w:lineRule="auto"/>
        <w:jc w:val="both"/>
        <w:rPr>
          <w:rFonts w:asciiTheme="majorHAnsi" w:hAnsiTheme="majorHAnsi" w:cstheme="majorHAnsi"/>
          <w:b/>
          <w:bCs/>
          <w:sz w:val="24"/>
          <w:szCs w:val="24"/>
        </w:rPr>
      </w:pPr>
      <w:r w:rsidRPr="00303C9F">
        <w:rPr>
          <w:rFonts w:asciiTheme="majorHAnsi" w:hAnsiTheme="majorHAnsi" w:cstheme="majorHAnsi"/>
          <w:b/>
          <w:bCs/>
          <w:sz w:val="32"/>
          <w:szCs w:val="32"/>
        </w:rPr>
        <w:lastRenderedPageBreak/>
        <w:t xml:space="preserve">SUPPLEMENTARY </w:t>
      </w:r>
      <w:r>
        <w:rPr>
          <w:rFonts w:asciiTheme="majorHAnsi" w:hAnsiTheme="majorHAnsi" w:cstheme="majorHAnsi"/>
          <w:b/>
          <w:bCs/>
          <w:sz w:val="32"/>
          <w:szCs w:val="32"/>
        </w:rPr>
        <w:t>TEXT</w:t>
      </w:r>
    </w:p>
    <w:p w14:paraId="521CBFC2" w14:textId="659C661E" w:rsidR="007E70FA" w:rsidRPr="00206152" w:rsidRDefault="00420939" w:rsidP="001E1015">
      <w:pPr>
        <w:spacing w:before="240" w:after="240" w:line="360" w:lineRule="auto"/>
        <w:jc w:val="both"/>
        <w:rPr>
          <w:rFonts w:cstheme="minorHAnsi"/>
          <w:sz w:val="24"/>
          <w:szCs w:val="24"/>
        </w:rPr>
      </w:pPr>
      <w:r w:rsidRPr="00206152">
        <w:rPr>
          <w:rFonts w:cstheme="minorHAnsi"/>
          <w:b/>
          <w:bCs/>
          <w:sz w:val="24"/>
          <w:szCs w:val="24"/>
        </w:rPr>
        <w:t xml:space="preserve">Overview </w:t>
      </w:r>
      <w:r w:rsidR="00022FD9">
        <w:rPr>
          <w:rFonts w:cstheme="minorHAnsi"/>
          <w:b/>
          <w:bCs/>
          <w:sz w:val="24"/>
          <w:szCs w:val="24"/>
        </w:rPr>
        <w:t>of</w:t>
      </w:r>
      <w:r w:rsidRPr="00206152">
        <w:rPr>
          <w:rFonts w:cstheme="minorHAnsi"/>
          <w:b/>
          <w:bCs/>
          <w:sz w:val="24"/>
          <w:szCs w:val="24"/>
        </w:rPr>
        <w:t xml:space="preserve"> l</w:t>
      </w:r>
      <w:r w:rsidR="006F2233" w:rsidRPr="00206152">
        <w:rPr>
          <w:rFonts w:cstheme="minorHAnsi"/>
          <w:b/>
          <w:bCs/>
          <w:sz w:val="24"/>
          <w:szCs w:val="24"/>
        </w:rPr>
        <w:t>ignocellulosic p</w:t>
      </w:r>
      <w:r w:rsidR="00030C7B" w:rsidRPr="00206152">
        <w:rPr>
          <w:rFonts w:cstheme="minorHAnsi"/>
          <w:b/>
          <w:bCs/>
          <w:sz w:val="24"/>
          <w:szCs w:val="24"/>
        </w:rPr>
        <w:t>lant biomass composition</w:t>
      </w:r>
    </w:p>
    <w:p w14:paraId="4040164A" w14:textId="55392D11" w:rsidR="000A3395" w:rsidRPr="00206152" w:rsidRDefault="000F44CB" w:rsidP="001E1015">
      <w:pPr>
        <w:spacing w:before="240" w:after="240" w:line="360" w:lineRule="auto"/>
        <w:jc w:val="both"/>
        <w:rPr>
          <w:rFonts w:cstheme="minorHAnsi"/>
        </w:rPr>
      </w:pPr>
      <w:r w:rsidRPr="00206152">
        <w:rPr>
          <w:rFonts w:cstheme="minorHAnsi"/>
        </w:rPr>
        <w:t xml:space="preserve">Lignocellulosic plant biomass is composed </w:t>
      </w:r>
      <w:r w:rsidR="00211210" w:rsidRPr="00206152">
        <w:rPr>
          <w:rFonts w:cstheme="minorHAnsi"/>
        </w:rPr>
        <w:t>of</w:t>
      </w:r>
      <w:r w:rsidRPr="00206152">
        <w:rPr>
          <w:rFonts w:cstheme="minorHAnsi"/>
        </w:rPr>
        <w:t xml:space="preserve"> </w:t>
      </w:r>
      <w:r w:rsidR="004F22F0" w:rsidRPr="00206152">
        <w:rPr>
          <w:rFonts w:cstheme="minorHAnsi"/>
        </w:rPr>
        <w:t>40</w:t>
      </w:r>
      <w:r w:rsidR="004F4162">
        <w:rPr>
          <w:rFonts w:cstheme="minorHAnsi"/>
        </w:rPr>
        <w:t>%</w:t>
      </w:r>
      <w:r w:rsidR="004F22F0" w:rsidRPr="00206152">
        <w:rPr>
          <w:rFonts w:cstheme="minorHAnsi"/>
        </w:rPr>
        <w:t>–50% cellulose, 25</w:t>
      </w:r>
      <w:r w:rsidR="004F4162">
        <w:rPr>
          <w:rFonts w:cstheme="minorHAnsi"/>
        </w:rPr>
        <w:t>%</w:t>
      </w:r>
      <w:r w:rsidR="004F22F0" w:rsidRPr="00206152">
        <w:rPr>
          <w:rFonts w:cstheme="minorHAnsi"/>
        </w:rPr>
        <w:t>–30% hemicellulose</w:t>
      </w:r>
      <w:r w:rsidR="004F4162">
        <w:rPr>
          <w:rFonts w:cstheme="minorHAnsi"/>
        </w:rPr>
        <w:t>,</w:t>
      </w:r>
      <w:r w:rsidR="004F22F0" w:rsidRPr="00206152">
        <w:rPr>
          <w:rFonts w:cstheme="minorHAnsi"/>
        </w:rPr>
        <w:t xml:space="preserve"> and 15</w:t>
      </w:r>
      <w:r w:rsidR="004F4162">
        <w:rPr>
          <w:rFonts w:cstheme="minorHAnsi"/>
        </w:rPr>
        <w:t>%</w:t>
      </w:r>
      <w:r w:rsidR="004F22F0" w:rsidRPr="00206152">
        <w:rPr>
          <w:rFonts w:cstheme="minorHAnsi"/>
        </w:rPr>
        <w:t xml:space="preserve">–20% lignin, </w:t>
      </w:r>
      <w:r w:rsidR="004F4162">
        <w:rPr>
          <w:rFonts w:cstheme="minorHAnsi"/>
        </w:rPr>
        <w:t>along with</w:t>
      </w:r>
      <w:r w:rsidR="004F22F0" w:rsidRPr="00206152">
        <w:rPr>
          <w:rFonts w:cstheme="minorHAnsi"/>
        </w:rPr>
        <w:t xml:space="preserve"> other </w:t>
      </w:r>
      <w:r w:rsidR="004F4162">
        <w:rPr>
          <w:rFonts w:cstheme="minorHAnsi"/>
        </w:rPr>
        <w:t>extractives</w:t>
      </w:r>
      <w:r w:rsidR="004F22F0" w:rsidRPr="00206152">
        <w:rPr>
          <w:rFonts w:cstheme="minorHAnsi"/>
        </w:rPr>
        <w:t xml:space="preserve"> </w:t>
      </w:r>
      <w:sdt>
        <w:sdtPr>
          <w:rPr>
            <w:rFonts w:cstheme="minorHAnsi"/>
            <w:color w:val="000000"/>
          </w:rPr>
          <w:tag w:val="MENDELEY_CITATION_v3_eyJjaXRhdGlvbklEIjoiTUVOREVMRVlfQ0lUQVRJT05fMzMwYzEwYzItMzlmNS00NmZkLTkwYjUtMjRkYjI5N2I1MzdmIiwicHJvcGVydGllcyI6eyJub3RlSW5kZXgiOjB9LCJpc0VkaXRlZCI6ZmFsc2UsIm1hbnVhbE92ZXJyaWRlIjp7ImlzTWFudWFsbHlPdmVycmlkZGVuIjpmYWxzZSwiY2l0ZXByb2NUZXh0IjoiKDEpIiwibWFudWFsT3ZlcnJpZGVUZXh0IjoiIn0sImNpdGF0aW9uSXRlbXMiOlt7ImlkIjoiMTUwOTA5Y2EtZmJiYi0zYmY5LWEzODAtMTk1ZWMzNzc1NDk2IiwiaXRlbURhdGEiOnsidHlwZSI6ImFydGljbGUtam91cm5hbCIsImlkIjoiMTUwOTA5Y2EtZmJiYi0zYmY5LWEzODAtMTk1ZWMzNzc1NDk2IiwidGl0bGUiOiJMaWdub2NlbGx1bG9zaWMgYmlvbWFzcyBwcm9jZXNzaW5nOiBhIHBlcnNwZWN0aXZlLiIsImF1dGhvciI6W3siZmFtaWx5IjoiS25hdWYiLCJnaXZlbiI6Ik0uIiwicGFyc2UtbmFtZXMiOmZhbHNlLCJkcm9wcGluZy1wYXJ0aWNsZSI6IiIsIm5vbi1kcm9wcGluZy1wYXJ0aWNsZSI6IiJ9LHsiZmFtaWx5IjoiTW9uaXJ1enphbWFuIiwiZ2l2ZW4iOiJNLiIsInBhcnNlLW5hbWVzIjpmYWxzZSwiZHJvcHBpbmctcGFydGljbGUiOiIiLCJub24tZHJvcHBpbmctcGFydGljbGUiOiIifV0sImNvbnRhaW5lci10aXRsZSI6IkludGVybmF0aW9uYWwgU3VnYXIgSm91cm5hbCIsImFjY2Vzc2VkIjp7ImRhdGUtcGFydHMiOltbMjAyMyw3LDExXV19LCJJU1NOIjoiMDAyMC04ODQxIiwiaXNzdWVkIjp7ImRhdGUtcGFydHMiOltbMjAwNF1dfSwicGFnZSI6IjE0Ny0xNTAiLCJwdWJsaXNoZXIiOiJBZ3JhIEV1cm9wZSAoTG9uZG9uKSBMdGQiLCJpc3N1ZSI6IjEyNjMiLCJ2b2x1bWUiOiIxMDYiLCJjb250YWluZXItdGl0bGUtc2hvcnQiOiIifSwiaXNUZW1wb3JhcnkiOmZhbHNlfV19"/>
          <w:id w:val="2014636949"/>
          <w:placeholder>
            <w:docPart w:val="DefaultPlaceholder_-1854013440"/>
          </w:placeholder>
        </w:sdtPr>
        <w:sdtContent>
          <w:r w:rsidR="009F7A3C" w:rsidRPr="00206152">
            <w:rPr>
              <w:rFonts w:cstheme="minorHAnsi"/>
              <w:color w:val="000000"/>
            </w:rPr>
            <w:t>(1)</w:t>
          </w:r>
        </w:sdtContent>
      </w:sdt>
      <w:r w:rsidR="00D90793" w:rsidRPr="00206152">
        <w:rPr>
          <w:rFonts w:cstheme="minorHAnsi"/>
        </w:rPr>
        <w:t xml:space="preserve">. </w:t>
      </w:r>
    </w:p>
    <w:p w14:paraId="00926BE2" w14:textId="2C17DCC4" w:rsidR="000A3395" w:rsidRPr="00206152" w:rsidRDefault="000F44CB" w:rsidP="001E1015">
      <w:pPr>
        <w:spacing w:before="240" w:after="240" w:line="360" w:lineRule="auto"/>
        <w:jc w:val="both"/>
        <w:rPr>
          <w:rFonts w:cstheme="minorHAnsi"/>
        </w:rPr>
      </w:pPr>
      <w:r w:rsidRPr="00206152">
        <w:rPr>
          <w:rFonts w:cstheme="minorHAnsi"/>
        </w:rPr>
        <w:t>Cellulose</w:t>
      </w:r>
      <w:r w:rsidR="00101D11" w:rsidRPr="00206152">
        <w:rPr>
          <w:rFonts w:cstheme="minorHAnsi"/>
        </w:rPr>
        <w:t xml:space="preserve"> is a </w:t>
      </w:r>
      <w:r w:rsidR="00A31763" w:rsidRPr="00206152">
        <w:rPr>
          <w:rFonts w:cstheme="minorHAnsi"/>
        </w:rPr>
        <w:t xml:space="preserve">glucose </w:t>
      </w:r>
      <w:r w:rsidR="00101D11" w:rsidRPr="00206152">
        <w:rPr>
          <w:rFonts w:cstheme="minorHAnsi"/>
        </w:rPr>
        <w:t xml:space="preserve">polymer abundant in </w:t>
      </w:r>
      <w:r w:rsidR="00A31763" w:rsidRPr="00206152">
        <w:rPr>
          <w:rFonts w:cstheme="minorHAnsi"/>
        </w:rPr>
        <w:t>plant</w:t>
      </w:r>
      <w:r w:rsidR="00101D11" w:rsidRPr="00206152">
        <w:rPr>
          <w:rFonts w:cstheme="minorHAnsi"/>
        </w:rPr>
        <w:t xml:space="preserve"> cell walls</w:t>
      </w:r>
      <w:r w:rsidR="004F4162">
        <w:rPr>
          <w:rFonts w:cstheme="minorHAnsi"/>
        </w:rPr>
        <w:t>, w</w:t>
      </w:r>
      <w:r w:rsidR="00AD6943">
        <w:rPr>
          <w:rFonts w:cstheme="minorHAnsi"/>
        </w:rPr>
        <w:t>here it</w:t>
      </w:r>
      <w:r w:rsidR="004F4162">
        <w:rPr>
          <w:rFonts w:cstheme="minorHAnsi"/>
        </w:rPr>
        <w:t xml:space="preserve"> provide</w:t>
      </w:r>
      <w:r w:rsidR="00AD6943">
        <w:rPr>
          <w:rFonts w:cstheme="minorHAnsi"/>
        </w:rPr>
        <w:t>s</w:t>
      </w:r>
      <w:r w:rsidR="00201570" w:rsidRPr="00206152">
        <w:rPr>
          <w:rFonts w:cstheme="minorHAnsi"/>
        </w:rPr>
        <w:t xml:space="preserve"> structure and mechanical strength </w:t>
      </w:r>
      <w:sdt>
        <w:sdtPr>
          <w:rPr>
            <w:rFonts w:cstheme="minorHAnsi"/>
            <w:color w:val="000000"/>
          </w:rPr>
          <w:tag w:val="MENDELEY_CITATION_v3_eyJjaXRhdGlvbklEIjoiTUVOREVMRVlfQ0lUQVRJT05fMGFmYWU4MGQtNTQxNi00NTlmLTk3YzgtYjYwODcwZmFkZDgzIiwicHJvcGVydGllcyI6eyJub3RlSW5kZXgiOjB9LCJpc0VkaXRlZCI6ZmFsc2UsIm1hbnVhbE92ZXJyaWRlIjp7ImlzTWFudWFsbHlPdmVycmlkZGVuIjpmYWxzZSwiY2l0ZXByb2NUZXh0IjoiKDIpIiwibWFudWFsT3ZlcnJpZGVUZXh0IjoiIn0sImNpdGF0aW9uSXRlbXMiOlt7ImlkIjoiZjY1NWFlOWMtOTlkMy0zYTYwLTg4YWEtOTg4MGVjMzQyZmZhIiwiaXRlbURhdGEiOnsidHlwZSI6ImFydGljbGUtam91cm5hbCIsImlkIjoiZjY1NWFlOWMtOTlkMy0zYTYwLTg4YWEtOTg4MGVjMzQyZmZhIiwidGl0bGUiOiJQcm9ncmVzcyBhbmQgb3Bwb3J0dW5pdGllcyBpbiB0aGUgY2hhcmFjdGVyaXphdGlvbiBvZiBjZWxsdWxvc2Ug4oCTIGFuIGltcG9ydGFudCByZWd1bGF0b3Igb2YgY2VsbCB3YWxsIGdyb3d0aCBhbmQgbWVjaGFuaWNzIiwiYXV0aG9yIjpbeyJmYW1pbHkiOiJSb25ncGlwaSIsImdpdmVuIjoiU2ludHUiLCJwYXJzZS1uYW1lcyI6ZmFsc2UsImRyb3BwaW5nLXBhcnRpY2xlIjoiIiwibm9uLWRyb3BwaW5nLXBhcnRpY2xlIjoiIn0seyJmYW1pbHkiOiJZZSIsImdpdmVuIjoiRGFuIiwicGFyc2UtbmFtZXMiOmZhbHNlLCJkcm9wcGluZy1wYXJ0aWNsZSI6IiIsIm5vbi1kcm9wcGluZy1wYXJ0aWNsZSI6IiJ9LHsiZmFtaWx5IjoiR29tZXoiLCJnaXZlbiI6IkVucmlxdWUgRC4iLCJwYXJzZS1uYW1lcyI6ZmFsc2UsImRyb3BwaW5nLXBhcnRpY2xlIjoiIiwibm9uLWRyb3BwaW5nLXBhcnRpY2xlIjoiIn0seyJmYW1pbHkiOiJHb21leiIsImdpdmVuIjoiRXN0aGVyIFcuIiwicGFyc2UtbmFtZXMiOmZhbHNlLCJkcm9wcGluZy1wYXJ0aWNsZSI6IiIsIm5vbi1kcm9wcGluZy1wYXJ0aWNsZSI6IiJ9XSwiY29udGFpbmVyLXRpdGxlIjoiRnJvbnRpZXJzIGluIFBsYW50IFNjaWVuY2UiLCJjb250YWluZXItdGl0bGUtc2hvcnQiOiJGcm9udCBQbGFudCBTY2kiLCJhY2Nlc3NlZCI6eyJkYXRlLXBhcnRzIjpbWzIwMjMsNywxMV1dfSwiRE9JIjoiMTAuMzM4OS9GUExTLjIwMTguMDE4OTQvQklCVEVYIiwiSVNTTiI6IjE2NjQ0NjJYIiwiaXNzdWVkIjp7ImRhdGUtcGFydHMiOltbMjAxOSwzLDFdXX0sInBhZ2UiOiI0MTA5NDAiLCJhYnN0cmFjdCI6IlRoZSBwbGFudCBjZWxsIHdhbGwgaXMgYSBkeW5hbWljIG5ldHdvcmsgb2Ygc2V2ZXJhbCBiaW9wb2x5bWVycyBhbmQgc3RydWN0dXJhbCBwcm90ZWlucyBpbmNsdWRpbmcgY2VsbHVsb3NlLCBwZWN0aW4sIGhlbWljZWxsdWxvc2UgYW5kIGxpZ25pbi4gQ2VsbHVsb3NlIGlzIG9uZSBvZiB0aGUgbWFpbiBsb2FkIGJlYXJpbmcgY29tcG9uZW50cyBvZiB0aGlzIGNvbXBsZXgsIGhldGVyb2dlbmVvdXMgc3RydWN0dXJlLCBhbmQgaW4gdGhpcyB3YXksIGlzIGFuIGltcG9ydGFudCByZWd1bGF0b3Igb2YgY2VsbCB3YWxsIGdyb3d0aCBhbmQgbWVjaGFuaWNzLiBHbHVjYW4gY2hhaW5zIG9mIGNlbGx1bG9zZSBhZ2dyZWdhdGUgdmlhIGh5ZHJvZ2VuIGJvbmRzIGFuZCB2YW4gZGVyIFdhYWxzIGZvcmNlcyB0byBmb3JtIGxvbmcgdGhyZWFkLWxpa2UgY3J5c3RhbGxpbmUgc3RydWN0dXJlcyBjYWxsZWQgY2VsbHVsb3NlIG1pY3JvZmlicmlscy4gVGhlIHNoYXBlLCBzaXplLCBhbmQgY3J5c3RhbGxpbml0eSBvZiB0aGVzZSBtaWNyb2ZpYnJpbHMgYXJlIGltcG9ydGFudCBzdHJ1Y3R1cmFsIHBhcmFtZXRlcnMgdGhhdCBpbmZsdWVuY2UgbWVjaGFuaWNhbCBwcm9wZXJ0aWVzIG9mIHRoZSBjZWxsIHdhbGwgYW5kIHRoZXNlIHBhcmFtZXRlcnMgYXJlIGxpa2VseSBpbXBvcnRhbnQgZGV0ZXJtaW5hbnRzIG9mIGNlbGwgd2FsbCBkaWdlc3RpYmlsaXR5IGZvciBiaW9mdWVsIGNvbnZlcnNpb24uIENlbGx1bG9zZeKAk2NlbGx1bG9zZSBhbmQgY2VsbHVsb3NlLW1hdHJpeCBpbnRlcmFjdGlvbnMgYWxzbyBjb250cmlidXRlIHRvIHRoZSByZWd1bGF0aW9uIG9mIHRoZSBtZWNoYW5pY3MgYW5kIGdyb3d0aCBvZiB0aGUgY2VsbCB3YWxsLiBBcyBhIGNvbnNlcXVlbmNlLCBtdWNoIGVtcGhhc2lzIGhhcyBiZWVuIHBsYWNlZCBvbiBleHRyYWN0aW5nIHZhbHVhYmxlIHN0cnVjdHVyYWwgZGV0YWlscyBhYm91dCBjZWxsIHdhbGwgY29tcG9uZW50cyBmcm9tIHNldmVyYWwgdGVjaG5pcXVlcywgZWl0aGVyIGluZGl2aWR1YWxseSBvciBpbiBjb21iaW5hdGlvbiwgaW5jbHVkaW5nIGRpZmZyYWN0aW9uL3NjYXR0ZXJpbmcsIG1pY3Jvc2NvcHksIGFuZCBzcGVjdHJvc2NvcHkuIEluIHRoaXMgcmV2aWV3LCB3ZSBkZXNjcmliZSBlZmZvcnRzIHRvIGNoYXJhY3Rlcml6ZSB0aGUgb3JnYW5pemF0aW9uIG9mIGNlbGx1bG9zZSBpbiBwbGFudCBjZWxsIHdhbGxzLiBYLXJheSBzY2F0dGVyaW5nIHJldmVhbHMgdGhlIHNpemUgYW5kIG9yaWVudGF0aW9uIG9mIG1pY3JvZmlicmlsczsgZGlmZnJhY3Rpb24gcmV2ZWFscyB1bml0IGxhdHRpY2UgcGFyYW1ldGVycyBhbmQgY3J5c3RhbGxpbml0eS4gVGhlIHByZXNlbmNlIG9mIGRpZmZlcmVudCBjZWxsIHdhbGwgY29tcG9uZW50cywgdGhlaXIgcGh5c2ljYWwgYW5kIGNoZW1pY2FsIHN0YXRlcywgYW5kIHRoZWlyIGFsaWdubWVudCBhbmQgb3JpZW50YXRpb24gaGF2ZSBiZWVuIGlkZW50aWZpZWQgYnkgSW5mcmFyZWQsIFJhbWFuLCBOdWNsZWFyIE1hZ25ldGljIFJlc29uYW5jZSwgYW5kIFN1bSBGcmVxdWVuY3kgR2VuZXJhdGlvbiBzcGVjdHJvc2NvcHkuIERpcmVjdCB2aXN1YWxpemF0aW9uIG9mIGNlbGwgd2FsbCBjb21wb25lbnRzLCB0aGVpciBuZXR3b3JrLWxpa2Ugc3RydWN0dXJlLCBhbmQgaW50ZXJhY3Rpb25zIGJldHdlZW4gZGlmZmVyZW50IGNvbXBvbmVudHMgaGFzIGFsc28gYmVlbiBtYWRlIHBvc3NpYmxlIHRocm91Z2ggYSBob3N0IG9mIG1pY3Jvc2NvcGljIGltYWdpbmcgdGVjaG5pcXVlcyBpbmNsdWRpbmcgc2Nhbm5pbmcgZWxlY3Ryb24gbWljcm9zY29weSwgdHJhbnNtaXNzaW9uIGVsZWN0cm9uIG1pY3Jvc2NvcHksIGFuZCBhdG9taWMgZm9yY2UgbWljcm9zY29weS4gVGhpcyByZXZpZXcgaGlnaGxpZ2h0cyBhZHZhbnRhZ2VzIGFuZCBsaW1pdGF0aW9ucyBvZiBkaWZmZXJlbnQgYW5hbHl0aWNhbCB0ZWNobmlxdWVzIGZvciBjaGFyYWN0ZXJpemluZyBjZWxsdWxvc2Ugc3RydWN0dXJlIGFuZCBpdHMgaW50ZXJhY3Rpb24gd2l0aCBvdGhlciB3YWxsIHBvbHltZXJzLiBXZSBhbHNvIGRlbGluZWF0ZSBlbWVyZ2luZyBvcHBvcnR1bml0aWVzIGZvciBmdXR1cmUgZGV2ZWxvcG1lbnRzIG9mIHN0cnVjdHVyYWwgY2hhcmFjdGVyaXphdGlvbiB0b29scyBhbmQgbXVsdGktbW9kYWwgYW5hbHlzZXMgb2YgY2VsbHVsb3NlIGFuZCBwbGFudCBjZWxsIHdhbGxzLiBVbHRpbWF0ZWx5LCBlbHVjaWRhdGlvbiBvZiB0aGUgc3RydWN0dXJlIG9mIHBsYW50IGNlbGwgd2FsbHMgYWNyb3NzIG11bHRpcGxlIGxlbmd0aCBzY2FsZXMgd2lsbCBiZSBpbXBlcmF0aXZlIGZvciBlc3RhYmxpc2hpbmcgc3RydWN0dXJlLXByb3BlcnR5IHJlbGF0aW9uc2hpcHMgdG8gbGluayBjZWxsIHdhbGwgc3RydWN0dXJlIHRvIGNvbnRyb2wgb2YgZ3Jvd3RoIGFuZCBtZWNoYW5pY3MuIiwicHVibGlzaGVyIjoiRnJvbnRpZXJzIE1lZGlhIFMuQS4iLCJ2b2x1bWUiOiI5In0sImlzVGVtcG9yYXJ5IjpmYWxzZX1dfQ=="/>
          <w:id w:val="1842119028"/>
          <w:placeholder>
            <w:docPart w:val="DefaultPlaceholder_-1854013440"/>
          </w:placeholder>
        </w:sdtPr>
        <w:sdtContent>
          <w:r w:rsidR="009F7A3C" w:rsidRPr="00206152">
            <w:rPr>
              <w:rFonts w:cstheme="minorHAnsi"/>
              <w:color w:val="000000"/>
            </w:rPr>
            <w:t>(2)</w:t>
          </w:r>
        </w:sdtContent>
      </w:sdt>
      <w:r w:rsidRPr="00206152">
        <w:rPr>
          <w:rFonts w:cstheme="minorHAnsi"/>
        </w:rPr>
        <w:t xml:space="preserve">. </w:t>
      </w:r>
    </w:p>
    <w:p w14:paraId="7F836CFF" w14:textId="22D86E45" w:rsidR="000A3395" w:rsidRPr="00206152" w:rsidRDefault="00D90793" w:rsidP="001E1015">
      <w:pPr>
        <w:spacing w:before="240" w:after="240" w:line="360" w:lineRule="auto"/>
        <w:jc w:val="both"/>
        <w:rPr>
          <w:rFonts w:cstheme="minorHAnsi"/>
        </w:rPr>
      </w:pPr>
      <w:r w:rsidRPr="00206152">
        <w:rPr>
          <w:rFonts w:cstheme="minorHAnsi"/>
        </w:rPr>
        <w:t>Hemicellulose</w:t>
      </w:r>
      <w:r w:rsidR="00442E7D" w:rsidRPr="00206152">
        <w:rPr>
          <w:rFonts w:cstheme="minorHAnsi"/>
        </w:rPr>
        <w:t xml:space="preserve"> acts as a</w:t>
      </w:r>
      <w:r w:rsidR="00D84295" w:rsidRPr="00206152">
        <w:rPr>
          <w:rFonts w:cstheme="minorHAnsi"/>
        </w:rPr>
        <w:t xml:space="preserve"> </w:t>
      </w:r>
      <w:r w:rsidR="00442E7D" w:rsidRPr="00206152">
        <w:rPr>
          <w:rFonts w:cstheme="minorHAnsi"/>
        </w:rPr>
        <w:t>physical barrier for cellulose fibres</w:t>
      </w:r>
      <w:r w:rsidR="00534197" w:rsidRPr="00206152">
        <w:rPr>
          <w:rFonts w:cstheme="minorHAnsi"/>
        </w:rPr>
        <w:t xml:space="preserve">, protecting </w:t>
      </w:r>
      <w:r w:rsidR="00F06782" w:rsidRPr="00206152">
        <w:rPr>
          <w:rFonts w:cstheme="minorHAnsi"/>
        </w:rPr>
        <w:t>and cross-</w:t>
      </w:r>
      <w:r w:rsidR="004F4162">
        <w:rPr>
          <w:rFonts w:cstheme="minorHAnsi"/>
        </w:rPr>
        <w:t>linking</w:t>
      </w:r>
      <w:r w:rsidR="00534197" w:rsidRPr="00206152">
        <w:rPr>
          <w:rFonts w:cstheme="minorHAnsi"/>
        </w:rPr>
        <w:t xml:space="preserve"> them </w:t>
      </w:r>
      <w:sdt>
        <w:sdtPr>
          <w:rPr>
            <w:rFonts w:cstheme="minorHAnsi"/>
            <w:color w:val="000000"/>
          </w:rPr>
          <w:tag w:val="MENDELEY_CITATION_v3_eyJjaXRhdGlvbklEIjoiTUVOREVMRVlfQ0lUQVRJT05fNTMxYjQxZjctZjgwZi00MDI3LTlkOWUtYmU1MGNlZjNiNWUwIiwicHJvcGVydGllcyI6eyJub3RlSW5kZXgiOjB9LCJpc0VkaXRlZCI6ZmFsc2UsIm1hbnVhbE92ZXJyaWRlIjp7ImlzTWFudWFsbHlPdmVycmlkZGVuIjpmYWxzZSwiY2l0ZXByb2NUZXh0IjoiKDMpIiwibWFudWFsT3ZlcnJpZGVUZXh0IjoiIn0sImNpdGF0aW9uSXRlbXMiOlt7ImlkIjoiNTc3NzcxNzItNjQ3Ni0zNDA0LThjZmItMGZlODk4YjNkNDgwIiwiaXRlbURhdGEiOnsidHlwZSI6ImFydGljbGUtam91cm5hbCIsImlkIjoiNTc3NzcxNzItNjQ3Ni0zNDA0LThjZmItMGZlODk4YjNkNDgwIiwidGl0bGUiOiJEZWNvbnN0cnVjdGlvbiBvZiB0aGUgaGVtaWNlbGx1bG9zZSBmcmFjdGlvbiBmcm9tIGxpZ25vY2VsbHVsb3NpYyBtYXRlcmlhbHMgaW50byBzaW1wbGUgc3VnYXJzIiwiYXV0aG9yIjpbeyJmYW1pbHkiOiJHw61yaW8iLCJnaXZlbiI6IkZyYW5jaXNjbyBNLiIsInBhcnNlLW5hbWVzIjpmYWxzZSwiZHJvcHBpbmctcGFydGljbGUiOiIiLCJub24tZHJvcHBpbmctcGFydGljbGUiOiIifSx7ImZhbWlseSI6IkNhcnZhbGhlaXJvIiwiZ2l2ZW4iOiJGbG9yYmVsYSIsInBhcnNlLW5hbWVzIjpmYWxzZSwiZHJvcHBpbmctcGFydGljbGUiOiIiLCJub24tZHJvcHBpbmctcGFydGljbGUiOiIifSx7ImZhbWlseSI6IkR1YXJ0ZSIsImdpdmVuIjoiTHXDrXMgQy4iLCJwYXJzZS1uYW1lcyI6ZmFsc2UsImRyb3BwaW5nLXBhcnRpY2xlIjoiIiwibm9uLWRyb3BwaW5nLXBhcnRpY2xlIjoiIn0seyJmYW1pbHkiOiJCb2dlbC3FgVVrYXNpayIsImdpdmVuIjoiUmFmYcWCIiwicGFyc2UtbmFtZXMiOmZhbHNlLCJkcm9wcGluZy1wYXJ0aWNsZSI6IiIsIm5vbi1kcm9wcGluZy1wYXJ0aWNsZSI6IiJ9XSwiY29udGFpbmVyLXRpdGxlIjoiRC1YeWxpdG9sOiBGZXJtZW50YXRpdmUgUHJvZHVjdGlvbiwgQXBwbGljYXRpb24gYW5kIENvbW1lcmNpYWxpemF0aW9uIiwiYWNjZXNzZWQiOnsiZGF0ZS1wYXJ0cyI6W1syMDIzLDcsMTFdXX0sIkRPSSI6IjEwLjEwMDcvOTc4LTMtNjQyLTMxODg3LTBfMS9UQUJMRVMvNyIsIklTQk4iOiI5NzgzNjQyMzE4ODcwIiwiVVJMIjoiaHR0cHM6Ly9saW5rLnNwcmluZ2VyLmNvbS9jaGFwdGVyLzEwLjEwMDcvOTc4LTMtNjQyLTMxODg3LTBfMSIsImlzc3VlZCI6eyJkYXRlLXBhcnRzIjpbWzIwMTJdXX0sInBhZ2UiOiIzLTM3IiwiYWJzdHJhY3QiOiJIZW1pY2VsbHVsb3NlcyBob2xkIGEgZ3JlYXQgcHJvbWlzZSBmb3IgdGhlIHByb2R1Y3Rpb24gb2YgYWRkZWQtdmFsdWUgY29tcG91bmRzIGluIHRoZSBiaW9yZWZpbmVyeSBmcmFtZXdvcmsuIFNwZWNpZmljYWxseSwgdGhlIHh5bGFuLXJpY2ggaGVtaWNlbGx1bG9zZXMgZnJvbSBoYXJkd29vZHMgYW5kIGFncm8taW5kdXN0cmlhbCByZXNpZHVlcyBwcmVzZW50IHRoZW1zZWx2ZXMgYXMgZWZmZWN0aXZlIGZlZWRzdG9jayBjaG9pY2VzIGZvciB0aGUgYmlvdGVjaG5vbG9naWNhbCBwcm9kdWN0aW9uIG9mIHh5bGl0b2wuIFRoaXMgcGFwZXIgcmV2aWV3cyB0aGUgdmFyaW91cyBoZW1pY2VsbHVsb3NlIHN0cnVjdHVyZXMgcHJlc2VudCBpbiBzdWNoIG1hdGVyaWFscyBhbmQgY3JpdGljYWxseSBldmFsdWF0ZXMgdGhlIGF2YWlsYWJsZSBwcm9jZXNzaW5nIG9wdGlvbnMgdG8gcHJvZHVjZSB4eWxvc2UtcmljaCBmZXJtZW50YWJsZSBoeWRyb2x5c2F0ZXMuIEN1cnJlbnRseSwgYWNpZC1iYXNlZCBwcm9jZXNzZXMgc3RpbGwgcHJlc2VudCB0aGUgYmVzdCB0cmFkZS1vZmYgYmV0d2VlbiBvcGVyYXRpb24gZWFzaW5lc3MgYW5kIHh5bG9zZSB5aWVsZCBhbmQgcmVjb3ZlcnkuIE5ldmVydGhlbGVzcywgY29uY2VybnMgcmVnYXJkaW5nIHRoZSBpbXBhY3Qgb2YgdGhlIGZyYWN0aW9uYXRpb24gcHJvY2Vzc2VzIG9uIHRoZSBvdmVyYWxsIHVwZ3JhZGFiaWxpdHkgb2YgYWxsIGJpb21hc3MgZnJhY3Rpb25zIChuYW1lbHksIGNlbGx1bG9zZSBhbmQgc3BlY2lhbGx5IGxpZ25pbikgbWF5IHR1cm4gdGhlIHJvdXRlIHRvIG90aGVyIHN0cmF0ZWdpZXMuIFNwZWNpZmljYWxseSwgdGhlIGNvbWJpbmVkL3NlcXVlbnRpYWwgdXNlIG9mIHByb2Nlc3NlcyB0YXJnZXRpbmcgaGVtaWNlbGx1bG9zZSBkaXNzb2x1dGlvbiBhbmQgaHlkcm9seXNpcyBtaWdodCBob2xkIGdyZWF0IHByb21pc2UgZm9yIHRoZSBlY29ub21pY2FsIHByb2R1Y3Rpb24gb2YgcGVudG9zZXMuIiwicHVibGlzaGVyIjoiU3ByaW5nZXItVmVybGFnIEJlcmxpbiBIZWlkZWxiZXJnIiwiY29udGFpbmVyLXRpdGxlLXNob3J0IjoiIn0sImlzVGVtcG9yYXJ5IjpmYWxzZX1dfQ=="/>
          <w:id w:val="89974259"/>
          <w:placeholder>
            <w:docPart w:val="DefaultPlaceholder_-1854013440"/>
          </w:placeholder>
        </w:sdtPr>
        <w:sdtContent>
          <w:r w:rsidR="009F7A3C" w:rsidRPr="00206152">
            <w:rPr>
              <w:rFonts w:cstheme="minorHAnsi"/>
              <w:color w:val="000000"/>
            </w:rPr>
            <w:t>(3)</w:t>
          </w:r>
        </w:sdtContent>
      </w:sdt>
      <w:r w:rsidR="00534197" w:rsidRPr="00206152">
        <w:rPr>
          <w:rFonts w:cstheme="minorHAnsi"/>
        </w:rPr>
        <w:t>.</w:t>
      </w:r>
      <w:r w:rsidR="00D84295" w:rsidRPr="00206152">
        <w:rPr>
          <w:rFonts w:cstheme="minorHAnsi"/>
        </w:rPr>
        <w:t xml:space="preserve"> </w:t>
      </w:r>
      <w:r w:rsidR="004F4162">
        <w:rPr>
          <w:rFonts w:cstheme="minorHAnsi"/>
        </w:rPr>
        <w:t>Several</w:t>
      </w:r>
      <w:r w:rsidR="006438D0" w:rsidRPr="00206152">
        <w:rPr>
          <w:rFonts w:cstheme="minorHAnsi"/>
        </w:rPr>
        <w:t xml:space="preserve"> hemicellulose </w:t>
      </w:r>
      <w:r w:rsidR="004F4162">
        <w:rPr>
          <w:rFonts w:cstheme="minorHAnsi"/>
        </w:rPr>
        <w:t>types exist</w:t>
      </w:r>
      <w:r w:rsidR="00576B11" w:rsidRPr="00206152">
        <w:rPr>
          <w:rFonts w:cstheme="minorHAnsi"/>
        </w:rPr>
        <w:t>.</w:t>
      </w:r>
      <w:r w:rsidR="00A9571C" w:rsidRPr="00206152">
        <w:rPr>
          <w:rFonts w:cstheme="minorHAnsi"/>
        </w:rPr>
        <w:t xml:space="preserve"> X</w:t>
      </w:r>
      <w:r w:rsidR="007C3C03" w:rsidRPr="00206152">
        <w:rPr>
          <w:rFonts w:cstheme="minorHAnsi"/>
        </w:rPr>
        <w:t>yloglucan</w:t>
      </w:r>
      <w:r w:rsidR="001A11C5" w:rsidRPr="00206152">
        <w:rPr>
          <w:rFonts w:cstheme="minorHAnsi"/>
        </w:rPr>
        <w:t xml:space="preserve"> </w:t>
      </w:r>
      <w:r w:rsidR="00A9571C" w:rsidRPr="00206152">
        <w:rPr>
          <w:rFonts w:cstheme="minorHAnsi"/>
        </w:rPr>
        <w:t xml:space="preserve">is </w:t>
      </w:r>
      <w:r w:rsidR="006675CA" w:rsidRPr="00206152">
        <w:rPr>
          <w:rFonts w:cstheme="minorHAnsi"/>
        </w:rPr>
        <w:t xml:space="preserve">the </w:t>
      </w:r>
      <w:r w:rsidR="004F4162">
        <w:rPr>
          <w:rFonts w:cstheme="minorHAnsi"/>
        </w:rPr>
        <w:t>main</w:t>
      </w:r>
      <w:r w:rsidR="006675CA" w:rsidRPr="00206152">
        <w:rPr>
          <w:rFonts w:cstheme="minorHAnsi"/>
        </w:rPr>
        <w:t xml:space="preserve"> hemicellulose in the primary cell </w:t>
      </w:r>
      <w:r w:rsidR="00A9571C" w:rsidRPr="00206152">
        <w:rPr>
          <w:rFonts w:cstheme="minorHAnsi"/>
        </w:rPr>
        <w:t xml:space="preserve">wall </w:t>
      </w:r>
      <w:r w:rsidR="00AD6943">
        <w:rPr>
          <w:rFonts w:cstheme="minorHAnsi"/>
        </w:rPr>
        <w:t>of</w:t>
      </w:r>
      <w:r w:rsidR="00A9571C" w:rsidRPr="00206152">
        <w:rPr>
          <w:rFonts w:cstheme="minorHAnsi"/>
        </w:rPr>
        <w:t xml:space="preserve"> land plants </w:t>
      </w:r>
      <w:sdt>
        <w:sdtPr>
          <w:rPr>
            <w:rFonts w:cstheme="minorHAnsi"/>
            <w:color w:val="000000"/>
          </w:rPr>
          <w:tag w:val="MENDELEY_CITATION_v3_eyJjaXRhdGlvbklEIjoiTUVOREVMRVlfQ0lUQVRJT05fZmI2MDRkNzUtMmIzNi00ZmY1LWFmMTEtNTBjNzM3YTJkMGIxIiwicHJvcGVydGllcyI6eyJub3RlSW5kZXgiOjB9LCJpc0VkaXRlZCI6ZmFsc2UsIm1hbnVhbE92ZXJyaWRlIjp7ImlzTWFudWFsbHlPdmVycmlkZGVuIjpmYWxzZSwiY2l0ZXByb2NUZXh0IjoiKDMsNCkiLCJtYW51YWxPdmVycmlkZVRleHQiOiIifSwiY2l0YXRpb25JdGVtcyI6W3siaWQiOiIxYjNkNzk2My1kNDE3LTNkMGItOWE2ZC1mYTRmMjllMDNjYTUiLCJpdGVtRGF0YSI6eyJ0eXBlIjoiYXJ0aWNsZS1qb3VybmFsIiwiaWQiOiIxYjNkNzk2My1kNDE3LTNkMGItOWE2ZC1mYTRmMjllMDNjYTUiLCJ0aXRsZSI6IlJvbGUgb2YgWHlsb2dsdWNhbiBpbiBQcmltYXJ5IENlbGwgV2FsbHMiLCJhdXRob3IiOlt7ImZhbWlseSI6IkVja2FyZHQiLCJnaXZlbiI6Ik5hbmN5IEEuIiwicGFyc2UtbmFtZXMiOmZhbHNlLCJkcm9wcGluZy1wYXJ0aWNsZSI6IiIsIm5vbi1kcm9wcGluZy1wYXJ0aWNsZSI6IiJ9XSwiY29udGFpbmVyLXRpdGxlIjoiVGhlIFBsYW50IENlbGwiLCJjb250YWluZXItdGl0bGUtc2hvcnQiOiJQbGFudCBDZWxsIiwiYWNjZXNzZWQiOnsiZGF0ZS1wYXJ0cyI6W1syMDIzLDcsMTFdXX0sIkRPSSI6IjEwLjExMDUvVFBDLjEwOC4wNjEzODIiLCJJU1NOIjoiMTUzMjI5OFgiLCJQTUlEIjoiMTg1NTk5NTkiLCJVUkwiOiIvcG1jL2FydGljbGVzL1BNQzI0ODMzNzIvIiwiaXNzdWVkIjp7ImRhdGUtcGFydHMiOltbMjAwOF1dfSwicGFnZSI6IjE0MjEiLCJwdWJsaXNoZXIiOiJPeGZvcmQgVW5pdmVyc2l0eSBQcmVzcyIsImlzc3VlIjoiNiIsInZvbHVtZSI6IjIwIn0sImlzVGVtcG9yYXJ5IjpmYWxzZX0seyJpZCI6IjU3Nzc3MTcyLTY0NzYtMzQwNC04Y2ZiLTBmZTg5OGIzZDQ4MCIsIml0ZW1EYXRhIjp7InR5cGUiOiJhcnRpY2xlLWpvdXJuYWwiLCJpZCI6IjU3Nzc3MTcyLTY0NzYtMzQwNC04Y2ZiLTBmZTg5OGIzZDQ4MCIsInRpdGxlIjoiRGVjb25zdHJ1Y3Rpb24gb2YgdGhlIGhlbWljZWxsdWxvc2UgZnJhY3Rpb24gZnJvbSBsaWdub2NlbGx1bG9zaWMgbWF0ZXJpYWxzIGludG8gc2ltcGxlIHN1Z2FycyIsImF1dGhvciI6W3siZmFtaWx5IjoiR8OtcmlvIiwiZ2l2ZW4iOiJGcmFuY2lzY28gTS4iLCJwYXJzZS1uYW1lcyI6ZmFsc2UsImRyb3BwaW5nLXBhcnRpY2xlIjoiIiwibm9uLWRyb3BwaW5nLXBhcnRpY2xlIjoiIn0seyJmYW1pbHkiOiJDYXJ2YWxoZWlybyIsImdpdmVuIjoiRmxvcmJlbGEiLCJwYXJzZS1uYW1lcyI6ZmFsc2UsImRyb3BwaW5nLXBhcnRpY2xlIjoiIiwibm9uLWRyb3BwaW5nLXBhcnRpY2xlIjoiIn0seyJmYW1pbHkiOiJEdWFydGUiLCJnaXZlbiI6Ikx1w61zIEMuIiwicGFyc2UtbmFtZXMiOmZhbHNlLCJkcm9wcGluZy1wYXJ0aWNsZSI6IiIsIm5vbi1kcm9wcGluZy1wYXJ0aWNsZSI6IiJ9LHsiZmFtaWx5IjoiQm9nZWwtxYFVa2FzaWsiLCJnaXZlbiI6IlJhZmHFgiIsInBhcnNlLW5hbWVzIjpmYWxzZSwiZHJvcHBpbmctcGFydGljbGUiOiIiLCJub24tZHJvcHBpbmctcGFydGljbGUiOiIifV0sImNvbnRhaW5lci10aXRsZSI6IkQtWHlsaXRvbDogRmVybWVudGF0aXZlIFByb2R1Y3Rpb24sIEFwcGxpY2F0aW9uIGFuZCBDb21tZXJjaWFsaXphdGlvbiIsImFjY2Vzc2VkIjp7ImRhdGUtcGFydHMiOltbMjAyMyw3LDExXV19LCJET0kiOiIxMC4xMDA3Lzk3OC0zLTY0Mi0zMTg4Ny0wXzEvVEFCTEVTLzciLCJJU0JOIjoiOTc4MzY0MjMxODg3MCIsIlVSTCI6Imh0dHBzOi8vbGluay5zcHJpbmdlci5jb20vY2hhcHRlci8xMC4xMDA3Lzk3OC0zLTY0Mi0zMTg4Ny0wXzEiLCJpc3N1ZWQiOnsiZGF0ZS1wYXJ0cyI6W1syMDEyXV19LCJwYWdlIjoiMy0zNyIsImFic3RyYWN0IjoiSGVtaWNlbGx1bG9zZXMgaG9sZCBhIGdyZWF0IHByb21pc2UgZm9yIHRoZSBwcm9kdWN0aW9uIG9mIGFkZGVkLXZhbHVlIGNvbXBvdW5kcyBpbiB0aGUgYmlvcmVmaW5lcnkgZnJhbWV3b3JrLiBTcGVjaWZpY2FsbHksIHRoZSB4eWxhbi1yaWNoIGhlbWljZWxsdWxvc2VzIGZyb20gaGFyZHdvb2RzIGFuZCBhZ3JvLWluZHVzdHJpYWwgcmVzaWR1ZXMgcHJlc2VudCB0aGVtc2VsdmVzIGFzIGVmZmVjdGl2ZSBmZWVkc3RvY2sgY2hvaWNlcyBmb3IgdGhlIGJpb3RlY2hub2xvZ2ljYWwgcHJvZHVjdGlvbiBvZiB4eWxpdG9sLiBUaGlzIHBhcGVyIHJldmlld3MgdGhlIHZhcmlvdXMgaGVtaWNlbGx1bG9zZSBzdHJ1Y3R1cmVzIHByZXNlbnQgaW4gc3VjaCBtYXRlcmlhbHMgYW5kIGNyaXRpY2FsbHkgZXZhbHVhdGVzIHRoZSBhdmFpbGFibGUgcHJvY2Vzc2luZyBvcHRpb25zIHRvIHByb2R1Y2UgeHlsb3NlLXJpY2ggZmVybWVudGFibGUgaHlkcm9seXNhdGVzLiBDdXJyZW50bHksIGFjaWQtYmFzZWQgcHJvY2Vzc2VzIHN0aWxsIHByZXNlbnQgdGhlIGJlc3QgdHJhZGUtb2ZmIGJldHdlZW4gb3BlcmF0aW9uIGVhc2luZXNzIGFuZCB4eWxvc2UgeWllbGQgYW5kIHJlY292ZXJ5LiBOZXZlcnRoZWxlc3MsIGNvbmNlcm5zIHJlZ2FyZGluZyB0aGUgaW1wYWN0IG9mIHRoZSBmcmFjdGlvbmF0aW9uIHByb2Nlc3NlcyBvbiB0aGUgb3ZlcmFsbCB1cGdyYWRhYmlsaXR5IG9mIGFsbCBiaW9tYXNzIGZyYWN0aW9ucyAobmFtZWx5LCBjZWxsdWxvc2UgYW5kIHNwZWNpYWxseSBsaWduaW4pIG1heSB0dXJuIHRoZSByb3V0ZSB0byBvdGhlciBzdHJhdGVnaWVzLiBTcGVjaWZpY2FsbHksIHRoZSBjb21iaW5lZC9zZXF1ZW50aWFsIHVzZSBvZiBwcm9jZXNzZXMgdGFyZ2V0aW5nIGhlbWljZWxsdWxvc2UgZGlzc29sdXRpb24gYW5kIGh5ZHJvbHlzaXMgbWlnaHQgaG9sZCBncmVhdCBwcm9taXNlIGZvciB0aGUgZWNvbm9taWNhbCBwcm9kdWN0aW9uIG9mIHBlbnRvc2VzLiIsInB1Ymxpc2hlciI6IlNwcmluZ2VyLVZlcmxhZyBCZXJsaW4gSGVpZGVsYmVyZyJ9LCJpc1RlbXBvcmFyeSI6ZmFsc2V9XX0="/>
          <w:id w:val="1990210182"/>
          <w:placeholder>
            <w:docPart w:val="DefaultPlaceholder_-1854013440"/>
          </w:placeholder>
        </w:sdtPr>
        <w:sdtContent>
          <w:r w:rsidR="009F7A3C" w:rsidRPr="00206152">
            <w:rPr>
              <w:rFonts w:cstheme="minorHAnsi"/>
              <w:color w:val="000000"/>
            </w:rPr>
            <w:t>(3,4)</w:t>
          </w:r>
        </w:sdtContent>
      </w:sdt>
      <w:r w:rsidR="00363A5F" w:rsidRPr="00206152">
        <w:rPr>
          <w:rFonts w:cstheme="minorHAnsi"/>
        </w:rPr>
        <w:t xml:space="preserve">. </w:t>
      </w:r>
      <w:r w:rsidR="00AD6943">
        <w:rPr>
          <w:rFonts w:cstheme="minorHAnsi"/>
        </w:rPr>
        <w:t>The</w:t>
      </w:r>
      <w:r w:rsidR="00363A5F" w:rsidRPr="00206152">
        <w:rPr>
          <w:rFonts w:cstheme="minorHAnsi"/>
        </w:rPr>
        <w:t xml:space="preserve"> </w:t>
      </w:r>
      <w:r w:rsidR="006675CA" w:rsidRPr="00206152">
        <w:rPr>
          <w:rFonts w:cstheme="minorHAnsi"/>
        </w:rPr>
        <w:t xml:space="preserve">hemicellulose type in the </w:t>
      </w:r>
      <w:r w:rsidR="00363A5F" w:rsidRPr="00206152">
        <w:rPr>
          <w:rFonts w:cstheme="minorHAnsi"/>
        </w:rPr>
        <w:t xml:space="preserve">secondary cell wall </w:t>
      </w:r>
      <w:r w:rsidR="004F4162">
        <w:rPr>
          <w:rFonts w:cstheme="minorHAnsi"/>
        </w:rPr>
        <w:t xml:space="preserve">varies </w:t>
      </w:r>
      <w:r w:rsidR="00363A5F" w:rsidRPr="00206152">
        <w:rPr>
          <w:rFonts w:cstheme="minorHAnsi"/>
        </w:rPr>
        <w:t>highly</w:t>
      </w:r>
      <w:r w:rsidR="004F4162">
        <w:rPr>
          <w:rFonts w:cstheme="minorHAnsi"/>
        </w:rPr>
        <w:t xml:space="preserve"> with respect to</w:t>
      </w:r>
      <w:r w:rsidR="00363A5F" w:rsidRPr="00206152">
        <w:rPr>
          <w:rFonts w:cstheme="minorHAnsi"/>
        </w:rPr>
        <w:t xml:space="preserve"> plant</w:t>
      </w:r>
      <w:r w:rsidR="004F4162">
        <w:rPr>
          <w:rFonts w:cstheme="minorHAnsi"/>
        </w:rPr>
        <w:t xml:space="preserve"> species</w:t>
      </w:r>
      <w:r w:rsidR="00363A5F" w:rsidRPr="00206152">
        <w:rPr>
          <w:rFonts w:cstheme="minorHAnsi"/>
        </w:rPr>
        <w:t xml:space="preserve">. </w:t>
      </w:r>
      <w:r w:rsidR="00A31DE1" w:rsidRPr="00206152">
        <w:rPr>
          <w:rFonts w:cstheme="minorHAnsi"/>
        </w:rPr>
        <w:t xml:space="preserve">Galactoglucomannan is the </w:t>
      </w:r>
      <w:r w:rsidR="004F4162">
        <w:rPr>
          <w:rFonts w:cstheme="minorHAnsi"/>
        </w:rPr>
        <w:t>main</w:t>
      </w:r>
      <w:r w:rsidR="00A31DE1" w:rsidRPr="00206152">
        <w:rPr>
          <w:rFonts w:cstheme="minorHAnsi"/>
        </w:rPr>
        <w:t xml:space="preserve"> hemicellulose </w:t>
      </w:r>
      <w:r w:rsidR="004F4162">
        <w:rPr>
          <w:rFonts w:cstheme="minorHAnsi"/>
        </w:rPr>
        <w:t>component in</w:t>
      </w:r>
      <w:r w:rsidR="00A31DE1" w:rsidRPr="00206152">
        <w:rPr>
          <w:rFonts w:cstheme="minorHAnsi"/>
        </w:rPr>
        <w:t xml:space="preserve"> </w:t>
      </w:r>
      <w:r w:rsidR="001C6BF0" w:rsidRPr="00206152">
        <w:rPr>
          <w:rFonts w:cstheme="minorHAnsi"/>
        </w:rPr>
        <w:t xml:space="preserve">the </w:t>
      </w:r>
      <w:r w:rsidR="00A31DE1" w:rsidRPr="00206152">
        <w:rPr>
          <w:rFonts w:cstheme="minorHAnsi"/>
        </w:rPr>
        <w:t xml:space="preserve">secondary cell wall </w:t>
      </w:r>
      <w:r w:rsidR="004F4162">
        <w:rPr>
          <w:rFonts w:cstheme="minorHAnsi"/>
        </w:rPr>
        <w:t>of</w:t>
      </w:r>
      <w:r w:rsidR="00A31DE1" w:rsidRPr="00206152">
        <w:rPr>
          <w:rFonts w:cstheme="minorHAnsi"/>
        </w:rPr>
        <w:t xml:space="preserve"> </w:t>
      </w:r>
      <w:r w:rsidR="00FA32D1" w:rsidRPr="00206152">
        <w:rPr>
          <w:rFonts w:cstheme="minorHAnsi"/>
        </w:rPr>
        <w:t>softwood</w:t>
      </w:r>
      <w:r w:rsidR="00A31DE1" w:rsidRPr="00206152">
        <w:rPr>
          <w:rFonts w:cstheme="minorHAnsi"/>
        </w:rPr>
        <w:t xml:space="preserve"> trees</w:t>
      </w:r>
      <w:r w:rsidR="004F4162">
        <w:rPr>
          <w:rFonts w:cstheme="minorHAnsi"/>
        </w:rPr>
        <w:t>, such as</w:t>
      </w:r>
      <w:r w:rsidR="00A31DE1" w:rsidRPr="00206152">
        <w:rPr>
          <w:rFonts w:cstheme="minorHAnsi"/>
        </w:rPr>
        <w:t xml:space="preserve"> spruce </w:t>
      </w:r>
      <w:r w:rsidR="004F4162">
        <w:rPr>
          <w:rFonts w:cstheme="minorHAnsi"/>
        </w:rPr>
        <w:t>or</w:t>
      </w:r>
      <w:r w:rsidR="00A31DE1" w:rsidRPr="00206152">
        <w:rPr>
          <w:rFonts w:cstheme="minorHAnsi"/>
        </w:rPr>
        <w:t xml:space="preserve"> pine</w:t>
      </w:r>
      <w:r w:rsidR="0079416E" w:rsidRPr="00206152">
        <w:rPr>
          <w:rFonts w:cstheme="minorHAnsi"/>
        </w:rPr>
        <w:t xml:space="preserve"> </w:t>
      </w:r>
      <w:sdt>
        <w:sdtPr>
          <w:rPr>
            <w:rFonts w:cstheme="minorHAnsi"/>
            <w:color w:val="000000"/>
          </w:rPr>
          <w:tag w:val="MENDELEY_CITATION_v3_eyJjaXRhdGlvbklEIjoiTUVOREVMRVlfQ0lUQVRJT05fYjM0YmU3ODgtZjI1ZS00ZmZjLWJmNWMtMzg0MjQyZWE4OGJkIiwicHJvcGVydGllcyI6eyJub3RlSW5kZXgiOjB9LCJpc0VkaXRlZCI6ZmFsc2UsIm1hbnVhbE92ZXJyaWRlIjp7ImlzTWFudWFsbHlPdmVycmlkZGVuIjpmYWxzZSwiY2l0ZXByb2NUZXh0IjoiKDUpIiwibWFudWFsT3ZlcnJpZGVUZXh0IjoiIn0sImNpdGF0aW9uSXRlbXMiOlt7ImlkIjoiMzRmNzIxNzktM2ExYy0zZGI2LTk2ZjYtM2RhMzczNzdmZjUxIiwiaXRlbURhdGEiOnsidHlwZSI6ImFydGljbGUtam91cm5hbCIsImlkIjoiMzRmNzIxNzktM2ExYy0zZGI2LTk2ZjYtM2RhMzczNzdmZjUxIiwidGl0bGUiOiJNb2xlY3VsYXIgYXJjaGl0ZWN0dXJlIG9mIHNvZnR3b29kIHJldmVhbGVkIGJ5IHNvbGlkLXN0YXRlIE5NUiIsImF1dGhvciI6W3siZmFtaWx5IjoiVGVycmV0dCIsImdpdmVuIjoiT2xpdmVyIE0uIiwicGFyc2UtbmFtZXMiOmZhbHNlLCJkcm9wcGluZy1wYXJ0aWNsZSI6IiIsIm5vbi1kcm9wcGluZy1wYXJ0aWNsZSI6IiJ9LHsiZmFtaWx5IjoiTHljemFrb3dza2kiLCJnaXZlbiI6IkphbiBKLiIsInBhcnNlLW5hbWVzIjpmYWxzZSwiZHJvcHBpbmctcGFydGljbGUiOiIiLCJub24tZHJvcHBpbmctcGFydGljbGUiOiIifSx7ImZhbWlseSI6Ill1IiwiZ2l2ZW4iOiJMaSIsInBhcnNlLW5hbWVzIjpmYWxzZSwiZHJvcHBpbmctcGFydGljbGUiOiIiLCJub24tZHJvcHBpbmctcGFydGljbGUiOiIifSx7ImZhbWlseSI6Ikl1Z2EiLCJnaXZlbiI6IkRpbnUiLCJwYXJzZS1uYW1lcyI6ZmFsc2UsImRyb3BwaW5nLXBhcnRpY2xlIjoiIiwibm9uLWRyb3BwaW5nLXBhcnRpY2xlIjoiIn0seyJmYW1pbHkiOiJGcmFua3MiLCJnaXZlbiI6IlcuIFRyZW50IiwicGFyc2UtbmFtZXMiOmZhbHNlLCJkcm9wcGluZy1wYXJ0aWNsZSI6IiIsIm5vbi1kcm9wcGluZy1wYXJ0aWNsZSI6IiJ9LHsiZmFtaWx5IjoiQnJvd24iLCJnaXZlbiI6IlN0ZXZlbiBQLiIsInBhcnNlLW5hbWVzIjpmYWxzZSwiZHJvcHBpbmctcGFydGljbGUiOiIiLCJub24tZHJvcHBpbmctcGFydGljbGUiOiIifSx7ImZhbWlseSI6IkR1cHJlZSIsImdpdmVuIjoiUmF5IiwicGFyc2UtbmFtZXMiOmZhbHNlLCJkcm9wcGluZy1wYXJ0aWNsZSI6IiIsIm5vbi1kcm9wcGluZy1wYXJ0aWNsZSI6IiJ9LHsiZmFtaWx5IjoiRHVwcmVlIiwiZ2l2ZW4iOiJQYXVsIiwicGFyc2UtbmFtZXMiOmZhbHNlLCJkcm9wcGluZy1wYXJ0aWNsZSI6IiIsIm5vbi1kcm9wcGluZy1wYXJ0aWNsZSI6IiJ9XSwiY29udGFpbmVyLXRpdGxlIjoiTmF0dXJlIENvbW11bmljYXRpb25zIDIwMTkgMTA6MSIsImFjY2Vzc2VkIjp7ImRhdGUtcGFydHMiOltbMjAyMyw3LDExXV19LCJET0kiOiIxMC4xMDM4L3M0MTQ2Ny0wMTktMTI5NzktOSIsIklTU04iOiIyMDQxLTE3MjMiLCJQTUlEIjoiMzE2NzMwNDIiLCJVUkwiOiJodHRwczovL3d3dy5uYXR1cmUuY29tL2FydGljbGVzL3M0MTQ2Ny0wMTktMTI5NzktOSIsImlzc3VlZCI6eyJkYXRlLXBhcnRzIjpbWzIwMTksMTAsMzFdXX0sInBhZ2UiOiIxLTExIiwiYWJzdHJhY3QiOiJFY29ub21pY2FsbHkgaW1wb3J0YW50IHNvZnR3b29kIGZyb20gY29uaWZlcnMgaXMgbWFpbmx5IGNvbXBvc2VkIG9mIHRoZSBwb2x5c2FjY2hhcmlkZXMgY2VsbHVsb3NlLCBnYWxhY3RvZ2x1Y29tYW5uYW4gYW5kIHh5bGFuLCBhbmQgdGhlIHBoZW5vbGljIHBvbHltZXIsIGxpZ25pbi4gVGhlIGludGVyYWN0aW9ucyBiZXR3ZWVuIHRoZXNlIHBvbHltZXJzIGxlYWQgdG8gd29vZCBtZWNoYW5pY2FsIHN0cmVuZ3RoIGFuZCBtdXN0IGJlIG92ZXJjb21lIGluIGJpb3JlZmluaW5nLiBIZXJlLCB3ZSB1c2UgMTNDIG11bHRpZGltZW5zaW9uYWwgc29saWQtc3RhdGUgTk1SIHRvIGFuYWx5c2UgdGhlIHBvbHltZXIgaW50ZXJhY3Rpb25zIGluIG5ldmVyLWRyaWVkIGNlbGwgd2FsbHMgb2YgdGhlIHNvZnR3b29kLCBzcHJ1Y2UuIEluIGNvbnRyYXN0IHRvIHNvbWUgZWFybGllciBzb2Z0d29vZCBjZWxsIHdhbGwgbW9kZWxzLCBtb3N0IG9mIHRoZSB4eWxhbiBiaW5kcyB0byBjZWxsdWxvc2UgaW4gdGhlIHR3by1mb2xkIHNjcmV3IGNvbmZvcm1hdGlvbi4gTW9yZW92ZXIsIGdhbGFjdG9nbHVjb21hbm5hbiBhbHRlcnMgaXRzIGNvbmZvcm1hdGlvbiBieSBpbnRpbWF0ZWx5IGJpbmRpbmcgdG8gdGhlIHN1cmZhY2Ugb2YgY2VsbHVsb3NlIG1pY3JvZmlicmlscyBpbiBhIHNlbWktY3J5c3RhbGxpbmUgZmFzaGlvbi4gU29tZSBnYWxhY3RvZ2x1Y29tYW5uYW4gYW5kIHh5bGFuIGJpbmQgdG8gdGhlIHNhbWUgY2VsbHVsb3NlIG1pY3JvZmlicmlscywgYW5kIGxpZ25pbiBpcyBhc3NvY2lhdGVkIHdpdGggYm90aCBvZiB0aGVzZSBjZWxsdWxvc2UtYm91bmQgcG9seXNhY2NoYXJpZGVzLiBXZSBwcm9wb3NlIGEgbW9kZWwgb2Ygc29mdHdvb2QgbW9sZWN1bGFyIGFyY2hpdGVjdHVyZSB3aGljaCBleHBsYWlucyB0aGUgb3JpZ2luIG9mIHRoZSBkaWZmZXJlbnQgY2VsbHVsb3NlIGVudmlyb25tZW50cyBvYnNlcnZlZCBpbiB0aGUgTk1SIGV4cGVyaW1lbnRzLiBPdXIgbW9kZWwgd2lsbCBhc3Npc3Qgc3RyYXRlZ2llcyBmb3IgaW1wcm92aW5nIHdvb2QgdXNhZ2UgaW4gYSBzdXN0YWluYWJsZSBiaW9lY29ub215LiBVbmRlcnN0YW5kaW5nIHRoZSBpbnRlcmFjdGlvbnMgYmV0d2VlbiB0aGUgY29uc3RpdHVlbnRzIG9mIHRoZSBjZWxsIHdhbGxzIGluIHdvb2QgaXMgaW1wb3J0YW50IGZvciB1bmRlcnN0YW5kaW5nIHRoZSBtZWNoYW5pY2FsIHByb3BlcnRpZXMuIEhlcmUsIHRoZSBhdXRob3JzIHJlcG9ydCBvbiBhIHNvbGlkLXN0YXRlIE5NUiBzdHVkeSBvZiBuZXZlci1kcmllZCBzb2Z0d29vZCwgbm90aWNpbmcgZGlmZmVyZW5jZXMgdG8gcHJldmlvdXMgcmVwb3J0cyBhbmQgZGV2ZWxvcCBhIG1vZGVsIG9mIHNvZnR3b29kIGFyY2hpdGVjdHVyZS4iLCJwdWJsaXNoZXIiOiJOYXR1cmUgUHVibGlzaGluZyBHcm91cCIsImlzc3VlIjoiMSIsInZvbHVtZSI6IjEwIiwiY29udGFpbmVyLXRpdGxlLXNob3J0IjoiIn0sImlzVGVtcG9yYXJ5IjpmYWxzZX1dfQ=="/>
          <w:id w:val="-1822343204"/>
          <w:placeholder>
            <w:docPart w:val="DefaultPlaceholder_-1854013440"/>
          </w:placeholder>
        </w:sdtPr>
        <w:sdtContent>
          <w:r w:rsidR="009F7A3C" w:rsidRPr="00206152">
            <w:rPr>
              <w:rFonts w:cstheme="minorHAnsi"/>
              <w:color w:val="000000"/>
            </w:rPr>
            <w:t>(5)</w:t>
          </w:r>
        </w:sdtContent>
      </w:sdt>
      <w:r w:rsidR="001C6BF0" w:rsidRPr="00206152">
        <w:rPr>
          <w:rFonts w:cstheme="minorHAnsi"/>
        </w:rPr>
        <w:t xml:space="preserve">. </w:t>
      </w:r>
      <w:r w:rsidR="00AD6943" w:rsidRPr="00206152">
        <w:rPr>
          <w:rFonts w:cstheme="minorHAnsi"/>
        </w:rPr>
        <w:t>Galactoglucomannan</w:t>
      </w:r>
      <w:r w:rsidR="00A31DE1" w:rsidRPr="00206152">
        <w:rPr>
          <w:rFonts w:cstheme="minorHAnsi"/>
        </w:rPr>
        <w:t xml:space="preserve"> </w:t>
      </w:r>
      <w:r w:rsidR="004F4162">
        <w:rPr>
          <w:rFonts w:cstheme="minorHAnsi"/>
        </w:rPr>
        <w:t>encompasses randomly distributed</w:t>
      </w:r>
      <w:r w:rsidR="00A31DE1" w:rsidRPr="00206152">
        <w:rPr>
          <w:rFonts w:cstheme="minorHAnsi"/>
        </w:rPr>
        <w:t xml:space="preserve"> </w:t>
      </w:r>
      <w:r w:rsidR="001C6BF0" w:rsidRPr="00206152">
        <w:rPr>
          <w:rFonts w:cstheme="minorHAnsi"/>
        </w:rPr>
        <w:t>glucose</w:t>
      </w:r>
      <w:r w:rsidR="00A31DE1" w:rsidRPr="00206152">
        <w:rPr>
          <w:rFonts w:cstheme="minorHAnsi"/>
        </w:rPr>
        <w:t xml:space="preserve"> and </w:t>
      </w:r>
      <w:r w:rsidR="001C6BF0" w:rsidRPr="00206152">
        <w:rPr>
          <w:rFonts w:cstheme="minorHAnsi"/>
        </w:rPr>
        <w:t>mannose</w:t>
      </w:r>
      <w:r w:rsidR="004F4162">
        <w:rPr>
          <w:rFonts w:cstheme="minorHAnsi"/>
        </w:rPr>
        <w:t xml:space="preserve"> </w:t>
      </w:r>
      <w:r w:rsidR="00C44F87">
        <w:rPr>
          <w:rFonts w:cstheme="minorHAnsi"/>
        </w:rPr>
        <w:t>residues polymerised in a backbone structure</w:t>
      </w:r>
      <w:r w:rsidR="00A31DE1" w:rsidRPr="00206152">
        <w:rPr>
          <w:rFonts w:cstheme="minorHAnsi"/>
        </w:rPr>
        <w:t xml:space="preserve">, with acetyl and galactosyl sidechains </w:t>
      </w:r>
      <w:r w:rsidR="00C44F87">
        <w:rPr>
          <w:rFonts w:cstheme="minorHAnsi"/>
        </w:rPr>
        <w:t>at</w:t>
      </w:r>
      <w:r w:rsidR="00A31DE1" w:rsidRPr="00206152">
        <w:rPr>
          <w:rFonts w:cstheme="minorHAnsi"/>
        </w:rPr>
        <w:t xml:space="preserve"> </w:t>
      </w:r>
      <w:r w:rsidR="00AD6943">
        <w:rPr>
          <w:rFonts w:cstheme="minorHAnsi"/>
        </w:rPr>
        <w:t xml:space="preserve">position </w:t>
      </w:r>
      <w:r w:rsidR="00A31DE1" w:rsidRPr="00206152">
        <w:rPr>
          <w:rFonts w:cstheme="minorHAnsi"/>
        </w:rPr>
        <w:t>C2 and C3</w:t>
      </w:r>
      <w:r w:rsidR="00AD6943">
        <w:rPr>
          <w:rFonts w:cstheme="minorHAnsi"/>
        </w:rPr>
        <w:t>,</w:t>
      </w:r>
      <w:r w:rsidR="00A31DE1" w:rsidRPr="00206152">
        <w:rPr>
          <w:rFonts w:cstheme="minorHAnsi"/>
        </w:rPr>
        <w:t xml:space="preserve"> </w:t>
      </w:r>
      <w:r w:rsidR="00AD6943">
        <w:rPr>
          <w:rFonts w:cstheme="minorHAnsi"/>
        </w:rPr>
        <w:t>and</w:t>
      </w:r>
      <w:r w:rsidR="00A31DE1" w:rsidRPr="00206152">
        <w:rPr>
          <w:rFonts w:cstheme="minorHAnsi"/>
        </w:rPr>
        <w:t xml:space="preserve"> 1 acetyl group per 3</w:t>
      </w:r>
      <w:r w:rsidR="00AD6943">
        <w:rPr>
          <w:rFonts w:cstheme="minorHAnsi"/>
        </w:rPr>
        <w:t>–</w:t>
      </w:r>
      <w:r w:rsidR="00A31DE1" w:rsidRPr="00206152">
        <w:rPr>
          <w:rFonts w:cstheme="minorHAnsi"/>
        </w:rPr>
        <w:t>4 hexose units</w:t>
      </w:r>
      <w:r w:rsidR="00D46095" w:rsidRPr="00206152">
        <w:rPr>
          <w:rFonts w:cstheme="minorHAnsi"/>
        </w:rPr>
        <w:t xml:space="preserve"> </w:t>
      </w:r>
      <w:sdt>
        <w:sdtPr>
          <w:rPr>
            <w:rFonts w:cstheme="minorHAnsi"/>
            <w:color w:val="000000"/>
          </w:rPr>
          <w:tag w:val="MENDELEY_CITATION_v3_eyJjaXRhdGlvbklEIjoiTUVOREVMRVlfQ0lUQVRJT05fNTVlM2RiNjAtZDMxMC00YzJkLWE0YTktZjNhYThkMGQ4ODU5IiwicHJvcGVydGllcyI6eyJub3RlSW5kZXgiOjB9LCJpc0VkaXRlZCI6ZmFsc2UsIm1hbnVhbE92ZXJyaWRlIjp7ImlzTWFudWFsbHlPdmVycmlkZGVuIjpmYWxzZSwiY2l0ZXByb2NUZXh0IjoiKDYpIiwibWFudWFsT3ZlcnJpZGVUZXh0IjoiIn0sImNpdGF0aW9uSXRlbXMiOlt7ImlkIjoiM2VjNzRjN2UtN2E4MS0zNjJjLTk0NjQtZGMwNjAzYTYzNDI0IiwiaXRlbURhdGEiOnsidHlwZSI6ImFydGljbGUtam91cm5hbCIsImlkIjoiM2VjNzRjN2UtN2E4MS0zNjJjLTk0NjQtZGMwNjAzYTYzNDI0IiwidGl0bGUiOiJFdm9sdXRpb24gb2YgWHlsYW4gU3Vic3RpdHV0aW9uIFBhdHRlcm5zIGluIEd5bW5vc3Blcm1zIGFuZCBBbmdpb3NwZXJtczogSW1wbGljYXRpb25zIGZvciBYeWxhbiBJbnRlcmFjdGlvbiB3aXRoIENlbGx1bG9zZSIsImF1dGhvciI6W3siZmFtaWx5IjoiQnVzc2UtV2ljaGVyIiwiZ2l2ZW4iOiJNYXJ0YSIsInBhcnNlLW5hbWVzIjpmYWxzZSwiZHJvcHBpbmctcGFydGljbGUiOiIiLCJub24tZHJvcHBpbmctcGFydGljbGUiOiIifSx7ImZhbWlseSI6IkxpIiwiZ2l2ZW4iOiJBbiIsInBhcnNlLW5hbWVzIjpmYWxzZSwiZHJvcHBpbmctcGFydGljbGUiOiIiLCJub24tZHJvcHBpbmctcGFydGljbGUiOiIifSx7ImZhbWlseSI6IlNpbHZlaXJhIiwiZ2l2ZW4iOiJSb2RyaWdvIEwuIiwicGFyc2UtbmFtZXMiOmZhbHNlLCJkcm9wcGluZy1wYXJ0aWNsZSI6IiIsIm5vbi1kcm9wcGluZy1wYXJ0aWNsZSI6IiJ9LHsiZmFtaWx5IjoiUGVyZWlyYSIsImdpdmVuIjoiQ2Fyb2xpbmUgUy4iLCJwYXJzZS1uYW1lcyI6ZmFsc2UsImRyb3BwaW5nLXBhcnRpY2xlIjoiIiwibm9uLWRyb3BwaW5nLXBhcnRpY2xlIjoiIn0seyJmYW1pbHkiOiJUcnlmb25hIiwiZ2l2ZW4iOiJUaGVvZG9yYSIsInBhcnNlLW5hbWVzIjpmYWxzZSwiZHJvcHBpbmctcGFydGljbGUiOiIiLCJub24tZHJvcHBpbmctcGFydGljbGUiOiIifSx7ImZhbWlseSI6IkdvbWVzIiwiZ2l2ZW4iOiJUaGlhZ28gQy5GLiIsInBhcnNlLW5hbWVzIjpmYWxzZSwiZHJvcHBpbmctcGFydGljbGUiOiIiLCJub24tZHJvcHBpbmctcGFydGljbGUiOiIifSx7ImZhbWlseSI6IlNrYWYiLCJnaXZlbiI6Ik11bmlyIFMuIiwicGFyc2UtbmFtZXMiOmZhbHNlLCJkcm9wcGluZy1wYXJ0aWNsZSI6IiIsIm5vbi1kcm9wcGluZy1wYXJ0aWNsZSI6IiJ9LHsiZmFtaWx5IjoiRHVwcmVlIiwiZ2l2ZW4iOiJQYXVsIiwicGFyc2UtbmFtZXMiOmZhbHNlLCJkcm9wcGluZy1wYXJ0aWNsZSI6IiIsIm5vbi1kcm9wcGluZy1wYXJ0aWNsZSI6IiJ9XSwiY29udGFpbmVyLXRpdGxlIjoiUGxhbnQgcGh5c2lvbG9neSIsImNvbnRhaW5lci10aXRsZS1zaG9ydCI6IlBsYW50IFBoeXNpb2wiLCJhY2Nlc3NlZCI6eyJkYXRlLXBhcnRzIjpbWzIwMjMsNywxMV1dfSwiRE9JIjoiMTAuMTEwNC9QUC4xNi4wMDUzOSIsIklTU04iOiIxNTMyLTI1NDgiLCJQTUlEIjoiMjczMjU2NjMiLCJVUkwiOiJodHRwczovL3B1Ym1lZC5uY2JpLm5sbS5uaWguZ292LzI3MzI1NjYzLyIsImlzc3VlZCI6eyJkYXRlLXBhcnRzIjpbWzIwMTYsOCwxXV19LCJwYWdlIjoiMjQxOC0yNDMxIiwiYWJzdHJhY3QiOiJUaGUgaW50ZXJhY3Rpb24gYmV0d2VlbiBjZWxsdWxvc2UgYW5kIHh5bGFuIGlzIGltcG9ydGFudCBmb3IgdGhlIGxvYWQtYmVhcmluZyBzZWNvbmRhcnkgY2VsbCB3YWxsIG9mIGZsb3dlcmluZyBwbGFudHMuIEJhc2VkIG9uIHRoZSBwcmVjaXNlLCBldmVubHkgc3BhY2VkIHBhdHRlcm4gb2YgYWNldHlsIGFuZCBnbHVjdXJvbm9zeWwgKE1lR2xjQSkgeHlsYW4gc3Vic3RpdHV0aW9ucyBpbiBldWRpY290cywgd2UgcmVjZW50bHkgcHJvcG9zZWQgdGhhdCBhbiB1bnN1YnN0aXR1dGVkIGZhY2Ugb2YgeHlsYW4gaW4gYSAyLWZvbGQgaGVsaWNhbCBzY3JldyBjYW4gaHlkcm9nZW4gYm9uZCB0byB0aGUgaHlkcm9waGlsaWMgc3VyZmFjZXMgb2YgY2VsbHVsb3NlIG1pY3JvZmlicmlscy4gSW4gZ3ltbm9zcGVybSBjZWxsIHdhbGxzLCBhbnkgcm9sZSBmb3IgeHlsYW4gaXMgdW5jbGVhciwgYW5kIGdsdWNvbWFubmFuIGlzIHRob3VnaHQgdG8gYmUgdGhlIGltcG9ydGFudCBjZWxsdWxvc2ViaW5kaW5nIHBvbHlzYWNjaGFyaWRlLiBIZXJlLCB3ZSBhbmFseXplZCB4eWxhbiBmcm9tIHRoZSBzZWNvbmRhcnkgY2VsbCB3YWxscyBvZiB0aGUgZm91ciBneW1ub3NwZXJtIGxpbmVhZ2VzIChDb25pZmVyLCBHaW5na28sIEN5Y2FkLCBhbmQgR25ldG9waHl0YSkuIENvbmlmZXIsIEdpbmdrbywgYW5kIEN5Y2FkIHh5bGFuIGxhY2tzIGFjZXR5bGF0aW9uIGJ1dCBpcyBtb2RpZmllZCBieSBhcmFiaW5vc2UgYW5kIE1lR2xjQS4gSW50ZXJlc3RpbmdseSwgdGhlIGFyYWJpbm9zeWwgc3Vic3RpdHV0aW9ucyBhcmUgbG9jYXRlZCB0d28geHlsb3N5bCByZXNpZHVlcyBmcm9tIE1lR2xjQSwgd2hpY2ggaXMgaXRzZWxmIHBsYWNlZCBwcmVjaXNlbHkgb24gZXZlcnkgc2l4dGggeHlsb3N5bCByZXNpZHVlLiBOb3RhYmx5LCB0aGUgR25ldG9waHl0YSB4eWxhbiBpcyBtb3JlIGFraW4gdG8gZWFybHktYnJhbmNoaW5nIGFuZ2lvc3Blcm1zIGFuZCBldWRpY290IHh5bGFuLCBsYWNraW5nIGFyYWJpbm9zZSBidXQgcG9zc2Vzc2luZyBhY2V0eWxhdGlvbiBvbiBhbHRlcm5hdGUgeHlsb3N5bCByZXNpZHVlcy4gQWxsIHRoZXNlIHByZWNpc2Ugc3Vic3RpdHV0aW9uIHBhdHRlcm5zIGFyZSBjb21wYXRpYmxlIHdpdGggZ3ltbm9zcGVybSB4eWxhbiBiaW5kaW5nIHRvIGh5ZHJvcGhpbGljIHN1cmZhY2VzIG9mIGNlbGx1bG9zZS4gTW9sZWN1bGFyIGR5bmFtaWNzIHNpbXVsYXRpb25zIHN1cHBvcnQgdGhlIHN0YWJsZSBiaW5kaW5nIG9mIDItZm9sZCBzY3JldyBjb25pZmVyIHh5bGFuIHRvIHRoZSBoeWRyb3BoaWxpYyBmYWNlIG9mIGNlbGx1bG9zZSBtaWNyb2ZpYnJpbHMuIE1vcmVvdmVyLCB0aGUgYmluZGluZyBvZiBtdWx0aXBsZSB4eWxhbiBjaGFpbnMgdG8gYWRqYWNlbnQgcGxhbmVzIG9mIHRoZSBjZWxsdWxvc2UgZmlicmlsIHN0YWJpbGl6ZXMgdGhlIGludGVyYWN0aW9uIGZ1cnRoZXIuIE91ciByZXN1bHRzIHNob3cgdGhhdCB0aGUgdHlwZSBvZiB4eWxhbiBzdWJzdGl0dXRpb24gdmFyaWVzLCBidXQgYW4gZXZlbiBwYXR0ZXJuIG9mIHh5bGFuIHN1YnN0aXR1dGlvbiBpcyBtYWludGFpbmVkIGFtb25nIHZhc2N1bGFyIHBsYW50cy4gVGhpcyBzdWdnZXN0cyB0aGF0IDItZm9sZCBzY3JldyB4eWxhbiBiaW5kcyBoeWRyb3BoaWxpYyBmYWNlcyBvZiBjZWxsdWxvc2UgaW4gZXVkaWNvdHMsIGVhcmx5LWJyYW5jaGluZyBhbmdpb3NwZXJtLCBhbmQgZ3ltbm9zcGVybSBjZWxsIHdhbGxzLiIsInB1Ymxpc2hlciI6IlBsYW50IFBoeXNpb2wiLCJpc3N1ZSI6IjQiLCJ2b2x1bWUiOiIxNzEifSwiaXNUZW1wb3JhcnkiOmZhbHNlfV19"/>
          <w:id w:val="-215120861"/>
          <w:placeholder>
            <w:docPart w:val="DefaultPlaceholder_-1854013440"/>
          </w:placeholder>
        </w:sdtPr>
        <w:sdtContent>
          <w:r w:rsidR="009F7A3C" w:rsidRPr="00206152">
            <w:rPr>
              <w:rFonts w:cstheme="minorHAnsi"/>
              <w:color w:val="000000"/>
            </w:rPr>
            <w:t>(6)</w:t>
          </w:r>
        </w:sdtContent>
      </w:sdt>
      <w:r w:rsidR="00A31DE1" w:rsidRPr="00206152">
        <w:rPr>
          <w:rFonts w:cstheme="minorHAnsi"/>
        </w:rPr>
        <w:t>.</w:t>
      </w:r>
      <w:r w:rsidR="004B30F6" w:rsidRPr="00206152">
        <w:rPr>
          <w:rFonts w:cstheme="minorHAnsi"/>
        </w:rPr>
        <w:t xml:space="preserve"> </w:t>
      </w:r>
      <w:r w:rsidR="002368F6" w:rsidRPr="00206152">
        <w:rPr>
          <w:rFonts w:cstheme="minorHAnsi"/>
        </w:rPr>
        <w:t>Xylan</w:t>
      </w:r>
      <w:r w:rsidR="00945655" w:rsidRPr="00206152">
        <w:rPr>
          <w:rFonts w:cstheme="minorHAnsi"/>
        </w:rPr>
        <w:t>s</w:t>
      </w:r>
      <w:r w:rsidR="00C6070D" w:rsidRPr="00206152">
        <w:rPr>
          <w:rFonts w:cstheme="minorHAnsi"/>
        </w:rPr>
        <w:t xml:space="preserve"> </w:t>
      </w:r>
      <w:r w:rsidR="00945655" w:rsidRPr="00206152">
        <w:rPr>
          <w:rFonts w:cstheme="minorHAnsi"/>
        </w:rPr>
        <w:t>are</w:t>
      </w:r>
      <w:r w:rsidR="002368F6" w:rsidRPr="00206152">
        <w:rPr>
          <w:rFonts w:cstheme="minorHAnsi"/>
        </w:rPr>
        <w:t xml:space="preserve"> the </w:t>
      </w:r>
      <w:r w:rsidR="00C44F87">
        <w:rPr>
          <w:rFonts w:cstheme="minorHAnsi"/>
        </w:rPr>
        <w:t>main</w:t>
      </w:r>
      <w:r w:rsidR="002368F6" w:rsidRPr="00206152">
        <w:rPr>
          <w:rFonts w:cstheme="minorHAnsi"/>
        </w:rPr>
        <w:t xml:space="preserve"> hemicellulose </w:t>
      </w:r>
      <w:r w:rsidR="00C44F87">
        <w:rPr>
          <w:rFonts w:cstheme="minorHAnsi"/>
        </w:rPr>
        <w:t>components in</w:t>
      </w:r>
      <w:r w:rsidR="002368F6" w:rsidRPr="00206152">
        <w:rPr>
          <w:rFonts w:cstheme="minorHAnsi"/>
        </w:rPr>
        <w:t xml:space="preserve"> </w:t>
      </w:r>
      <w:r w:rsidR="00C44F87">
        <w:rPr>
          <w:rFonts w:cstheme="minorHAnsi"/>
        </w:rPr>
        <w:t xml:space="preserve">the </w:t>
      </w:r>
      <w:r w:rsidR="002368F6" w:rsidRPr="00206152">
        <w:rPr>
          <w:rFonts w:cstheme="minorHAnsi"/>
        </w:rPr>
        <w:t xml:space="preserve">secondary cell </w:t>
      </w:r>
      <w:r w:rsidR="00941030" w:rsidRPr="00206152">
        <w:rPr>
          <w:rFonts w:cstheme="minorHAnsi"/>
        </w:rPr>
        <w:t>walls</w:t>
      </w:r>
      <w:r w:rsidR="002368F6" w:rsidRPr="00206152">
        <w:rPr>
          <w:rFonts w:cstheme="minorHAnsi"/>
        </w:rPr>
        <w:t xml:space="preserve"> </w:t>
      </w:r>
      <w:r w:rsidR="00C44F87">
        <w:rPr>
          <w:rFonts w:cstheme="minorHAnsi"/>
        </w:rPr>
        <w:t>of</w:t>
      </w:r>
      <w:r w:rsidR="002368F6" w:rsidRPr="00206152">
        <w:rPr>
          <w:rFonts w:cstheme="minorHAnsi"/>
        </w:rPr>
        <w:t xml:space="preserve"> hardwood trees </w:t>
      </w:r>
      <w:r w:rsidR="00AD6943">
        <w:rPr>
          <w:rFonts w:cstheme="minorHAnsi"/>
        </w:rPr>
        <w:t>(</w:t>
      </w:r>
      <w:r w:rsidR="006521FE">
        <w:rPr>
          <w:rFonts w:cstheme="minorHAnsi"/>
        </w:rPr>
        <w:t>e.g.,</w:t>
      </w:r>
      <w:r w:rsidR="0065213A" w:rsidRPr="00206152">
        <w:rPr>
          <w:rFonts w:cstheme="minorHAnsi"/>
        </w:rPr>
        <w:t xml:space="preserve"> birch</w:t>
      </w:r>
      <w:r w:rsidR="00AD6943">
        <w:rPr>
          <w:rFonts w:cstheme="minorHAnsi"/>
        </w:rPr>
        <w:t>)</w:t>
      </w:r>
      <w:r w:rsidR="0065213A" w:rsidRPr="00206152">
        <w:rPr>
          <w:rFonts w:cstheme="minorHAnsi"/>
        </w:rPr>
        <w:t xml:space="preserve"> </w:t>
      </w:r>
      <w:r w:rsidR="002368F6" w:rsidRPr="00206152">
        <w:rPr>
          <w:rFonts w:cstheme="minorHAnsi"/>
        </w:rPr>
        <w:t>and grasses</w:t>
      </w:r>
      <w:r w:rsidR="00C44F87">
        <w:rPr>
          <w:rFonts w:cstheme="minorHAnsi"/>
        </w:rPr>
        <w:t xml:space="preserve"> </w:t>
      </w:r>
      <w:r w:rsidR="00AD6943">
        <w:rPr>
          <w:rFonts w:cstheme="minorHAnsi"/>
        </w:rPr>
        <w:t>(</w:t>
      </w:r>
      <w:proofErr w:type="gramStart"/>
      <w:r w:rsidR="00AD6943">
        <w:rPr>
          <w:rFonts w:cstheme="minorHAnsi"/>
        </w:rPr>
        <w:t>e.g.</w:t>
      </w:r>
      <w:proofErr w:type="gramEnd"/>
      <w:r w:rsidR="00C44F87">
        <w:rPr>
          <w:rFonts w:cstheme="minorHAnsi"/>
        </w:rPr>
        <w:t xml:space="preserve"> </w:t>
      </w:r>
      <w:r w:rsidR="0065213A" w:rsidRPr="00206152">
        <w:rPr>
          <w:rFonts w:cstheme="minorHAnsi"/>
        </w:rPr>
        <w:t xml:space="preserve">wheat, corn, sugarcane, </w:t>
      </w:r>
      <w:r w:rsidR="00941030" w:rsidRPr="00206152">
        <w:rPr>
          <w:rFonts w:cstheme="minorHAnsi"/>
        </w:rPr>
        <w:t xml:space="preserve">and </w:t>
      </w:r>
      <w:r w:rsidR="0065213A" w:rsidRPr="00206152">
        <w:rPr>
          <w:rFonts w:cstheme="minorHAnsi"/>
        </w:rPr>
        <w:t>oat</w:t>
      </w:r>
      <w:r w:rsidR="00AD6943">
        <w:rPr>
          <w:rFonts w:cstheme="minorHAnsi"/>
        </w:rPr>
        <w:t>)</w:t>
      </w:r>
      <w:r w:rsidR="00945655" w:rsidRPr="00206152">
        <w:rPr>
          <w:rFonts w:cstheme="minorHAnsi"/>
        </w:rPr>
        <w:t>,</w:t>
      </w:r>
      <w:r w:rsidR="0079416E" w:rsidRPr="00206152">
        <w:rPr>
          <w:rFonts w:cstheme="minorHAnsi"/>
        </w:rPr>
        <w:t xml:space="preserve"> </w:t>
      </w:r>
      <w:r w:rsidR="00C44F87">
        <w:rPr>
          <w:rFonts w:cstheme="minorHAnsi"/>
        </w:rPr>
        <w:t>and are</w:t>
      </w:r>
      <w:r w:rsidR="0064772A" w:rsidRPr="00206152">
        <w:rPr>
          <w:rFonts w:cstheme="minorHAnsi"/>
        </w:rPr>
        <w:t xml:space="preserve"> </w:t>
      </w:r>
      <w:r w:rsidR="007367FA" w:rsidRPr="00206152">
        <w:rPr>
          <w:rFonts w:cstheme="minorHAnsi"/>
        </w:rPr>
        <w:t xml:space="preserve">composed </w:t>
      </w:r>
      <w:r w:rsidR="00C44F87">
        <w:rPr>
          <w:rFonts w:cstheme="minorHAnsi"/>
        </w:rPr>
        <w:t xml:space="preserve">mainly </w:t>
      </w:r>
      <w:r w:rsidR="007367FA" w:rsidRPr="00206152">
        <w:rPr>
          <w:rFonts w:cstheme="minorHAnsi"/>
        </w:rPr>
        <w:t xml:space="preserve">of </w:t>
      </w:r>
      <w:r w:rsidR="002368F6" w:rsidRPr="00206152">
        <w:rPr>
          <w:rFonts w:cstheme="minorHAnsi"/>
        </w:rPr>
        <w:t xml:space="preserve">pentose </w:t>
      </w:r>
      <w:r w:rsidR="007367FA" w:rsidRPr="00206152">
        <w:rPr>
          <w:rFonts w:cstheme="minorHAnsi"/>
        </w:rPr>
        <w:t xml:space="preserve">units </w:t>
      </w:r>
      <w:sdt>
        <w:sdtPr>
          <w:rPr>
            <w:rFonts w:cstheme="minorHAnsi"/>
            <w:color w:val="000000"/>
          </w:rPr>
          <w:tag w:val="MENDELEY_CITATION_v3_eyJjaXRhdGlvbklEIjoiTUVOREVMRVlfQ0lUQVRJT05fZDBhZDYyZWQtYTdjYS00OGE2LTgwNTItOGZlMjQxMzQxM2Q2IiwicHJvcGVydGllcyI6eyJub3RlSW5kZXgiOjB9LCJpc0VkaXRlZCI6ZmFsc2UsIm1hbnVhbE92ZXJyaWRlIjp7ImlzTWFudWFsbHlPdmVycmlkZGVuIjpmYWxzZSwiY2l0ZXByb2NUZXh0IjoiKDMpIiwibWFudWFsT3ZlcnJpZGVUZXh0IjoiIn0sImNpdGF0aW9uSXRlbXMiOlt7ImlkIjoiNTc3NzcxNzItNjQ3Ni0zNDA0LThjZmItMGZlODk4YjNkNDgwIiwiaXRlbURhdGEiOnsidHlwZSI6ImFydGljbGUtam91cm5hbCIsImlkIjoiNTc3NzcxNzItNjQ3Ni0zNDA0LThjZmItMGZlODk4YjNkNDgwIiwidGl0bGUiOiJEZWNvbnN0cnVjdGlvbiBvZiB0aGUgaGVtaWNlbGx1bG9zZSBmcmFjdGlvbiBmcm9tIGxpZ25vY2VsbHVsb3NpYyBtYXRlcmlhbHMgaW50byBzaW1wbGUgc3VnYXJzIiwiYXV0aG9yIjpbeyJmYW1pbHkiOiJHw61yaW8iLCJnaXZlbiI6IkZyYW5jaXNjbyBNLiIsInBhcnNlLW5hbWVzIjpmYWxzZSwiZHJvcHBpbmctcGFydGljbGUiOiIiLCJub24tZHJvcHBpbmctcGFydGljbGUiOiIifSx7ImZhbWlseSI6IkNhcnZhbGhlaXJvIiwiZ2l2ZW4iOiJGbG9yYmVsYSIsInBhcnNlLW5hbWVzIjpmYWxzZSwiZHJvcHBpbmctcGFydGljbGUiOiIiLCJub24tZHJvcHBpbmctcGFydGljbGUiOiIifSx7ImZhbWlseSI6IkR1YXJ0ZSIsImdpdmVuIjoiTHXDrXMgQy4iLCJwYXJzZS1uYW1lcyI6ZmFsc2UsImRyb3BwaW5nLXBhcnRpY2xlIjoiIiwibm9uLWRyb3BwaW5nLXBhcnRpY2xlIjoiIn0seyJmYW1pbHkiOiJCb2dlbC3FgVVrYXNpayIsImdpdmVuIjoiUmFmYcWCIiwicGFyc2UtbmFtZXMiOmZhbHNlLCJkcm9wcGluZy1wYXJ0aWNsZSI6IiIsIm5vbi1kcm9wcGluZy1wYXJ0aWNsZSI6IiJ9XSwiY29udGFpbmVyLXRpdGxlIjoiRC1YeWxpdG9sOiBGZXJtZW50YXRpdmUgUHJvZHVjdGlvbiwgQXBwbGljYXRpb24gYW5kIENvbW1lcmNpYWxpemF0aW9uIiwiYWNjZXNzZWQiOnsiZGF0ZS1wYXJ0cyI6W1syMDIzLDcsMTFdXX0sIkRPSSI6IjEwLjEwMDcvOTc4LTMtNjQyLTMxODg3LTBfMS9UQUJMRVMvNyIsIklTQk4iOiI5NzgzNjQyMzE4ODcwIiwiVVJMIjoiaHR0cHM6Ly9saW5rLnNwcmluZ2VyLmNvbS9jaGFwdGVyLzEwLjEwMDcvOTc4LTMtNjQyLTMxODg3LTBfMSIsImlzc3VlZCI6eyJkYXRlLXBhcnRzIjpbWzIwMTJdXX0sInBhZ2UiOiIzLTM3IiwiYWJzdHJhY3QiOiJIZW1pY2VsbHVsb3NlcyBob2xkIGEgZ3JlYXQgcHJvbWlzZSBmb3IgdGhlIHByb2R1Y3Rpb24gb2YgYWRkZWQtdmFsdWUgY29tcG91bmRzIGluIHRoZSBiaW9yZWZpbmVyeSBmcmFtZXdvcmsuIFNwZWNpZmljYWxseSwgdGhlIHh5bGFuLXJpY2ggaGVtaWNlbGx1bG9zZXMgZnJvbSBoYXJkd29vZHMgYW5kIGFncm8taW5kdXN0cmlhbCByZXNpZHVlcyBwcmVzZW50IHRoZW1zZWx2ZXMgYXMgZWZmZWN0aXZlIGZlZWRzdG9jayBjaG9pY2VzIGZvciB0aGUgYmlvdGVjaG5vbG9naWNhbCBwcm9kdWN0aW9uIG9mIHh5bGl0b2wuIFRoaXMgcGFwZXIgcmV2aWV3cyB0aGUgdmFyaW91cyBoZW1pY2VsbHVsb3NlIHN0cnVjdHVyZXMgcHJlc2VudCBpbiBzdWNoIG1hdGVyaWFscyBhbmQgY3JpdGljYWxseSBldmFsdWF0ZXMgdGhlIGF2YWlsYWJsZSBwcm9jZXNzaW5nIG9wdGlvbnMgdG8gcHJvZHVjZSB4eWxvc2UtcmljaCBmZXJtZW50YWJsZSBoeWRyb2x5c2F0ZXMuIEN1cnJlbnRseSwgYWNpZC1iYXNlZCBwcm9jZXNzZXMgc3RpbGwgcHJlc2VudCB0aGUgYmVzdCB0cmFkZS1vZmYgYmV0d2VlbiBvcGVyYXRpb24gZWFzaW5lc3MgYW5kIHh5bG9zZSB5aWVsZCBhbmQgcmVjb3ZlcnkuIE5ldmVydGhlbGVzcywgY29uY2VybnMgcmVnYXJkaW5nIHRoZSBpbXBhY3Qgb2YgdGhlIGZyYWN0aW9uYXRpb24gcHJvY2Vzc2VzIG9uIHRoZSBvdmVyYWxsIHVwZ3JhZGFiaWxpdHkgb2YgYWxsIGJpb21hc3MgZnJhY3Rpb25zIChuYW1lbHksIGNlbGx1bG9zZSBhbmQgc3BlY2lhbGx5IGxpZ25pbikgbWF5IHR1cm4gdGhlIHJvdXRlIHRvIG90aGVyIHN0cmF0ZWdpZXMuIFNwZWNpZmljYWxseSwgdGhlIGNvbWJpbmVkL3NlcXVlbnRpYWwgdXNlIG9mIHByb2Nlc3NlcyB0YXJnZXRpbmcgaGVtaWNlbGx1bG9zZSBkaXNzb2x1dGlvbiBhbmQgaHlkcm9seXNpcyBtaWdodCBob2xkIGdyZWF0IHByb21pc2UgZm9yIHRoZSBlY29ub21pY2FsIHByb2R1Y3Rpb24gb2YgcGVudG9zZXMuIiwicHVibGlzaGVyIjoiU3ByaW5nZXItVmVybGFnIEJlcmxpbiBIZWlkZWxiZXJnIiwiY29udGFpbmVyLXRpdGxlLXNob3J0IjoiIn0sImlzVGVtcG9yYXJ5IjpmYWxzZX1dfQ=="/>
          <w:id w:val="-2028710268"/>
          <w:placeholder>
            <w:docPart w:val="DefaultPlaceholder_-1854013440"/>
          </w:placeholder>
        </w:sdtPr>
        <w:sdtContent>
          <w:r w:rsidR="009F7A3C" w:rsidRPr="00206152">
            <w:rPr>
              <w:rFonts w:cstheme="minorHAnsi"/>
              <w:color w:val="000000"/>
            </w:rPr>
            <w:t>(3)</w:t>
          </w:r>
        </w:sdtContent>
      </w:sdt>
      <w:r w:rsidR="002368F6" w:rsidRPr="00206152">
        <w:rPr>
          <w:rFonts w:cstheme="minorHAnsi"/>
        </w:rPr>
        <w:t>.</w:t>
      </w:r>
      <w:r w:rsidR="00707121" w:rsidRPr="00206152">
        <w:rPr>
          <w:rFonts w:cstheme="minorHAnsi"/>
        </w:rPr>
        <w:t xml:space="preserve"> The substitutions </w:t>
      </w:r>
      <w:r w:rsidR="001B2869" w:rsidRPr="00206152">
        <w:rPr>
          <w:rFonts w:cstheme="minorHAnsi"/>
        </w:rPr>
        <w:t xml:space="preserve">on the xylan chain </w:t>
      </w:r>
      <w:r w:rsidR="00C44F87">
        <w:rPr>
          <w:rFonts w:cstheme="minorHAnsi"/>
        </w:rPr>
        <w:t>vary</w:t>
      </w:r>
      <w:r w:rsidR="001B2869" w:rsidRPr="00206152">
        <w:rPr>
          <w:rFonts w:cstheme="minorHAnsi"/>
        </w:rPr>
        <w:t xml:space="preserve"> based on the</w:t>
      </w:r>
      <w:r w:rsidR="00610BCC" w:rsidRPr="00206152">
        <w:rPr>
          <w:rFonts w:cstheme="minorHAnsi"/>
        </w:rPr>
        <w:t xml:space="preserve"> type of</w:t>
      </w:r>
      <w:r w:rsidR="001B2869" w:rsidRPr="00206152">
        <w:rPr>
          <w:rFonts w:cstheme="minorHAnsi"/>
        </w:rPr>
        <w:t xml:space="preserve"> plant, </w:t>
      </w:r>
      <w:r w:rsidR="00C44F87">
        <w:rPr>
          <w:rFonts w:cstheme="minorHAnsi"/>
        </w:rPr>
        <w:t>with</w:t>
      </w:r>
      <w:r w:rsidR="001B2869" w:rsidRPr="00206152">
        <w:rPr>
          <w:rFonts w:cstheme="minorHAnsi"/>
        </w:rPr>
        <w:t xml:space="preserve"> g</w:t>
      </w:r>
      <w:r w:rsidR="002368F6" w:rsidRPr="00206152">
        <w:rPr>
          <w:rFonts w:cstheme="minorHAnsi"/>
        </w:rPr>
        <w:t>lucuronoxylan</w:t>
      </w:r>
      <w:r w:rsidR="00A30DEF" w:rsidRPr="00206152">
        <w:rPr>
          <w:rFonts w:cstheme="minorHAnsi"/>
        </w:rPr>
        <w:t xml:space="preserve"> </w:t>
      </w:r>
      <w:r w:rsidR="001B2869" w:rsidRPr="00206152">
        <w:rPr>
          <w:rFonts w:cstheme="minorHAnsi"/>
        </w:rPr>
        <w:t xml:space="preserve">found </w:t>
      </w:r>
      <w:r w:rsidR="00C44F87">
        <w:rPr>
          <w:rFonts w:cstheme="minorHAnsi"/>
        </w:rPr>
        <w:t xml:space="preserve">mostly </w:t>
      </w:r>
      <w:r w:rsidR="002368F6" w:rsidRPr="00206152">
        <w:rPr>
          <w:rFonts w:cstheme="minorHAnsi"/>
        </w:rPr>
        <w:t>in hardwood</w:t>
      </w:r>
      <w:r w:rsidR="001B2869" w:rsidRPr="00206152">
        <w:rPr>
          <w:rFonts w:cstheme="minorHAnsi"/>
        </w:rPr>
        <w:t>, a</w:t>
      </w:r>
      <w:r w:rsidR="002368F6" w:rsidRPr="00206152">
        <w:rPr>
          <w:rFonts w:cstheme="minorHAnsi"/>
        </w:rPr>
        <w:t xml:space="preserve">rabinoxylan in </w:t>
      </w:r>
      <w:r w:rsidR="00030B5F" w:rsidRPr="00206152">
        <w:rPr>
          <w:rFonts w:cstheme="minorHAnsi"/>
        </w:rPr>
        <w:t>non-woody materials (</w:t>
      </w:r>
      <w:r w:rsidR="006521FE" w:rsidRPr="00206152">
        <w:rPr>
          <w:rFonts w:cstheme="minorHAnsi"/>
        </w:rPr>
        <w:t>e.g.,</w:t>
      </w:r>
      <w:r w:rsidR="005A2452" w:rsidRPr="00206152">
        <w:rPr>
          <w:rFonts w:cstheme="minorHAnsi"/>
        </w:rPr>
        <w:t xml:space="preserve"> cereal grain </w:t>
      </w:r>
      <w:r w:rsidR="00030B5F" w:rsidRPr="00206152">
        <w:rPr>
          <w:rFonts w:cstheme="minorHAnsi"/>
        </w:rPr>
        <w:t xml:space="preserve">and </w:t>
      </w:r>
      <w:r w:rsidR="002368F6" w:rsidRPr="00206152">
        <w:rPr>
          <w:rFonts w:cstheme="minorHAnsi"/>
        </w:rPr>
        <w:t>grasses</w:t>
      </w:r>
      <w:r w:rsidR="00030B5F" w:rsidRPr="00206152">
        <w:rPr>
          <w:rFonts w:cstheme="minorHAnsi"/>
        </w:rPr>
        <w:t>)</w:t>
      </w:r>
      <w:r w:rsidR="00C44F87">
        <w:rPr>
          <w:rFonts w:cstheme="minorHAnsi"/>
        </w:rPr>
        <w:t>,</w:t>
      </w:r>
      <w:r w:rsidR="001B2869" w:rsidRPr="00206152">
        <w:rPr>
          <w:rFonts w:cstheme="minorHAnsi"/>
        </w:rPr>
        <w:t xml:space="preserve"> a</w:t>
      </w:r>
      <w:r w:rsidR="00F077D2" w:rsidRPr="00206152">
        <w:rPr>
          <w:rFonts w:cstheme="minorHAnsi"/>
        </w:rPr>
        <w:t>n</w:t>
      </w:r>
      <w:r w:rsidR="001B2869" w:rsidRPr="00206152">
        <w:rPr>
          <w:rFonts w:cstheme="minorHAnsi"/>
        </w:rPr>
        <w:t>d g</w:t>
      </w:r>
      <w:r w:rsidR="002368F6" w:rsidRPr="00206152">
        <w:rPr>
          <w:rFonts w:cstheme="minorHAnsi"/>
        </w:rPr>
        <w:t xml:space="preserve">lucuronoarabinoxylan in some </w:t>
      </w:r>
      <w:r w:rsidR="00826D9F" w:rsidRPr="00206152">
        <w:rPr>
          <w:rFonts w:cstheme="minorHAnsi"/>
        </w:rPr>
        <w:t xml:space="preserve">agricultural crops </w:t>
      </w:r>
      <w:r w:rsidR="002368F6" w:rsidRPr="00206152">
        <w:rPr>
          <w:rFonts w:cstheme="minorHAnsi"/>
        </w:rPr>
        <w:t>and softwood (5</w:t>
      </w:r>
      <w:r w:rsidR="00C44F87">
        <w:rPr>
          <w:rFonts w:cstheme="minorHAnsi"/>
        </w:rPr>
        <w:t>%–</w:t>
      </w:r>
      <w:r w:rsidR="002368F6" w:rsidRPr="00206152">
        <w:rPr>
          <w:rFonts w:cstheme="minorHAnsi"/>
        </w:rPr>
        <w:t>10%)</w:t>
      </w:r>
      <w:r w:rsidR="0079416E" w:rsidRPr="00206152">
        <w:rPr>
          <w:rFonts w:cstheme="minorHAnsi"/>
        </w:rPr>
        <w:t xml:space="preserve"> </w:t>
      </w:r>
      <w:sdt>
        <w:sdtPr>
          <w:rPr>
            <w:rFonts w:cstheme="minorHAnsi"/>
            <w:color w:val="000000"/>
          </w:rPr>
          <w:tag w:val="MENDELEY_CITATION_v3_eyJjaXRhdGlvbklEIjoiTUVOREVMRVlfQ0lUQVRJT05fMGE4ODkzYmUtYTEzZS00ZmU1LTk1NDgtN2U2MTgxOTA0MzhkIiwicHJvcGVydGllcyI6eyJub3RlSW5kZXgiOjB9LCJpc0VkaXRlZCI6ZmFsc2UsIm1hbnVhbE92ZXJyaWRlIjp7ImlzTWFudWFsbHlPdmVycmlkZGVuIjpmYWxzZSwiY2l0ZXByb2NUZXh0IjoiKDMpIiwibWFudWFsT3ZlcnJpZGVUZXh0IjoiIn0sImNpdGF0aW9uSXRlbXMiOlt7ImlkIjoiNTc3NzcxNzItNjQ3Ni0zNDA0LThjZmItMGZlODk4YjNkNDgwIiwiaXRlbURhdGEiOnsidHlwZSI6ImFydGljbGUtam91cm5hbCIsImlkIjoiNTc3NzcxNzItNjQ3Ni0zNDA0LThjZmItMGZlODk4YjNkNDgwIiwidGl0bGUiOiJEZWNvbnN0cnVjdGlvbiBvZiB0aGUgaGVtaWNlbGx1bG9zZSBmcmFjdGlvbiBmcm9tIGxpZ25vY2VsbHVsb3NpYyBtYXRlcmlhbHMgaW50byBzaW1wbGUgc3VnYXJzIiwiYXV0aG9yIjpbeyJmYW1pbHkiOiJHw61yaW8iLCJnaXZlbiI6IkZyYW5jaXNjbyBNLiIsInBhcnNlLW5hbWVzIjpmYWxzZSwiZHJvcHBpbmctcGFydGljbGUiOiIiLCJub24tZHJvcHBpbmctcGFydGljbGUiOiIifSx7ImZhbWlseSI6IkNhcnZhbGhlaXJvIiwiZ2l2ZW4iOiJGbG9yYmVsYSIsInBhcnNlLW5hbWVzIjpmYWxzZSwiZHJvcHBpbmctcGFydGljbGUiOiIiLCJub24tZHJvcHBpbmctcGFydGljbGUiOiIifSx7ImZhbWlseSI6IkR1YXJ0ZSIsImdpdmVuIjoiTHXDrXMgQy4iLCJwYXJzZS1uYW1lcyI6ZmFsc2UsImRyb3BwaW5nLXBhcnRpY2xlIjoiIiwibm9uLWRyb3BwaW5nLXBhcnRpY2xlIjoiIn0seyJmYW1pbHkiOiJCb2dlbC3FgVVrYXNpayIsImdpdmVuIjoiUmFmYcWCIiwicGFyc2UtbmFtZXMiOmZhbHNlLCJkcm9wcGluZy1wYXJ0aWNsZSI6IiIsIm5vbi1kcm9wcGluZy1wYXJ0aWNsZSI6IiJ9XSwiY29udGFpbmVyLXRpdGxlIjoiRC1YeWxpdG9sOiBGZXJtZW50YXRpdmUgUHJvZHVjdGlvbiwgQXBwbGljYXRpb24gYW5kIENvbW1lcmNpYWxpemF0aW9uIiwiYWNjZXNzZWQiOnsiZGF0ZS1wYXJ0cyI6W1syMDIzLDcsMTFdXX0sIkRPSSI6IjEwLjEwMDcvOTc4LTMtNjQyLTMxODg3LTBfMS9UQUJMRVMvNyIsIklTQk4iOiI5NzgzNjQyMzE4ODcwIiwiVVJMIjoiaHR0cHM6Ly9saW5rLnNwcmluZ2VyLmNvbS9jaGFwdGVyLzEwLjEwMDcvOTc4LTMtNjQyLTMxODg3LTBfMSIsImlzc3VlZCI6eyJkYXRlLXBhcnRzIjpbWzIwMTJdXX0sInBhZ2UiOiIzLTM3IiwiYWJzdHJhY3QiOiJIZW1pY2VsbHVsb3NlcyBob2xkIGEgZ3JlYXQgcHJvbWlzZSBmb3IgdGhlIHByb2R1Y3Rpb24gb2YgYWRkZWQtdmFsdWUgY29tcG91bmRzIGluIHRoZSBiaW9yZWZpbmVyeSBmcmFtZXdvcmsuIFNwZWNpZmljYWxseSwgdGhlIHh5bGFuLXJpY2ggaGVtaWNlbGx1bG9zZXMgZnJvbSBoYXJkd29vZHMgYW5kIGFncm8taW5kdXN0cmlhbCByZXNpZHVlcyBwcmVzZW50IHRoZW1zZWx2ZXMgYXMgZWZmZWN0aXZlIGZlZWRzdG9jayBjaG9pY2VzIGZvciB0aGUgYmlvdGVjaG5vbG9naWNhbCBwcm9kdWN0aW9uIG9mIHh5bGl0b2wuIFRoaXMgcGFwZXIgcmV2aWV3cyB0aGUgdmFyaW91cyBoZW1pY2VsbHVsb3NlIHN0cnVjdHVyZXMgcHJlc2VudCBpbiBzdWNoIG1hdGVyaWFscyBhbmQgY3JpdGljYWxseSBldmFsdWF0ZXMgdGhlIGF2YWlsYWJsZSBwcm9jZXNzaW5nIG9wdGlvbnMgdG8gcHJvZHVjZSB4eWxvc2UtcmljaCBmZXJtZW50YWJsZSBoeWRyb2x5c2F0ZXMuIEN1cnJlbnRseSwgYWNpZC1iYXNlZCBwcm9jZXNzZXMgc3RpbGwgcHJlc2VudCB0aGUgYmVzdCB0cmFkZS1vZmYgYmV0d2VlbiBvcGVyYXRpb24gZWFzaW5lc3MgYW5kIHh5bG9zZSB5aWVsZCBhbmQgcmVjb3ZlcnkuIE5ldmVydGhlbGVzcywgY29uY2VybnMgcmVnYXJkaW5nIHRoZSBpbXBhY3Qgb2YgdGhlIGZyYWN0aW9uYXRpb24gcHJvY2Vzc2VzIG9uIHRoZSBvdmVyYWxsIHVwZ3JhZGFiaWxpdHkgb2YgYWxsIGJpb21hc3MgZnJhY3Rpb25zIChuYW1lbHksIGNlbGx1bG9zZSBhbmQgc3BlY2lhbGx5IGxpZ25pbikgbWF5IHR1cm4gdGhlIHJvdXRlIHRvIG90aGVyIHN0cmF0ZWdpZXMuIFNwZWNpZmljYWxseSwgdGhlIGNvbWJpbmVkL3NlcXVlbnRpYWwgdXNlIG9mIHByb2Nlc3NlcyB0YXJnZXRpbmcgaGVtaWNlbGx1bG9zZSBkaXNzb2x1dGlvbiBhbmQgaHlkcm9seXNpcyBtaWdodCBob2xkIGdyZWF0IHByb21pc2UgZm9yIHRoZSBlY29ub21pY2FsIHByb2R1Y3Rpb24gb2YgcGVudG9zZXMuIiwicHVibGlzaGVyIjoiU3ByaW5nZXItVmVybGFnIEJlcmxpbiBIZWlkZWxiZXJnIiwiY29udGFpbmVyLXRpdGxlLXNob3J0IjoiIn0sImlzVGVtcG9yYXJ5IjpmYWxzZX1dfQ=="/>
          <w:id w:val="2123029815"/>
          <w:placeholder>
            <w:docPart w:val="DefaultPlaceholder_-1854013440"/>
          </w:placeholder>
        </w:sdtPr>
        <w:sdtContent>
          <w:r w:rsidR="009F7A3C" w:rsidRPr="00206152">
            <w:rPr>
              <w:rFonts w:cstheme="minorHAnsi"/>
              <w:color w:val="000000"/>
            </w:rPr>
            <w:t>(3)</w:t>
          </w:r>
        </w:sdtContent>
      </w:sdt>
      <w:r w:rsidR="002368F6" w:rsidRPr="00206152">
        <w:rPr>
          <w:rFonts w:cstheme="minorHAnsi"/>
        </w:rPr>
        <w:t>.</w:t>
      </w:r>
      <w:r w:rsidR="0072387D" w:rsidRPr="00206152">
        <w:rPr>
          <w:rFonts w:cstheme="minorHAnsi"/>
        </w:rPr>
        <w:t xml:space="preserve"> </w:t>
      </w:r>
      <w:r w:rsidR="00EC5293" w:rsidRPr="00206152">
        <w:rPr>
          <w:rFonts w:cstheme="minorHAnsi"/>
        </w:rPr>
        <w:t>In the xylan chain</w:t>
      </w:r>
      <w:r w:rsidR="007B7A57" w:rsidRPr="00206152">
        <w:rPr>
          <w:rFonts w:cstheme="minorHAnsi"/>
        </w:rPr>
        <w:t xml:space="preserve">, </w:t>
      </w:r>
      <w:r w:rsidR="00C44F87">
        <w:rPr>
          <w:rFonts w:cstheme="minorHAnsi"/>
        </w:rPr>
        <w:t>there are generally</w:t>
      </w:r>
      <w:r w:rsidR="002368F6" w:rsidRPr="00206152">
        <w:rPr>
          <w:rFonts w:cstheme="minorHAnsi"/>
        </w:rPr>
        <w:t xml:space="preserve"> 7 acetyl groups per 10 xylose units and 1 uronic acid residue for every 10 xylose residues</w:t>
      </w:r>
      <w:r w:rsidR="007250B6" w:rsidRPr="00206152">
        <w:rPr>
          <w:rFonts w:cstheme="minorHAnsi"/>
        </w:rPr>
        <w:t xml:space="preserve"> </w:t>
      </w:r>
      <w:sdt>
        <w:sdtPr>
          <w:rPr>
            <w:rFonts w:cstheme="minorHAnsi"/>
            <w:color w:val="000000"/>
          </w:rPr>
          <w:tag w:val="MENDELEY_CITATION_v3_eyJjaXRhdGlvbklEIjoiTUVOREVMRVlfQ0lUQVRJT05fZmMwNDMxN2QtOGQ0OS00Zjg2LTk5NGQtZGM2ODYzYWEyYmIwIiwicHJvcGVydGllcyI6eyJub3RlSW5kZXgiOjB9LCJpc0VkaXRlZCI6ZmFsc2UsIm1hbnVhbE92ZXJyaWRlIjp7ImlzTWFudWFsbHlPdmVycmlkZGVuIjpmYWxzZSwiY2l0ZXByb2NUZXh0IjoiKDcpIiwibWFudWFsT3ZlcnJpZGVUZXh0IjoiIn0sImNpdGF0aW9uSXRlbXMiOlt7ImlkIjoiMjQxYmI3ZGMtMzk5Ni0zYTNmLWIyOTQtNWQ5N2Q2NzkzNjE4IiwiaXRlbURhdGEiOnsidHlwZSI6ImFydGljbGUtam91cm5hbCIsImlkIjoiMjQxYmI3ZGMtMzk5Ni0zYTNmLWIyOTQtNWQ5N2Q2NzkzNjE4IiwidGl0bGUiOiJJbnRlZ3JhdGlvbiBvZiAoSGVtaSktQ2VsbHVsb3NpYyBCaW9mdWVscyBUZWNobm9sb2dpZXMgd2l0aCBDaGVtaWNhbCBQdWxwIFByb2R1Y3Rpb24iLCJhdXRob3IiOlt7ImZhbWlseSI6IlN0b2tsb3NhIiwiZ2l2ZW4iOiJSeWFuIEouIiwicGFyc2UtbmFtZXMiOmZhbHNlLCJkcm9wcGluZy1wYXJ0aWNsZSI6IiIsIm5vbi1kcm9wcGluZy1wYXJ0aWNsZSI6IiJ9LHsiZmFtaWx5IjoiSG9kZ2UiLCJnaXZlbiI6IkRhdmlkIEIuIiwicGFyc2UtbmFtZXMiOmZhbHNlLCJkcm9wcGluZy1wYXJ0aWNsZSI6IiIsIm5vbi1kcm9wcGluZy1wYXJ0aWNsZSI6IiJ9XSwiY29udGFpbmVyLXRpdGxlIjoiQmlvcmVmaW5lcmllczogSW50ZWdyYXRlZCBCaW9jaGVtaWNhbCBQcm9jZXNzZXMgZm9yIExpcXVpZCBCaW9mdWVscyIsImFjY2Vzc2VkIjp7ImRhdGUtcGFydHMiOltbMjAyMyw3LDExXV19LCJET0kiOiIxMC4xMDE2L0I5NzgtMC00NDQtNTk0OTgtMy4wMDAwNC1YIiwiSVNCTiI6Ijk3ODA0NDQ1OTUwNDEiLCJpc3N1ZWQiOnsiZGF0ZS1wYXJ0cyI6W1syMDE0LDEsMV1dfSwicGFnZSI6IjczLTEwMCIsImFic3RyYWN0IjoiVGhlIGV4aXN0aW5nIHByb2Nlc3NlcyBpbiB0aGUgcHVscCBhbmQgcGFwZXIgaW5kdXN0cnkgY2FuIGJlIGRpdmVyc2lmaWVkIGluIG1hbnkgd2F5cyB0byBpbmNsdWRlIHRoZSBpbnRlZ3JhdGlvbiBvZiBiaW9mdWVscywgYmlvZW5lcmd5LCBhbmQgYmlvcHJvZHVjdHMgcHJvZHVjdGlvbi4gVGhlc2UgcHJvY2Vzc2luZyBvcHRpb25zIGluY2x1ZGUgdGhlIHRoZXJtb2NoZW1pY2FsIGNvbnZlcnNpb24gb2YgbGlnbmluIChhbmQgcG9seXNhY2NoYXJpZGVzKSBpbnRvIHN5bmdhcyBhbmQgcG90ZW50aWFsbHkgYmlvZnVlbHMsIHRoZSBjaGVtaWNhbCB1cGdyYWRpbmcgb2YgZXh0cmFjdGl2ZXMgaW50byBhZHZhbmNlZCBiaW9kaWVzZWwsIGFuZCB0aGUgZXh0cmFjdGlvbiBhbmQgY29udmVyc2lvbiBvZiBub25jZWxsdWxvc2ljIHBvbHlzYWNjaGFyaWRlcyBpbnRvIGJpb2Z1ZWxzIHRocm91Z2ggYmlvbG9naWNhbCBhbmQgY2hlbWljYWwgY29udmVyc2lvbnMuIFRoaXMgY2hhcHRlciBmb2N1c2VzIG9uIHRoZSBvcHRpb25zIGF2YWlsYWJsZSBmb3IgaW50ZWdyYXRpbmcgaGVtaWNlbGx1bG9zZSBleHRyYWN0aW9uIGFuZCBmZXJtZW50YXRpb24gdGVjaG5vbG9naWVzIGludG8gdGhlIHByb2Nlc3MgZm9yIHRoZSBjaGVtaWNhbCBhbmQgY2hlbW9tZWNoYW5pY2FsIHB1bHBpbmcgb2Ygd29vZHkgYmlvbWFzcy4gVGhlIGNoYXB0ZXIgYWxzbyBwcm92aWRlcyBhbiBvdmVydmlldyBvZiBob3cgdGhlc2UgcHJvY2Vzc2luZyBvcHRpb25zIGNhbiBiZSBpbnRlZ3JhdGVkIGludG8gZXhpc3RpbmcgcHJvY2Vzc2VzLCBhbmQgaXQgZGlzY3Vzc2VzIHRoZSBwb3RlbnRpYWwgaW1wbGljYXRpb25zIG9mIHRoaXMgaW50ZWdyYXRpb24gb24gdGhlIG92ZXJhbGwgcHJvY2Vzcy4iLCJwdWJsaXNoZXIiOiJFbHNldmllciIsImNvbnRhaW5lci10aXRsZS1zaG9ydCI6IiJ9LCJpc1RlbXBvcmFyeSI6ZmFsc2V9XX0="/>
          <w:id w:val="-42754054"/>
          <w:placeholder>
            <w:docPart w:val="DefaultPlaceholder_-1854013440"/>
          </w:placeholder>
        </w:sdtPr>
        <w:sdtContent>
          <w:r w:rsidR="009F7A3C" w:rsidRPr="00206152">
            <w:rPr>
              <w:rFonts w:cstheme="minorHAnsi"/>
              <w:color w:val="000000"/>
            </w:rPr>
            <w:t>(7)</w:t>
          </w:r>
        </w:sdtContent>
      </w:sdt>
      <w:r w:rsidR="002368F6" w:rsidRPr="00206152">
        <w:rPr>
          <w:rFonts w:cstheme="minorHAnsi"/>
        </w:rPr>
        <w:t>.</w:t>
      </w:r>
      <w:r w:rsidR="007B7A57" w:rsidRPr="00206152">
        <w:rPr>
          <w:rFonts w:cstheme="minorHAnsi"/>
        </w:rPr>
        <w:t xml:space="preserve"> Moreover, i</w:t>
      </w:r>
      <w:r w:rsidR="00895403" w:rsidRPr="00206152">
        <w:rPr>
          <w:rFonts w:cstheme="minorHAnsi"/>
        </w:rPr>
        <w:t xml:space="preserve">n </w:t>
      </w:r>
      <w:r w:rsidR="00AD6943">
        <w:rPr>
          <w:rFonts w:cstheme="minorHAnsi"/>
        </w:rPr>
        <w:t>arabinoxylan</w:t>
      </w:r>
      <w:r w:rsidR="00895403" w:rsidRPr="00206152">
        <w:rPr>
          <w:rFonts w:cstheme="minorHAnsi"/>
        </w:rPr>
        <w:t xml:space="preserve"> and </w:t>
      </w:r>
      <w:r w:rsidR="00AD6943" w:rsidRPr="00206152">
        <w:rPr>
          <w:rFonts w:cstheme="minorHAnsi"/>
        </w:rPr>
        <w:t>glucuronoarabinoxylan</w:t>
      </w:r>
      <w:r w:rsidR="00895403" w:rsidRPr="00206152">
        <w:rPr>
          <w:rFonts w:cstheme="minorHAnsi"/>
        </w:rPr>
        <w:t>, the arabinose substitutions in the xylan backbone might be esterified with ferulic acid</w:t>
      </w:r>
      <w:r w:rsidR="0015455F" w:rsidRPr="00206152">
        <w:rPr>
          <w:rFonts w:cstheme="minorHAnsi"/>
        </w:rPr>
        <w:t xml:space="preserve"> </w:t>
      </w:r>
      <w:sdt>
        <w:sdtPr>
          <w:rPr>
            <w:rFonts w:cstheme="minorHAnsi"/>
            <w:color w:val="000000"/>
          </w:rPr>
          <w:tag w:val="MENDELEY_CITATION_v3_eyJjaXRhdGlvbklEIjoiTUVOREVMRVlfQ0lUQVRJT05fNWY1NDc1OTItMTE4Zi00MjgzLWJiNTItNjM1ZjlkNjJjMzI5IiwicHJvcGVydGllcyI6eyJub3RlSW5kZXgiOjB9LCJpc0VkaXRlZCI6ZmFsc2UsIm1hbnVhbE92ZXJyaWRlIjp7ImlzTWFudWFsbHlPdmVycmlkZGVuIjpmYWxzZSwiY2l0ZXByb2NUZXh0IjoiKDgpIiwibWFudWFsT3ZlcnJpZGVUZXh0IjoiIn0sImNpdGF0aW9uSXRlbXMiOlt7ImlkIjoiZjQxNDY2M2QtYWZmZS0zNGEwLThjMDMtMDFkOTBmMzk1NTJlIiwiaXRlbURhdGEiOnsidHlwZSI6ImFydGljbGUtam91cm5hbCIsImlkIjoiZjQxNDY2M2QtYWZmZS0zNGEwLThjMDMtMDFkOTBmMzk1NTJlIiwidGl0bGUiOiJGZXJ1bG95bGF0aW9uIGluIEdyYXNzZXM6IEN1cnJlbnQgYW5kIEZ1dHVyZSBQZXJzcGVjdGl2ZXMiLCJhdXRob3IiOlt7ImZhbWlseSI6Ik1hcmNpYSIsImdpdmVuIjoiTWFyY2lhIE0uIiwicGFyc2UtbmFtZXMiOmZhbHNlLCJkcm9wcGluZy1wYXJ0aWNsZSI6IiIsIm5vbi1kcm9wcGluZy1wYXJ0aWNsZSI6IiJ9XSwiY29udGFpbmVyLXRpdGxlIjoiTW9sZWN1bGFyIFBsYW50IiwiY29udGFpbmVyLXRpdGxlLXNob3J0IjoiTW9sIFBsYW50IiwiYWNjZXNzZWQiOnsiZGF0ZS1wYXJ0cyI6W1syMDIzLDcsMTFdXX0sIkRPSSI6IjEwLjEwOTMvTVAvU1NQMDY3IiwiSVNTTiI6IjE2NzQtMjA1MiIsIlBNSUQiOiIxOTgyNTY2MyIsImlzc3VlZCI6eyJkYXRlLXBhcnRzIjpbWzIwMDksOSwxXV19LCJwYWdlIjoiODYxLTg3MiIsImFic3RyYWN0IjoiSW4gdGhlIGNlbGwgd2FsbHMgb2YgZm9yYWdlIGdyYXNzZXMsIGZlcnVsaWMgYWNpZCBpcyBlc3RlcmlmaWVkIHRvIGFyYWJpbm94eWxhbnMgYW5kIHBhcnRpY2lwYXRlcyB3aXRoIGxpZ25pbiBtb25vbWVycyBpbiBveGlkYXRpdmUgY291cGxpbmcgcGF0aHdheXMgdG8gZ2VuZXJhdGUgZmVydWxhdGUtcG9seXNhY2NoYXJpZGUtbGlnbmluIGNvbXBsZXhlcyB0aGF0IGNyb3NzLWxpbmsgdGhlIGNlbGwgd2FsbC4gVGhlIGFjY3VtdWxhdGlvbiBvZiBmZXJ1bGF0ZXMgYW5kIHRoZSBjcm9zcy1saW5raW5nIG9mIGFyYWJpbm94eWxhbnMgdmlhIGRpZmVydWxhdGUgZXN0ZXJzIGFyZSBoeXBvdGhlc2l6ZWQgdG8gZnVuY3Rpb24gaW4gdmFyaW91cyBwcm9jZXNzZXMgaW4gcGxhbnRzLiBUaGUgc3BlY2lmaWMgcm9sZXMgb2YgYXJhYmlub3h5bGFuIGZlcnVsb3lsYXRpb24gYXMgd2VsbCBhcyB0aGUgbmF0dXJlLCBjZWxsdWxhciBsb2NhbGl6YXRpb24sIGFuZCBzdWJzdHJhdGUgZm9yIGFyYWJpbm94eWxhbnMgZmVydWxveWxhdGlvbiBvZiBjZWxsIHdhbGxzIGFyZSByZXZpZXdlZC4gVGhlIHZhcmlvdXMgYXBwcm9hY2hlcyB0aGF0IGhhdmUgYmVlbiB1c2VkIGZvciBhc3Nlc3NpbmcgdGhlIHNwZWNpZmljIHJvbGVzIG9mIGZlcnVsb3lsYXRpb24gYXJlIGRlc2NyaWJlZCBhbmQgYXNzZXNzZWQuIEkgYXJndWUgdGhhdCwgdW50aWwgcmVjZW50bHksIHRoZSBzcGVjaWZpYyByb2xlIG9mIGZlcnVsb3lsYXRpb24gaW4gdGhlc2UgdmFyaW91cyBwcm9jZXNzZXMgaGFzIGJlZW4gZXN0YWJsaXNoZWQgbGFyZ2VseSBieSBpbmRpcmVjdCBleHBlcmltZW50cyBhbmQsIGFsdGhvdWdoIHRoZXNlIHN0dWRpZXMgcmVhY2hlZCBzaW1pbGFyIGNvbmNsdXNpb25zIGFib3V0IHRoZSBwb3RlbnRpYWwgaW1wb3J0YW5jZSBvZiB3YWxsIGZlcnVsb3lsYXRpb24sIHRoZXkgc3VmZmVyIGZyb20gYSBjb21tb24gcHJvYmxlbTogbmFtZWx5IHRoZXkgZGVwZW5kIG9uIGNvcnJlbGF0aW9ucyBiZXR3ZWVuIHR3byBwcm9jZXNzZXMgYW5kIGRvIG5vdCBzdGVtIGZyb20gYSBkZXRhaWxlZCB1bmRlcnN0YW5kaW5nIG9mIHRoZSBtZWNoYW5pc21zIG9mIGZlcnVsb3lsYXRpb24uIEkgYWxzbyBhcmd1ZSB0aGF0IHRoZSBuYXR1cmUgb2YgYXJhYmlub3h5bGFuIGZlcnVsb3lsYXRpb24gcmVtYWlucyB1bmNlcnRhaW4uIiwicHVibGlzaGVyIjoiQ2VsbCBQcmVzcyIsImlzc3VlIjoiNSIsInZvbHVtZSI6IjIifSwiaXNUZW1wb3JhcnkiOmZhbHNlfV19"/>
          <w:id w:val="1810976867"/>
          <w:placeholder>
            <w:docPart w:val="DefaultPlaceholder_-1854013440"/>
          </w:placeholder>
        </w:sdtPr>
        <w:sdtContent>
          <w:r w:rsidR="009F7A3C" w:rsidRPr="00206152">
            <w:rPr>
              <w:rFonts w:cstheme="minorHAnsi"/>
              <w:color w:val="000000"/>
            </w:rPr>
            <w:t>(8)</w:t>
          </w:r>
        </w:sdtContent>
      </w:sdt>
      <w:r w:rsidR="00895403" w:rsidRPr="00206152">
        <w:rPr>
          <w:rFonts w:cstheme="minorHAnsi"/>
        </w:rPr>
        <w:t xml:space="preserve">. Ferulic acids present in different chains </w:t>
      </w:r>
      <w:r w:rsidR="00C44F87">
        <w:rPr>
          <w:rFonts w:cstheme="minorHAnsi"/>
        </w:rPr>
        <w:t>are prone to</w:t>
      </w:r>
      <w:r w:rsidR="00895403" w:rsidRPr="00206152">
        <w:rPr>
          <w:rFonts w:cstheme="minorHAnsi"/>
        </w:rPr>
        <w:t xml:space="preserve"> cross-</w:t>
      </w:r>
      <w:r w:rsidR="00C44F87">
        <w:rPr>
          <w:rFonts w:cstheme="minorHAnsi"/>
        </w:rPr>
        <w:t>linking to form</w:t>
      </w:r>
      <w:r w:rsidR="00895403" w:rsidRPr="00206152">
        <w:rPr>
          <w:rFonts w:cstheme="minorHAnsi"/>
        </w:rPr>
        <w:t xml:space="preserve"> ferulic acid dimers. This </w:t>
      </w:r>
      <w:r w:rsidR="00C44F87">
        <w:rPr>
          <w:rFonts w:cstheme="minorHAnsi"/>
        </w:rPr>
        <w:t>renders</w:t>
      </w:r>
      <w:r w:rsidR="00895403" w:rsidRPr="00206152">
        <w:rPr>
          <w:rFonts w:cstheme="minorHAnsi"/>
        </w:rPr>
        <w:t xml:space="preserve"> the hemicellulose network stronger and less accessible to enzymes</w:t>
      </w:r>
      <w:r w:rsidR="00696EF3" w:rsidRPr="00206152">
        <w:rPr>
          <w:rFonts w:cstheme="minorHAnsi"/>
        </w:rPr>
        <w:t xml:space="preserve"> </w:t>
      </w:r>
      <w:sdt>
        <w:sdtPr>
          <w:rPr>
            <w:rFonts w:cstheme="minorHAnsi"/>
            <w:color w:val="000000"/>
          </w:rPr>
          <w:tag w:val="MENDELEY_CITATION_v3_eyJjaXRhdGlvbklEIjoiTUVOREVMRVlfQ0lUQVRJT05fMjgyOGEzZDAtZTJmYi00ZWVmLWE5YWUtNzdlYTlmODEyZTVmIiwicHJvcGVydGllcyI6eyJub3RlSW5kZXgiOjB9LCJpc0VkaXRlZCI6ZmFsc2UsIm1hbnVhbE92ZXJyaWRlIjp7ImlzTWFudWFsbHlPdmVycmlkZGVuIjpmYWxzZSwiY2l0ZXByb2NUZXh0IjoiKDgpIiwibWFudWFsT3ZlcnJpZGVUZXh0IjoiIn0sImNpdGF0aW9uSXRlbXMiOlt7ImlkIjoiZjQxNDY2M2QtYWZmZS0zNGEwLThjMDMtMDFkOTBmMzk1NTJlIiwiaXRlbURhdGEiOnsidHlwZSI6ImFydGljbGUtam91cm5hbCIsImlkIjoiZjQxNDY2M2QtYWZmZS0zNGEwLThjMDMtMDFkOTBmMzk1NTJlIiwidGl0bGUiOiJGZXJ1bG95bGF0aW9uIGluIEdyYXNzZXM6IEN1cnJlbnQgYW5kIEZ1dHVyZSBQZXJzcGVjdGl2ZXMiLCJhdXRob3IiOlt7ImZhbWlseSI6Ik1hcmNpYSIsImdpdmVuIjoiTWFyY2lhIE0uIiwicGFyc2UtbmFtZXMiOmZhbHNlLCJkcm9wcGluZy1wYXJ0aWNsZSI6IiIsIm5vbi1kcm9wcGluZy1wYXJ0aWNsZSI6IiJ9XSwiY29udGFpbmVyLXRpdGxlIjoiTW9sZWN1bGFyIFBsYW50IiwiY29udGFpbmVyLXRpdGxlLXNob3J0IjoiTW9sIFBsYW50IiwiYWNjZXNzZWQiOnsiZGF0ZS1wYXJ0cyI6W1syMDIzLDcsMTFdXX0sIkRPSSI6IjEwLjEwOTMvTVAvU1NQMDY3IiwiSVNTTiI6IjE2NzQtMjA1MiIsIlBNSUQiOiIxOTgyNTY2MyIsImlzc3VlZCI6eyJkYXRlLXBhcnRzIjpbWzIwMDksOSwxXV19LCJwYWdlIjoiODYxLTg3MiIsImFic3RyYWN0IjoiSW4gdGhlIGNlbGwgd2FsbHMgb2YgZm9yYWdlIGdyYXNzZXMsIGZlcnVsaWMgYWNpZCBpcyBlc3RlcmlmaWVkIHRvIGFyYWJpbm94eWxhbnMgYW5kIHBhcnRpY2lwYXRlcyB3aXRoIGxpZ25pbiBtb25vbWVycyBpbiBveGlkYXRpdmUgY291cGxpbmcgcGF0aHdheXMgdG8gZ2VuZXJhdGUgZmVydWxhdGUtcG9seXNhY2NoYXJpZGUtbGlnbmluIGNvbXBsZXhlcyB0aGF0IGNyb3NzLWxpbmsgdGhlIGNlbGwgd2FsbC4gVGhlIGFjY3VtdWxhdGlvbiBvZiBmZXJ1bGF0ZXMgYW5kIHRoZSBjcm9zcy1saW5raW5nIG9mIGFyYWJpbm94eWxhbnMgdmlhIGRpZmVydWxhdGUgZXN0ZXJzIGFyZSBoeXBvdGhlc2l6ZWQgdG8gZnVuY3Rpb24gaW4gdmFyaW91cyBwcm9jZXNzZXMgaW4gcGxhbnRzLiBUaGUgc3BlY2lmaWMgcm9sZXMgb2YgYXJhYmlub3h5bGFuIGZlcnVsb3lsYXRpb24gYXMgd2VsbCBhcyB0aGUgbmF0dXJlLCBjZWxsdWxhciBsb2NhbGl6YXRpb24sIGFuZCBzdWJzdHJhdGUgZm9yIGFyYWJpbm94eWxhbnMgZmVydWxveWxhdGlvbiBvZiBjZWxsIHdhbGxzIGFyZSByZXZpZXdlZC4gVGhlIHZhcmlvdXMgYXBwcm9hY2hlcyB0aGF0IGhhdmUgYmVlbiB1c2VkIGZvciBhc3Nlc3NpbmcgdGhlIHNwZWNpZmljIHJvbGVzIG9mIGZlcnVsb3lsYXRpb24gYXJlIGRlc2NyaWJlZCBhbmQgYXNzZXNzZWQuIEkgYXJndWUgdGhhdCwgdW50aWwgcmVjZW50bHksIHRoZSBzcGVjaWZpYyByb2xlIG9mIGZlcnVsb3lsYXRpb24gaW4gdGhlc2UgdmFyaW91cyBwcm9jZXNzZXMgaGFzIGJlZW4gZXN0YWJsaXNoZWQgbGFyZ2VseSBieSBpbmRpcmVjdCBleHBlcmltZW50cyBhbmQsIGFsdGhvdWdoIHRoZXNlIHN0dWRpZXMgcmVhY2hlZCBzaW1pbGFyIGNvbmNsdXNpb25zIGFib3V0IHRoZSBwb3RlbnRpYWwgaW1wb3J0YW5jZSBvZiB3YWxsIGZlcnVsb3lsYXRpb24sIHRoZXkgc3VmZmVyIGZyb20gYSBjb21tb24gcHJvYmxlbTogbmFtZWx5IHRoZXkgZGVwZW5kIG9uIGNvcnJlbGF0aW9ucyBiZXR3ZWVuIHR3byBwcm9jZXNzZXMgYW5kIGRvIG5vdCBzdGVtIGZyb20gYSBkZXRhaWxlZCB1bmRlcnN0YW5kaW5nIG9mIHRoZSBtZWNoYW5pc21zIG9mIGZlcnVsb3lsYXRpb24uIEkgYWxzbyBhcmd1ZSB0aGF0IHRoZSBuYXR1cmUgb2YgYXJhYmlub3h5bGFuIGZlcnVsb3lsYXRpb24gcmVtYWlucyB1bmNlcnRhaW4uIiwicHVibGlzaGVyIjoiQ2VsbCBQcmVzcyIsImlzc3VlIjoiNSIsInZvbHVtZSI6IjIifSwiaXNUZW1wb3JhcnkiOmZhbHNlfV19"/>
          <w:id w:val="-1520005533"/>
          <w:placeholder>
            <w:docPart w:val="DefaultPlaceholder_-1854013440"/>
          </w:placeholder>
        </w:sdtPr>
        <w:sdtContent>
          <w:r w:rsidR="009F7A3C" w:rsidRPr="00206152">
            <w:rPr>
              <w:rFonts w:cstheme="minorHAnsi"/>
              <w:color w:val="000000"/>
            </w:rPr>
            <w:t>(8)</w:t>
          </w:r>
        </w:sdtContent>
      </w:sdt>
      <w:r w:rsidR="00895403" w:rsidRPr="00206152">
        <w:rPr>
          <w:rFonts w:cstheme="minorHAnsi"/>
        </w:rPr>
        <w:t xml:space="preserve">. </w:t>
      </w:r>
    </w:p>
    <w:p w14:paraId="6C2C317A" w14:textId="1FF3F681" w:rsidR="00C8656F" w:rsidRPr="00206152" w:rsidRDefault="00BF456F" w:rsidP="001E1015">
      <w:pPr>
        <w:spacing w:before="240" w:after="240" w:line="360" w:lineRule="auto"/>
        <w:jc w:val="both"/>
        <w:rPr>
          <w:rFonts w:asciiTheme="majorHAnsi" w:hAnsiTheme="majorHAnsi" w:cstheme="majorHAnsi"/>
        </w:rPr>
      </w:pPr>
      <w:r w:rsidRPr="00206152">
        <w:rPr>
          <w:rFonts w:cstheme="minorHAnsi"/>
        </w:rPr>
        <w:t>Lignin</w:t>
      </w:r>
      <w:r w:rsidR="00F32B35" w:rsidRPr="00206152">
        <w:rPr>
          <w:rFonts w:cstheme="minorHAnsi"/>
        </w:rPr>
        <w:t xml:space="preserve"> is a complex </w:t>
      </w:r>
      <w:r w:rsidR="00BF5B01" w:rsidRPr="00206152">
        <w:rPr>
          <w:rFonts w:cstheme="minorHAnsi"/>
        </w:rPr>
        <w:t xml:space="preserve">amorphous </w:t>
      </w:r>
      <w:r w:rsidR="00F32B35" w:rsidRPr="00206152">
        <w:rPr>
          <w:rFonts w:cstheme="minorHAnsi"/>
        </w:rPr>
        <w:t>polymer formed by</w:t>
      </w:r>
      <w:r w:rsidRPr="00206152">
        <w:rPr>
          <w:rFonts w:cstheme="minorHAnsi"/>
        </w:rPr>
        <w:t xml:space="preserve"> </w:t>
      </w:r>
      <w:r w:rsidR="00C44F87">
        <w:rPr>
          <w:rFonts w:cstheme="minorHAnsi"/>
        </w:rPr>
        <w:t>three</w:t>
      </w:r>
      <w:r w:rsidR="00F32B35" w:rsidRPr="00206152">
        <w:rPr>
          <w:rFonts w:cstheme="minorHAnsi"/>
        </w:rPr>
        <w:t xml:space="preserve"> phenyl-propane alcohols (p-coumarilic, coniferilic, and synapilic)</w:t>
      </w:r>
      <w:r w:rsidR="00F20235" w:rsidRPr="00206152">
        <w:rPr>
          <w:rFonts w:cstheme="minorHAnsi"/>
        </w:rPr>
        <w:t xml:space="preserve"> as </w:t>
      </w:r>
      <w:r w:rsidR="00C44F87">
        <w:rPr>
          <w:rFonts w:cstheme="minorHAnsi"/>
        </w:rPr>
        <w:t xml:space="preserve">the </w:t>
      </w:r>
      <w:r w:rsidR="00F20235" w:rsidRPr="00206152">
        <w:rPr>
          <w:rFonts w:cstheme="minorHAnsi"/>
        </w:rPr>
        <w:t>main building blocks</w:t>
      </w:r>
      <w:r w:rsidR="000C6C2B" w:rsidRPr="00206152">
        <w:rPr>
          <w:rFonts w:cstheme="minorHAnsi"/>
        </w:rPr>
        <w:t xml:space="preserve"> </w:t>
      </w:r>
      <w:sdt>
        <w:sdtPr>
          <w:rPr>
            <w:rFonts w:cstheme="minorHAnsi"/>
            <w:color w:val="000000"/>
          </w:rPr>
          <w:tag w:val="MENDELEY_CITATION_v3_eyJjaXRhdGlvbklEIjoiTUVOREVMRVlfQ0lUQVRJT05fYzBhM2NlOTgtZjRkNS00NDBhLTgxZGQtODEzNjI5YzY3MGRjIiwicHJvcGVydGllcyI6eyJub3RlSW5kZXgiOjB9LCJpc0VkaXRlZCI6ZmFsc2UsIm1hbnVhbE92ZXJyaWRlIjp7ImlzTWFudWFsbHlPdmVycmlkZGVuIjpmYWxzZSwiY2l0ZXByb2NUZXh0IjoiKDkpIiwibWFudWFsT3ZlcnJpZGVUZXh0IjoiIn0sImNpdGF0aW9uSXRlbXMiOlt7ImlkIjoiNzllMTRlZTItOTM1NS0zZGMxLWIyYzktMWRhZGM4M2M4MWU5IiwiaXRlbURhdGEiOnsidHlwZSI6ImFydGljbGUtam91cm5hbCIsImlkIjoiNzllMTRlZTItOTM1NS0zZGMxLWIyYzktMWRhZGM4M2M4MWU5IiwidGl0bGUiOiJCaW9tYXNzIHByZXRyZWF0bWVudDogRnVuZGFtZW50YWxzIHRvd2FyZCBhcHBsaWNhdGlvbiIsImF1dGhvciI6W3siZmFtaWx5IjoiQWdib3IiLCJnaXZlbiI6IlZhbGVyeSBCLiIsInBhcnNlLW5hbWVzIjpmYWxzZSwiZHJvcHBpbmctcGFydGljbGUiOiIiLCJub24tZHJvcHBpbmctcGFydGljbGUiOiIifSx7ImZhbWlseSI6IkNpY2VrIiwiZ2l2ZW4iOiJOYXppbSIsInBhcnNlLW5hbWVzIjpmYWxzZSwiZHJvcHBpbmctcGFydGljbGUiOiIiLCJub24tZHJvcHBpbmctcGFydGljbGUiOiIifSx7ImZhbWlseSI6IlNwYXJsaW5nIiwiZ2l2ZW4iOiJSaWNoYXJkIiwicGFyc2UtbmFtZXMiOmZhbHNlLCJkcm9wcGluZy1wYXJ0aWNsZSI6IiIsIm5vbi1kcm9wcGluZy1wYXJ0aWNsZSI6IiJ9LHsiZmFtaWx5IjoiQmVybGluIiwiZ2l2ZW4iOiJBbGV4IiwicGFyc2UtbmFtZXMiOmZhbHNlLCJkcm9wcGluZy1wYXJ0aWNsZSI6IiIsIm5vbi1kcm9wcGluZy1wYXJ0aWNsZSI6IiJ9LHsiZmFtaWx5IjoiTGV2aW4iLCJnaXZlbiI6IkRhdmlkIEIuIiwicGFyc2UtbmFtZXMiOmZhbHNlLCJkcm9wcGluZy1wYXJ0aWNsZSI6IiIsIm5vbi1kcm9wcGluZy1wYXJ0aWNsZSI6IiJ9XSwiY29udGFpbmVyLXRpdGxlIjoiQmlvdGVjaG5vbG9neSBBZHZhbmNlcyIsImNvbnRhaW5lci10aXRsZS1zaG9ydCI6IkJpb3RlY2hub2wgQWR2IiwiYWNjZXNzZWQiOnsiZGF0ZS1wYXJ0cyI6W1syMDIzLDcsMTFdXX0sIkRPSSI6IjEwLjEwMTYvSi5CSU9URUNIQURWLjIwMTEuMDUuMDA1IiwiSVNTTiI6IjA3MzQtOTc1MCIsIlBNSUQiOiIyMTYyNDQ1MSIsImlzc3VlZCI6eyJkYXRlLXBhcnRzIjpbWzIwMTEsMTEsMV1dfSwicGFnZSI6IjY3NS02ODUiLCJhYnN0cmFjdCI6IkRldmVsb3BtZW50IG9mIHN1c3RhaW5hYmxlIGVuZXJneSBzeXN0ZW1zIGJhc2VkIG9uIHJlbmV3YWJsZSBiaW9tYXNzIGZlZWRzdG9ja3MgaXMgbm93IGEgZ2xvYmFsIGVmZm9ydC4gTGlnbm9jZWxsdWxvc2ljIGJpb21hc3MgY29udGFpbnMgcG9seW1lcnMgb2YgY2VsbHVsb3NlLCBoZW1pY2VsbHVsb3NlLCBhbmQgbGlnbmluLCBib3VuZCB0b2dldGhlciBpbiBhIGNvbXBsZXggc3RydWN0dXJlLiBMaXF1aWQgYmlvZnVlbHMsIHN1Y2ggYXMgZXRoYW5vbCwgY2FuIGJlIG1hZGUgZnJvbSBiaW9tYXNzIHZpYSBmZXJtZW50YXRpb24gb2Ygc3VnYXJzIGRlcml2ZWQgZnJvbSB0aGUgY2VsbHVsb3NlIGFuZCBoZW1pY2VsbHVsb3NlIHdpdGhpbiBsaWdub2NlbGx1bG9zaWMgbWF0ZXJpYWxzLCBidXQgdGhlIGJpb21hc3MgbXVzdCBiZSBzdWJqZWN0ZWQgdG8gcHJldHJlYXRtZW50IHByb2Nlc3NlcyB0byBsaWJlcmF0ZSB0aGUgc3VnYXJzIG5lZWRlZCBmb3IgZmVybWVudGF0aW9uLiBQcm9kdWN0aW9uIG9mIHZhbHVlLWFkZGVkIGNvLXByb2R1Y3RzIGFsb25nLXNpZGUgYmlvZnVlbHMgdGhyb3VnaCBpbnRlZ3JhdGVkIGJpb3JlZmluZXJ5IHByb2Nlc3NlcyBjcmVhdGVzIHRoZSBuZWVkIGZvciBzZWxlY3Rpdml0eSBkdXJpbmcgcHJldHJlYXRtZW50LiBUaGlzIHBhcGVyIHByZXNlbnRzIGEgc3VydmV5IG9mIGJpb21hc3MgcHJldHJlYXRtZW50IHRlY2hub2xvZ2llcyB3aXRoIGVtcGhhc2lzIG9uIGNvbmNlcHRzLCBtZWNoYW5pc20gb2YgYWN0aW9uIGFuZCBwcmFjdGljYWJpbGl0eS4gVGhlIGFkdmFudGFnZXMgYW5kIGRpc2FkdmFudGFnZXMsIGFuZCB0aGUgcG90ZW50aWFsIGZvciBpbmR1c3RyaWFsIGFwcGxpY2F0aW9ucyBvZiBkaWZmZXJlbnQgcHJldHJlYXRtZW50IHRlY2hub2xvZ2llcyBhcmUgdGhlIGhpZ2hsaWdodHMgb2YgdGhpcyBwYXBlci4gwqkgMjAxMSBFbHNldmllciBJbmMuIiwicHVibGlzaGVyIjoiRWxzZXZpZXIiLCJpc3N1ZSI6IjYiLCJ2b2x1bWUiOiIyOSJ9LCJpc1RlbXBvcmFyeSI6ZmFsc2V9XX0="/>
          <w:id w:val="-396974897"/>
          <w:placeholder>
            <w:docPart w:val="DefaultPlaceholder_-1854013440"/>
          </w:placeholder>
        </w:sdtPr>
        <w:sdtContent>
          <w:r w:rsidR="009F7A3C" w:rsidRPr="00206152">
            <w:rPr>
              <w:rFonts w:cstheme="minorHAnsi"/>
              <w:color w:val="000000"/>
            </w:rPr>
            <w:t>(9)</w:t>
          </w:r>
        </w:sdtContent>
      </w:sdt>
      <w:r w:rsidR="00F32B35" w:rsidRPr="00206152">
        <w:rPr>
          <w:rFonts w:cstheme="minorHAnsi"/>
        </w:rPr>
        <w:t>. It</w:t>
      </w:r>
      <w:r w:rsidR="009413E5" w:rsidRPr="00206152">
        <w:rPr>
          <w:rFonts w:cstheme="minorHAnsi"/>
        </w:rPr>
        <w:t xml:space="preserve">s main </w:t>
      </w:r>
      <w:r w:rsidR="00C44F87">
        <w:rPr>
          <w:rFonts w:cstheme="minorHAnsi"/>
        </w:rPr>
        <w:t>function is</w:t>
      </w:r>
      <w:r w:rsidR="005C0174" w:rsidRPr="00206152">
        <w:rPr>
          <w:rFonts w:cstheme="minorHAnsi"/>
        </w:rPr>
        <w:t xml:space="preserve"> to </w:t>
      </w:r>
      <w:r w:rsidR="00C44F87">
        <w:rPr>
          <w:rFonts w:cstheme="minorHAnsi"/>
        </w:rPr>
        <w:t>provide</w:t>
      </w:r>
      <w:r w:rsidR="005C0174" w:rsidRPr="00206152">
        <w:rPr>
          <w:rFonts w:cstheme="minorHAnsi"/>
        </w:rPr>
        <w:t xml:space="preserve"> hydrophobicity and structural rigidity</w:t>
      </w:r>
      <w:r w:rsidR="00B54614" w:rsidRPr="00206152">
        <w:rPr>
          <w:rFonts w:cstheme="minorHAnsi"/>
        </w:rPr>
        <w:t>, it i</w:t>
      </w:r>
      <w:r w:rsidR="00F32B35" w:rsidRPr="00206152">
        <w:rPr>
          <w:rFonts w:cstheme="minorHAnsi"/>
        </w:rPr>
        <w:t xml:space="preserve">s highly </w:t>
      </w:r>
      <w:r w:rsidR="00A40B4E" w:rsidRPr="00206152">
        <w:rPr>
          <w:rFonts w:cstheme="minorHAnsi"/>
        </w:rPr>
        <w:t>recalcitrant</w:t>
      </w:r>
      <w:r w:rsidR="00C8656F" w:rsidRPr="00206152">
        <w:rPr>
          <w:rFonts w:cstheme="minorHAnsi"/>
        </w:rPr>
        <w:t xml:space="preserve"> </w:t>
      </w:r>
      <w:r w:rsidR="00A40B4E" w:rsidRPr="00206152">
        <w:rPr>
          <w:rFonts w:cstheme="minorHAnsi"/>
        </w:rPr>
        <w:t>to enzymatic</w:t>
      </w:r>
      <w:r w:rsidR="00C8656F" w:rsidRPr="00206152">
        <w:rPr>
          <w:rFonts w:cstheme="minorHAnsi"/>
        </w:rPr>
        <w:t xml:space="preserve"> </w:t>
      </w:r>
      <w:r w:rsidR="00A40B4E" w:rsidRPr="00206152">
        <w:rPr>
          <w:rFonts w:cstheme="minorHAnsi"/>
        </w:rPr>
        <w:t>attack</w:t>
      </w:r>
      <w:r w:rsidR="00F32B35" w:rsidRPr="00206152">
        <w:rPr>
          <w:rFonts w:cstheme="minorHAnsi"/>
        </w:rPr>
        <w:t xml:space="preserve"> and</w:t>
      </w:r>
      <w:r w:rsidR="00C44F87">
        <w:rPr>
          <w:rFonts w:cstheme="minorHAnsi"/>
        </w:rPr>
        <w:t>,</w:t>
      </w:r>
      <w:r w:rsidR="00F32B35" w:rsidRPr="00206152">
        <w:rPr>
          <w:rFonts w:cstheme="minorHAnsi"/>
        </w:rPr>
        <w:t xml:space="preserve"> </w:t>
      </w:r>
      <w:r w:rsidR="00E779ED" w:rsidRPr="00206152">
        <w:rPr>
          <w:rFonts w:cstheme="minorHAnsi"/>
        </w:rPr>
        <w:t xml:space="preserve">once degraded by </w:t>
      </w:r>
      <w:r w:rsidR="006B4F16">
        <w:rPr>
          <w:rFonts w:cstheme="minorHAnsi"/>
        </w:rPr>
        <w:t>pre-treatment</w:t>
      </w:r>
      <w:r w:rsidR="00E779ED" w:rsidRPr="00206152">
        <w:rPr>
          <w:rFonts w:cstheme="minorHAnsi"/>
        </w:rPr>
        <w:t>, has a strong i</w:t>
      </w:r>
      <w:r w:rsidR="00A40B4E" w:rsidRPr="00206152">
        <w:rPr>
          <w:rFonts w:cstheme="minorHAnsi"/>
        </w:rPr>
        <w:t>nhibitory</w:t>
      </w:r>
      <w:r w:rsidR="00E779ED" w:rsidRPr="00206152">
        <w:rPr>
          <w:rFonts w:cstheme="minorHAnsi"/>
        </w:rPr>
        <w:t xml:space="preserve"> effect </w:t>
      </w:r>
      <w:r w:rsidR="006B4F16">
        <w:rPr>
          <w:rFonts w:cstheme="minorHAnsi"/>
        </w:rPr>
        <w:t xml:space="preserve">on </w:t>
      </w:r>
      <w:r w:rsidR="00E779ED" w:rsidRPr="00206152">
        <w:rPr>
          <w:rFonts w:cstheme="minorHAnsi"/>
        </w:rPr>
        <w:t xml:space="preserve">both </w:t>
      </w:r>
      <w:r w:rsidR="00A40B4E" w:rsidRPr="00206152">
        <w:rPr>
          <w:rFonts w:cstheme="minorHAnsi"/>
        </w:rPr>
        <w:t>enzymes</w:t>
      </w:r>
      <w:r w:rsidR="00E779ED" w:rsidRPr="00206152">
        <w:rPr>
          <w:rFonts w:cstheme="minorHAnsi"/>
        </w:rPr>
        <w:t xml:space="preserve"> and </w:t>
      </w:r>
      <w:r w:rsidR="00A40B4E" w:rsidRPr="00206152">
        <w:rPr>
          <w:rFonts w:cstheme="minorHAnsi"/>
        </w:rPr>
        <w:t>microbes</w:t>
      </w:r>
      <w:r w:rsidR="00E779ED" w:rsidRPr="00206152">
        <w:rPr>
          <w:rFonts w:cstheme="minorHAnsi"/>
        </w:rPr>
        <w:t xml:space="preserve"> </w:t>
      </w:r>
      <w:sdt>
        <w:sdtPr>
          <w:rPr>
            <w:rFonts w:cstheme="minorHAnsi"/>
            <w:color w:val="000000"/>
          </w:rPr>
          <w:tag w:val="MENDELEY_CITATION_v3_eyJjaXRhdGlvbklEIjoiTUVOREVMRVlfQ0lUQVRJT05fZTU1NzgwMDItZDEzNi00MjI3LTk0ZWMtMWVkZWRjZGE2NzJkIiwicHJvcGVydGllcyI6eyJub3RlSW5kZXgiOjB9LCJpc0VkaXRlZCI6ZmFsc2UsIm1hbnVhbE92ZXJyaWRlIjp7ImlzTWFudWFsbHlPdmVycmlkZGVuIjpmYWxzZSwiY2l0ZXByb2NUZXh0IjoiKDEwKSIsIm1hbnVhbE92ZXJyaWRlVGV4dCI6IiJ9LCJjaXRhdGlvbkl0ZW1zIjpbeyJpZCI6ImZmYTI4Y2M4LTVhM2YtM2U3Ny1iNDFiLTVhNzQyYzI1MDk2ZSIsIml0ZW1EYXRhIjp7InR5cGUiOiJhcnRpY2xlLWpvdXJuYWwiLCJpZCI6ImZmYTI4Y2M4LTVhM2YtM2U3Ny1iNDFiLTVhNzQyYzI1MDk2ZSIsInRpdGxlIjoiTGlnbm9jZWxsdWxvc2ljIEJpb21hc3M6IFVuZGVyc3RhbmRpbmcgUmVjYWxjaXRyYW5jZSBhbmQgUHJlZGljdGluZyBIeWRyb2x5c2lzIiwiYXV0aG9yIjpbeyJmYW1pbHkiOiJab2dobGFtaSIsImdpdmVuIjoiQXlhIiwicGFyc2UtbmFtZXMiOmZhbHNlLCJkcm9wcGluZy1wYXJ0aWNsZSI6IiIsIm5vbi1kcm9wcGluZy1wYXJ0aWNsZSI6IiJ9LHsiZmFtaWx5IjoiUGHDq3MiLCJnaXZlbiI6IkdhYnJpZWwiLCJwYXJzZS1uYW1lcyI6ZmFsc2UsImRyb3BwaW5nLXBhcnRpY2xlIjoiIiwibm9uLWRyb3BwaW5nLXBhcnRpY2xlIjoiIn1dLCJjb250YWluZXItdGl0bGUiOiJGcm9udGllcnMgaW4gQ2hlbWlzdHJ5IiwiY29udGFpbmVyLXRpdGxlLXNob3J0IjoiRnJvbnQgQ2hlbSIsImFjY2Vzc2VkIjp7ImRhdGUtcGFydHMiOltbMjAyMyw3LDExXV19LCJET0kiOiIxMC4zMzg5L0ZDSEVNLjIwMTkuMDA4NzQvQklCVEVYIiwiSVNTTiI6IjIyOTYyNjQ2IiwiaXNzdWVkIjp7ImRhdGUtcGFydHMiOltbMjAxOSwxMiwxOF1dfSwicGFnZSI6IjQ3ODYyNiIsImFic3RyYWN0IjoiTGlnbm9jZWxsdWxvc2ljIGJpb21hc3MgKExCKSBpcyBhbiBhYnVuZGFudCBhbmQgcmVuZXdhYmxlIHJlc291cmNlIGZyb20gcGxhbnRzIG1haW5seSBjb21wb3NlZCBvZiBwb2x5c2FjY2hhcmlkZXMgKGNlbGx1bG9zZSBhbmQgaGVtaWNlbGx1bG9zZXMpIGFuZCBhbiBhcm9tYXRpYyBwb2x5bWVyIChsaWduaW4pLiBMQiBoYXMgYSBoaWdoIHBvdGVudGlhbCBhcyBhbiBhbHRlcm5hdGl2ZSB0byBmb3NzaWwgcmVzb3VyY2VzIHRvIHByb2R1Y2Ugc2Vjb25kLWdlbmVyYXRpb24gYmlvZnVlbHMgYW5kIGJpb3NvdXJjZWQgY2hlbWljYWxzIGFuZCBtYXRlcmlhbHMgd2l0aG91dCBjb21wcm9taXNpbmcgZ2xvYmFsIGZvb2Qgc2VjdXJpdHkuIE9uZSBvZiB0aGUgbWFqb3IgbGltaXRhdGlvbnMgdG8gTEIgdmFsb3Jpc2F0aW9uIGlzIGl0cyByZWNhbGNpdHJhbmNlIHRvIGVuenltYXRpYyBoeWRyb2x5c2lzIGNhdXNlZCBieSB0aGUgaGV0ZXJvZ2VuZW91cyBtdWx0aS1zY2FsZSBzdHJ1Y3R1cmUgb2YgcGxhbnQgY2VsbCB3YWxscy4gRmFjdG9ycyBhZmZlY3RpbmcgTEIgcmVjYWxjaXRyYW5jZSBhcmUgc3Ryb25nbHkgaW50ZXJjb25uZWN0ZWQgYW5kIGRpZmZpY3VsdCB0byBkaXNzb2NpYXRlLiBUaGV5IGNhbiBiZSBkaXZpZGVkIGludG8gc3RydWN0dXJhbCBmYWN0b3JzIChjZWxsdWxvc2Ugc3BlY2lmaWMgc3VyZmFjZSBhcmVhLCBjZWxsdWxvc2UgY3J5c3RhbGxpbml0eSwgZGVncmVlIG9mIHBvbHltZXJpemF0aW9uLCBwb3JlIHNpemUgYW5kIHZvbHVtZSkgYW5kIGNoZW1pY2FsIGZhY3RvcnMgKGNvbXBvc2l0aW9uIGFuZCBjb250ZW50IGluIGxpZ25pbiwgaGVtaWNlbGx1bG9zZXMsIGFjZXR5bCBncm91cHMpLiBHb2FsIG9mIHRoaXMgcmV2aWV3IGlzIHRvIHByb3Bvc2UgYW4gdXAtdG8tZGF0ZSBzdXJ2ZXkgb2YgdGhlIHJlbGF0aXZlIGltcGFjdCBvZiBjaGVtaWNhbCBhbmQgc3RydWN0dXJhbCBmYWN0b3JzIG9uIGJpb21hc3MgcmVjYWxjaXRyYW5jZSBhbmQgb2YgdGhlIG1vc3QgYWR2YW5jZWQgdGVjaG5pcXVlcyB0byBldmFsdWF0ZSB0aGVzZSBmYWN0b3JzLiBBbHNvLCByZWNlbnQgc3BlY3RyYWwgYW5kIHdhdGVyLXJlbGF0ZWQgbWVhc3VyZW1lbnRzIGFjY3VyYXRlbHkgcHJlZGljdGluZyBoeWRyb2x5c2lzIGFyZSBwcmVzZW50ZWQuIE92ZXJhbGwsIGNvbWJpbmF0aW9uIG9mIHJlbGV2YW50IGZhY3RvcnMgYW5kIHNwZWNpZmljIG1lYXN1cmVtZW50cyBnYXRoZXJpbmcgc2ltdWx0YW5lb3VzbHkgc3RydWN0dXJhbCBhbmQgY2hlbWljYWwgaW5mb3JtYXRpb24gc2hvdWxkIGhlbHAgdG8gZGV2ZWxvcCByb2J1c3QgYW5kIGVmZmljaWVudCBMQiBjb252ZXJzaW9uIHByb2Nlc3NlcyBpbnRvIGJpb3Byb2R1Y3RzLiIsInB1Ymxpc2hlciI6IkZyb250aWVycyBNZWRpYSBTLkEuIiwidm9sdW1lIjoiNyJ9LCJpc1RlbXBvcmFyeSI6ZmFsc2V9XX0="/>
          <w:id w:val="2102910242"/>
          <w:placeholder>
            <w:docPart w:val="DefaultPlaceholder_-1854013440"/>
          </w:placeholder>
        </w:sdtPr>
        <w:sdtContent>
          <w:r w:rsidR="009F7A3C" w:rsidRPr="00206152">
            <w:rPr>
              <w:rFonts w:cstheme="minorHAnsi"/>
              <w:color w:val="000000"/>
            </w:rPr>
            <w:t>(10)</w:t>
          </w:r>
        </w:sdtContent>
      </w:sdt>
      <w:r w:rsidR="00E779ED" w:rsidRPr="00206152">
        <w:rPr>
          <w:rFonts w:cstheme="minorHAnsi"/>
        </w:rPr>
        <w:t xml:space="preserve">. </w:t>
      </w:r>
      <w:r w:rsidR="00C8656F" w:rsidRPr="00206152">
        <w:rPr>
          <w:rFonts w:asciiTheme="majorHAnsi" w:hAnsiTheme="majorHAnsi" w:cstheme="majorHAnsi"/>
        </w:rPr>
        <w:br w:type="page"/>
      </w:r>
    </w:p>
    <w:p w14:paraId="3A131314" w14:textId="6D447061" w:rsidR="00B7443D" w:rsidRPr="00206152" w:rsidRDefault="00414639" w:rsidP="00B7443D">
      <w:pPr>
        <w:spacing w:before="240" w:after="240" w:line="360" w:lineRule="auto"/>
        <w:jc w:val="both"/>
        <w:rPr>
          <w:rFonts w:cstheme="minorHAnsi"/>
          <w:b/>
          <w:bCs/>
          <w:sz w:val="24"/>
          <w:szCs w:val="24"/>
        </w:rPr>
      </w:pPr>
      <w:r w:rsidRPr="00206152">
        <w:rPr>
          <w:rFonts w:cstheme="minorHAnsi"/>
          <w:b/>
          <w:bCs/>
          <w:sz w:val="24"/>
          <w:szCs w:val="24"/>
        </w:rPr>
        <w:lastRenderedPageBreak/>
        <w:t xml:space="preserve">Formation </w:t>
      </w:r>
      <w:r w:rsidR="00E63115" w:rsidRPr="00206152">
        <w:rPr>
          <w:rFonts w:cstheme="minorHAnsi"/>
          <w:b/>
          <w:bCs/>
          <w:sz w:val="24"/>
          <w:szCs w:val="24"/>
        </w:rPr>
        <w:t xml:space="preserve">of </w:t>
      </w:r>
      <w:r w:rsidR="00BF456F" w:rsidRPr="00206152">
        <w:rPr>
          <w:rFonts w:cstheme="minorHAnsi"/>
          <w:b/>
          <w:bCs/>
          <w:sz w:val="24"/>
          <w:szCs w:val="24"/>
        </w:rPr>
        <w:t>inhibitors</w:t>
      </w:r>
      <w:r w:rsidR="007E68B8" w:rsidRPr="00206152">
        <w:rPr>
          <w:rFonts w:cstheme="minorHAnsi"/>
          <w:b/>
          <w:bCs/>
          <w:sz w:val="24"/>
          <w:szCs w:val="24"/>
        </w:rPr>
        <w:t xml:space="preserve"> in lignocellulosic hydrolysates</w:t>
      </w:r>
      <w:r w:rsidR="00E63115" w:rsidRPr="00206152">
        <w:rPr>
          <w:rFonts w:cstheme="minorHAnsi"/>
          <w:b/>
          <w:bCs/>
          <w:sz w:val="24"/>
          <w:szCs w:val="24"/>
        </w:rPr>
        <w:t xml:space="preserve"> </w:t>
      </w:r>
      <w:r w:rsidR="004045DB" w:rsidRPr="00206152">
        <w:rPr>
          <w:rFonts w:cstheme="minorHAnsi"/>
          <w:b/>
          <w:bCs/>
          <w:sz w:val="24"/>
          <w:szCs w:val="24"/>
        </w:rPr>
        <w:t xml:space="preserve">and their effect </w:t>
      </w:r>
      <w:r w:rsidR="00E63115" w:rsidRPr="00206152">
        <w:rPr>
          <w:rFonts w:cstheme="minorHAnsi"/>
          <w:b/>
          <w:bCs/>
          <w:sz w:val="24"/>
          <w:szCs w:val="24"/>
        </w:rPr>
        <w:t>on yeast metabolism</w:t>
      </w:r>
    </w:p>
    <w:p w14:paraId="4B49E61E" w14:textId="348CD95F" w:rsidR="00B7443D" w:rsidRPr="00206152" w:rsidRDefault="00CF0DEE" w:rsidP="00B7443D">
      <w:pPr>
        <w:spacing w:before="240" w:after="240" w:line="360" w:lineRule="auto"/>
        <w:jc w:val="both"/>
        <w:rPr>
          <w:rFonts w:cstheme="minorHAnsi"/>
        </w:rPr>
      </w:pPr>
      <w:r w:rsidRPr="00206152">
        <w:rPr>
          <w:rFonts w:cstheme="minorHAnsi"/>
        </w:rPr>
        <w:t xml:space="preserve">The </w:t>
      </w:r>
      <w:r w:rsidR="00545EA3">
        <w:rPr>
          <w:rFonts w:cstheme="minorHAnsi"/>
        </w:rPr>
        <w:t>complex structure</w:t>
      </w:r>
      <w:r w:rsidRPr="00206152">
        <w:rPr>
          <w:rFonts w:cstheme="minorHAnsi"/>
        </w:rPr>
        <w:t xml:space="preserve"> of lignocellulosic plant biomass </w:t>
      </w:r>
      <w:r w:rsidR="00545EA3">
        <w:rPr>
          <w:rFonts w:cstheme="minorHAnsi"/>
        </w:rPr>
        <w:t>hinders its</w:t>
      </w:r>
      <w:r w:rsidRPr="00206152">
        <w:rPr>
          <w:rFonts w:cstheme="minorHAnsi"/>
        </w:rPr>
        <w:t xml:space="preserve"> degradation by microorganisms. Therefore</w:t>
      </w:r>
      <w:r w:rsidR="00A93154" w:rsidRPr="00206152">
        <w:rPr>
          <w:rFonts w:cstheme="minorHAnsi"/>
        </w:rPr>
        <w:t>, lignocellulosic</w:t>
      </w:r>
      <w:r w:rsidR="00DB2EDC" w:rsidRPr="00206152">
        <w:rPr>
          <w:rFonts w:cstheme="minorHAnsi"/>
        </w:rPr>
        <w:t xml:space="preserve"> plant biomass needs to be pre-treated</w:t>
      </w:r>
      <w:r w:rsidR="00D02AD7" w:rsidRPr="00206152">
        <w:rPr>
          <w:rFonts w:cstheme="minorHAnsi"/>
        </w:rPr>
        <w:t xml:space="preserve"> to </w:t>
      </w:r>
      <w:r w:rsidR="00F30C11">
        <w:rPr>
          <w:rFonts w:cstheme="minorHAnsi"/>
        </w:rPr>
        <w:t>loosen</w:t>
      </w:r>
      <w:r w:rsidR="00D02AD7" w:rsidRPr="00206152">
        <w:rPr>
          <w:rFonts w:cstheme="minorHAnsi"/>
        </w:rPr>
        <w:t xml:space="preserve"> </w:t>
      </w:r>
      <w:r w:rsidR="00C65D19" w:rsidRPr="00206152">
        <w:rPr>
          <w:rFonts w:cstheme="minorHAnsi"/>
        </w:rPr>
        <w:t xml:space="preserve">its </w:t>
      </w:r>
      <w:r w:rsidR="00D02AD7" w:rsidRPr="00206152">
        <w:rPr>
          <w:rFonts w:cstheme="minorHAnsi"/>
        </w:rPr>
        <w:t xml:space="preserve">crystalline structure </w:t>
      </w:r>
      <w:r w:rsidR="00622D9C" w:rsidRPr="00206152">
        <w:rPr>
          <w:rFonts w:cstheme="minorHAnsi"/>
        </w:rPr>
        <w:t>and</w:t>
      </w:r>
      <w:r w:rsidR="00D02AD7" w:rsidRPr="00206152">
        <w:rPr>
          <w:rFonts w:cstheme="minorHAnsi"/>
        </w:rPr>
        <w:t xml:space="preserve"> </w:t>
      </w:r>
      <w:r w:rsidR="00F30C11">
        <w:rPr>
          <w:rFonts w:cstheme="minorHAnsi"/>
        </w:rPr>
        <w:t>improve access</w:t>
      </w:r>
      <w:r w:rsidR="00D02AD7" w:rsidRPr="00206152">
        <w:rPr>
          <w:rFonts w:cstheme="minorHAnsi"/>
        </w:rPr>
        <w:t xml:space="preserve"> </w:t>
      </w:r>
      <w:r w:rsidR="00622D9C" w:rsidRPr="00206152">
        <w:rPr>
          <w:rFonts w:cstheme="minorHAnsi"/>
        </w:rPr>
        <w:t xml:space="preserve">by </w:t>
      </w:r>
      <w:r w:rsidR="00F30C11">
        <w:rPr>
          <w:rFonts w:cstheme="minorHAnsi"/>
        </w:rPr>
        <w:t xml:space="preserve">hydrolysing </w:t>
      </w:r>
      <w:r w:rsidR="00622D9C" w:rsidRPr="00206152">
        <w:rPr>
          <w:rFonts w:cstheme="minorHAnsi"/>
        </w:rPr>
        <w:t xml:space="preserve">enzymes and </w:t>
      </w:r>
      <w:r w:rsidR="00F30C11">
        <w:rPr>
          <w:rFonts w:cstheme="minorHAnsi"/>
        </w:rPr>
        <w:t xml:space="preserve">fermenting </w:t>
      </w:r>
      <w:r w:rsidR="00663C69" w:rsidRPr="00206152">
        <w:rPr>
          <w:rFonts w:cstheme="minorHAnsi"/>
        </w:rPr>
        <w:t xml:space="preserve">microorganisms </w:t>
      </w:r>
      <w:sdt>
        <w:sdtPr>
          <w:rPr>
            <w:rFonts w:cstheme="minorHAnsi"/>
            <w:color w:val="000000"/>
          </w:rPr>
          <w:tag w:val="MENDELEY_CITATION_v3_eyJjaXRhdGlvbklEIjoiTUVOREVMRVlfQ0lUQVRJT05fZWEzNmE2YjUtYzA2MS00NWM1LWEzZjUtYThjNWIxNjMxZWI3IiwicHJvcGVydGllcyI6eyJub3RlSW5kZXgiOjB9LCJpc0VkaXRlZCI6ZmFsc2UsIm1hbnVhbE92ZXJyaWRlIjp7ImlzTWFudWFsbHlPdmVycmlkZGVuIjpmYWxzZSwiY2l0ZXByb2NUZXh0IjoiKDExKSIsIm1hbnVhbE92ZXJyaWRlVGV4dCI6IiJ9LCJjaXRhdGlvbkl0ZW1zIjpbeyJpZCI6ImJhZDZjMjY3LWExZDYtM2IxZS1iNTBhLTEzYzMxMDY1MTY0NiIsIml0ZW1EYXRhIjp7InR5cGUiOiJhcnRpY2xlLWpvdXJuYWwiLCJpZCI6ImJhZDZjMjY3LWExZDYtM2IxZS1iNTBhLTEzYzMxMDY1MTY0NiIsInRpdGxlIjoiUHJldHJlYXRtZW50IG9mIGxpZ25vY2VsbHVsb3NpYyBiaW9tYXNzOiBBIHJldmlldyBvbiByZWNlbnQgYWR2YW5jZXMiLCJhdXRob3IiOlt7ImZhbWlseSI6Ik1hbmthciIsImdpdmVuIjoiQWtzaGF5IFIuIiwicGFyc2UtbmFtZXMiOmZhbHNlLCJkcm9wcGluZy1wYXJ0aWNsZSI6IiIsIm5vbi1kcm9wcGluZy1wYXJ0aWNsZSI6IiJ9LHsiZmFtaWx5IjoiUGFuZGV5IiwiZ2l2ZW4iOiJBc2hpc2giLCJwYXJzZS1uYW1lcyI6ZmFsc2UsImRyb3BwaW5nLXBhcnRpY2xlIjoiIiwibm9uLWRyb3BwaW5nLXBhcnRpY2xlIjoiIn0seyJmYW1pbHkiOiJNb2RhayIsImdpdmVuIjoiQXJpbmRhbSIsInBhcnNlLW5hbWVzIjpmYWxzZSwiZHJvcHBpbmctcGFydGljbGUiOiIiLCJub24tZHJvcHBpbmctcGFydGljbGUiOiIifSx7ImZhbWlseSI6IlBhbnQiLCJnaXZlbiI6IksuIEsuIiwicGFyc2UtbmFtZXMiOmZhbHNlLCJkcm9wcGluZy1wYXJ0aWNsZSI6IiIsIm5vbi1kcm9wcGluZy1wYXJ0aWNsZSI6IiJ9XSwiY29udGFpbmVyLXRpdGxlIjoiQmlvcmVzb3VyY2UgVGVjaG5vbG9neSIsImNvbnRhaW5lci10aXRsZS1zaG9ydCI6IkJpb3Jlc291ciBUZWNobm9sIiwiYWNjZXNzZWQiOnsiZGF0ZS1wYXJ0cyI6W1syMDIzLDcsMTFdXX0sIkRPSSI6IjEwLjEwMTYvSi5CSU9SVEVDSC4yMDIxLjEyNTIzNSIsIklTU04iOiIwOTYwLTg1MjQiLCJQTUlEIjoiMzM5NTc0NTgiLCJpc3N1ZWQiOnsiZGF0ZS1wYXJ0cyI6W1syMDIxLDgsMV1dfSwicGFnZSI6IjEyNTIzNSIsImFic3RyYWN0IjoiRGVwbGV0aW5nIGZvc3NpbCByZXNlcnZlcyBhbmQgZ3Jvd2luZyBlbmVyZ3kgbmVlZHMgaGF2ZSByYWlzZWQgdGhlIGRlbWFuZCBmb3IgYW4gYWx0ZXJuYXRpdmUgYW5kIGNsZWFuIGVuZXJneSBzb3VyY2UuIFRoZSB1c2Ugb2YgdWJpcXVpdG91c2x5IGF2YWlsYWJsZSBsaWdub2NlbGx1bG9zaWMgYmlvbWFzcyBmb3IgZGV2ZWxvcGluZyBlY29ub21pYyBhbmQgZWNvLWZyaWVuZGx5IGxhcmdlIHNjYWxlIGJpb3JlZmluZXJ5IGFwcGxpY2F0aW9ucyBoYXMgcHJvdmlkZWQgdGhlIG11Y2gtbmVlZGVkIGltcGV0dXMgaW4gdGhpcyByZWdhcmQuIFRoZSBwcmV0cmVhdG1lbnQgcHJvY2VzcyBpcyBhIHZpdGFsIHN0ZXAgZm9yIGJpb21hc3MgdHJhbnNmb3JtYXRpb24gaW50byBhZGRlZCB2YWx1ZSBwcm9kdWN0cyBzdWNoIGFzIHN1Z2FycywgYmlvZnVlbHMsIGV0Yy4gRGlmZmVyZW50IHByZXRyZWF0bWVudCBhcHByb2FjaGVzIGFyZSBlbXBsb3llZCB0byBvdmVyY29tZSB0aGUgcmVjYWxjaXRyYW5jZSBvZiBsaWdub2NlbGx1bG9zaWMgYmlvbWFzcyBhbmQgZXhwZWRpdGUgaXRzIGRpc2ludGVncmF0aW9uIGludG8gaW5kaXZpZHVhbCBjb21wb25lbnRzLSBjZWxsdWxvc2UsIGhlbWljZWxsdWxvc2UsIGFuZCBsaWduaW4uIFRoZSBjb252ZW50aW9uYWwgcHJldHJlYXRtZW50IG1ldGhvZHMgbGFjayBzdXN0YWluYWJpbGl0eSBhbmQgcHJhY3RpY2FiaWxpdHkgZm9yIGluZHVzdHJpYWwgc2NhbGUgdXAuIFRoZSByZXZpZXcgZW5jb21wYXNzZXMgdGhlIHJlY2VudCBhZHZhbmNlcyBpbiBzZWxlY3RpdmUgcGh5c2ljYWwgYW5kIGNoZW1pY2FsIHByZXRyZWF0bWVudCBhcHByb2FjaGVzIHN1Y2ggYXMgbWlsbGluZywgZXh0cnVzaW9uLCBtaWNyb3dhdmUsIGFtbW9uaWEgZmlicmUgZXhwbG9zaW9uLCBldXRlY3RpYyBzb2x2ZW50cyBldGMuIFRoZSBzdHVkeSB3aWxsIGFsbG93IGEgZGVlcGVyIHVuZGVyc3RhbmRpbmcgb2YgdGhlc2UgcHJldHJlYXRtZW50IHByb2Nlc3NlcyBhbmQgaW5jcmVhc2UgdGhlaXIgc2NvcGUgYXMgc3VzdGFpbmFibGUgdGVjaG5vbG9naWVzIGZvciBkZXZlbG9waW5nIG1vZGVybiBiaW9yZWZpbmVyaWVzLiIsInB1Ymxpc2hlciI6IkVsc2V2aWVyIiwidm9sdW1lIjoiMzM0In0sImlzVGVtcG9yYXJ5IjpmYWxzZX1dfQ=="/>
          <w:id w:val="1193501861"/>
          <w:placeholder>
            <w:docPart w:val="DefaultPlaceholder_-1854013440"/>
          </w:placeholder>
        </w:sdtPr>
        <w:sdtContent>
          <w:r w:rsidR="009F7A3C" w:rsidRPr="00206152">
            <w:rPr>
              <w:rFonts w:cstheme="minorHAnsi"/>
              <w:color w:val="000000"/>
            </w:rPr>
            <w:t>(11)</w:t>
          </w:r>
        </w:sdtContent>
      </w:sdt>
      <w:r w:rsidR="00622D9C" w:rsidRPr="00206152">
        <w:rPr>
          <w:rFonts w:cstheme="minorHAnsi"/>
        </w:rPr>
        <w:t>.</w:t>
      </w:r>
      <w:r w:rsidR="00DB2EDC" w:rsidRPr="00206152">
        <w:rPr>
          <w:rFonts w:cstheme="minorHAnsi"/>
        </w:rPr>
        <w:t xml:space="preserve"> </w:t>
      </w:r>
      <w:r w:rsidR="00D02AD7" w:rsidRPr="00206152">
        <w:rPr>
          <w:rFonts w:cstheme="minorHAnsi"/>
        </w:rPr>
        <w:t xml:space="preserve">However, </w:t>
      </w:r>
      <w:r w:rsidR="00DE5765" w:rsidRPr="00206152">
        <w:rPr>
          <w:rFonts w:cstheme="minorHAnsi"/>
        </w:rPr>
        <w:t>pre-treatment</w:t>
      </w:r>
      <w:r w:rsidR="00D02AD7" w:rsidRPr="00206152">
        <w:rPr>
          <w:rFonts w:cstheme="minorHAnsi"/>
        </w:rPr>
        <w:t xml:space="preserve"> </w:t>
      </w:r>
      <w:r w:rsidR="00F30C11">
        <w:rPr>
          <w:rFonts w:cstheme="minorHAnsi"/>
        </w:rPr>
        <w:t>leads</w:t>
      </w:r>
      <w:r w:rsidR="00D02AD7" w:rsidRPr="00206152">
        <w:rPr>
          <w:rFonts w:cstheme="minorHAnsi"/>
        </w:rPr>
        <w:t xml:space="preserve"> to the </w:t>
      </w:r>
      <w:r w:rsidR="00F30C11">
        <w:rPr>
          <w:rFonts w:cstheme="minorHAnsi"/>
        </w:rPr>
        <w:t>release</w:t>
      </w:r>
      <w:r w:rsidR="00D02AD7" w:rsidRPr="00206152">
        <w:rPr>
          <w:rFonts w:cstheme="minorHAnsi"/>
        </w:rPr>
        <w:t xml:space="preserve"> of </w:t>
      </w:r>
      <w:r w:rsidR="00C72C78">
        <w:rPr>
          <w:rFonts w:cstheme="minorHAnsi"/>
        </w:rPr>
        <w:t>inhibitory</w:t>
      </w:r>
      <w:r w:rsidR="00A304EA" w:rsidRPr="00206152">
        <w:rPr>
          <w:rFonts w:cstheme="minorHAnsi"/>
        </w:rPr>
        <w:t xml:space="preserve"> compounds</w:t>
      </w:r>
      <w:r w:rsidR="00DE5765" w:rsidRPr="00206152">
        <w:rPr>
          <w:rFonts w:cstheme="minorHAnsi"/>
        </w:rPr>
        <w:t xml:space="preserve"> </w:t>
      </w:r>
      <w:r w:rsidR="00F30C11">
        <w:rPr>
          <w:rFonts w:cstheme="minorHAnsi"/>
        </w:rPr>
        <w:t>derived</w:t>
      </w:r>
      <w:r w:rsidR="00DE5765" w:rsidRPr="00206152">
        <w:rPr>
          <w:rFonts w:cstheme="minorHAnsi"/>
        </w:rPr>
        <w:t xml:space="preserve"> either </w:t>
      </w:r>
      <w:r w:rsidR="00F30C11">
        <w:rPr>
          <w:rFonts w:cstheme="minorHAnsi"/>
        </w:rPr>
        <w:t xml:space="preserve">from </w:t>
      </w:r>
      <w:r w:rsidR="00DE5765" w:rsidRPr="00206152">
        <w:rPr>
          <w:rFonts w:cstheme="minorHAnsi"/>
        </w:rPr>
        <w:t>the plant biomass it</w:t>
      </w:r>
      <w:r w:rsidR="00A304EA" w:rsidRPr="00206152">
        <w:rPr>
          <w:rFonts w:cstheme="minorHAnsi"/>
        </w:rPr>
        <w:t xml:space="preserve">self or </w:t>
      </w:r>
      <w:r w:rsidR="00F30C11">
        <w:rPr>
          <w:rFonts w:cstheme="minorHAnsi"/>
        </w:rPr>
        <w:t>its</w:t>
      </w:r>
      <w:r w:rsidR="00A304EA" w:rsidRPr="00206152">
        <w:rPr>
          <w:rFonts w:cstheme="minorHAnsi"/>
        </w:rPr>
        <w:t xml:space="preserve"> degradation</w:t>
      </w:r>
      <w:r w:rsidR="00F30C11">
        <w:rPr>
          <w:rFonts w:cstheme="minorHAnsi"/>
        </w:rPr>
        <w:t xml:space="preserve"> products</w:t>
      </w:r>
      <w:r w:rsidR="00D02AD7" w:rsidRPr="00206152">
        <w:rPr>
          <w:rFonts w:cstheme="minorHAnsi"/>
        </w:rPr>
        <w:t xml:space="preserve"> </w:t>
      </w:r>
      <w:sdt>
        <w:sdtPr>
          <w:rPr>
            <w:rFonts w:cstheme="minorHAnsi"/>
            <w:color w:val="000000"/>
          </w:rPr>
          <w:tag w:val="MENDELEY_CITATION_v3_eyJjaXRhdGlvbklEIjoiTUVOREVMRVlfQ0lUQVRJT05fZDFjMTlkN2UtYzQ4OC00ZjVlLTllNWQtOTM3ZjQ5MzZhOTcxIiwicHJvcGVydGllcyI6eyJub3RlSW5kZXgiOjB9LCJpc0VkaXRlZCI6ZmFsc2UsIm1hbnVhbE92ZXJyaWRlIjp7ImlzTWFudWFsbHlPdmVycmlkZGVuIjpmYWxzZSwiY2l0ZXByb2NUZXh0IjoiKDEyKSIsIm1hbnVhbE92ZXJyaWRlVGV4dCI6IiJ9LCJjaXRhdGlvbkl0ZW1zIjpbeyJpZCI6ImYxMmU5YWFkLWQ4YzEtMzFkZi1hYzAxLTJkOWY2NTJmMGI5ZiIsIml0ZW1EYXRhIjp7InR5cGUiOiJhcnRpY2xlLWpvdXJuYWwiLCJpZCI6ImYxMmU5YWFkLWQ4YzEtMzFkZi1hYzAxLTJkOWY2NTJmMGI5ZiIsInRpdGxlIjoiUHJldHJlYXRtZW50IG9mIGxpZ25vY2VsbHVsb3NlOiBGb3JtYXRpb24gb2YgaW5oaWJpdG9yeSBieS1wcm9kdWN0cyBhbmQgc3RyYXRlZ2llcyBmb3IgbWluaW1pemluZyB0aGVpciBlZmZlY3RzIiwiYXV0aG9yIjpbeyJmYW1pbHkiOiJKw7Zuc3NvbiIsImdpdmVuIjoiTGVpZiBKLiIsInBhcnNlLW5hbWVzIjpmYWxzZSwiZHJvcHBpbmctcGFydGljbGUiOiIiLCJub24tZHJvcHBpbmctcGFydGljbGUiOiIifSx7ImZhbWlseSI6Ik1hcnTDrW4iLCJnaXZlbiI6IkNhcmxvcyIsInBhcnNlLW5hbWVzIjpmYWxzZSwiZHJvcHBpbmctcGFydGljbGUiOiIiLCJub24tZHJvcHBpbmctcGFydGljbGUiOiIifV0sImNvbnRhaW5lci10aXRsZSI6IkJpb3Jlc291cmNlIFRlY2hub2xvZ3kiLCJjb250YWluZXItdGl0bGUtc2hvcnQiOiJCaW9yZXNvdXIgVGVjaG5vbCIsImFjY2Vzc2VkIjp7ImRhdGUtcGFydHMiOltbMjAyMyw3LDExXV19LCJET0kiOiIxMC4xMDE2L0ouQklPUlRFQ0guMjAxNS4xMC4wMDkiLCJJU1NOIjoiMDk2MC04NTI0IiwiUE1JRCI6IjI2NDgyOTQ2IiwiaXNzdWVkIjp7ImRhdGUtcGFydHMiOltbMjAxNiwxLDFdXX0sInBhZ2UiOiIxMDMtMTEyIiwiYWJzdHJhY3QiOiJCaW9jaGVtaWNhbCBjb252ZXJzaW9uIG9mIGxpZ25vY2VsbHVsb3NpYyBmZWVkc3RvY2tzIHRvIGFkdmFuY2VkIGJpb2Z1ZWxzIGFuZCBvdGhlciBjb21tb2RpdGllcyB0aHJvdWdoIGEgc3VnYXItcGxhdGZvcm0gcHJvY2VzcyBpbnZvbHZlcyBhIHByZXRyZWF0bWVudCBzdGVwIGVuaGFuY2luZyB0aGUgc3VzY2VwdGliaWxpdHkgb2YgdGhlIGNlbGx1bG9zZSB0byBlbnp5bWF0aWMgaHlkcm9seXNpcy4gQSBzaWRlIGVmZmVjdCBvZiBwcmV0cmVhdG1lbnQgaXMgZm9ybWF0aW9uIG9mIGxpZ25vY2VsbHVsb3NlLWRlcml2ZWQgYnktcHJvZHVjdHMgdGhhdCBpbmhpYml0IG1pY3JvYmlhbCBhbmQgZW56eW1hdGljIGJpb2NhdGFseXN0cy4gVGhpcyByZXZpZXcgcHJvdmlkZXMgYW4gb3ZlcnZpZXcgb2YgdGhlIGZvcm1hdGlvbiBvZiBpbmhpYml0b3J5IGJ5LXByb2R1Y3RzIGZyb20gbGlnbm9jZWxsdWxvc2ljIGZlZWRzdG9ja3MgYXMgYSBjb25zZXF1ZW5jZSBvZiB1c2luZyBkaWZmZXJlbnQgcHJldHJlYXRtZW50IG1ldGhvZHMgYW5kIGZlZWRzdG9ja3MgYXMgd2VsbCBhcyBhbiBvdmVydmlldyBvZiBkaWZmZXJlbnQgc3RyYXRlZ2llcyB1c2VkIHRvIGFsbGV2aWF0ZSBwcm9ibGVtcyB3aXRoIGluaGliaXRvcnMuIEFzIHRlY2hub2xvZ2llcyBmb3IgYmlvcmVmaW5pbmcgb2YgbGlnbm9jZWxsdWxvc2UgYmVjb21lIG1hdHVyZSBhbmQgYXJlIHRyYW5zZmVycmVkIGZyb20gbGFib3JhdG9yeSBlbnZpcm9ubWVudHMgdG8gaW5kdXN0cmlhbCBjb250ZXh0cywgdGhlIGltcG9ydGFuY2Ugb2YgbWFuYWdlbWVudCBvZiBpbmhpYml0aW9uIHByb2JsZW1zIGlzIGVudmlzYWdlZCB0byBpbmNyZWFzZSBhcyBpc3N1ZXMgdGhhdCBiZWNvbWUgaW5jcmVhc2luZ2x5IHJlbGV2YW50IHdpbGwgaW5jbHVkZSB0aGUgcG9zc2liaWxpdHkgdG8gdXNlIHJlY2FsY2l0cmFudCBmZWVkc3RvY2tzLCBvYnRhaW5pbmcgaGlnaCBwcm9kdWN0IHlpZWxkcyBhbmQgaGlnaCBwcm9kdWN0aXZpdHksIG1pbmltaXppbmcgdGhlIGNoYXJnZXMgb2YgZW56eW1lcyBhbmQgbWljcm9vcmdhbmlzbXMsIGFuZCB1c2luZyBoaWdoIHNvbGlkcyBsb2FkaW5ncyB0byBvYnRhaW4gaGlnaCBwcm9kdWN0IHRpdGVycy4iLCJwdWJsaXNoZXIiOiJFbHNldmllciIsInZvbHVtZSI6IjE5OSJ9LCJpc1RlbXBvcmFyeSI6ZmFsc2V9XX0="/>
          <w:id w:val="-422954313"/>
          <w:placeholder>
            <w:docPart w:val="DefaultPlaceholder_-1854013440"/>
          </w:placeholder>
        </w:sdtPr>
        <w:sdtContent>
          <w:r w:rsidR="009F7A3C" w:rsidRPr="00206152">
            <w:rPr>
              <w:rFonts w:cstheme="minorHAnsi"/>
              <w:color w:val="000000"/>
            </w:rPr>
            <w:t>(12)</w:t>
          </w:r>
        </w:sdtContent>
      </w:sdt>
      <w:r w:rsidR="00620B3E" w:rsidRPr="00206152">
        <w:rPr>
          <w:rFonts w:cstheme="minorHAnsi"/>
        </w:rPr>
        <w:t>.</w:t>
      </w:r>
      <w:r w:rsidR="00C65D19" w:rsidRPr="00206152">
        <w:rPr>
          <w:rFonts w:cstheme="minorHAnsi"/>
        </w:rPr>
        <w:t xml:space="preserve"> </w:t>
      </w:r>
    </w:p>
    <w:p w14:paraId="14BB49AA" w14:textId="38FA9E46" w:rsidR="006B3C04" w:rsidRPr="00206152" w:rsidRDefault="00561AE5" w:rsidP="00B7443D">
      <w:pPr>
        <w:spacing w:before="240" w:after="240" w:line="360" w:lineRule="auto"/>
        <w:jc w:val="both"/>
        <w:rPr>
          <w:rFonts w:cstheme="minorHAnsi"/>
        </w:rPr>
      </w:pPr>
      <w:r w:rsidRPr="00206152">
        <w:rPr>
          <w:rFonts w:cstheme="minorHAnsi"/>
        </w:rPr>
        <w:t>S</w:t>
      </w:r>
      <w:r w:rsidR="007369F2" w:rsidRPr="00206152">
        <w:rPr>
          <w:rFonts w:cstheme="minorHAnsi"/>
        </w:rPr>
        <w:t>tructural polymer</w:t>
      </w:r>
      <w:r w:rsidR="000316A6" w:rsidRPr="00206152">
        <w:rPr>
          <w:rFonts w:cstheme="minorHAnsi"/>
        </w:rPr>
        <w:t>s</w:t>
      </w:r>
      <w:r w:rsidR="00213C26" w:rsidRPr="00206152">
        <w:rPr>
          <w:rFonts w:cstheme="minorHAnsi"/>
        </w:rPr>
        <w:t xml:space="preserve"> from cellulose and hemicellulose</w:t>
      </w:r>
      <w:r w:rsidR="000316A6" w:rsidRPr="00206152">
        <w:rPr>
          <w:rFonts w:cstheme="minorHAnsi"/>
        </w:rPr>
        <w:t xml:space="preserve"> are degraded into aldehydes</w:t>
      </w:r>
      <w:r w:rsidR="00F30C11">
        <w:rPr>
          <w:rFonts w:cstheme="minorHAnsi"/>
        </w:rPr>
        <w:t>, such as</w:t>
      </w:r>
      <w:r w:rsidR="007C5A9D" w:rsidRPr="00206152">
        <w:rPr>
          <w:rFonts w:cstheme="minorHAnsi"/>
        </w:rPr>
        <w:t xml:space="preserve"> furfural from pentoses </w:t>
      </w:r>
      <w:r w:rsidR="00F30C11">
        <w:rPr>
          <w:rFonts w:cstheme="minorHAnsi"/>
        </w:rPr>
        <w:t>and hydroxymethylfurfural</w:t>
      </w:r>
      <w:r w:rsidR="007C5A9D" w:rsidRPr="00206152">
        <w:rPr>
          <w:rFonts w:cstheme="minorHAnsi"/>
        </w:rPr>
        <w:t xml:space="preserve"> from hexoses</w:t>
      </w:r>
      <w:r w:rsidR="002A7114" w:rsidRPr="00206152">
        <w:rPr>
          <w:rFonts w:cstheme="minorHAnsi"/>
        </w:rPr>
        <w:t xml:space="preserve"> </w:t>
      </w:r>
      <w:sdt>
        <w:sdtPr>
          <w:rPr>
            <w:rFonts w:cstheme="minorHAnsi"/>
            <w:color w:val="000000"/>
          </w:rPr>
          <w:tag w:val="MENDELEY_CITATION_v3_eyJjaXRhdGlvbklEIjoiTUVOREVMRVlfQ0lUQVRJT05fODczMmQyNDMtZmNiOS00YjIwLTg1M2QtZGEzYzdjMTM0MDJiIiwicHJvcGVydGllcyI6eyJub3RlSW5kZXgiOjB9LCJpc0VkaXRlZCI6ZmFsc2UsIm1hbnVhbE92ZXJyaWRlIjp7ImlzTWFudWFsbHlPdmVycmlkZGVuIjpmYWxzZSwiY2l0ZXByb2NUZXh0IjoiKDEyKSIsIm1hbnVhbE92ZXJyaWRlVGV4dCI6IiJ9LCJjaXRhdGlvbkl0ZW1zIjpbeyJpZCI6ImYxMmU5YWFkLWQ4YzEtMzFkZi1hYzAxLTJkOWY2NTJmMGI5ZiIsIml0ZW1EYXRhIjp7InR5cGUiOiJhcnRpY2xlLWpvdXJuYWwiLCJpZCI6ImYxMmU5YWFkLWQ4YzEtMzFkZi1hYzAxLTJkOWY2NTJmMGI5ZiIsInRpdGxlIjoiUHJldHJlYXRtZW50IG9mIGxpZ25vY2VsbHVsb3NlOiBGb3JtYXRpb24gb2YgaW5oaWJpdG9yeSBieS1wcm9kdWN0cyBhbmQgc3RyYXRlZ2llcyBmb3IgbWluaW1pemluZyB0aGVpciBlZmZlY3RzIiwiYXV0aG9yIjpbeyJmYW1pbHkiOiJKw7Zuc3NvbiIsImdpdmVuIjoiTGVpZiBKLiIsInBhcnNlLW5hbWVzIjpmYWxzZSwiZHJvcHBpbmctcGFydGljbGUiOiIiLCJub24tZHJvcHBpbmctcGFydGljbGUiOiIifSx7ImZhbWlseSI6Ik1hcnTDrW4iLCJnaXZlbiI6IkNhcmxvcyIsInBhcnNlLW5hbWVzIjpmYWxzZSwiZHJvcHBpbmctcGFydGljbGUiOiIiLCJub24tZHJvcHBpbmctcGFydGljbGUiOiIifV0sImNvbnRhaW5lci10aXRsZSI6IkJpb3Jlc291cmNlIFRlY2hub2xvZ3kiLCJjb250YWluZXItdGl0bGUtc2hvcnQiOiJCaW9yZXNvdXIgVGVjaG5vbCIsImFjY2Vzc2VkIjp7ImRhdGUtcGFydHMiOltbMjAyMyw3LDExXV19LCJET0kiOiIxMC4xMDE2L0ouQklPUlRFQ0guMjAxNS4xMC4wMDkiLCJJU1NOIjoiMDk2MC04NTI0IiwiUE1JRCI6IjI2NDgyOTQ2IiwiaXNzdWVkIjp7ImRhdGUtcGFydHMiOltbMjAxNiwxLDFdXX0sInBhZ2UiOiIxMDMtMTEyIiwiYWJzdHJhY3QiOiJCaW9jaGVtaWNhbCBjb252ZXJzaW9uIG9mIGxpZ25vY2VsbHVsb3NpYyBmZWVkc3RvY2tzIHRvIGFkdmFuY2VkIGJpb2Z1ZWxzIGFuZCBvdGhlciBjb21tb2RpdGllcyB0aHJvdWdoIGEgc3VnYXItcGxhdGZvcm0gcHJvY2VzcyBpbnZvbHZlcyBhIHByZXRyZWF0bWVudCBzdGVwIGVuaGFuY2luZyB0aGUgc3VzY2VwdGliaWxpdHkgb2YgdGhlIGNlbGx1bG9zZSB0byBlbnp5bWF0aWMgaHlkcm9seXNpcy4gQSBzaWRlIGVmZmVjdCBvZiBwcmV0cmVhdG1lbnQgaXMgZm9ybWF0aW9uIG9mIGxpZ25vY2VsbHVsb3NlLWRlcml2ZWQgYnktcHJvZHVjdHMgdGhhdCBpbmhpYml0IG1pY3JvYmlhbCBhbmQgZW56eW1hdGljIGJpb2NhdGFseXN0cy4gVGhpcyByZXZpZXcgcHJvdmlkZXMgYW4gb3ZlcnZpZXcgb2YgdGhlIGZvcm1hdGlvbiBvZiBpbmhpYml0b3J5IGJ5LXByb2R1Y3RzIGZyb20gbGlnbm9jZWxsdWxvc2ljIGZlZWRzdG9ja3MgYXMgYSBjb25zZXF1ZW5jZSBvZiB1c2luZyBkaWZmZXJlbnQgcHJldHJlYXRtZW50IG1ldGhvZHMgYW5kIGZlZWRzdG9ja3MgYXMgd2VsbCBhcyBhbiBvdmVydmlldyBvZiBkaWZmZXJlbnQgc3RyYXRlZ2llcyB1c2VkIHRvIGFsbGV2aWF0ZSBwcm9ibGVtcyB3aXRoIGluaGliaXRvcnMuIEFzIHRlY2hub2xvZ2llcyBmb3IgYmlvcmVmaW5pbmcgb2YgbGlnbm9jZWxsdWxvc2UgYmVjb21lIG1hdHVyZSBhbmQgYXJlIHRyYW5zZmVycmVkIGZyb20gbGFib3JhdG9yeSBlbnZpcm9ubWVudHMgdG8gaW5kdXN0cmlhbCBjb250ZXh0cywgdGhlIGltcG9ydGFuY2Ugb2YgbWFuYWdlbWVudCBvZiBpbmhpYml0aW9uIHByb2JsZW1zIGlzIGVudmlzYWdlZCB0byBpbmNyZWFzZSBhcyBpc3N1ZXMgdGhhdCBiZWNvbWUgaW5jcmVhc2luZ2x5IHJlbGV2YW50IHdpbGwgaW5jbHVkZSB0aGUgcG9zc2liaWxpdHkgdG8gdXNlIHJlY2FsY2l0cmFudCBmZWVkc3RvY2tzLCBvYnRhaW5pbmcgaGlnaCBwcm9kdWN0IHlpZWxkcyBhbmQgaGlnaCBwcm9kdWN0aXZpdHksIG1pbmltaXppbmcgdGhlIGNoYXJnZXMgb2YgZW56eW1lcyBhbmQgbWljcm9vcmdhbmlzbXMsIGFuZCB1c2luZyBoaWdoIHNvbGlkcyBsb2FkaW5ncyB0byBvYnRhaW4gaGlnaCBwcm9kdWN0IHRpdGVycy4iLCJwdWJsaXNoZXIiOiJFbHNldmllciIsInZvbHVtZSI6IjE5OSJ9LCJpc1RlbXBvcmFyeSI6ZmFsc2V9XX0="/>
          <w:id w:val="725889413"/>
          <w:placeholder>
            <w:docPart w:val="DefaultPlaceholder_-1854013440"/>
          </w:placeholder>
        </w:sdtPr>
        <w:sdtContent>
          <w:r w:rsidR="009F7A3C" w:rsidRPr="00206152">
            <w:rPr>
              <w:rFonts w:cstheme="minorHAnsi"/>
              <w:color w:val="000000"/>
            </w:rPr>
            <w:t>(12)</w:t>
          </w:r>
        </w:sdtContent>
      </w:sdt>
      <w:r w:rsidR="007369F2" w:rsidRPr="00206152">
        <w:rPr>
          <w:rFonts w:cstheme="minorHAnsi"/>
        </w:rPr>
        <w:t xml:space="preserve">. </w:t>
      </w:r>
      <w:r w:rsidR="00373572" w:rsidRPr="00206152">
        <w:rPr>
          <w:rFonts w:cstheme="minorHAnsi"/>
        </w:rPr>
        <w:t>Th</w:t>
      </w:r>
      <w:r w:rsidR="00665F41" w:rsidRPr="00206152">
        <w:rPr>
          <w:rFonts w:cstheme="minorHAnsi"/>
        </w:rPr>
        <w:t xml:space="preserve">ese </w:t>
      </w:r>
      <w:r w:rsidR="00373572" w:rsidRPr="00206152">
        <w:rPr>
          <w:rFonts w:cstheme="minorHAnsi"/>
        </w:rPr>
        <w:t xml:space="preserve">compounds </w:t>
      </w:r>
      <w:r w:rsidR="00665F41" w:rsidRPr="00206152">
        <w:rPr>
          <w:rFonts w:cstheme="minorHAnsi"/>
        </w:rPr>
        <w:t>are</w:t>
      </w:r>
      <w:r w:rsidR="00373572" w:rsidRPr="00206152">
        <w:rPr>
          <w:rFonts w:cstheme="minorHAnsi"/>
        </w:rPr>
        <w:t xml:space="preserve"> responsible </w:t>
      </w:r>
      <w:r w:rsidR="00665F41" w:rsidRPr="00206152">
        <w:rPr>
          <w:rFonts w:cstheme="minorHAnsi"/>
        </w:rPr>
        <w:t>for</w:t>
      </w:r>
      <w:r w:rsidR="00373572" w:rsidRPr="00206152">
        <w:rPr>
          <w:rFonts w:cstheme="minorHAnsi"/>
        </w:rPr>
        <w:t xml:space="preserve"> </w:t>
      </w:r>
      <w:r w:rsidR="00CF561B" w:rsidRPr="00206152">
        <w:rPr>
          <w:rFonts w:cstheme="minorHAnsi"/>
        </w:rPr>
        <w:t xml:space="preserve">reduced biological activities, </w:t>
      </w:r>
      <w:r w:rsidR="007B5042" w:rsidRPr="00206152">
        <w:rPr>
          <w:rFonts w:cstheme="minorHAnsi"/>
        </w:rPr>
        <w:t xml:space="preserve">DNA </w:t>
      </w:r>
      <w:r w:rsidR="00874CAC" w:rsidRPr="00206152">
        <w:rPr>
          <w:rFonts w:cstheme="minorHAnsi"/>
        </w:rPr>
        <w:t xml:space="preserve">damage, </w:t>
      </w:r>
      <w:r w:rsidR="00373572" w:rsidRPr="00206152">
        <w:rPr>
          <w:rFonts w:cstheme="minorHAnsi"/>
        </w:rPr>
        <w:t>oxidative stress</w:t>
      </w:r>
      <w:r w:rsidR="00F30C11">
        <w:rPr>
          <w:rFonts w:cstheme="minorHAnsi"/>
        </w:rPr>
        <w:t>,</w:t>
      </w:r>
      <w:r w:rsidR="00EF1F08" w:rsidRPr="00206152">
        <w:rPr>
          <w:rFonts w:cstheme="minorHAnsi"/>
        </w:rPr>
        <w:t xml:space="preserve"> and redox/energy imbalance</w:t>
      </w:r>
      <w:r w:rsidR="00F30C11">
        <w:rPr>
          <w:rFonts w:cstheme="minorHAnsi"/>
        </w:rPr>
        <w:t>.</w:t>
      </w:r>
      <w:r w:rsidR="00EF1F08" w:rsidRPr="00206152">
        <w:rPr>
          <w:rFonts w:cstheme="minorHAnsi"/>
        </w:rPr>
        <w:t xml:space="preserve"> </w:t>
      </w:r>
      <w:r w:rsidR="00F30C11">
        <w:rPr>
          <w:rFonts w:cstheme="minorHAnsi"/>
        </w:rPr>
        <w:t>As</w:t>
      </w:r>
      <w:r w:rsidR="00EF1F08" w:rsidRPr="00206152">
        <w:rPr>
          <w:rFonts w:cstheme="minorHAnsi"/>
        </w:rPr>
        <w:t xml:space="preserve"> ATP is used by </w:t>
      </w:r>
      <w:r w:rsidR="00AB7377" w:rsidRPr="00206152">
        <w:rPr>
          <w:rFonts w:cstheme="minorHAnsi"/>
        </w:rPr>
        <w:t xml:space="preserve">ATP-binding-cassette </w:t>
      </w:r>
      <w:r w:rsidR="00EF1F08" w:rsidRPr="00206152">
        <w:rPr>
          <w:rFonts w:cstheme="minorHAnsi"/>
        </w:rPr>
        <w:t>transporters</w:t>
      </w:r>
      <w:r w:rsidR="007D7AC7" w:rsidRPr="00206152">
        <w:rPr>
          <w:rFonts w:cstheme="minorHAnsi"/>
        </w:rPr>
        <w:t xml:space="preserve"> </w:t>
      </w:r>
      <w:r w:rsidR="00EF1F08" w:rsidRPr="00206152">
        <w:rPr>
          <w:rFonts w:cstheme="minorHAnsi"/>
        </w:rPr>
        <w:t xml:space="preserve">to </w:t>
      </w:r>
      <w:r w:rsidR="008F2E2A" w:rsidRPr="00206152">
        <w:rPr>
          <w:rFonts w:cstheme="minorHAnsi"/>
        </w:rPr>
        <w:t>pump the aldehydes out</w:t>
      </w:r>
      <w:r w:rsidR="00102B55" w:rsidRPr="00206152">
        <w:rPr>
          <w:rFonts w:cstheme="minorHAnsi"/>
        </w:rPr>
        <w:t xml:space="preserve">, </w:t>
      </w:r>
      <w:r w:rsidR="00EF1F08" w:rsidRPr="00206152">
        <w:rPr>
          <w:rFonts w:cstheme="minorHAnsi"/>
        </w:rPr>
        <w:t>NAD(P)H</w:t>
      </w:r>
      <w:r w:rsidR="00361BDE">
        <w:rPr>
          <w:rFonts w:cstheme="minorHAnsi"/>
        </w:rPr>
        <w:t>+H</w:t>
      </w:r>
      <w:r w:rsidR="00361BDE" w:rsidRPr="00361BDE">
        <w:rPr>
          <w:rFonts w:cstheme="minorHAnsi"/>
          <w:vertAlign w:val="superscript"/>
        </w:rPr>
        <w:t>+</w:t>
      </w:r>
      <w:r w:rsidR="00EF1F08" w:rsidRPr="00206152">
        <w:rPr>
          <w:rFonts w:cstheme="minorHAnsi"/>
        </w:rPr>
        <w:t xml:space="preserve"> is used </w:t>
      </w:r>
      <w:r w:rsidR="008F2E2A" w:rsidRPr="00206152">
        <w:rPr>
          <w:rFonts w:cstheme="minorHAnsi"/>
        </w:rPr>
        <w:t xml:space="preserve">by enzymes </w:t>
      </w:r>
      <w:r w:rsidR="00EF1F08" w:rsidRPr="00206152">
        <w:rPr>
          <w:rFonts w:cstheme="minorHAnsi"/>
        </w:rPr>
        <w:t xml:space="preserve">to </w:t>
      </w:r>
      <w:r w:rsidR="00102B55" w:rsidRPr="00206152">
        <w:rPr>
          <w:rFonts w:cstheme="minorHAnsi"/>
        </w:rPr>
        <w:t>convert</w:t>
      </w:r>
      <w:r w:rsidR="00373572" w:rsidRPr="00206152">
        <w:rPr>
          <w:rFonts w:cstheme="minorHAnsi"/>
        </w:rPr>
        <w:t xml:space="preserve"> aldehyde</w:t>
      </w:r>
      <w:r w:rsidR="008F2E2A" w:rsidRPr="00206152">
        <w:rPr>
          <w:rFonts w:cstheme="minorHAnsi"/>
        </w:rPr>
        <w:t xml:space="preserve">s </w:t>
      </w:r>
      <w:r w:rsidR="00373572" w:rsidRPr="00206152">
        <w:rPr>
          <w:rFonts w:cstheme="minorHAnsi"/>
        </w:rPr>
        <w:t xml:space="preserve">into </w:t>
      </w:r>
      <w:r w:rsidR="008F2E2A" w:rsidRPr="00206152">
        <w:rPr>
          <w:rFonts w:cstheme="minorHAnsi"/>
        </w:rPr>
        <w:t>their respective</w:t>
      </w:r>
      <w:r w:rsidR="00373572" w:rsidRPr="00206152">
        <w:rPr>
          <w:rFonts w:cstheme="minorHAnsi"/>
        </w:rPr>
        <w:t xml:space="preserve"> alcohol</w:t>
      </w:r>
      <w:r w:rsidR="008F2E2A" w:rsidRPr="00206152">
        <w:rPr>
          <w:rFonts w:cstheme="minorHAnsi"/>
        </w:rPr>
        <w:t>s</w:t>
      </w:r>
      <w:r w:rsidR="007B5042" w:rsidRPr="00206152">
        <w:rPr>
          <w:rFonts w:cstheme="minorHAnsi"/>
        </w:rPr>
        <w:t xml:space="preserve">, </w:t>
      </w:r>
      <w:r w:rsidR="00E16CC7" w:rsidRPr="00206152">
        <w:rPr>
          <w:rFonts w:cstheme="minorHAnsi"/>
        </w:rPr>
        <w:t xml:space="preserve">which </w:t>
      </w:r>
      <w:r w:rsidR="00314718">
        <w:rPr>
          <w:rFonts w:cstheme="minorHAnsi"/>
        </w:rPr>
        <w:t>exerts a lower inhibitory effect</w:t>
      </w:r>
      <w:r w:rsidR="00373572" w:rsidRPr="00206152">
        <w:rPr>
          <w:rFonts w:cstheme="minorHAnsi"/>
        </w:rPr>
        <w:t xml:space="preserve"> </w:t>
      </w:r>
      <w:sdt>
        <w:sdtPr>
          <w:rPr>
            <w:rFonts w:cstheme="minorHAnsi"/>
            <w:color w:val="000000"/>
          </w:rPr>
          <w:tag w:val="MENDELEY_CITATION_v3_eyJjaXRhdGlvbklEIjoiTUVOREVMRVlfQ0lUQVRJT05fODkzNGQwNWYtMDI1Yy00Y2I5LTkzZGEtNjIzYWI3ZWRiOWViIiwicHJvcGVydGllcyI6eyJub3RlSW5kZXgiOjB9LCJpc0VkaXRlZCI6ZmFsc2UsIm1hbnVhbE92ZXJyaWRlIjp7ImlzTWFudWFsbHlPdmVycmlkZGVuIjpmYWxzZSwiY2l0ZXByb2NUZXh0IjoiKDEzLDE0KSIsIm1hbnVhbE92ZXJyaWRlVGV4dCI6IiJ9LCJjaXRhdGlvbkl0ZW1zIjpbeyJpZCI6IjljZDkxNDFkLTkzN2ItMzhjOS04NTJkLTZlM2MxZGM5MTJmYyIsIml0ZW1EYXRhIjp7InR5cGUiOiJhcnRpY2xlIiwiaWQiOiI5Y2Q5MTQxZC05MzdiLTM4YzktODUyZC02ZTNjMWRjOTEyZmMiLCJ0aXRsZSI6IlVuZGVyc3RhbmRpbmcgdGhlIHRvbGVyYW5jZSBvZiB0aGUgaW5kdXN0cmlhbCB5ZWFzdCBTYWNjaGFyb215Y2VzIGNlcmV2aXNpYWUgYWdhaW5zdCBhIG1ham9yIGNsYXNzIG9mIHRveGljIGFsZGVoeWRlIGNvbXBvdW5kcyIsImF1dGhvciI6W3siZmFtaWx5IjoiTGl1IiwiZ2l2ZW4iOiJab25nIExpbiBMZXdpcyIsInBhcnNlLW5hbWVzIjpmYWxzZSwiZHJvcHBpbmctcGFydGljbGUiOiIiLCJub24tZHJvcHBpbmctcGFydGljbGUiOiIifV0sImNvbnRhaW5lci10aXRsZSI6IkFwcGxpZWQgTWljcm9iaW9sb2d5IGFuZCBCaW90ZWNobm9sb2d5IiwiY29udGFpbmVyLXRpdGxlLXNob3J0IjoiQXBwbCBNaWNyb2Jpb2wgQmlvdGVjaG5vbCIsIkRPSSI6IjEwLjEwMDcvczAwMjUzLTAxOC04OTkzLTYiLCJJU1NOIjoiMTQzMjA2MTQiLCJpc3N1ZWQiOnsiZGF0ZS1wYXJ0cyI6W1syMDE4XV19LCJhYnN0cmFjdCI6IkRldmVsb3BtZW50IG9mIHRoZSBuZXh0LWdlbmVyYXRpb24gYmlvY2F0YWx5c3QgaXMgdml0YWwgZm9yXG5mZXJtZW50YXRpb24tYmFzZWQgaW5kdXN0cmlhbCBhcHBsaWNhdGlvbnMgYW5kIGEgc3VzdGFpbmFibGUgYmlvLWJhc2VkXG5lY29ub215LiBPdmVyY29taW5nIHRoZSBtYWpvciBjbGFzcyBvZiB0b3hpYyBjb21wb3VuZHMgYXNzb2NpYXRlZCB3aXRoXG5saWdub2NlbGx1bG9zZS10by1iaW9mdWVscyBjb252ZXJzaW9uIGlzIG9uZSBvZiB0aGUgc2lnbmlmaWNhbnRcbmNoYWxsZW5nZXMgZm9yIG5ldyBzdHJhaW4gZGV2ZWxvcG1lbnQuIEEgc2lnbmlmaWNhbnQgbnVtYmVyIG9mXG5pbnZlc3RpZ2F0aW9ucyBoYXZlIGJlZW4gbWFkZSB0byB1bmRlcnN0YW5kIG1lY2hhbmlzbXMgb2YgdGhlIHRvbGVyYW5jZVxuZm9yIGluZHVzdHJpYWwgeWVhc3QuIEl0IGlzIGh1bWJsaW5nIHRvIGxlYXJuIGhvdyBjb21wbGljYXRlZCB0aGUgY2VsbCdzXG5yZXNwb25zZSB0byB0aGUgdG94aWMgY2hlbWljYWxzIGlzIGFuZCBob3cgbGl0dGxlIHdlIGhhdmUga25vd24gYWJvdXRcbnllYXN0IHRvbGVyYW5jZSBpbiB0aGUgdW5pdmVyc2Ugb2YgdGhlIGxpdmluZyBjZWxsLiBUaGlzIHN0dWR5IHVwZGF0ZXNcbm91ciBjdXJyZW50IGtub3dsZWRnZSBvbiB0aGUgdG9sZXJhbmNlIG9mIGluZHVzdHJpYWwgeWVhc3QgYWdhaW5zdFxuYWxkZWh5ZGUgaW5oaWJpdG9yeSBjb21wb3VuZHMgYXQgY2VsbHVsYXIsIG1vbGVjdWxhciBhbmQgdGhlIGdlbm9taWNcbmxldmVscy4gSXQgaXMgY29tcHJlaGVuc2l2ZSB5ZXQgc3BlY2lmaWMgYmFzZWQgb24gcmVwcm9kdWNpYmxlIGV2aWRlbmNlXG5hbmQgY3Jvc3MgY29uZmlybWVkIGZpbmRpbmdzIGZyb20gZGlmZmVyZW50IGludmVzdGlnYXRpb25zIHVzaW5nIHZhcmllZFxuZXhwZXJpbWVudGFsIGFwcHJvYWNoZXMuIFRoaXMgcmVzZWFyY2ggYXBwcm9hY2hlcyBhIHJhdGlvbmFsIGZvdW5kYXRpb25cbnRvd2FyZCBhIG1vcmUgY29tcHJlaGVuc2l2ZSB1bmRlcnN0YW5kaW5nIG9uIHRoZSB5ZWFzdCB0b2xlcmFuY2UuXG5EaXNjdXNzaW9ucyBhbmQgcGVyc3BlY3RpdmVzIGFyZSBhbHNvIHByb3Bvc2VkIGZvciBjb250aW51ZWQgZXhwbG9yaW5nXG50aGUgcHV6emxlIG9mIHRoZSB5ZWFzdCB0b2xlcmFuY2UgdG8gYWlkIHRoZSBuZXh0LWdlbmVyYXRpb24gYmlvY2F0YWx5c3RcbmRldmVsb3BtZW50LiJ9LCJpc1RlbXBvcmFyeSI6ZmFsc2V9LHsiaWQiOiI4Nzk0OTE5ZC01NTRiLTNmZTMtOTU4OS01ZGQzOTk2NGExMzkiLCJpdGVtRGF0YSI6eyJ0eXBlIjoiYXJ0aWNsZS1qb3VybmFsIiwiaWQiOiI4Nzk0OTE5ZC01NTRiLTNmZTMtOTU4OS01ZGQzOTk2NGExMzkiLCJ0aXRsZSI6IkFkYXB0aXZlIHJlc3BvbnNlIG9mIHllYXN0cyB0byBmdXJmdXJhbCBhbmQgNS1oeWRyb3h5bWV0aHlsZnVyZnVyYWwgYW5kIG5ldyBjaGVtaWNhbCBldmlkZW5jZSBmb3IgSE1GIGNvbnZlcnNpb24gdG8gMiw1LWJpcy1oeWRyb3h5bWV0aHlsZnVyYW4iLCJhdXRob3IiOlt7ImZhbWlseSI6IkxpdSIsImdpdmVuIjoiWi4gTC4iLCJwYXJzZS1uYW1lcyI6ZmFsc2UsImRyb3BwaW5nLXBhcnRpY2xlIjoiIiwibm9uLWRyb3BwaW5nLXBhcnRpY2xlIjoiIn0seyJmYW1pbHkiOiJTbGluaW5nZXIiLCJnaXZlbiI6IlAuIEouIiwicGFyc2UtbmFtZXMiOmZhbHNlLCJkcm9wcGluZy1wYXJ0aWNsZSI6IiIsIm5vbi1kcm9wcGluZy1wYXJ0aWNsZSI6IiJ9LHsiZmFtaWx5IjoiRGllbiIsImdpdmVuIjoiQi4gUy4iLCJwYXJzZS1uYW1lcyI6ZmFsc2UsImRyb3BwaW5nLXBhcnRpY2xlIjoiIiwibm9uLWRyb3BwaW5nLXBhcnRpY2xlIjoiIn0seyJmYW1pbHkiOiJCZXJob3ciLCJnaXZlbiI6Ik0uIEEuIiwicGFyc2UtbmFtZXMiOmZhbHNlLCJkcm9wcGluZy1wYXJ0aWNsZSI6IiIsIm5vbi1kcm9wcGluZy1wYXJ0aWNsZSI6IiJ9LHsiZmFtaWx5IjoiS3VydHptYW4iLCJnaXZlbiI6IkMuIFAuIiwicGFyc2UtbmFtZXMiOmZhbHNlLCJkcm9wcGluZy1wYXJ0aWNsZSI6IiIsIm5vbi1kcm9wcGluZy1wYXJ0aWNsZSI6IiJ9LHsiZmFtaWx5IjoiR29yc2ljaCIsImdpdmVuIjoiUy4gVy4iLCJwYXJzZS1uYW1lcyI6ZmFsc2UsImRyb3BwaW5nLXBhcnRpY2xlIjoiIiwibm9uLWRyb3BwaW5nLXBhcnRpY2xlIjoiIn1dLCJjb250YWluZXItdGl0bGUiOiJKb3VybmFsIG9mIEluZHVzdHJpYWwgTWljcm9iaW9sb2d5IGFuZCBCaW90ZWNobm9sb2d5IiwiY29udGFpbmVyLXRpdGxlLXNob3J0IjoiSiBJbmQgTWljcm9iaW9sIEJpb3RlY2hub2wiLCJhY2Nlc3NlZCI6eyJkYXRlLXBhcnRzIjpbWzIwMjMsNywxMV1dfSwiRE9JIjoiMTAuMTAwNy9TMTAyOTUtMDA0LTAxNDgtMyIsIklTU04iOiIxMzY3LTU0MzUiLCJQTUlEIjoiMTUzMzg0MjIiLCJVUkwiOiJodHRwczovL2R4LmRvaS5vcmcvMTAuMTAwNy9zMTAyOTUtMDA0LTAxNDgtMyIsImlzc3VlZCI6eyJkYXRlLXBhcnRzIjpbWzIwMDQsOSwxXV19LCJwYWdlIjoiMzQ1LTM1MiIsImFic3RyYWN0IjoiUmVuZXdhYmxlIGxpZ25vY2VsbHVsb3NpYyBtYXRlcmlhbHMgYXJlIGF0dHJhY3RpdmUgbG93LWNvc3QgZmVlZHN0b2NrcyBmb3IgYmlvZXRoYW5vbCBwcm9kdWN0aW9uLiBGdXJmdXJhbCBhbmQgNS1oeWRyb3h5bWV0aHlsZnVyZnVyYWwgKEhNRikgYXJlIGFtb25nIHRoZSBtb3N0IHBvdGVudCBpbmhpYml0b3J5IGNvbXBvdW5kcyBnZW5lcmF0ZWQgZnJvbSBhY2lkIGh5ZHJvbHlzaXMgb2YgbGlnbm9jZWxsdWxvc2VzIHRvIHNpbXBsZSBzdWdhcnMgZm9yIGZlcm1lbnRhdGlvbi4gSW4gU2FjY2hhcm9teWNlcyBjZXJldmlzaWFlIEFUQ0MgMjExMjM5IGFuZCBOUlJMIFktMTI2MzIgYW5kIFBpY2hpYSBzdGlwaXRpcyBOUlJMIFktNzEyNCwgZnVyZnVyYWwgYW5kIEhNRiBpbmhpYml0aW9uIHdlcmUgZGV0ZXJtaW5lZCB0byBiZSBkb3NlLWRlcGVuZGVudCBhdCBjb25jZW50cmF0aW9ucyBmcm9tIDEwIHRvIDEyMCBtTS4gVGhlIHllYXN0IHN0cmFpbnMgd2VyZSBtb3JlIHNlbnNpdGl2ZSB0byBpbmhpYml0aW9uIGJ5IGZ1cmZ1cmFsIHRoYW4gSE1GIGF0IHRoZSBzYW1lIGNvbmNlbnRyYXRpb24sIHdoaWxlIGNvbWJpbmVkIHRyZWF0bWVudCBvZiBmdXJmdXJhbCBhbmQgSE1GIHN5bmVyZ2lzdGljYWxseSBzdXBwcmVzc2VkIGNlbGwgZ3Jvd3RoLiBBIG1ldGFib2xpdGUgdHJhbnNmb3JtZWQgZnJvbSBITUYgYnkgc3RyYWluIE5SUkwgWS0xMjYzMiB3YXMgaXNvbGF0ZWQgZnJvbSB0aGUgY3VsdHVyZSBzdXBlcm5hdGFudCwgYW5kIGNvbmNsdXNpdmVseSBpZGVudGlmaWVkIGFzIDIsNS1iaXMtaHlkcm94eW1ldGh5bGZ1cmFuLCBhIHByZXZpb3VzbHkgcG9zdHVsYXRlZCBITUYgYWxjb2hvbCwgd2l0aCBhIGNvbXBvc2l0aW9uIG9mIEM2SDhPMyBhbmQgYSBtb2xlY3VsYXIgd2VpZ2h0IG9mIDEyOC4gSXQgaXMgcHJvcG9zZWQgdGhhdCwgaW4gdGhlIHByZXNlbmNlIG9mIEhNRiwgdGhlIHllYXN0IHJlZHVjZXMgdGhlIGFsZGVoeWRlIGdyb3VwIG9uIHRoZSBmdXJhbiByaW5nIG9mIEhNRiBpbnRvIGFuIGFsY29ob2wsIGluIGEgc2ltaWxhciBtYW5uZXIgYXMgZm9yIGZ1cmZ1cmFsLiBUaGUgYWNjdW11bGF0aW9uIG9mIHRoaXMgYmlvdHJhbnNmb3JtZWQgbWV0YWJvbGl0ZSBtYXkgYmUgbGVzcyB0b3hpYyB0byB5ZWFzdCBjdWx0dXJlcyB0aGFuIEhNRiwgYXMgZXZpZGVuY2VkIGJ5IHRoZSByYXBpZCB5ZWFzdCBmZXJtZW50YXRpb24gYW5kIGdyb3d0aCByYXRlcyBhc3NvY2lhdGVkIHdpdGggSE1GIGNvbnZlcnNpb24uIFRoZSBhYmlsaXR5IG9mIHllYXN0cyB0byBhZGFwdCB0byBhbmQgdHJhbnNmb3JtIGZ1cmZ1cmFsIGFuZCBITUYgb2ZmZXJzIHRoZSBwb3RlbnRpYWwgZm9yIGluIHNpdHUgZGV0b3hpZmljYXRpb24gb2YgdGhlc2UgaW5oaWJpdG9ycyBhbmQgc3VnZ2VzdHMgYSBnZW5ldGljIGJhc2lzIGZvciBmdXJ0aGVyIGRldmVsb3BtZW50IG9mIGhpZ2hseSB0b2xlcmFudCBzdHJhaW5zIGZvciBiaW9mdWVsIHByb2R1Y3Rpb24uIiwicHVibGlzaGVyIjoiT3hmb3JkIEFjYWRlbWljIiwiaXNzdWUiOiI4Iiwidm9sdW1lIjoiMzEifSwiaXNUZW1wb3JhcnkiOmZhbHNlfV19"/>
          <w:id w:val="40798816"/>
          <w:placeholder>
            <w:docPart w:val="DefaultPlaceholder_-1854013440"/>
          </w:placeholder>
        </w:sdtPr>
        <w:sdtContent>
          <w:r w:rsidR="009F7A3C" w:rsidRPr="00206152">
            <w:rPr>
              <w:rFonts w:cstheme="minorHAnsi"/>
              <w:color w:val="000000"/>
            </w:rPr>
            <w:t>(13,14)</w:t>
          </w:r>
        </w:sdtContent>
      </w:sdt>
      <w:r w:rsidR="00373572" w:rsidRPr="00206152">
        <w:rPr>
          <w:rFonts w:cstheme="minorHAnsi"/>
        </w:rPr>
        <w:t xml:space="preserve">. </w:t>
      </w:r>
    </w:p>
    <w:p w14:paraId="09DA3608" w14:textId="07C3997C" w:rsidR="00B050A7" w:rsidRPr="00206152" w:rsidRDefault="00683F22" w:rsidP="001E1015">
      <w:pPr>
        <w:spacing w:before="240" w:after="240" w:line="360" w:lineRule="auto"/>
        <w:jc w:val="both"/>
        <w:rPr>
          <w:rFonts w:cstheme="minorHAnsi"/>
        </w:rPr>
      </w:pPr>
      <w:r w:rsidRPr="00206152">
        <w:rPr>
          <w:rFonts w:cstheme="minorHAnsi"/>
        </w:rPr>
        <w:t>W</w:t>
      </w:r>
      <w:r w:rsidR="00561AE5" w:rsidRPr="00206152">
        <w:rPr>
          <w:rFonts w:cstheme="minorHAnsi"/>
        </w:rPr>
        <w:t>eak acids</w:t>
      </w:r>
      <w:r w:rsidR="000176CA" w:rsidRPr="00206152">
        <w:rPr>
          <w:rFonts w:cstheme="minorHAnsi"/>
        </w:rPr>
        <w:t xml:space="preserve"> </w:t>
      </w:r>
      <w:r w:rsidR="009F0473" w:rsidRPr="00206152">
        <w:rPr>
          <w:rFonts w:cstheme="minorHAnsi"/>
        </w:rPr>
        <w:t xml:space="preserve">in lignocellulosic hydrolysates </w:t>
      </w:r>
      <w:r w:rsidR="006B4F16">
        <w:rPr>
          <w:rFonts w:cstheme="minorHAnsi"/>
        </w:rPr>
        <w:t>originate</w:t>
      </w:r>
      <w:r w:rsidR="00D76B1E" w:rsidRPr="00206152">
        <w:rPr>
          <w:rFonts w:cstheme="minorHAnsi"/>
        </w:rPr>
        <w:t xml:space="preserve"> </w:t>
      </w:r>
      <w:r w:rsidR="000176CA" w:rsidRPr="00206152">
        <w:rPr>
          <w:rFonts w:cstheme="minorHAnsi"/>
        </w:rPr>
        <w:t xml:space="preserve">either </w:t>
      </w:r>
      <w:r w:rsidR="00D76B1E" w:rsidRPr="00206152">
        <w:rPr>
          <w:rFonts w:cstheme="minorHAnsi"/>
        </w:rPr>
        <w:t>from f</w:t>
      </w:r>
      <w:r w:rsidR="007C5A9D" w:rsidRPr="00206152">
        <w:rPr>
          <w:rFonts w:cstheme="minorHAnsi"/>
        </w:rPr>
        <w:t xml:space="preserve">urther degradation of </w:t>
      </w:r>
      <w:r w:rsidR="00287689" w:rsidRPr="00206152">
        <w:rPr>
          <w:rFonts w:cstheme="minorHAnsi"/>
        </w:rPr>
        <w:t xml:space="preserve">furfural and </w:t>
      </w:r>
      <w:r w:rsidR="00F30C11">
        <w:rPr>
          <w:rFonts w:cstheme="minorHAnsi"/>
        </w:rPr>
        <w:t>hydroxymethylfurfural</w:t>
      </w:r>
      <w:r w:rsidR="000176CA" w:rsidRPr="00206152">
        <w:rPr>
          <w:rFonts w:cstheme="minorHAnsi"/>
        </w:rPr>
        <w:t xml:space="preserve"> </w:t>
      </w:r>
      <w:r w:rsidR="00F30C11">
        <w:rPr>
          <w:rFonts w:cstheme="minorHAnsi"/>
        </w:rPr>
        <w:t>(</w:t>
      </w:r>
      <w:r w:rsidR="006521FE">
        <w:rPr>
          <w:rFonts w:cstheme="minorHAnsi"/>
        </w:rPr>
        <w:t>e.g.,</w:t>
      </w:r>
      <w:r w:rsidR="00F30C11">
        <w:rPr>
          <w:rFonts w:cstheme="minorHAnsi"/>
        </w:rPr>
        <w:t xml:space="preserve"> </w:t>
      </w:r>
      <w:r w:rsidR="000176CA" w:rsidRPr="00206152">
        <w:rPr>
          <w:rFonts w:cstheme="minorHAnsi"/>
        </w:rPr>
        <w:t>formic or levulinic acid</w:t>
      </w:r>
      <w:r w:rsidR="00AB1529">
        <w:rPr>
          <w:rFonts w:cstheme="minorHAnsi"/>
        </w:rPr>
        <w:t>s</w:t>
      </w:r>
      <w:r w:rsidR="00F30C11">
        <w:rPr>
          <w:rFonts w:cstheme="minorHAnsi"/>
        </w:rPr>
        <w:t>)</w:t>
      </w:r>
      <w:r w:rsidR="000176CA" w:rsidRPr="00206152">
        <w:rPr>
          <w:rFonts w:cstheme="minorHAnsi"/>
        </w:rPr>
        <w:t xml:space="preserve"> or are </w:t>
      </w:r>
      <w:r w:rsidR="00D76B1E" w:rsidRPr="00206152">
        <w:rPr>
          <w:rFonts w:cstheme="minorHAnsi"/>
        </w:rPr>
        <w:t>release</w:t>
      </w:r>
      <w:r w:rsidR="000176CA" w:rsidRPr="00206152">
        <w:rPr>
          <w:rFonts w:cstheme="minorHAnsi"/>
        </w:rPr>
        <w:t>d</w:t>
      </w:r>
      <w:r w:rsidR="00D76B1E" w:rsidRPr="00206152">
        <w:rPr>
          <w:rFonts w:cstheme="minorHAnsi"/>
        </w:rPr>
        <w:t xml:space="preserve"> </w:t>
      </w:r>
      <w:r w:rsidR="00287689" w:rsidRPr="00206152">
        <w:rPr>
          <w:rFonts w:cstheme="minorHAnsi"/>
        </w:rPr>
        <w:t>from the hemicellulose</w:t>
      </w:r>
      <w:r w:rsidR="00A44F77" w:rsidRPr="00206152">
        <w:rPr>
          <w:rFonts w:cstheme="minorHAnsi"/>
        </w:rPr>
        <w:t xml:space="preserve"> fraction</w:t>
      </w:r>
      <w:r w:rsidR="007D04B3" w:rsidRPr="00206152">
        <w:rPr>
          <w:rFonts w:cstheme="minorHAnsi"/>
        </w:rPr>
        <w:t xml:space="preserve"> </w:t>
      </w:r>
      <w:r w:rsidR="00F30C11">
        <w:rPr>
          <w:rFonts w:cstheme="minorHAnsi"/>
        </w:rPr>
        <w:t>(</w:t>
      </w:r>
      <w:proofErr w:type="gramStart"/>
      <w:r w:rsidR="00F30C11">
        <w:rPr>
          <w:rFonts w:cstheme="minorHAnsi"/>
        </w:rPr>
        <w:t>e.g.</w:t>
      </w:r>
      <w:proofErr w:type="gramEnd"/>
      <w:r w:rsidR="00F30C11">
        <w:rPr>
          <w:rFonts w:cstheme="minorHAnsi"/>
        </w:rPr>
        <w:t xml:space="preserve"> </w:t>
      </w:r>
      <w:r w:rsidR="007D04B3" w:rsidRPr="00206152">
        <w:rPr>
          <w:rFonts w:cstheme="minorHAnsi"/>
        </w:rPr>
        <w:t>acetic acid</w:t>
      </w:r>
      <w:r w:rsidR="00F30C11">
        <w:rPr>
          <w:rFonts w:cstheme="minorHAnsi"/>
        </w:rPr>
        <w:t>)</w:t>
      </w:r>
      <w:r w:rsidRPr="00206152">
        <w:rPr>
          <w:rFonts w:cstheme="minorHAnsi"/>
        </w:rPr>
        <w:t xml:space="preserve"> </w:t>
      </w:r>
      <w:sdt>
        <w:sdtPr>
          <w:rPr>
            <w:rFonts w:cstheme="minorHAnsi"/>
            <w:color w:val="000000"/>
          </w:rPr>
          <w:tag w:val="MENDELEY_CITATION_v3_eyJjaXRhdGlvbklEIjoiTUVOREVMRVlfQ0lUQVRJT05fZDUxNTFmYTYtNjUwZC00NDczLThmODctYTI4OGM0NTQ1ZTgwIiwicHJvcGVydGllcyI6eyJub3RlSW5kZXgiOjB9LCJpc0VkaXRlZCI6ZmFsc2UsIm1hbnVhbE92ZXJyaWRlIjp7ImlzTWFudWFsbHlPdmVycmlkZGVuIjpmYWxzZSwiY2l0ZXByb2NUZXh0IjoiKDE1KSIsIm1hbnVhbE92ZXJyaWRlVGV4dCI6IiJ9LCJjaXRhdGlvbkl0ZW1zIjpbeyJpZCI6IjVjODlhYjAwLTQ1NGQtM2JmZS04ZmViLTRlNDZmMTRlYTQ3NiIsIml0ZW1EYXRhIjp7InR5cGUiOiJhcnRpY2xlLWpvdXJuYWwiLCJpZCI6IjVjODlhYjAwLTQ1NGQtM2JmZS04ZmViLTRlNDZmMTRlYTQ3NiIsInRpdGxlIjoiRmVybWVudGF0aW9uIG9mIGxpZ25vY2VsbHVsb3NpYyBoeWRyb2x5c2F0ZXMuIElJOiBpbmhpYml0b3JzIGFuZCBtZWNoYW5pc21zIG9mIGluaGliaXRpb24iLCJhdXRob3IiOlt7ImZhbWlseSI6IlBhbG1xdmlzdCIsImdpdmVuIjoiRXZhIiwicGFyc2UtbmFtZXMiOmZhbHNlLCJkcm9wcGluZy1wYXJ0aWNsZSI6IiIsIm5vbi1kcm9wcGluZy1wYXJ0aWNsZSI6IiJ9LHsiZmFtaWx5IjoiSGFobi1Iw6RnZXJkYWwiLCJnaXZlbiI6IkLDpHJiZWwiLCJwYXJzZS1uYW1lcyI6ZmFsc2UsImRyb3BwaW5nLXBhcnRpY2xlIjoiIiwibm9uLWRyb3BwaW5nLXBhcnRpY2xlIjoiIn1dLCJjb250YWluZXItdGl0bGUiOiJCaW9yZXNvdXJjZSBUZWNobm9sb2d5IiwiY29udGFpbmVyLXRpdGxlLXNob3J0IjoiQmlvcmVzb3VyIFRlY2hub2wiLCJhY2Nlc3NlZCI6eyJkYXRlLXBhcnRzIjpbWzIwMjMsNywxMV1dfSwiRE9JIjoiMTAuMTAxNi9TMDk2MC04NTI0KDk5KTAwMTYxLTMiLCJJU1NOIjoiMDk2MC04NTI0IiwiaXNzdWVkIjp7ImRhdGUtcGFydHMiOltbMjAwMCw4LDFdXX0sInBhZ2UiOiIyNS0zMyIsImFic3RyYWN0IjoiRHVyaW5nIGh5ZHJvbHlzaXMgb2YgbGlnbm9jZWxsdWxvc2ljIG1hdGVyaWFscyBhIHdpZGUgcmFuZ2Ugb2YgY29tcG91bmRzIHdoaWNoIGFyZSBpbmhpYml0b3J5IHRvIG1pY3Jvb3JnYW5pc21zIGFyZSBmb3JtZWQgb3IgcmVsZWFzZWQuIEJhc2VkIG9uIHRoZWlyIG9yaWdpbiB0aGUgaW5oaWJpdG9ycyBhcmUgdXN1YWxseSBkaXZpZGVkIGluIHRocmVlIG1ham9yIGdyb3Vwczogd2VhayBhY2lkcywgZnVyYW4gZGVyaXZhdGl2ZXMsIGFuZCBwaGVub2xpYyBjb21wb3VuZHMuIFRoZXNlIGNvbXBvdW5kcyBsaW1pdCBlZmZpY2llbnQgdXRpbGlzYXRpb24gb2YgdGhlIGh5ZHJvbHlzYXRlcyBmb3IgZXRoYW5vbCBwcm9kdWN0aW9uIGJ5IGZlcm1lbnRhdGlvbi4gSWYgdGhlIGluaGliaXRvcnMgYXJlIGlkZW50aWZpZWQgYW5kIHRoZSBtZWNoYW5pc21zIG9mIGluaGliaXRpb24gZWx1Y2lkYXRlZCwgZmVybWVudGF0aW9uIGNhbiBiZSBpbXByb3ZlZCBieSBkZXZlbG9waW5nIHNwZWNpZmljIGRldG94aWZpY2F0aW9uIG1ldGhvZHMsIGNob29zaW5nIGFuIGFkYXB0ZWQgbWljcm9vcmdhbmlzbSwgb3Igb3B0aW1pc2luZyB0aGUgZmVybWVudGF0aW9uIHN0cmF0ZWd5LiBUaGUgcHJlc2VudCByZXZpZXcgZGlzY3Vzc2VzIHRoZSBnZW5lcmF0aW9uIG9mIGluaGliaXRvcnMgZHVyaW5nIGRlZ3JhZGF0aW9uIG9mIGxpZ25vY2VsbHVsb3NpYyBtYXRlcmlhbHMsIGFuZCB0aGUgZWZmZWN0IG9mIHRoZXNlIG9uIGZlcm1lbnRhdGlvbiB5aWVsZCBhbmQgcHJvZHVjdGl2aXR5LiBJbmhpYml0aW5nIG1lY2hhbmlzbXMgb2YgaW5kaXZpZHVhbCBjb21wb3VuZHMgcHJlc2VudCBpbiB0aGUgaHlkcm9seXNhdGVzIGFuZCB0aGVpciBpbnRlcmFjdGlvbiBlZmZlY3RzIGFyZSByZXZpZXdlZC4gQ29weXJpZ2h0IChDKSAyMDAwIEVsc2V2aWVyIFNjaWVuY2UgTHRkLiIsInB1Ymxpc2hlciI6IkVsc2V2aWVyIiwiaXNzdWUiOiIxIiwidm9sdW1lIjoiNzQifSwiaXNUZW1wb3JhcnkiOmZhbHNlfV19"/>
          <w:id w:val="-740251506"/>
          <w:placeholder>
            <w:docPart w:val="DefaultPlaceholder_-1854013440"/>
          </w:placeholder>
        </w:sdtPr>
        <w:sdtContent>
          <w:r w:rsidR="009F7A3C" w:rsidRPr="00206152">
            <w:rPr>
              <w:rFonts w:cstheme="minorHAnsi"/>
              <w:color w:val="000000"/>
            </w:rPr>
            <w:t>(15)</w:t>
          </w:r>
        </w:sdtContent>
      </w:sdt>
      <w:r w:rsidR="00287689" w:rsidRPr="00206152">
        <w:rPr>
          <w:rFonts w:cstheme="minorHAnsi"/>
        </w:rPr>
        <w:t xml:space="preserve">. </w:t>
      </w:r>
      <w:r w:rsidR="007D04B3" w:rsidRPr="00206152">
        <w:rPr>
          <w:rFonts w:cstheme="minorHAnsi"/>
        </w:rPr>
        <w:t xml:space="preserve">When the pH of the substrate is above the pKa of the weak acid (generally below </w:t>
      </w:r>
      <w:r w:rsidR="00B740A3" w:rsidRPr="00206152">
        <w:rPr>
          <w:rFonts w:cstheme="minorHAnsi"/>
        </w:rPr>
        <w:t>5</w:t>
      </w:r>
      <w:r w:rsidR="007D04B3" w:rsidRPr="00206152">
        <w:rPr>
          <w:rFonts w:cstheme="minorHAnsi"/>
        </w:rPr>
        <w:t xml:space="preserve">), </w:t>
      </w:r>
      <w:r w:rsidR="00B050A7" w:rsidRPr="00206152">
        <w:rPr>
          <w:rFonts w:cstheme="minorHAnsi"/>
        </w:rPr>
        <w:t xml:space="preserve">weak acids present in the </w:t>
      </w:r>
      <w:r w:rsidR="00F30C11">
        <w:rPr>
          <w:rFonts w:cstheme="minorHAnsi"/>
        </w:rPr>
        <w:t>medium</w:t>
      </w:r>
      <w:r w:rsidR="003D224D" w:rsidRPr="00206152">
        <w:rPr>
          <w:rFonts w:cstheme="minorHAnsi"/>
        </w:rPr>
        <w:t xml:space="preserve"> </w:t>
      </w:r>
      <w:r w:rsidR="00B050A7" w:rsidRPr="00206152">
        <w:rPr>
          <w:rFonts w:cstheme="minorHAnsi"/>
        </w:rPr>
        <w:t>in their protonated form can enter the cell via simple diffusion</w:t>
      </w:r>
      <w:r w:rsidRPr="00206152">
        <w:rPr>
          <w:rFonts w:cstheme="minorHAnsi"/>
        </w:rPr>
        <w:t xml:space="preserve"> </w:t>
      </w:r>
      <w:sdt>
        <w:sdtPr>
          <w:rPr>
            <w:rFonts w:cstheme="minorHAnsi"/>
            <w:color w:val="000000"/>
          </w:rPr>
          <w:tag w:val="MENDELEY_CITATION_v3_eyJjaXRhdGlvbklEIjoiTUVOREVMRVlfQ0lUQVRJT05fZDBjNDkzMTUtZTZiMy00NjNkLWI2MzQtMGU4MTdjNTA4Nzg2IiwicHJvcGVydGllcyI6eyJub3RlSW5kZXgiOjB9LCJpc0VkaXRlZCI6ZmFsc2UsIm1hbnVhbE92ZXJyaWRlIjp7ImlzTWFudWFsbHlPdmVycmlkZGVuIjpmYWxzZSwiY2l0ZXByb2NUZXh0IjoiKDE2KSIsIm1hbnVhbE92ZXJyaWRlVGV4dCI6IiJ9LCJjaXRhdGlvbkl0ZW1zIjpbeyJpZCI6IjZjZDUyYmYwLTg3NWQtMzI0YS05ZDNlLTBiMjNkMTQ1YTViYiIsIml0ZW1EYXRhIjp7InR5cGUiOiJhcnRpY2xlLWpvdXJuYWwiLCJpZCI6IjZjZDUyYmYwLTg3NWQtMzI0YS05ZDNlLTBiMjNkMTQ1YTViYiIsInRpdGxlIjoiUXVhbnRpdGF0aXZlIEFuYWx5c2lzIG9mIHRoZSBNb2RlcyBvZiBHcm93dGggSW5oaWJpdGlvbiBieSBXZWFrIE9yZ2FuaWMgQWNpZHMgaW4gU2FjY2hhcm9teWNlcyBjZXJldmlzaWFlIiwiYXV0aG9yIjpbeyJmYW1pbHkiOiJVbGxhaCIsImdpdmVuIjoiQXptYXQiLCJwYXJzZS1uYW1lcyI6ZmFsc2UsImRyb3BwaW5nLXBhcnRpY2xlIjoiIiwibm9uLWRyb3BwaW5nLXBhcnRpY2xlIjoiIn0seyJmYW1pbHkiOiJPcmlqIiwiZ2l2ZW4iOiJSaWNrIiwicGFyc2UtbmFtZXMiOmZhbHNlLCJkcm9wcGluZy1wYXJ0aWNsZSI6IiIsIm5vbi1kcm9wcGluZy1wYXJ0aWNsZSI6IiJ9LHsiZmFtaWx5IjoiQnJ1bCIsImdpdmVuIjoiU3RhbmxleSIsInBhcnNlLW5hbWVzIjpmYWxzZSwiZHJvcHBpbmctcGFydGljbGUiOiIiLCJub24tZHJvcHBpbmctcGFydGljbGUiOiIifSx7ImZhbWlseSI6IlNtaXRzIiwiZ2l2ZW4iOiJHZXJ0aWVuIEouIiwicGFyc2UtbmFtZXMiOmZhbHNlLCJkcm9wcGluZy1wYXJ0aWNsZSI6IiIsIm5vbi1kcm9wcGluZy1wYXJ0aWNsZSI6IiJ9XSwiY29udGFpbmVyLXRpdGxlIjoiQXBwbGllZCBhbmQgRW52aXJvbm1lbnRhbCBNaWNyb2Jpb2xvZ3kiLCJjb250YWluZXItdGl0bGUtc2hvcnQiOiJBcHBsIEVudmlyb24gTWljcm9iaW9sIiwiRE9JIjoiMTAuMTEyOC9hZW0uMDIxMjYtMTIiLCJJU1NOIjoiMDA5OS0yMjQwIiwiaXNzdWVkIjp7ImRhdGUtcGFydHMiOltbMjAxMl1dfSwiYWJzdHJhY3QiOiIgV2VhayBvcmdhbmljIGFjaWRzIGFyZSBuYXR1cmFsbHkgb2NjdXJyaW5nIGNvbXBvdW5kcyB0aGF0IGFyZSBjb21tZXJjaWFsbHkgdXNlZCBhcyBwcmVzZXJ2YXRpdmVzIGluIHRoZSBmb29kIGFuZCBiZXZlcmFnZSBpbmR1c3RyaWVzLiBUaGV5IGV4dGVuZCB0aGUgc2hlbGYgbGlmZSBvZiBmb29kIHByb2R1Y3RzIGJ5IGluaGliaXRpbmcgbWljcm9iaWFsIGdyb3d0aC4gVGhlcmUgYXJlIGEgbnVtYmVyIG9mIHRoZW9yaWVzIHRoYXQgZXhwbGFpbiB0aGUgYW50aWZ1bmdhbCBwcm9wZXJ0aWVzIG9mIHRoZXNlIHdlYWsgYWNpZHMsIGJ1dCB0aGUgZXhhY3QgbWVjaGFuaXNtIGlzIHN0aWxsIHVua25vd24uIFdlIHNldCBvdXQgdG8gcXVhbnRpdGF0aXZlbHkgZGV0ZXJtaW5lIHRoZSBjb250cmlidXRpb25zIG9mIHZhcmlvdXMgbWVjaGFuaXNtcyBvZiBhbnRpZnVuZ2FsIGFjdGl2aXR5IG9mIHRoZXNlIHdlYWsgYWNpZHMsIGFzIHdlbGwgYXMgdGhlIG1lY2hhbmlzbXMgdGhhdCB5ZWFzdCB1c2VzIHRvIGNvdW50ZXJhY3QgdGhlaXIgZWZmZWN0cy4gV2UgYW5hbHl6ZWQgdGhlIGVmZmVjdHMgb2YgZm91ciB3ZWFrIG9yZ2FuaWMgYWNpZHMgZGlmZmVyaW5nIGluIGxpcG9waGlsaWNpdHkgKHNvcmJpYywgYmVuem9pYywgcHJvcGlvbmljLCBhbmQgYWNldGljIGFjaWRzKSBvbiBncm93dGggYW5kIGludHJhY2VsbHVsYXIgcEggKHBIIGkgKSBpbiBTYWNjaGFyb215Y2VzIGNlcmV2aXNpYWUgLiBBbHRob3VnaCBsaXBvcGhpbGljaXR5IG9mIHRoZSBhY2lkcyBjb3JyZWxhdGVkIHdpdGggdGhlIHJhdGUgb2YgYWNpZGlmaWNhdGlvbiBvZiB0aGUgY3l0b3NvbCwgb3VyIGRhdGEgY29uZmlybWVkIHRoYXQgbm90IGluaXRpYWwgYWNpZGlmaWNhdGlvbiwgYnV0IHJhdGhlciB0aGUgY2VsbCdzIGFiaWxpdHkgdG8gcmVzdG9yZSBwSCBpICwgd2FzIGEgZGV0ZXJtaW5hbnQgZm9yIGdyb3d0aCBpbmhpYml0aW9uLiBUaGlzIHBIIGkgcmVjb3ZlcnkgaW4gdHVybiBkZXBlbmRlZCBvbiB0aGUgbmF0dXJlIG9mIHRoZSBvcmdhbmljIGFuaW9uLiBXZSBpZGVudGlmaWVkIGxvbmctdGVybSBhY2lkaWZpY2F0aW9uIGFzIHRoZSBtYWpvciBjYXVzZSBvZiBncm93dGggaW5oaWJpdGlvbiB1bmRlciBhY2V0aWMgYWNpZCBzdHJlc3MuIFJlc3RvcmF0aW9uIG9mIHBIIGkgLCBhbmQgY29uc2VxdWVudGx5IGdyb3d0aCByYXRlLCBpbiB0aGUgcHJlc2VuY2Ugb2YgdGhpcyB3ZWFrIGFjaWQgcmVxdWlyZWQgdGhlIGZ1bGwgYWN0aXZpdHkgb2YgdGhlIHBsYXNtYSBtZW1icmFuZSBBVFBhc2UgUG1hMXAuIFN1cnByaXNpbmdseSwgdGhlIHByb3Bvc2VkIGFuaW9uIGV4cG9ydCBwdW1wIFBkcjEycCB3YXMgc2hvd24gdG8gcGxheSBhbiBpbXBvcnRhbnQgcm9sZSBpbiB0aGUgYWJpbGl0eSBvZiB5ZWFzdCBjZWxscyB0byByZXN0b3JlIHRoZSBwSCBpIHVwb24gbGlwb3BoaWxpYyAoc29yYmljIGFuZCBiZW56b2ljKSBhY2lkIHN0cmVzcywgcHJvYmFibHkgdGhyb3VnaCBhIGNoYXJnZSBpbnRlcmFjdGlvbiBvZiBhbmlvbiBhbmQgcHJvdG9uIHRyYW5zcG9ydC4gIn0sImlzVGVtcG9yYXJ5IjpmYWxzZX1dfQ=="/>
          <w:id w:val="-708876813"/>
          <w:placeholder>
            <w:docPart w:val="DefaultPlaceholder_-1854013440"/>
          </w:placeholder>
        </w:sdtPr>
        <w:sdtContent>
          <w:r w:rsidR="009F7A3C" w:rsidRPr="00206152">
            <w:rPr>
              <w:rFonts w:cstheme="minorHAnsi"/>
              <w:color w:val="000000"/>
            </w:rPr>
            <w:t>(16)</w:t>
          </w:r>
        </w:sdtContent>
      </w:sdt>
      <w:r w:rsidR="00B050A7" w:rsidRPr="00206152">
        <w:rPr>
          <w:rFonts w:cstheme="minorHAnsi"/>
        </w:rPr>
        <w:t xml:space="preserve">. Once </w:t>
      </w:r>
      <w:r w:rsidR="00F30C11">
        <w:rPr>
          <w:rFonts w:cstheme="minorHAnsi"/>
        </w:rPr>
        <w:t>inside at neutral pH</w:t>
      </w:r>
      <w:r w:rsidR="00B050A7" w:rsidRPr="00206152">
        <w:rPr>
          <w:rFonts w:cstheme="minorHAnsi"/>
        </w:rPr>
        <w:t xml:space="preserve">, </w:t>
      </w:r>
      <w:r w:rsidR="00956A1D" w:rsidRPr="00206152">
        <w:rPr>
          <w:rFonts w:cstheme="minorHAnsi"/>
        </w:rPr>
        <w:t>weak acids release a proton</w:t>
      </w:r>
      <w:r w:rsidR="00F30C11">
        <w:rPr>
          <w:rFonts w:cstheme="minorHAnsi"/>
        </w:rPr>
        <w:t xml:space="preserve"> and remain trapped,</w:t>
      </w:r>
      <w:r w:rsidR="00B050A7" w:rsidRPr="00206152">
        <w:rPr>
          <w:rFonts w:cstheme="minorHAnsi"/>
        </w:rPr>
        <w:t xml:space="preserve"> lowering the</w:t>
      </w:r>
      <w:r w:rsidR="00636165" w:rsidRPr="00206152">
        <w:rPr>
          <w:rFonts w:cstheme="minorHAnsi"/>
        </w:rPr>
        <w:t xml:space="preserve"> intracellular</w:t>
      </w:r>
      <w:r w:rsidR="00B050A7" w:rsidRPr="00206152">
        <w:rPr>
          <w:rFonts w:cstheme="minorHAnsi"/>
        </w:rPr>
        <w:t xml:space="preserve"> pH </w:t>
      </w:r>
      <w:sdt>
        <w:sdtPr>
          <w:rPr>
            <w:rFonts w:cstheme="minorHAnsi"/>
            <w:color w:val="000000"/>
          </w:rPr>
          <w:tag w:val="MENDELEY_CITATION_v3_eyJjaXRhdGlvbklEIjoiTUVOREVMRVlfQ0lUQVRJT05fMDk1YzA3NzQtM2RhYy00YTUwLTg0ZWUtZmJiMGVlZDhmYjQ5IiwicHJvcGVydGllcyI6eyJub3RlSW5kZXgiOjB9LCJpc0VkaXRlZCI6ZmFsc2UsIm1hbnVhbE92ZXJyaWRlIjp7ImlzTWFudWFsbHlPdmVycmlkZGVuIjpmYWxzZSwiY2l0ZXByb2NUZXh0IjoiKDE2KSIsIm1hbnVhbE92ZXJyaWRlVGV4dCI6IiJ9LCJjaXRhdGlvbkl0ZW1zIjpbeyJpZCI6IjZjZDUyYmYwLTg3NWQtMzI0YS05ZDNlLTBiMjNkMTQ1YTViYiIsIml0ZW1EYXRhIjp7InR5cGUiOiJhcnRpY2xlLWpvdXJuYWwiLCJpZCI6IjZjZDUyYmYwLTg3NWQtMzI0YS05ZDNlLTBiMjNkMTQ1YTViYiIsInRpdGxlIjoiUXVhbnRpdGF0aXZlIEFuYWx5c2lzIG9mIHRoZSBNb2RlcyBvZiBHcm93dGggSW5oaWJpdGlvbiBieSBXZWFrIE9yZ2FuaWMgQWNpZHMgaW4gU2FjY2hhcm9teWNlcyBjZXJldmlzaWFlIiwiYXV0aG9yIjpbeyJmYW1pbHkiOiJVbGxhaCIsImdpdmVuIjoiQXptYXQiLCJwYXJzZS1uYW1lcyI6ZmFsc2UsImRyb3BwaW5nLXBhcnRpY2xlIjoiIiwibm9uLWRyb3BwaW5nLXBhcnRpY2xlIjoiIn0seyJmYW1pbHkiOiJPcmlqIiwiZ2l2ZW4iOiJSaWNrIiwicGFyc2UtbmFtZXMiOmZhbHNlLCJkcm9wcGluZy1wYXJ0aWNsZSI6IiIsIm5vbi1kcm9wcGluZy1wYXJ0aWNsZSI6IiJ9LHsiZmFtaWx5IjoiQnJ1bCIsImdpdmVuIjoiU3RhbmxleSIsInBhcnNlLW5hbWVzIjpmYWxzZSwiZHJvcHBpbmctcGFydGljbGUiOiIiLCJub24tZHJvcHBpbmctcGFydGljbGUiOiIifSx7ImZhbWlseSI6IlNtaXRzIiwiZ2l2ZW4iOiJHZXJ0aWVuIEouIiwicGFyc2UtbmFtZXMiOmZhbHNlLCJkcm9wcGluZy1wYXJ0aWNsZSI6IiIsIm5vbi1kcm9wcGluZy1wYXJ0aWNsZSI6IiJ9XSwiY29udGFpbmVyLXRpdGxlIjoiQXBwbGllZCBhbmQgRW52aXJvbm1lbnRhbCBNaWNyb2Jpb2xvZ3kiLCJjb250YWluZXItdGl0bGUtc2hvcnQiOiJBcHBsIEVudmlyb24gTWljcm9iaW9sIiwiRE9JIjoiMTAuMTEyOC9hZW0uMDIxMjYtMTIiLCJJU1NOIjoiMDA5OS0yMjQwIiwiaXNzdWVkIjp7ImRhdGUtcGFydHMiOltbMjAxMl1dfSwiYWJzdHJhY3QiOiIgV2VhayBvcmdhbmljIGFjaWRzIGFyZSBuYXR1cmFsbHkgb2NjdXJyaW5nIGNvbXBvdW5kcyB0aGF0IGFyZSBjb21tZXJjaWFsbHkgdXNlZCBhcyBwcmVzZXJ2YXRpdmVzIGluIHRoZSBmb29kIGFuZCBiZXZlcmFnZSBpbmR1c3RyaWVzLiBUaGV5IGV4dGVuZCB0aGUgc2hlbGYgbGlmZSBvZiBmb29kIHByb2R1Y3RzIGJ5IGluaGliaXRpbmcgbWljcm9iaWFsIGdyb3d0aC4gVGhlcmUgYXJlIGEgbnVtYmVyIG9mIHRoZW9yaWVzIHRoYXQgZXhwbGFpbiB0aGUgYW50aWZ1bmdhbCBwcm9wZXJ0aWVzIG9mIHRoZXNlIHdlYWsgYWNpZHMsIGJ1dCB0aGUgZXhhY3QgbWVjaGFuaXNtIGlzIHN0aWxsIHVua25vd24uIFdlIHNldCBvdXQgdG8gcXVhbnRpdGF0aXZlbHkgZGV0ZXJtaW5lIHRoZSBjb250cmlidXRpb25zIG9mIHZhcmlvdXMgbWVjaGFuaXNtcyBvZiBhbnRpZnVuZ2FsIGFjdGl2aXR5IG9mIHRoZXNlIHdlYWsgYWNpZHMsIGFzIHdlbGwgYXMgdGhlIG1lY2hhbmlzbXMgdGhhdCB5ZWFzdCB1c2VzIHRvIGNvdW50ZXJhY3QgdGhlaXIgZWZmZWN0cy4gV2UgYW5hbHl6ZWQgdGhlIGVmZmVjdHMgb2YgZm91ciB3ZWFrIG9yZ2FuaWMgYWNpZHMgZGlmZmVyaW5nIGluIGxpcG9waGlsaWNpdHkgKHNvcmJpYywgYmVuem9pYywgcHJvcGlvbmljLCBhbmQgYWNldGljIGFjaWRzKSBvbiBncm93dGggYW5kIGludHJhY2VsbHVsYXIgcEggKHBIIGkgKSBpbiBTYWNjaGFyb215Y2VzIGNlcmV2aXNpYWUgLiBBbHRob3VnaCBsaXBvcGhpbGljaXR5IG9mIHRoZSBhY2lkcyBjb3JyZWxhdGVkIHdpdGggdGhlIHJhdGUgb2YgYWNpZGlmaWNhdGlvbiBvZiB0aGUgY3l0b3NvbCwgb3VyIGRhdGEgY29uZmlybWVkIHRoYXQgbm90IGluaXRpYWwgYWNpZGlmaWNhdGlvbiwgYnV0IHJhdGhlciB0aGUgY2VsbCdzIGFiaWxpdHkgdG8gcmVzdG9yZSBwSCBpICwgd2FzIGEgZGV0ZXJtaW5hbnQgZm9yIGdyb3d0aCBpbmhpYml0aW9uLiBUaGlzIHBIIGkgcmVjb3ZlcnkgaW4gdHVybiBkZXBlbmRlZCBvbiB0aGUgbmF0dXJlIG9mIHRoZSBvcmdhbmljIGFuaW9uLiBXZSBpZGVudGlmaWVkIGxvbmctdGVybSBhY2lkaWZpY2F0aW9uIGFzIHRoZSBtYWpvciBjYXVzZSBvZiBncm93dGggaW5oaWJpdGlvbiB1bmRlciBhY2V0aWMgYWNpZCBzdHJlc3MuIFJlc3RvcmF0aW9uIG9mIHBIIGkgLCBhbmQgY29uc2VxdWVudGx5IGdyb3d0aCByYXRlLCBpbiB0aGUgcHJlc2VuY2Ugb2YgdGhpcyB3ZWFrIGFjaWQgcmVxdWlyZWQgdGhlIGZ1bGwgYWN0aXZpdHkgb2YgdGhlIHBsYXNtYSBtZW1icmFuZSBBVFBhc2UgUG1hMXAuIFN1cnByaXNpbmdseSwgdGhlIHByb3Bvc2VkIGFuaW9uIGV4cG9ydCBwdW1wIFBkcjEycCB3YXMgc2hvd24gdG8gcGxheSBhbiBpbXBvcnRhbnQgcm9sZSBpbiB0aGUgYWJpbGl0eSBvZiB5ZWFzdCBjZWxscyB0byByZXN0b3JlIHRoZSBwSCBpIHVwb24gbGlwb3BoaWxpYyAoc29yYmljIGFuZCBiZW56b2ljKSBhY2lkIHN0cmVzcywgcHJvYmFibHkgdGhyb3VnaCBhIGNoYXJnZSBpbnRlcmFjdGlvbiBvZiBhbmlvbiBhbmQgcHJvdG9uIHRyYW5zcG9ydC4gIn0sImlzVGVtcG9yYXJ5IjpmYWxzZX1dfQ=="/>
          <w:id w:val="1668363686"/>
          <w:placeholder>
            <w:docPart w:val="DefaultPlaceholder_-1854013440"/>
          </w:placeholder>
        </w:sdtPr>
        <w:sdtContent>
          <w:r w:rsidR="009F7A3C" w:rsidRPr="00206152">
            <w:rPr>
              <w:rFonts w:cstheme="minorHAnsi"/>
              <w:color w:val="000000"/>
            </w:rPr>
            <w:t>(16)</w:t>
          </w:r>
        </w:sdtContent>
      </w:sdt>
      <w:r w:rsidR="00B050A7" w:rsidRPr="00206152">
        <w:rPr>
          <w:rFonts w:cstheme="minorHAnsi"/>
        </w:rPr>
        <w:t>. The</w:t>
      </w:r>
      <w:r w:rsidR="00AD5947" w:rsidRPr="00206152">
        <w:rPr>
          <w:rFonts w:cstheme="minorHAnsi"/>
        </w:rPr>
        <w:t>refore,</w:t>
      </w:r>
      <w:r w:rsidR="00B050A7" w:rsidRPr="00206152">
        <w:rPr>
          <w:rFonts w:cstheme="minorHAnsi"/>
        </w:rPr>
        <w:t xml:space="preserve"> yeast cell</w:t>
      </w:r>
      <w:r w:rsidR="00AD5947" w:rsidRPr="00206152">
        <w:rPr>
          <w:rFonts w:cstheme="minorHAnsi"/>
        </w:rPr>
        <w:t>s must</w:t>
      </w:r>
      <w:r w:rsidR="00B050A7" w:rsidRPr="00206152">
        <w:rPr>
          <w:rFonts w:cstheme="minorHAnsi"/>
        </w:rPr>
        <w:t xml:space="preserve"> </w:t>
      </w:r>
      <w:r w:rsidR="00F30C11">
        <w:rPr>
          <w:rFonts w:cstheme="minorHAnsi"/>
        </w:rPr>
        <w:t>use</w:t>
      </w:r>
      <w:r w:rsidR="00B050A7" w:rsidRPr="00206152">
        <w:rPr>
          <w:rFonts w:cstheme="minorHAnsi"/>
        </w:rPr>
        <w:t xml:space="preserve"> ATP to activate the H</w:t>
      </w:r>
      <w:r w:rsidR="00B050A7" w:rsidRPr="00206152">
        <w:rPr>
          <w:rFonts w:cstheme="minorHAnsi"/>
          <w:vertAlign w:val="superscript"/>
        </w:rPr>
        <w:t>+</w:t>
      </w:r>
      <w:r w:rsidR="00B050A7" w:rsidRPr="00206152">
        <w:rPr>
          <w:rFonts w:cstheme="minorHAnsi"/>
        </w:rPr>
        <w:t xml:space="preserve">-ATPase and other ATP-dependant transporters to pump the protons and acids out, causing ATP depletion and metabolic stress, </w:t>
      </w:r>
      <w:r w:rsidR="00D61A5F">
        <w:rPr>
          <w:rFonts w:cstheme="minorHAnsi"/>
        </w:rPr>
        <w:t>which interferes</w:t>
      </w:r>
      <w:r w:rsidR="00B050A7" w:rsidRPr="00206152">
        <w:rPr>
          <w:rFonts w:cstheme="minorHAnsi"/>
        </w:rPr>
        <w:t xml:space="preserve"> with the glycolytic pathway</w:t>
      </w:r>
      <w:r w:rsidR="00677566" w:rsidRPr="00206152">
        <w:rPr>
          <w:rFonts w:cstheme="minorHAnsi"/>
        </w:rPr>
        <w:t xml:space="preserve"> </w:t>
      </w:r>
      <w:sdt>
        <w:sdtPr>
          <w:rPr>
            <w:rFonts w:cstheme="minorHAnsi"/>
            <w:color w:val="000000"/>
          </w:rPr>
          <w:tag w:val="MENDELEY_CITATION_v3_eyJjaXRhdGlvbklEIjoiTUVOREVMRVlfQ0lUQVRJT05fMWFlMWMzYzEtMWUyMS00ZTBkLThhYzctNmJhNjNiNzUyODM0IiwicHJvcGVydGllcyI6eyJub3RlSW5kZXgiOjB9LCJpc0VkaXRlZCI6ZmFsc2UsIm1hbnVhbE92ZXJyaWRlIjp7ImlzTWFudWFsbHlPdmVycmlkZGVuIjpmYWxzZSwiY2l0ZXByb2NUZXh0IjoiKDE3LDE4KSIsIm1hbnVhbE92ZXJyaWRlVGV4dCI6IiJ9LCJjaXRhdGlvbkl0ZW1zIjpbeyJpZCI6IjZiZjllYzYwLTJjYzItMzdhOC05MzJiLWYzNjllYzE0Nzg0YSIsIml0ZW1EYXRhIjp7InR5cGUiOiJhcnRpY2xlIiwiaWQiOiI2YmY5ZWM2MC0yY2MyLTM3YTgtOTMyYi1mMzY5ZWMxNDc4NGEiLCJ0aXRsZSI6IkFkYXB0aXZlIHJlc3BvbnNlIGFuZCB0b2xlcmFuY2UgdG8gYWNldGljIGFjaWQgaW4gU2FjY2hhcm9teWNlcyBjZXJldmlzaWFlIGFuZCBaeWdvc2FjY2hhcm9teWNlcyBiYWlsaWk6IEEgcGh5c2lvbG9naWNhbCBnZW5vbWljcyBwZXJzcGVjdGl2ZSIsImF1dGhvciI6W3siZmFtaWx5IjoiUGFsbWEiLCJnaXZlbiI6Ik1hcmdhcmlkYSIsInBhcnNlLW5hbWVzIjpmYWxzZSwiZHJvcHBpbmctcGFydGljbGUiOiIiLCJub24tZHJvcHBpbmctcGFydGljbGUiOiIifSx7ImZhbWlseSI6Ikd1ZXJyZWlybyIsImdpdmVuIjoiSm9hbmEgRi4iLCJwYXJzZS1uYW1lcyI6ZmFsc2UsImRyb3BwaW5nLXBhcnRpY2xlIjoiIiwibm9uLWRyb3BwaW5nLXBhcnRpY2xlIjoiIn0seyJmYW1pbHkiOiJTw6EtQ29ycmVpYSIsImdpdmVuIjoiSXNhYmVsIiwicGFyc2UtbmFtZXMiOmZhbHNlLCJkcm9wcGluZy1wYXJ0aWNsZSI6IiIsIm5vbi1kcm9wcGluZy1wYXJ0aWNsZSI6IiJ9XSwiY29udGFpbmVyLXRpdGxlIjoiRnJvbnRpZXJzIGluIE1pY3JvYmlvbG9neSIsImNvbnRhaW5lci10aXRsZS1zaG9ydCI6IkZyb250IE1pY3JvYmlvbCIsIkRPSSI6IjEwLjMzODkvZm1pY2IuMjAxOC4wMDI3NCIsIklTU04iOiIxNjY0MzAyWCIsImlzc3VlZCI6eyJkYXRlLXBhcnRzIjpbWzIwMThdXX0sImFic3RyYWN0IjoiwqkgMjAxOCBQYWxtYSwgR3VlcnJlaXJvIGFuZCBTw6EtQ29ycmVpYS4gQWNldGljIGFjaWQgaXMgYW4gaW1wb3J0YW50IG1pY3JvYmlhbCBncm93dGggaW5oaWJpdG9yIGluIHRoZSBmb29kIGluZHVzdHJ5OyBpdCBpcyB1c2VkIGFzIGEgcHJlc2VydmF0aXZlIGluIGZvb2RzIGFuZCBiZXZlcmFnZXMgYW5kIGlzIHByb2R1Y2VkIGR1cmluZyBub3JtYWwgeWVhc3QgbWV0YWJvbGlzbSBpbiBiaW90ZWNobm9sb2dpY2FsIHByb2Nlc3Nlcy4gQWNldGljIGFjaWQgaXMgYWxzbyBhIG1ham9yIGluaGliaXRvcnkgY29tcG91bmQgcHJlc2VudCBpbiBsaWdub2NlbGx1bG9zaWMgaHlkcm9seXNhdGVzIGFmZmVjdGluZyB0aGUgdXNlIG9mIHRoaXMgcHJvbWlzaW5nIGNhcmJvbiBzb3VyY2UgZm9yIHN1c3RhaW5hYmxlIGJpb3Byb2Nlc3Nlcy4gQWx0aG91Z2ggdGhlIG1vbGVjdWxhciBtZWNoYW5pc21zIHVuZGVybHlpbmcgU2FjY2hhcm9teWNlcyBjZXJldmlzaWFlIHJlc3BvbnNlIGFuZCBhZGFwdGF0aW9uIHRvIGFjZXRpYyBhY2lkIGhhdmUgYmVlbiBzdHVkaWVkIGZvciB5ZWFycywgb25seSByZWNlbnRseSB0aGV5IGhhdmUgYmVlbiBleGFtaW5lZCBpbiBtb3JlIGRldGFpbCBpbiBaeWdvc2FjY2hhcm9teWNlcyBiYWlsaWkuIEhvd2V2ZXIsIGR1ZSB0byBpdHMgcmVtYXJrYWJsZSB0b2xlcmFuY2UgdG8gYWNldGljIGFjaWQgYW5kIG90aGVyIHdlYWsgYWNpZHMgdGhpcyB5ZWFzdCBzcGVjaWVzIGlzIGEgbWFqb3IgdGhyZWF0IGluIHRoZSBzcG9pbGFnZSBvZiBhY2lkaWMgZm9vZHMgYW5kIGJldmVyYWdlcyBhbmQgY29uc2lkZXJlZCBhcyBhbiBpbnRlcmVzdGluZyBhbHRlcm5hdGl2ZSBjZWxsIGZhY3RvcnkgaW4gQmlvdGVjaG5vbG9neS4gVGhpcyByZXZpZXcgcGFwZXIgZW1waGFzaXplcyBnZW5vbWUtd2lkZSBzdHJhdGVnaWVzIHRoYXQgYXJlIHByb3ZpZGluZyBnbG9iYWwgaW5zaWdodHMgaW50byB0aGUgbW9sZWN1bGFyIHRhcmdldHMsIHNpZ25hbGluZyBwYXRod2F5cyBhbmQgbWVjaGFuaXNtcyBiZWhpbmQgUy4gY2VyZXZpc2lhZSBhbmQgWi4gYmFpbGlpIHRvbGVyYW5jZSB0byBhY2V0aWMgYWNpZCwgYW5kIGV4dGVuZHMgdGhpcyBpbmZvcm1hdGlvbiB0byBvdGhlciB3ZWFrIGFjaWRzIHdoZW5ldmVyIHJlbGV2YW50LiBTdWNoIGNvbXByZWhlbnNpdmUgcGVyc3BlY3RpdmUgYW5kIHRoZSBrbm93bGVkZ2UgZ2F0aGVyZWQgaW4gdGhlc2UgdHdvIHllYXN0IHNwZWNpZXMgYWxsb3dlZCB0aGUgaWRlbnRpZmljYXRpb24gb2YgY2FuZGlkYXRlIG1vbGVjdWxhciB0YXJnZXRzLCBlaXRoZXIgZm9yIHRoZSBkZXNpZ24gb2YgZWZmZWN0aXZlIHN0cmF0ZWdpZXMgdG8gb3ZlcmNvbWUgeWVhc3Qgc3BvaWxhZ2UgaW4gYWNpZGljIGZvb2RzIGFuZCBiZXZlcmFnZXMsIG9yIGZvciB0aGUgcmF0aW9uYWwgZ2Vub21lIGVuZ2luZWVyaW5nIHRvIGNvbnN0cnVjdCBtb3JlIHJvYnVzdCBpbmR1c3RyaWFsIHN0cmFpbnMuIEV4YW1wbGVzIG9mIHN1Y2Nlc3NmdWwgYXBwbGljYXRpb25zIGFyZSBwcm92aWRlZC4ifSwiaXNUZW1wb3JhcnkiOmZhbHNlfSx7ImlkIjoiNmNhNmJkZGUtM2QxZC0zOTk0LTlhZDEtOTc1OTAxZTEzZGI3IiwiaXRlbURhdGEiOnsidHlwZSI6ImFydGljbGUtam91cm5hbCIsImlkIjoiNmNhNmJkZGUtM2QxZC0zOTk0LTlhZDEtOTc1OTAxZTEzZGI3IiwidGl0bGUiOiJDb21iaW5lZCBlZmZlY3Qgb2YgYWNldGljIGFjaWQsIHBIIGFuZCBldGhhbm9sIG9uIGludHJhY2VsbHVsYXIgcEggb2YgZmVybWVudGluZyB5ZWFzdCIsImF1dGhvciI6W3siZmFtaWx5IjoiUGFtcHVsaGEiLCJnaXZlbiI6Ik0uIEUuIiwicGFyc2UtbmFtZXMiOmZhbHNlLCJkcm9wcGluZy1wYXJ0aWNsZSI6IiIsIm5vbi1kcm9wcGluZy1wYXJ0aWNsZSI6IiJ9LHsiZmFtaWx5IjoiTG91cmVpcm8tRGlhcyIsImdpdmVuIjoiTS4gQy4iLCJwYXJzZS1uYW1lcyI6ZmFsc2UsImRyb3BwaW5nLXBhcnRpY2xlIjoiIiwibm9uLWRyb3BwaW5nLXBhcnRpY2xlIjoiIn1dLCJjb250YWluZXItdGl0bGUiOiJBcHBsaWVkIE1pY3JvYmlvbG9neSBhbmQgQmlvdGVjaG5vbG9neSAxOTg5IDMxOjUiLCJhY2Nlc3NlZCI6eyJkYXRlLXBhcnRzIjpbWzIwMjEsMTAsMjRdXX0sIkRPSSI6IjEwLjEwMDcvQkYwMDI3MDc5MiIsIklTU04iOiIxNDMyLTA2MTQiLCJVUkwiOiJodHRwczovL2xpbmsuc3ByaW5nZXIuY29tL2FydGljbGUvMTAuMTAwNy9CRjAwMjcwNzkyIiwiaXNzdWVkIjp7ImRhdGUtcGFydHMiOltbMTk4OSwxMF1dfSwicGFnZSI6IjU0Ny01NTAiLCJhYnN0cmFjdCI6IlRoZSBpbnRlcm5hbCBwSCBvZiBTYWNjaGFyb215Y2VzIGNlcmV2aXNpYWUgSUdDIDM1MDcgSUlJIChhIHJlc3BpcmF0b3J5LWRlZmljaWVudCBtdXRhbnQpIHdhcyBtZWFzdXJlZCBieSB0aGUgZGlzdHJpYnV0aW9uIG9mIFsxNENdcHJvcGlvbmljIGFjaWQsIHdoZW4gdGhlIHllYXN0IHdhcyBmZXJtZW50aW5nIGdsdWNvc2UgYXQgcEggMy41LCA0LjUgYW5kIDUuNSBpbiB0aGUgcHJlc2VuY2Ugb2Ygc2V2ZXJhbCBjb25jZW50cmF0aW9ucyBvZiBhY2V0aWMgYWNpZCBhbmQgZXRoYW5vbC4gR29vZCBjb3JyZWxhdGlvbiB3YXMgb2J0YWluZWQgYmV0d2VlbiBmZXJtZW50YXRpb24gcmF0ZXMgYW5kIGludGVybmFsIHBILiBGb3IgYWxsIGV4dGVybmFsIHBIIHZhbHVlcyB0ZXN0ZWQsIHRoZSBpbnRlcm5hbCBwSCB3YXMgNy4w4oCTNy4yIGluIHRoZSBhYnNlbmNlIG9mIGluaGliaXRvcnMuIFRoZSBhZGRpdGlvbiBvZiBhY2V0aWMgYWNpZCBhbmQvb3IgZXRoYW5vbCByZXN1bHRlZCBpbiBhIGRlY3JlYXNlIG9mIGZlcm1lbnRhdGlvbiByYXRlIHRvZ2V0aGVyIHdpdGggYSBkcm9wIGluIGludGVybmFsIHBILiBJbnRlcm5hbCBwSCBkaWQgbm90IGRlcGVuZCBvbiB0aGUgY29uY2VudHJhdGlvbiBvZiB0b3RhbCBleHRlcm5hbCBhY2V0aWMgYWNpZCBidXQgb25seSBvbiB0aGUgY29uY2VudHJhdGlvbiBvZiB0aGUgdW5kaXNzb2NpYXRlZCBmb3JtIG9mIHRoZSBhY2lkLiBFdGhhbm9sIHBvdGVudGlhdGVkIHRoZSBlZmZlY3Qgb2YgYWNldGljIGFjaWQgYm90aCB3aXRoIHJlc3BlY3QgdG8gaW5oaWJpdGlvbiBvZiBmZXJtZW50YXRpb24gYW5kIGludGVybmFsIGFjaWRpZmljYXRpb24uIiwicHVibGlzaGVyIjoiU3ByaW5nZXIiLCJpc3N1ZSI6IjUiLCJ2b2x1bWUiOiIzMSJ9LCJpc1RlbXBvcmFyeSI6ZmFsc2V9XX0="/>
          <w:id w:val="-1507512052"/>
          <w:placeholder>
            <w:docPart w:val="DefaultPlaceholder_-1854013440"/>
          </w:placeholder>
        </w:sdtPr>
        <w:sdtContent>
          <w:r w:rsidR="009F7A3C" w:rsidRPr="00206152">
            <w:rPr>
              <w:rFonts w:cstheme="minorHAnsi"/>
              <w:color w:val="000000"/>
            </w:rPr>
            <w:t>(17,18)</w:t>
          </w:r>
        </w:sdtContent>
      </w:sdt>
      <w:r w:rsidR="00C80BFB" w:rsidRPr="00206152">
        <w:rPr>
          <w:rFonts w:cstheme="minorHAnsi"/>
        </w:rPr>
        <w:t>.</w:t>
      </w:r>
    </w:p>
    <w:p w14:paraId="2232ED38" w14:textId="1F18BEFA" w:rsidR="00C9084C" w:rsidRPr="00373572" w:rsidRDefault="0042612A" w:rsidP="005D1C16">
      <w:pPr>
        <w:spacing w:before="240" w:after="240" w:line="360" w:lineRule="auto"/>
        <w:jc w:val="both"/>
        <w:rPr>
          <w:rFonts w:asciiTheme="majorHAnsi" w:hAnsiTheme="majorHAnsi" w:cstheme="majorHAnsi"/>
          <w:sz w:val="24"/>
          <w:szCs w:val="24"/>
        </w:rPr>
      </w:pPr>
      <w:r w:rsidRPr="00206152">
        <w:rPr>
          <w:rFonts w:cstheme="minorHAnsi"/>
        </w:rPr>
        <w:t>P</w:t>
      </w:r>
      <w:r w:rsidR="00410236" w:rsidRPr="00206152">
        <w:rPr>
          <w:rFonts w:cstheme="minorHAnsi"/>
        </w:rPr>
        <w:t xml:space="preserve">henolic compounds are released from the lignin fraction as a mixture of </w:t>
      </w:r>
      <w:r w:rsidR="001D26F0" w:rsidRPr="00206152">
        <w:rPr>
          <w:rFonts w:cstheme="minorHAnsi"/>
        </w:rPr>
        <w:t>aldehydes, ketones, acids</w:t>
      </w:r>
      <w:r w:rsidR="00D61A5F">
        <w:rPr>
          <w:rFonts w:cstheme="minorHAnsi"/>
        </w:rPr>
        <w:t>,</w:t>
      </w:r>
      <w:r w:rsidR="001D26F0" w:rsidRPr="00206152">
        <w:rPr>
          <w:rFonts w:cstheme="minorHAnsi"/>
        </w:rPr>
        <w:t xml:space="preserve"> and alcohols</w:t>
      </w:r>
      <w:r w:rsidR="00D61A5F">
        <w:rPr>
          <w:rFonts w:cstheme="minorHAnsi"/>
        </w:rPr>
        <w:t>, with varying degrees of</w:t>
      </w:r>
      <w:r w:rsidR="00B728A4" w:rsidRPr="00206152">
        <w:rPr>
          <w:rFonts w:cstheme="minorHAnsi"/>
        </w:rPr>
        <w:t xml:space="preserve"> </w:t>
      </w:r>
      <w:r w:rsidR="00AD7969">
        <w:rPr>
          <w:rFonts w:cstheme="minorHAnsi"/>
        </w:rPr>
        <w:t>growth inhibition</w:t>
      </w:r>
      <w:r w:rsidR="00884118" w:rsidRPr="00206152">
        <w:rPr>
          <w:rFonts w:cstheme="minorHAnsi"/>
        </w:rPr>
        <w:t xml:space="preserve"> </w:t>
      </w:r>
      <w:sdt>
        <w:sdtPr>
          <w:rPr>
            <w:rFonts w:cstheme="minorHAnsi"/>
            <w:color w:val="000000"/>
          </w:rPr>
          <w:tag w:val="MENDELEY_CITATION_v3_eyJjaXRhdGlvbklEIjoiTUVOREVMRVlfQ0lUQVRJT05fNzM1YjhmNzUtZWYwNi00Mzk1LWI5NmYtMWU5MTZlMWRmYjc5IiwicHJvcGVydGllcyI6eyJub3RlSW5kZXgiOjB9LCJpc0VkaXRlZCI6ZmFsc2UsIm1hbnVhbE92ZXJyaWRlIjp7ImlzTWFudWFsbHlPdmVycmlkZGVuIjpmYWxzZSwiY2l0ZXByb2NUZXh0IjoiKDE5KSIsIm1hbnVhbE92ZXJyaWRlVGV4dCI6IiJ9LCJjaXRhdGlvbkl0ZW1zIjpbeyJpZCI6IjE3NWUyMmExLWZmYTYtMzEyOC1hOTI2LWVmYjNjNDIzNjMyNSIsIml0ZW1EYXRhIjp7InR5cGUiOiJhcnRpY2xlLWpvdXJuYWwiLCJpZCI6IjE3NWUyMmExLWZmYTYtMzEyOC1hOTI2LWVmYjNjNDIzNjMyNSIsInRpdGxlIjoiVGhlIGNoZW1pY2FsIG5hdHVyZSBvZiBwaGVub2xpYyBjb21wb3VuZHMgZGV0ZXJtaW5lcyB0aGVpciB0b3hpY2l0eSBhbmQgaW5kdWNlcyBkaXN0aW5jdCBwaHlzaW9sb2dpY2FsIHJlc3BvbnNlcyBpbiBTYWNjaGFyb215Y2VzIGNlcmV2aXNpYWUgaW4gbGlnbm9jZWxsdWxvc2UgaHlkcm9seXNhdGVzIiwiYXV0aG9yIjpbeyJmYW1pbHkiOiJBZGVib3llIiwiZ2l2ZW4iOiJQZXRlciBUZW1pdG9wZSIsInBhcnNlLW5hbWVzIjpmYWxzZSwiZHJvcHBpbmctcGFydGljbGUiOiIiLCJub24tZHJvcHBpbmctcGFydGljbGUiOiIifSx7ImZhbWlseSI6IkJldHRpZ2EiLCJnaXZlbiI6Ik1hdXJpemlvIiwicGFyc2UtbmFtZXMiOmZhbHNlLCJkcm9wcGluZy1wYXJ0aWNsZSI6IiIsIm5vbi1kcm9wcGluZy1wYXJ0aWNsZSI6IiJ9LHsiZmFtaWx5IjoiT2xzc29uIiwiZ2l2ZW4iOiJMaXNiZXRoIiwicGFyc2UtbmFtZXMiOmZhbHNlLCJkcm9wcGluZy1wYXJ0aWNsZSI6IiIsIm5vbi1kcm9wcGluZy1wYXJ0aWNsZSI6IiJ9XSwiY29udGFpbmVyLXRpdGxlIjoiQU1CIEV4cHJlc3MiLCJjb250YWluZXItdGl0bGUtc2hvcnQiOiJBTUIgRXhwcmVzcyIsImFjY2Vzc2VkIjp7ImRhdGUtcGFydHMiOltbMjAyMyw3LDZdXX0sIkRPSSI6IjEwLjExODYvUzEzNTY4LTAxNC0wMDQ2LTcvRklHVVJFUy81IiwiSVNTTiI6IjIxOTEwODU1IiwiUE1JRCI6IjI0OTQ5Mjc3IiwiVVJMIjoiaHR0cHM6Ly9hbWItZXhwcmVzcy5zcHJpbmdlcm9wZW4uY29tL2FydGljbGVzLzEwLjExODYvczEzNTY4LTAxNC0wMDQ2LTciLCJpc3N1ZWQiOnsiZGF0ZS1wYXJ0cyI6W1syMDE0LDEyLDFdXX0sInBhZ2UiOiIxLTEwIiwiYWJzdHJhY3QiOiJXZSBpbnZlc3RpZ2F0ZWQgdGhlIHNldmVyaXR5IG9mIHRoZSBpbmhpYml0b3J5IGVmZmVjdHMgb2YgMTMgcGhlbm9saWMgY29tcG91bmRzIHVzdWFsbHkgZm91bmQgaW4gc3BydWNlIGh5ZHJvbHlzYXRlcyAoNC1oeWRyb3h5LTMtbWV0aG94eWNpbm5hbWFsZGVoeWRlLCBob21vdmFuaWx5bCBhbGNvaG9sLCB2YW5pbGxpbiwgc3lyaW5naWMgYWNpZCwgdmFuaWxsaWMgYWNpZCwgZ2FsbGljIGFjaWQsIGRpaHlkcm9mZXJ1bGljIGFjaWQsIHAtY291bWFyaWMgYWNpZCwgaHlkcm9xdWlub25lLCBmZXJ1bGljIGFjaWQsIGhvbW92YW5pbGxpYyBhY2lkLCA0LWh5ZHJveHliZW56b2ljIGFjaWQgYW5kIHZhbmlsbHlsaWRlbmFjZXRvbmUpLiBUaGUgZWZmZWN0cyBvZiB0aGUgc2VsZWN0ZWQgY29tcG91bmRzIG9uIGNlbGwgZ3Jvd3RoLCBiaW9tYXNzIHlpZWxkIGFuZCBldGhhbm9sIHlpZWxkIHdlcmUgc3R1ZGllZCBhbmQgdGhlIHRveGljIGNvbmNlbnRyYXRpb24gdGhyZXNob2xkIHdhcyBkZWZpbmVkIGZvciBlYWNoIGNvbXBvdW5kLiBVc2luZyBFdGhhbm9sIFJlZCwgdGhlIHBvcHVsYXIgaW5kdXN0cmlhbCBzdHJhaW4gb2YgU2FjY2hhcm9teWNlcyBjZXJldmlzaWFlLCB3ZSBmb3VuZCB0aGUgbW9zdCB0b3hpYyBjb21wb3VuZCB0byBiZSA0LWh5ZHJveHktMy1tZXRob3h5Y2lubmFtYWxkZWh5ZGUgd2hpY2ggaW5oaWJpdGVkIGdyb3d0aCBhdCBhIGNvbmNlbnRyYXRpb24gb2YgMS44wqBtTS4gV2UgYWxzbyBvYnNlcnZlZCB0aGF0IHRveGljaXR5IGRpZCBub3QgZ2VuZXJhbGx5IGZvbGxvdyBhIHRyZW5kIGJhc2VkIG9uIHRoZSBhbGRlaHlkZSwgYWNpZCwga2V0b25lIG9yIGFsY29ob2wgY2xhc3NpZmljYXRpb24gb2YgcGhlbm9saWMgY29tcG91bmRzLCBidXQgcmF0aGVyIHRoYXQgb3RoZXIgc3RydWN0dXJhbCBwcm9wZXJ0aWVzIHN1Y2ggYXMgYWRkaXRpb25hbCBmdW5jdGlvbmFsIGdyb3VwcyBhdHRhY2hlZCB0byB0aGUgY29tcG91bmQgbWF5IGRldGVybWluZSBpdHMgdG94aWNpdHkuIFRocmVlIGRpc3RpbmN0aXZlIGdyb3d0aCBwYXR0ZXJucyB0aGF0IGVmZmVjdGl2ZWx5IGNsdXN0ZXJlZCBhbGwgdGhlIGNvbXBvdW5kcyBpbnZvbHZlZCBpbiB0aGUgc2NyZWVuaW5nIGludG8gdGhyZWUgY2F0ZWdvcmllcy4gV2Ugc3VnZ2VzdCB0aGF0IHRoZSBjb21wb3VuZHMgaGF2ZSBkaWZmZXJlbnQgY2VsbHVsYXIgdGFyZ2V0cywgYW5kIHRoYXQuIFdlIHN1Z2dlc3QgdGhhdCB0aGUgY29tcG91bmRzIGhhdmUgZGlmZmVyZW50IGNlbGx1bGFyIHRhcmdldHMgYW5kIGluaGliaXRvcnkgbWVjaGFuaXNtcyBpbiB0aGUgY2VsbHMsIGFsc28gY29tcG91bmRzIHdobyBzaGFyZSBzaW1pbGFyIHBhdHRlcm4gb24gY2VsbCBncm93dGggbWF5IGhhdmUgc2ltaWxhciBpbmhpYml0b3J5IGVmZmVjdCBhbmQgbWVjaGFuaXNtcyBvZiBpbmhpYml0aW9uLiIsInB1Ymxpc2hlciI6IlNwcmluZ2VyIFZlcmxhZyIsImlzc3VlIjoiMSIsInZvbHVtZSI6IjQifSwiaXNUZW1wb3JhcnkiOmZhbHNlfV19"/>
          <w:id w:val="-1826193400"/>
          <w:placeholder>
            <w:docPart w:val="DefaultPlaceholder_-1854013440"/>
          </w:placeholder>
        </w:sdtPr>
        <w:sdtContent>
          <w:r w:rsidR="009F7A3C" w:rsidRPr="00206152">
            <w:rPr>
              <w:rFonts w:cstheme="minorHAnsi"/>
              <w:color w:val="000000"/>
            </w:rPr>
            <w:t>(19)</w:t>
          </w:r>
        </w:sdtContent>
      </w:sdt>
      <w:r w:rsidR="001D26F0" w:rsidRPr="00206152">
        <w:rPr>
          <w:rFonts w:cstheme="minorHAnsi"/>
        </w:rPr>
        <w:t xml:space="preserve">. </w:t>
      </w:r>
      <w:r w:rsidR="00DF1326" w:rsidRPr="00206152">
        <w:rPr>
          <w:rFonts w:cstheme="minorHAnsi"/>
        </w:rPr>
        <w:t xml:space="preserve">Overall, </w:t>
      </w:r>
      <w:r w:rsidR="00AF4429" w:rsidRPr="00206152">
        <w:rPr>
          <w:rFonts w:cstheme="minorHAnsi"/>
        </w:rPr>
        <w:t>these compounds, especially aromatic ones,</w:t>
      </w:r>
      <w:r w:rsidR="001B033B" w:rsidRPr="00206152">
        <w:rPr>
          <w:rFonts w:cstheme="minorHAnsi"/>
        </w:rPr>
        <w:t xml:space="preserve"> are very toxic at low concentrations</w:t>
      </w:r>
      <w:r w:rsidR="006B4F16">
        <w:rPr>
          <w:rFonts w:cstheme="minorHAnsi"/>
        </w:rPr>
        <w:t>. For example</w:t>
      </w:r>
      <w:r w:rsidR="00952745" w:rsidRPr="00206152">
        <w:rPr>
          <w:rFonts w:cstheme="minorHAnsi"/>
        </w:rPr>
        <w:t xml:space="preserve">, </w:t>
      </w:r>
      <w:r w:rsidR="00FB203F" w:rsidRPr="00206152">
        <w:rPr>
          <w:rFonts w:cstheme="minorHAnsi"/>
        </w:rPr>
        <w:t xml:space="preserve">ferulic acid </w:t>
      </w:r>
      <w:r w:rsidR="006B4F16">
        <w:rPr>
          <w:rFonts w:cstheme="minorHAnsi"/>
        </w:rPr>
        <w:t xml:space="preserve">is toxic </w:t>
      </w:r>
      <w:r w:rsidR="00FB203F" w:rsidRPr="00206152">
        <w:rPr>
          <w:rFonts w:cstheme="minorHAnsi"/>
        </w:rPr>
        <w:t>at</w:t>
      </w:r>
      <w:r w:rsidR="00952745" w:rsidRPr="00206152">
        <w:rPr>
          <w:rFonts w:cstheme="minorHAnsi"/>
        </w:rPr>
        <w:t xml:space="preserve"> 0.2 g/L</w:t>
      </w:r>
      <w:r w:rsidR="00FB203F" w:rsidRPr="00206152">
        <w:rPr>
          <w:rFonts w:cstheme="minorHAnsi"/>
        </w:rPr>
        <w:t xml:space="preserve"> </w:t>
      </w:r>
      <w:sdt>
        <w:sdtPr>
          <w:rPr>
            <w:rFonts w:cstheme="minorHAnsi"/>
            <w:color w:val="000000"/>
          </w:rPr>
          <w:tag w:val="MENDELEY_CITATION_v3_eyJjaXRhdGlvbklEIjoiTUVOREVMRVlfQ0lUQVRJT05fODg5NGQzN2ItYTRjMy00MDM0LTkxZWEtN2M3YzdhZDA1NGFhIiwicHJvcGVydGllcyI6eyJub3RlSW5kZXgiOjB9LCJpc0VkaXRlZCI6ZmFsc2UsIm1hbnVhbE92ZXJyaWRlIjp7ImlzTWFudWFsbHlPdmVycmlkZGVuIjpmYWxzZSwiY2l0ZXByb2NUZXh0IjoiKDIwLDIxKSIsIm1hbnVhbE92ZXJyaWRlVGV4dCI6IiJ9LCJjaXRhdGlvbkl0ZW1zIjpbeyJpZCI6IjY1ZTlhNTBmLTg3MmItM2UyZC1hYTdkLTQ5ZGI4ZGQyYWVhYiIsIml0ZW1EYXRhIjp7InR5cGUiOiJhcnRpY2xlLWpvdXJuYWwiLCJpZCI6IjY1ZTlhNTBmLTg3MmItM2UyZC1hYTdkLTQ5ZGI4ZGQyYWVhYiIsInRpdGxlIjoiSW5mbHVlbmNlIG9mIGxpZ25vY2VsbHVsb3NlLWRlcml2ZWQgYXJvbWF0aWMgY29tcG91bmRzIG9uIG94eWdlbi1saW1pdGVkIGdyb3d0aCBhbmQgZXRoYW5vbGljIGZlcm1lbnRhdGlvbiBieSBTYWNjaGFyb215Y2VzIGNlcmV2aXNpYWUiLCJhdXRob3IiOlt7ImZhbWlseSI6IkxhcnNzb24iLCJnaXZlbiI6IlNpbW9uYSIsInBhcnNlLW5hbWVzIjpmYWxzZSwiZHJvcHBpbmctcGFydGljbGUiOiIiLCJub24tZHJvcHBpbmctcGFydGljbGUiOiIifSx7ImZhbWlseSI6IlF1aW50YW5hLVPDoWlueiIsImdpdmVuIjoiQWxleGlzIiwicGFyc2UtbmFtZXMiOmZhbHNlLCJkcm9wcGluZy1wYXJ0aWNsZSI6IiIsIm5vbi1kcm9wcGluZy1wYXJ0aWNsZSI6IiJ9LHsiZmFtaWx5IjoiUmVpbWFubiIsImdpdmVuIjoiQW5kZXJzIiwicGFyc2UtbmFtZXMiOmZhbHNlLCJkcm9wcGluZy1wYXJ0aWNsZSI6IiIsIm5vbi1kcm9wcGluZy1wYXJ0aWNsZSI6IiJ9LHsiZmFtaWx5IjoiTmlsdmVicmFudCIsImdpdmVuIjoiTmlscyBPbG9mIiwicGFyc2UtbmFtZXMiOmZhbHNlLCJkcm9wcGluZy1wYXJ0aWNsZSI6IiIsIm5vbi1kcm9wcGluZy1wYXJ0aWNsZSI6IiJ9LHsiZmFtaWx5IjoiSsO2bnNzb24iLCJnaXZlbiI6IkxlaWYgSi4iLCJwYXJzZS1uYW1lcyI6ZmFsc2UsImRyb3BwaW5nLXBhcnRpY2xlIjoiIiwibm9uLWRyb3BwaW5nLXBhcnRpY2xlIjoiIn1dLCJjb250YWluZXItdGl0bGUiOiJBcHBsaWVkIEJpb2NoZW1pc3RyeSBhbmQgQmlvdGVjaG5vbG9neSAtIFBhcnQgQSBFbnp5bWUgRW5naW5lZXJpbmcgYW5kIEJpb3RlY2hub2xvZ3kiLCJhY2Nlc3NlZCI6eyJkYXRlLXBhcnRzIjpbWzIwMjMsNywxMV1dfSwiRE9JIjoiMTAuMTM4NS9BQkFCOjg0LTg2OjEtOTo2MTcvTUVUUklDUyIsIklTU04iOiIwMjczMjI4OSIsIlBNSUQiOiIxMDg0OTgyMiIsIlVSTCI6Imh0dHBzOi8vbGluay5zcHJpbmdlci5jb20vYXJ0aWNsZS8xMC4xMzg1L0FCQUI6ODQtODY6MS05OjYxNyIsImlzc3VlZCI6eyJkYXRlLXBhcnRzIjpbWzIwMDBdXX0sInBhZ2UiOiI2MTctNjMyIiwiYWJzdHJhY3QiOiJQaGVub2xpYyBjb21wb3VuZHMgcmVsZWFzZWQgYW5kIGdlbmVyYXRlZCBkdXJpbmcgaHlkcm9seXNpcyBpbmhpYml0IGZlcm1lbnRhdGlvbiBvZiBsaWdub2NlbGx1bG9zZSBoeWRyb2x5c2F0ZXMgdG8gZXRoYW5vbCBieSBTYWNjaGFyb215Y2VzIGNlcmV2aXNpYWUuIEEgd2lkZSB2YXJpZXR5IG9mIGFyb21hdGljIGNvbXBvdW5kcyBmb3JtIGZyb20gbGlnbmluLCB3aGljaCBpcyBwYXJ0aWFsbHkgZGVncmFkZWQgZHVyaW5nIGFjaWQgaHlkcm9seXNpcyBvZiB0aGUgbGlnbm9jZWxsdWxvc2ljIHJhdyBtYXRlcmlhbC4gQXJvbWF0aWMgY29tcG91bmRzIG1heSBhbHNvIGZvcm0gYXMgYSByZXN1bHQgb2Ygc3VnYXIgZGVncmFkYXRpb24gYW5kIGFyZSBwcmVzZW50IGluIHdvb2QgYXMgZXh0cmFjdGl2ZXMuIFRoZSBpbmZsdWVuY2Ugb2YgaHlkcm94eS1tZXRob3h5LSBiZW56YWxkZWh5ZGVzLCBkaXBoZW5vbHMvcXVpbm9uZXMsIGFuZCBwaGVueWxwcm9wYW5lIGRlcml2YXRpdmVzIG9uIFMuIGNlcmV2aXNpYWUgY2VsbCBncm93dGggYW5kIGV0aGFub2wgZm9ybWF0aW9uIHdhcyBhc3NheWVkIHVzaW5nIGEgZGVmaW5lZCBtZWRpdW0gYW5kIG94eWdlbi1saW1pdGVkIGNvbmRpdGlvbnMuIFRoZSBpbmhpYml0aW9uIGVmZmVjdGVkIGJ5IHRoZSBoeWRyb3h5LSBtZXRob3h5LWJlbnphbGRlaHlkZXMgd2FzIGhpZ2hseSBkZXBlbmRlbnQgb24gdGhlIHBvc2l0aW9ucyBvZiB0aGUgc3Vic3RpdHVlbnRzLiBBIG1ham9yIGRpZmZlcmVuY2UgaW4gaW5oaWJpdGlvbiBieSB0aGUgb3hpZGl6ZWQgYW5kIHJlZHVjZWQgZm9ybSBvZiBhIGRpcGhlbm9sL3F1aW5vbmUgd2FzIG9ic2VydmVkLCB0aGUgb3hpZGl6ZWQgZm9ybSBiZWluZyB0aGUgbW9yZSBpbmhpYml0b3J5LiBUaGUgcGhlbnlscHJvcGFuZSBkZXJpdmF0aXZlcyB3ZXJlIGV4YW1pbmVkIHdpdGggcmVzcGVjdCB0byBkaWZmZXJlbmNlIGluIHRveGljaXR5IGRlcGVuZGluZyBvbiB0aGUgb3hpZGF0aW9uLXJlZHVjdGlvbiBzdGF0ZSBvZiB0aGUgzrMtIGNhcmJvbiwgdGhlIHByZXNlbmNlIGFuZCBwb3NpdGlvbiBvZiB1bnNhdHVyYXRlZCBib25kcyBpbiB0aGUgYWxpcGhhdGljIHNpZGUgY2hhaW4sIGFuZCB0aGUgbnVtYmVyIGFuZCBpZGVudGl0eSBvZiBoeWRyb3h5bCBhbmQgbWV0aG94eWwgc3Vic3RpdHVlbnRzLiBUcmFuc2Zvcm1hdGlvbnMgb2YgYXJvbWF0aWMgY29tcG91bmRzIG9jY3VycmluZyBkdXJpbmcgdGhlIGZlcm1lbnRhdGlvbiBpbmNsdWRlZCBhbGRlaHlkZSByZWR1Y3Rpb24sIHF1aW5vbmUgcmVkdWN0aW9uLCBhbmQgZG91YmxlIGJvbmQgc2F0dXJhdGlvbi4gQXJvbWF0aWMgYWxjb2hvbHMgd2VyZSBkZXRlY3RlZCBhcyBwcm9kdWN0cyBvZiByZWR1Y3Rpb25zIG9mIHRoZSBjb3JyZXNwb25kaW5nIGFsZGVoeWRlcywgbmFtZWx5IGh5ZHJveHktbWV0aG94eS1iZW56YWxkZWh5ZGVzIGFuZCBjb25pZmVyeWwgYWxkZWh5ZGUuIEhpZ2ggbW9sZWN1bGFyIG1hc3MgY29tcG91bmRzIGFuZCB0aGUgY29ycmVzcG9uZGluZyBkaXBoZW5vbCB3ZXJlIGRldGVjdGVkIGFzIHByb2R1Y3RzIG9mIHF1aW5vbmUgcmVkdWN0aW9uLiBUb2dldGhlciB3aXRoIGNvbmlmZXJ5bCBhbGNvaG9sLCBkaWh5ZHJvY29uaWZlcnlsIGFsY29ob2wgd2FzIGlkZW50aWZpZWQgYXMgYSBtYWpvciB0cmFuc2Zvcm1hdGlvbiBwcm9kdWN0IG9mIGNvbmlmZXJ5bCBhbGRlaHlkZS4iLCJwdWJsaXNoZXIiOiJIdW1hbmEgUHJlc3MiLCJpc3N1ZSI6IjEiLCJ2b2x1bWUiOiI4NC04NiIsImNvbnRhaW5lci10aXRsZS1zaG9ydCI6IiJ9LCJpc1RlbXBvcmFyeSI6ZmFsc2V9LHsiaWQiOiJhM2ZkMTU0YS1hMmRmLTMxZGQtYjFmMS00MjU2YTA2Yzg3MDAiLCJpdGVtRGF0YSI6eyJ0eXBlIjoiYXJ0aWNsZS1qb3VybmFsIiwiaWQiOiJhM2ZkMTU0YS1hMmRmLTMxZGQtYjFmMS00MjU2YTA2Yzg3MDAiLCJ0aXRsZSI6Ik11bHRpLUZhY2V0ZWQgU3lzdGVtcyBCaW9sb2d5IEFwcHJvYWNoZXMgUHJlc2VudCBhIENlbGx1bGFyIExhbmRzY2FwZSBvZiBQaGVub2xpYyBDb21wb3VuZCBJbmhpYml0aW9uIGluIFNhY2NoYXJvbXljZXMgY2VyZXZpc2lhZSIsImF1dGhvciI6W3siZmFtaWx5IjoiRmxldGNoZXIiLCJnaXZlbiI6IkV1Z2VuZSIsInBhcnNlLW5hbWVzIjpmYWxzZSwiZHJvcHBpbmctcGFydGljbGUiOiIiLCJub24tZHJvcHBpbmctcGFydGljbGUiOiIifSx7ImZhbWlseSI6IkJhZXR6IiwiZ2l2ZW4iOiJLcmlzdGluIiwicGFyc2UtbmFtZXMiOmZhbHNlLCJkcm9wcGluZy1wYXJ0aWNsZSI6IiIsIm5vbi1kcm9wcGluZy1wYXJ0aWNsZSI6IiJ9XSwiY29udGFpbmVyLXRpdGxlIjoiRnJvbnRpZXJzIGluIEJpb2VuZ2luZWVyaW5nIGFuZCBCaW90ZWNobm9sb2d5IiwiY29udGFpbmVyLXRpdGxlLXNob3J0IjoiRnJvbnQgQmlvZW5nIEJpb3RlY2hub2wiLCJhY2Nlc3NlZCI6eyJkYXRlLXBhcnRzIjpbWzIwMjMsNywxMV1dfSwiRE9JIjoiMTAuMzM4OS9GQklPRS4yMDIwLjUzOTkwMi9CSUJURVgiLCJJU1NOIjoiMjI5NjQxODUiLCJpc3N1ZWQiOnsiZGF0ZS1wYXJ0cyI6W1syMDIwLDEwLDE0XV19LCJwYWdlIjoiNTM5OTAyIiwiYWJzdHJhY3QiOiJTeW50aGV0aWMgYmlvbG9neSBoYXMgcGxheWVkIGEgbWFqb3Igcm9sZSBpbiBlbmdpbmVlcmluZyBtaWNyb2JpYWwgY2VsbCBmYWN0b3JpZXMgdG8gY29udmVydCBwbGFudCBiaW9tYXNzIChsaWdub2NlbGx1bG9zZSkgdG8gZnVlbHMgYW5kIGJpb3Byb2R1Y3RzIGJ5IGZlcm1lbnRhdGlvbi4gSG93ZXZlciwgdGhlIGZpbmFsIHByb2R1Y3QgeWllbGQgaXMgbGltaXRlZCBieSBpbmhpYml0aW9uIG9mIG1pY3JvYmlhbCBncm93dGggYW5kIGZlcm1lbnRhdGlvbiBieSB0b3hpYyBwaGVub2xpYyBjb21wb3VuZHMgZ2VuZXJhdGVkIGR1cmluZyBsaWdub2NlbGx1bG9zaWMgcHJlLXRyZWF0bWVudCBhbmQgaHlkcm9seXNpcy4gQWR2YW5jZXMgaW4gdGhlIGRldmVsb3BtZW50IG9mIHN5c3RlbXMgYmlvbG9neSB0ZWNobm9sb2dpZXMgKGdlbm9taWNzLCB0cmFuc2NyaXB0b21pY3MsIHByb3Rlb21pY3MsIG1ldGFib2xvbWljcykgaGF2ZSByYXBpZGx5IHJlc3VsdGVkIGluIGxhcmdlIGRhdGFzZXRzIHdoaWNoIGFyZSBuZWNlc3NhcnkgdG8gb2J0YWluIGEgaG9saXN0aWMgdW5kZXJzdGFuZGluZyBvZiBjb21wbGV4IGJpb2xvZ2ljYWwgcHJvY2Vzc2VzIHVuZGVybHlpbmcgcGhlbm9saWMgY29tcG91bmQgdG94aWNpdHkuIEhlcmUsIHdlIHJldmlldyBhbmQgY29tcGFyZSBkaWZmZXJlbnQgc3lzdGVtcyBiaW9sb2d5IHRvb2xzIHRoYXQgaGF2ZSBiZWVuIHV0aWxpemVkIHRvIGlkZW50aWZ5IG1vbGVjdWxhciBtZWNoYW5pc21zIHRoYXQgbW9kdWxhdGUgcGhlbm9saWMgY29tcG91bmQgdG94aWNpdHkgaW4gU2FjY2hhcm9teWNlcyBjZXJldmlzaWFlLiBCeSBmb2N1c2luZyBvbiBhbmQgY29tcGFyaW5nIGZ1bmN0aW9uYWwgZ2Vub21pY3MgYW5kIHRyYW5zY3JpcHRvbWljcyBhcHByb2FjaGVzIHdlIGlkZW50aWZ5IGNvbW1vbiBtZWNoYW5pc21zIHBvdGVudGlhbGx5IHVuZGVybHlpbmcgcGhlbm9saWMgdG94aWNpdHkuIEFkZGl0aW9uYWxseSwgd2UgZGlzY3VzcyBwb3NzaWJsZSB3YXlzIGJ5IHdoaWNoIGludGVncmF0aW9uIG9mIGRhdGEgb2J0YWluZWQgYWNyb3NzIG11bHRpcGxlIHVuYmlhc2VkIGFwcHJvYWNoZXMgY2FuIHJlc3VsdCBpbiBuZXcgYXZlbnVlcyB0byBkZXZlbG9wIHllYXN0IHN0cmFpbnMgd2l0aCBhIHNpZ25pZmljYW50IGltcHJvdmVtZW50IGluIHRvbGVyYW5jZSB0byBwaGVub2xpYyBmZXJtZW50YXRpb24gaW5oaWJpdG9ycy4iLCJwdWJsaXNoZXIiOiJGcm9udGllcnMgTWVkaWEgUy5BLiIsInZvbHVtZSI6IjgifSwiaXNUZW1wb3JhcnkiOmZhbHNlfV19"/>
          <w:id w:val="2146318415"/>
          <w:placeholder>
            <w:docPart w:val="DefaultPlaceholder_-1854013440"/>
          </w:placeholder>
        </w:sdtPr>
        <w:sdtContent>
          <w:r w:rsidR="009F7A3C" w:rsidRPr="00206152">
            <w:rPr>
              <w:rFonts w:cstheme="minorHAnsi"/>
              <w:color w:val="000000"/>
            </w:rPr>
            <w:t>(20,21)</w:t>
          </w:r>
        </w:sdtContent>
      </w:sdt>
      <w:r w:rsidR="001B033B" w:rsidRPr="00206152">
        <w:rPr>
          <w:rFonts w:cstheme="minorHAnsi"/>
        </w:rPr>
        <w:t xml:space="preserve">. </w:t>
      </w:r>
      <w:r w:rsidR="00D61A5F">
        <w:rPr>
          <w:rFonts w:cstheme="minorHAnsi"/>
        </w:rPr>
        <w:t>Akin to aldehydes, phenolic</w:t>
      </w:r>
      <w:r w:rsidR="00A44667" w:rsidRPr="00206152">
        <w:rPr>
          <w:rFonts w:cstheme="minorHAnsi"/>
        </w:rPr>
        <w:t xml:space="preserve"> compounds </w:t>
      </w:r>
      <w:r w:rsidR="00D61A5F">
        <w:rPr>
          <w:rFonts w:cstheme="minorHAnsi"/>
        </w:rPr>
        <w:t>trigger</w:t>
      </w:r>
      <w:r w:rsidR="00A44667" w:rsidRPr="00206152">
        <w:rPr>
          <w:rFonts w:cstheme="minorHAnsi"/>
        </w:rPr>
        <w:t xml:space="preserve"> oxidative stress and redox imbalance</w:t>
      </w:r>
      <w:r w:rsidR="008C3A89" w:rsidRPr="00206152">
        <w:rPr>
          <w:rFonts w:cstheme="minorHAnsi"/>
        </w:rPr>
        <w:t>,</w:t>
      </w:r>
      <w:r w:rsidR="00302DB5" w:rsidRPr="00206152">
        <w:rPr>
          <w:rFonts w:cstheme="minorHAnsi"/>
        </w:rPr>
        <w:t xml:space="preserve"> as well</w:t>
      </w:r>
      <w:r w:rsidR="008C3A89" w:rsidRPr="00206152">
        <w:rPr>
          <w:rFonts w:cstheme="minorHAnsi"/>
        </w:rPr>
        <w:t xml:space="preserve"> </w:t>
      </w:r>
      <w:r w:rsidR="00302DB5" w:rsidRPr="00206152">
        <w:rPr>
          <w:rFonts w:cstheme="minorHAnsi"/>
        </w:rPr>
        <w:t xml:space="preserve">as </w:t>
      </w:r>
      <w:r w:rsidR="008C3A89" w:rsidRPr="00206152">
        <w:rPr>
          <w:rFonts w:cstheme="minorHAnsi"/>
        </w:rPr>
        <w:t>increased ergosterol production</w:t>
      </w:r>
      <w:r w:rsidR="00302DB5" w:rsidRPr="00206152">
        <w:rPr>
          <w:rFonts w:cstheme="minorHAnsi"/>
        </w:rPr>
        <w:t>, mitochondrial activity</w:t>
      </w:r>
      <w:r w:rsidR="00D61A5F">
        <w:rPr>
          <w:rFonts w:cstheme="minorHAnsi"/>
        </w:rPr>
        <w:t>,</w:t>
      </w:r>
      <w:r w:rsidR="008C3A89" w:rsidRPr="00206152">
        <w:rPr>
          <w:rFonts w:cstheme="minorHAnsi"/>
        </w:rPr>
        <w:t xml:space="preserve"> and </w:t>
      </w:r>
      <w:r w:rsidR="001526AE" w:rsidRPr="00206152">
        <w:rPr>
          <w:rFonts w:cstheme="minorHAnsi"/>
        </w:rPr>
        <w:t>membrane transport</w:t>
      </w:r>
      <w:r w:rsidR="00302DB5" w:rsidRPr="00206152">
        <w:rPr>
          <w:rFonts w:cstheme="minorHAnsi"/>
        </w:rPr>
        <w:t>s</w:t>
      </w:r>
      <w:r w:rsidR="00A44667" w:rsidRPr="00206152">
        <w:rPr>
          <w:rFonts w:cstheme="minorHAnsi"/>
        </w:rPr>
        <w:t xml:space="preserve"> </w:t>
      </w:r>
      <w:sdt>
        <w:sdtPr>
          <w:rPr>
            <w:rFonts w:cstheme="minorHAnsi"/>
            <w:color w:val="000000"/>
          </w:rPr>
          <w:tag w:val="MENDELEY_CITATION_v3_eyJjaXRhdGlvbklEIjoiTUVOREVMRVlfQ0lUQVRJT05fMTMyOWI4ZGQtOTA3ZC00OWRmLWJkNmItYjk5M2M0ZjQ2OTQ0IiwicHJvcGVydGllcyI6eyJub3RlSW5kZXgiOjB9LCJpc0VkaXRlZCI6ZmFsc2UsIm1hbnVhbE92ZXJyaWRlIjp7ImlzTWFudWFsbHlPdmVycmlkZGVuIjpmYWxzZSwiY2l0ZXByb2NUZXh0IjoiKDIxLDIyKSIsIm1hbnVhbE92ZXJyaWRlVGV4dCI6IiJ9LCJjaXRhdGlvbkl0ZW1zIjpbeyJpZCI6ImM0ODJiYTVlLTk0MWYtM2FlYi1hMGYxLTVkODcxYjJhMDhkMCIsIml0ZW1EYXRhIjp7InR5cGUiOiJhcnRpY2xlLWpvdXJuYWwiLCJpZCI6ImM0ODJiYTVlLTk0MWYtM2FlYi1hMGYxLTVkODcxYjJhMDhkMCIsInRpdGxlIjoiUGh5c2lvbG9naWNhbCBhbmQgTW9sZWN1bGFyIENoYXJhY3Rlcml6YXRpb24gb2YgWWVhc3QgQ3VsdHVyZXMgUHJlLUFkYXB0ZWQgZm9yIEZlcm1lbnRhdGlvbiBvZiBMaWdub2NlbGx1bG9zaWMgSHlkcm9seXNhdGUiLCJhdXRob3IiOlt7ImZhbWlseSI6IkFsbWVpZGEiLCJnaXZlbiI6Ikpvw6NvIFIuTS4iLCJwYXJzZS1uYW1lcyI6ZmFsc2UsImRyb3BwaW5nLXBhcnRpY2xlIjoiIiwibm9uLWRyb3BwaW5nLXBhcnRpY2xlIjoiIn0seyJmYW1pbHkiOiJXaW1hbiIsImdpdmVuIjoiTWFnbnVzIiwicGFyc2UtbmFtZXMiOmZhbHNlLCJkcm9wcGluZy1wYXJ0aWNsZSI6IiIsIm5vbi1kcm9wcGluZy1wYXJ0aWNsZSI6IiJ9LHsiZmFtaWx5IjoiSGVlciIsImdpdmVuIjoiRG9taW5payIsInBhcnNlLW5hbWVzIjpmYWxzZSwiZHJvcHBpbmctcGFydGljbGUiOiIiLCJub24tZHJvcHBpbmctcGFydGljbGUiOiIifSx7ImZhbWlseSI6IkJyaW5rIiwiZ2l2ZW4iOiJEYW5pZWwgUC4iLCJwYXJzZS1uYW1lcyI6ZmFsc2UsImRyb3BwaW5nLXBhcnRpY2xlIjoiIiwibm9uLWRyb3BwaW5nLXBhcnRpY2xlIjoiIn0seyJmYW1pbHkiOiJTYXVlciIsImdpdmVuIjoiVXdlIiwicGFyc2UtbmFtZXMiOmZhbHNlLCJkcm9wcGluZy1wYXJ0aWNsZSI6IiIsIm5vbi1kcm9wcGluZy1wYXJ0aWNsZSI6IiJ9LHsiZmFtaWx5IjoiSGFobi1Iw6RnZXJkYWwiLCJnaXZlbiI6IkLDpHJiZWwiLCJwYXJzZS1uYW1lcyI6ZmFsc2UsImRyb3BwaW5nLXBhcnRpY2xlIjoiIiwibm9uLWRyb3BwaW5nLXBhcnRpY2xlIjoiIn0seyJmYW1pbHkiOiJMaWTDqW4iLCJnaXZlbiI6Ikd1bm5hciIsInBhcnNlLW5hbWVzIjpmYWxzZSwiZHJvcHBpbmctcGFydGljbGUiOiIiLCJub24tZHJvcHBpbmctcGFydGljbGUiOiIifSx7ImZhbWlseSI6IkdvcndhLUdyYXVzbHVuZCIsImdpdmVuIjoiTWFyaWUgRi4iLCJwYXJzZS1uYW1lcyI6ZmFsc2UsImRyb3BwaW5nLXBhcnRpY2xlIjoiIiwibm9uLWRyb3BwaW5nLXBhcnRpY2xlIjoiIn1dLCJjb250YWluZXItdGl0bGUiOiJGZXJtZW50YXRpb24iLCJhY2Nlc3NlZCI6eyJkYXRlLXBhcnRzIjpbWzIwMjMsNywxMV1dfSwiRE9JIjoiMTAuMzM5MC9GRVJNRU5UQVRJT045MDEwMDcyL1MxIiwiSVNTTiI6IjIzMTE1NjM3IiwiVVJMIjoiaHR0cHM6Ly93d3cubWRwaS5jb20vMjMxMS01NjM3LzkvMS83Mi9odG0iLCJpc3N1ZWQiOnsiZGF0ZS1wYXJ0cyI6W1syMDIzLDEsMV1dfSwicGFnZSI6IjcyIiwiYWJzdHJhY3QiOiJFY29ub21pY2FsbHkgZmVhc2libGUgYmlvZXRoYW5vbCBwcm9jZXNzIGZyb20gbGlnbm9jZWxsdWxvc2UgcmVxdWlyZXMgZWZmaWNpZW50IGZlcm1lbnRhdGlvbiBieSB5ZWFzdCBvZiBhbGwgc3VnYXJzIHByZXNlbnQgaW4gdGhlIGh5ZHJvbHlzYXRlLiBIb3dldmVyLCB3aGVuIGV4cG9zZWQgdG8gbGlnbm9jZWxsdWxvc2ljIGh5ZHJvbHlzYXRlLCBTYWNjaGFyb215Y2VzIGNlcmV2aXNpYWUgaXMgY2hhbGxlbmdlZCB3aXRoIGEgdmFyaWV0eSBvZiBpbmhpYml0b3JzIHRoYXQgcmVkdWNlIHllYXN0IHZpYWJpbGl0eSwgZ3Jvd3RoLCBhbmQgZmVybWVudGF0aW9uIHJhdGUsIGFuZCBpbiBhZGRpdGlvbiBkYW1hZ2UgY2VsbHVsYXIgc3RydWN0dXJlcy4gSW4gb3JkZXIgdG8gZXZhbHVhdGUgdGhlIGNhcGFiaWxpdHkgb2YgUy4gY2VyZXZpc2lhZSB0byBhZGFwdCBhbmQgcmVzcG9uZCB0byBsaWdub2NlbGx1bG9zaWMgaHlkcm9seXNhdGVzLCB0aGUgcGh5c2lvbG9naWNhbCBlZmZlY3Qgb2YgY3VsdGl2YXRpbmcgeWVhc3QgaW4gdGhlIHNwcnVjZSBoeWRyb2x5c2F0ZSB3YXMgY29tcHJlaGVuc2l2ZWx5IHN0dWRpZWQgYnkgYXNzZXNzbWVudCBvZiB5ZWFzdCBwZXJmb3JtYW5jZSBpbiBzaW11bHRhbmVvdXMgc2FjY2hhcmlmaWNhdGlvbiBhbmQgZmVybWVudGF0aW9uIChTU0YpLCBtZWFzdXJlbWVudCBvZiBmdXJhbGRlaHlkZSByZWR1Y3Rpb24gYWN0aXZpdHksIGFzc2Vzc21lbnQgb2YgY29udmVyc2lvbiBvZiBwaGVub2xpYyBjb21wb3VuZHMgYW5kIGdlbm9tZS13aWRlIHRyYW5zY3JpcHRpb24gYW5hbHlzaXMuIFRoZSB5ZWFzdCBjdWx0aXZhdGVkIGluIHNwcnVjZSBoeWRyb2x5c2F0ZSBkZXZlbG9wZWQgYSByYXBpZCBhZGFwdGl2ZSByZXNwb25zZSB0byBsaWdub2NlbGx1bG9zaWMgaHlkcm9seXNhdGUsIHdoaWNoIHNpZ25pZmljYW50bHkgaW1wcm92ZWQgaXRzIGZlcm1lbnRhdGlvbiBwZXJmb3JtYW5jZSBpbiBzdWJzZXF1ZW50IFNTRiBleHBlcmltZW50cy4gVGhlIGFkYXB0YXRpb24gd2FzIHNob3duIHRvIGludm9sdmUgdGhlIGluZHVjdGlvbiBvZiBOQURQSC1kZXBlbmRlbnQgYWxkZWh5ZGUgcmVkdWN0YXNlcyBhbmQgY29udmVyc2lvbiBvZiBwaGVub2xpYyBjb21wb3VuZHMgZHVyaW5nIHRoZSBmZWQtYmF0Y2ggY3VsdGl2YXRpb24uIFRoZXNlIHByb3BlcnRpZXMgd2VyZSBjb3JyZWxhdGVkIHRvIHRoZSBleHByZXNzaW9uIG9mIHNldmVyYWwgZ2VuZXMgZW5jb2Rpbmcgb3hpZG9yZWR1Y3Rhc2VzLCBub3RhYmx5IEFBRDQsIEFESDYswqBPWUUyLzMsIGFuZCBZTUwxMzF3LiBUaGUgb3RoZXIgbW9zdCBzaWduaWZpY2FudCB0cmFuc2NyaXB0aW9uYWwgY2hhbmdlcyBpbnZvbHZlZCBnZW5lcyBpbnZvbHZlZCBpbiB0cmFuc3BvcnQgbWVjaGFuaXNtcywgc3VjaCBhcyBZSEs4LCBGTFIxLCBvciBBVFIxLiBBIGxhcmdlIHNldCBvZiBnZW5lcyB3ZXJlIGZvdW5kIHRvIGJlIGFzc29jaWF0ZWQgd2l0aCB0cmFuc2NyaXB0aW9uIGZhY3RvcnMgKFRGcykgaW52b2x2ZWQgaW4gc3RyZXNzIHJlc3BvbnNlIChNc24ycCwgTXNuNHAsIFlhcDFwKSBidXQgYWxzbyBjZWxsIGdyb3d0aCBhbmQgZGl2aXNpb24gKEdjcjRwLCBTdGUxMnAsIFNvazJwKSwgYW5kIHRoZXNlIFRGcyB3ZXJlIG1vc3QgbGlrZWx5IGNvbnRyb2xsaW5nIHRoZSByZXNwb25zZSBhdCB0aGUgcG9zdC10cmFuc2NyaXB0aW9uYWwgbGV2ZWwuIiwicHVibGlzaGVyIjoiTURQSSIsImlzc3VlIjoiMSIsInZvbHVtZSI6IjkiLCJjb250YWluZXItdGl0bGUtc2hvcnQiOiIifSwiaXNUZW1wb3JhcnkiOmZhbHNlfSx7ImlkIjoiYTNmZDE1NGEtYTJkZi0zMWRkLWIxZjEtNDI1NmEwNmM4NzAwIiwiaXRlbURhdGEiOnsidHlwZSI6ImFydGljbGUtam91cm5hbCIsImlkIjoiYTNmZDE1NGEtYTJkZi0zMWRkLWIxZjEtNDI1NmEwNmM4NzAwIiwidGl0bGUiOiJNdWx0aS1GYWNldGVkIFN5c3RlbXMgQmlvbG9neSBBcHByb2FjaGVzIFByZXNlbnQgYSBDZWxsdWxhciBMYW5kc2NhcGUgb2YgUGhlbm9saWMgQ29tcG91bmQgSW5oaWJpdGlvbiBpbiBTYWNjaGFyb215Y2VzIGNlcmV2aXNpYWUiLCJhdXRob3IiOlt7ImZhbWlseSI6IkZsZXRjaGVyIiwiZ2l2ZW4iOiJFdWdlbmUiLCJwYXJzZS1uYW1lcyI6ZmFsc2UsImRyb3BwaW5nLXBhcnRpY2xlIjoiIiwibm9uLWRyb3BwaW5nLXBhcnRpY2xlIjoiIn0seyJmYW1pbHkiOiJCYWV0eiIsImdpdmVuIjoiS3Jpc3RpbiIsInBhcnNlLW5hbWVzIjpmYWxzZSwiZHJvcHBpbmctcGFydGljbGUiOiIiLCJub24tZHJvcHBpbmctcGFydGljbGUiOiIifV0sImNvbnRhaW5lci10aXRsZSI6IkZyb250aWVycyBpbiBCaW9lbmdpbmVlcmluZyBhbmQgQmlvdGVjaG5vbG9neSIsImNvbnRhaW5lci10aXRsZS1zaG9ydCI6IkZyb250IEJpb2VuZyBCaW90ZWNobm9sIiwiYWNjZXNzZWQiOnsiZGF0ZS1wYXJ0cyI6W1syMDIzLDcsMTFdXX0sIkRPSSI6IjEwLjMzODkvRkJJT0UuMjAyMC41Mzk5MDIvQklCVEVYIiwiSVNTTiI6IjIyOTY0MTg1IiwiaXNzdWVkIjp7ImRhdGUtcGFydHMiOltbMjAyMCwxMCwxNF1dfSwicGFnZSI6IjUzOTkwMiIsImFic3RyYWN0IjoiU3ludGhldGljIGJpb2xvZ3kgaGFzIHBsYXllZCBhIG1ham9yIHJvbGUgaW4gZW5naW5lZXJpbmcgbWljcm9iaWFsIGNlbGwgZmFjdG9yaWVzIHRvIGNvbnZlcnQgcGxhbnQgYmlvbWFzcyAobGlnbm9jZWxsdWxvc2UpIHRvIGZ1ZWxzIGFuZCBiaW9wcm9kdWN0cyBieSBmZXJtZW50YXRpb24uIEhvd2V2ZXIsIHRoZSBmaW5hbCBwcm9kdWN0IHlpZWxkIGlzIGxpbWl0ZWQgYnkgaW5oaWJpdGlvbiBvZiBtaWNyb2JpYWwgZ3Jvd3RoIGFuZCBmZXJtZW50YXRpb24gYnkgdG94aWMgcGhlbm9saWMgY29tcG91bmRzIGdlbmVyYXRlZCBkdXJpbmcgbGlnbm9jZWxsdWxvc2ljIHByZS10cmVhdG1lbnQgYW5kIGh5ZHJvbHlzaXMuIEFkdmFuY2VzIGluIHRoZSBkZXZlbG9wbWVudCBvZiBzeXN0ZW1zIGJpb2xvZ3kgdGVjaG5vbG9naWVzIChnZW5vbWljcywgdHJhbnNjcmlwdG9taWNzLCBwcm90ZW9taWNzLCBtZXRhYm9sb21pY3MpIGhhdmUgcmFwaWRseSByZXN1bHRlZCBpbiBsYXJnZSBkYXRhc2V0cyB3aGljaCBhcmUgbmVjZXNzYXJ5IHRvIG9idGFpbiBhIGhvbGlzdGljIHVuZGVyc3RhbmRpbmcgb2YgY29tcGxleCBiaW9sb2dpY2FsIHByb2Nlc3NlcyB1bmRlcmx5aW5nIHBoZW5vbGljIGNvbXBvdW5kIHRveGljaXR5LiBIZXJlLCB3ZSByZXZpZXcgYW5kIGNvbXBhcmUgZGlmZmVyZW50IHN5c3RlbXMgYmlvbG9neSB0b29scyB0aGF0IGhhdmUgYmVlbiB1dGlsaXplZCB0byBpZGVudGlmeSBtb2xlY3VsYXIgbWVjaGFuaXNtcyB0aGF0IG1vZHVsYXRlIHBoZW5vbGljIGNvbXBvdW5kIHRveGljaXR5IGluIFNhY2NoYXJvbXljZXMgY2VyZXZpc2lhZS4gQnkgZm9jdXNpbmcgb24gYW5kIGNvbXBhcmluZyBmdW5jdGlvbmFsIGdlbm9taWNzIGFuZCB0cmFuc2NyaXB0b21pY3MgYXBwcm9hY2hlcyB3ZSBpZGVudGlmeSBjb21tb24gbWVjaGFuaXNtcyBwb3RlbnRpYWxseSB1bmRlcmx5aW5nIHBoZW5vbGljIHRveGljaXR5LiBBZGRpdGlvbmFsbHksIHdlIGRpc2N1c3MgcG9zc2libGUgd2F5cyBieSB3aGljaCBpbnRlZ3JhdGlvbiBvZiBkYXRhIG9idGFpbmVkIGFjcm9zcyBtdWx0aXBsZSB1bmJpYXNlZCBhcHByb2FjaGVzIGNhbiByZXN1bHQgaW4gbmV3IGF2ZW51ZXMgdG8gZGV2ZWxvcCB5ZWFzdCBzdHJhaW5zIHdpdGggYSBzaWduaWZpY2FudCBpbXByb3ZlbWVudCBpbiB0b2xlcmFuY2UgdG8gcGhlbm9saWMgZmVybWVudGF0aW9uIGluaGliaXRvcnMuIiwicHVibGlzaGVyIjoiRnJvbnRpZXJzIE1lZGlhIFMuQS4iLCJ2b2x1bWUiOiI4In0sImlzVGVtcG9yYXJ5IjpmYWxzZX1dfQ=="/>
          <w:id w:val="-1916457308"/>
          <w:placeholder>
            <w:docPart w:val="DefaultPlaceholder_-1854013440"/>
          </w:placeholder>
        </w:sdtPr>
        <w:sdtContent>
          <w:r w:rsidR="009F7A3C" w:rsidRPr="00206152">
            <w:rPr>
              <w:rFonts w:cstheme="minorHAnsi"/>
              <w:color w:val="000000"/>
            </w:rPr>
            <w:t>(21,22)</w:t>
          </w:r>
        </w:sdtContent>
      </w:sdt>
      <w:r w:rsidR="0029060C" w:rsidRPr="00206152">
        <w:rPr>
          <w:rFonts w:cstheme="minorHAnsi"/>
          <w:color w:val="000000"/>
        </w:rPr>
        <w:t>.</w:t>
      </w:r>
      <w:r w:rsidR="00C9084C">
        <w:rPr>
          <w:rFonts w:asciiTheme="majorHAnsi" w:hAnsiTheme="majorHAnsi" w:cstheme="majorHAnsi"/>
          <w:b/>
          <w:bCs/>
          <w:sz w:val="32"/>
          <w:szCs w:val="32"/>
        </w:rPr>
        <w:br w:type="page"/>
      </w:r>
    </w:p>
    <w:p w14:paraId="5B8F3DB1" w14:textId="6CF22368" w:rsidR="001575D3" w:rsidRDefault="003D751F" w:rsidP="00C9084C">
      <w:pPr>
        <w:spacing w:before="240" w:after="240" w:line="360" w:lineRule="auto"/>
        <w:jc w:val="both"/>
        <w:rPr>
          <w:rFonts w:asciiTheme="majorHAnsi" w:hAnsiTheme="majorHAnsi" w:cstheme="majorHAnsi"/>
          <w:b/>
          <w:bCs/>
          <w:sz w:val="32"/>
          <w:szCs w:val="32"/>
        </w:rPr>
      </w:pPr>
      <w:r>
        <w:rPr>
          <w:noProof/>
        </w:rPr>
        <w:lastRenderedPageBreak/>
        <w:drawing>
          <wp:anchor distT="0" distB="0" distL="114300" distR="114300" simplePos="0" relativeHeight="251673600" behindDoc="0" locked="0" layoutInCell="1" allowOverlap="1" wp14:anchorId="13DEA5E0" wp14:editId="14CEE230">
            <wp:simplePos x="0" y="0"/>
            <wp:positionH relativeFrom="page">
              <wp:align>center</wp:align>
            </wp:positionH>
            <wp:positionV relativeFrom="paragraph">
              <wp:posOffset>453263</wp:posOffset>
            </wp:positionV>
            <wp:extent cx="5760000" cy="6269555"/>
            <wp:effectExtent l="0" t="0" r="0" b="0"/>
            <wp:wrapTopAndBottom/>
            <wp:docPr id="62455501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55010" name="Picture 1" descr="A screenshot of a graph&#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00" cy="626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4E122C" w:rsidRPr="00303C9F">
        <w:rPr>
          <w:rFonts w:asciiTheme="majorHAnsi" w:hAnsiTheme="majorHAnsi" w:cstheme="majorHAnsi"/>
          <w:b/>
          <w:bCs/>
          <w:sz w:val="32"/>
          <w:szCs w:val="32"/>
        </w:rPr>
        <w:t>SUPPLEMENTARY FIGURES</w:t>
      </w:r>
      <w:r w:rsidR="004E122C">
        <w:rPr>
          <w:rFonts w:asciiTheme="majorHAnsi" w:hAnsiTheme="majorHAnsi" w:cstheme="majorHAnsi"/>
          <w:b/>
          <w:bCs/>
          <w:sz w:val="32"/>
          <w:szCs w:val="32"/>
        </w:rPr>
        <w:t xml:space="preserve"> </w:t>
      </w:r>
    </w:p>
    <w:p w14:paraId="623D7D79" w14:textId="5A4D924B" w:rsidR="00AB1529" w:rsidRDefault="00AB1529" w:rsidP="00386B19">
      <w:pPr>
        <w:spacing w:line="360" w:lineRule="auto"/>
        <w:jc w:val="both"/>
        <w:rPr>
          <w:rFonts w:cstheme="minorHAnsi"/>
          <w:b/>
          <w:bCs/>
        </w:rPr>
      </w:pPr>
    </w:p>
    <w:p w14:paraId="428C8912" w14:textId="1847272D" w:rsidR="006926C5" w:rsidRPr="00206152" w:rsidRDefault="00B900AC" w:rsidP="00386B19">
      <w:pPr>
        <w:spacing w:line="360" w:lineRule="auto"/>
        <w:jc w:val="both"/>
        <w:rPr>
          <w:rFonts w:cstheme="minorHAnsi"/>
        </w:rPr>
      </w:pPr>
      <w:r w:rsidRPr="00206152">
        <w:rPr>
          <w:rFonts w:cstheme="minorHAnsi"/>
          <w:b/>
          <w:bCs/>
        </w:rPr>
        <w:t xml:space="preserve">Supplementary Figure </w:t>
      </w:r>
      <w:r w:rsidR="007E083B" w:rsidRPr="00206152">
        <w:rPr>
          <w:rFonts w:cstheme="minorHAnsi"/>
          <w:b/>
          <w:bCs/>
        </w:rPr>
        <w:t>S</w:t>
      </w:r>
      <w:r w:rsidRPr="00206152">
        <w:rPr>
          <w:rFonts w:cstheme="minorHAnsi"/>
          <w:b/>
          <w:bCs/>
        </w:rPr>
        <w:t>1</w:t>
      </w:r>
      <w:r w:rsidR="00166043" w:rsidRPr="00206152">
        <w:rPr>
          <w:rFonts w:cstheme="minorHAnsi"/>
          <w:b/>
          <w:bCs/>
        </w:rPr>
        <w:t>.</w:t>
      </w:r>
      <w:r w:rsidR="00033525" w:rsidRPr="00206152">
        <w:rPr>
          <w:rFonts w:cstheme="minorHAnsi"/>
          <w:b/>
          <w:bCs/>
        </w:rPr>
        <w:t xml:space="preserve"> Growth curves and robustness</w:t>
      </w:r>
      <w:r w:rsidR="00442AE5">
        <w:rPr>
          <w:rFonts w:cstheme="minorHAnsi"/>
          <w:b/>
          <w:bCs/>
        </w:rPr>
        <w:t xml:space="preserve"> across conditions</w:t>
      </w:r>
      <w:r w:rsidR="00033525" w:rsidRPr="00206152">
        <w:rPr>
          <w:rFonts w:cstheme="minorHAnsi"/>
          <w:b/>
          <w:bCs/>
        </w:rPr>
        <w:t xml:space="preserve"> in oxygen-limited flask cultivations.</w:t>
      </w:r>
      <w:r w:rsidR="00033525" w:rsidRPr="00206152">
        <w:rPr>
          <w:rFonts w:cstheme="minorHAnsi"/>
        </w:rPr>
        <w:t xml:space="preserve"> Overview of selected </w:t>
      </w:r>
      <w:r w:rsidR="00033525" w:rsidRPr="00206152">
        <w:rPr>
          <w:rFonts w:cstheme="minorHAnsi"/>
          <w:i/>
          <w:iCs/>
        </w:rPr>
        <w:t>S. cerevisiae</w:t>
      </w:r>
      <w:r w:rsidR="00033525" w:rsidRPr="00206152">
        <w:rPr>
          <w:rFonts w:cstheme="minorHAnsi"/>
        </w:rPr>
        <w:t xml:space="preserve"> strains in flask screening </w:t>
      </w:r>
      <w:r w:rsidR="00D61A5F">
        <w:rPr>
          <w:rFonts w:cstheme="minorHAnsi"/>
        </w:rPr>
        <w:t>under</w:t>
      </w:r>
      <w:r w:rsidR="00033525" w:rsidRPr="00206152">
        <w:rPr>
          <w:rFonts w:cstheme="minorHAnsi"/>
        </w:rPr>
        <w:t xml:space="preserve"> oxygen-limited conditions </w:t>
      </w:r>
      <w:r w:rsidR="00D61A5F">
        <w:rPr>
          <w:rFonts w:cstheme="minorHAnsi"/>
        </w:rPr>
        <w:t>using different</w:t>
      </w:r>
      <w:r w:rsidR="00033525" w:rsidRPr="00206152">
        <w:rPr>
          <w:rFonts w:cstheme="minorHAnsi"/>
        </w:rPr>
        <w:t xml:space="preserve"> lignocellulosic hydrolysates. (</w:t>
      </w:r>
      <w:r w:rsidR="001B1F1C" w:rsidRPr="00206152">
        <w:rPr>
          <w:rFonts w:cstheme="minorHAnsi"/>
        </w:rPr>
        <w:t>a</w:t>
      </w:r>
      <w:r w:rsidR="00033525" w:rsidRPr="00206152">
        <w:rPr>
          <w:rFonts w:cstheme="minorHAnsi"/>
        </w:rPr>
        <w:t>) Growth curves. (</w:t>
      </w:r>
      <w:r w:rsidR="001B1F1C" w:rsidRPr="00206152">
        <w:rPr>
          <w:rFonts w:cstheme="minorHAnsi"/>
        </w:rPr>
        <w:t>b</w:t>
      </w:r>
      <w:r w:rsidR="00033525" w:rsidRPr="00206152">
        <w:rPr>
          <w:rFonts w:cstheme="minorHAnsi"/>
        </w:rPr>
        <w:t xml:space="preserve">) Correlation between performance and </w:t>
      </w:r>
      <w:r w:rsidR="002C6FE1" w:rsidRPr="00206152">
        <w:rPr>
          <w:rFonts w:cstheme="minorHAnsi"/>
        </w:rPr>
        <w:t xml:space="preserve">robustness </w:t>
      </w:r>
      <w:r w:rsidR="00442AE5">
        <w:rPr>
          <w:rFonts w:cstheme="minorHAnsi"/>
        </w:rPr>
        <w:t>across conditions</w:t>
      </w:r>
      <w:r w:rsidR="002C6FE1" w:rsidRPr="00206152">
        <w:rPr>
          <w:rFonts w:cstheme="minorHAnsi"/>
        </w:rPr>
        <w:t>, R(</w:t>
      </w:r>
      <w:r w:rsidR="00442AE5">
        <w:rPr>
          <w:rFonts w:cstheme="minorHAnsi"/>
        </w:rPr>
        <w:t>c</w:t>
      </w:r>
      <w:r w:rsidR="002C6FE1" w:rsidRPr="00206152">
        <w:rPr>
          <w:rFonts w:cstheme="minorHAnsi"/>
        </w:rPr>
        <w:t>)</w:t>
      </w:r>
      <w:r w:rsidR="006B4F16">
        <w:rPr>
          <w:rFonts w:cstheme="minorHAnsi"/>
        </w:rPr>
        <w:t>,</w:t>
      </w:r>
      <w:r w:rsidR="002C6FE1" w:rsidRPr="00206152">
        <w:rPr>
          <w:rFonts w:cstheme="minorHAnsi"/>
        </w:rPr>
        <w:t xml:space="preserve"> </w:t>
      </w:r>
      <w:r w:rsidR="006B4F16">
        <w:rPr>
          <w:rFonts w:cstheme="minorHAnsi"/>
        </w:rPr>
        <w:t>for</w:t>
      </w:r>
      <w:r w:rsidR="00033525" w:rsidRPr="00206152">
        <w:rPr>
          <w:rFonts w:cstheme="minorHAnsi"/>
        </w:rPr>
        <w:t xml:space="preserve"> </w:t>
      </w:r>
      <w:r w:rsidR="00D61A5F">
        <w:rPr>
          <w:rFonts w:cstheme="minorHAnsi"/>
        </w:rPr>
        <w:t>five</w:t>
      </w:r>
      <w:r w:rsidR="00033525" w:rsidRPr="00206152">
        <w:rPr>
          <w:rFonts w:cstheme="minorHAnsi"/>
        </w:rPr>
        <w:t xml:space="preserve"> functions </w:t>
      </w:r>
      <w:r w:rsidR="004B6B12" w:rsidRPr="00206152">
        <w:rPr>
          <w:rFonts w:cstheme="minorHAnsi"/>
        </w:rPr>
        <w:t xml:space="preserve">(lag phase, specific growth rate, </w:t>
      </w:r>
      <w:r w:rsidR="00BD35D0" w:rsidRPr="00206152">
        <w:rPr>
          <w:rFonts w:cstheme="minorHAnsi"/>
        </w:rPr>
        <w:t>ethanol/glycerol/cell mass yields</w:t>
      </w:r>
      <w:r w:rsidR="004B6B12" w:rsidRPr="00206152">
        <w:rPr>
          <w:rFonts w:cstheme="minorHAnsi"/>
        </w:rPr>
        <w:t xml:space="preserve">) </w:t>
      </w:r>
      <w:r w:rsidR="00FD3A23" w:rsidRPr="00206152">
        <w:rPr>
          <w:rFonts w:cstheme="minorHAnsi"/>
        </w:rPr>
        <w:t xml:space="preserve">based </w:t>
      </w:r>
      <w:r w:rsidR="00D61A5F">
        <w:rPr>
          <w:rFonts w:cstheme="minorHAnsi"/>
        </w:rPr>
        <w:t>on</w:t>
      </w:r>
      <w:r w:rsidR="00386B19" w:rsidRPr="00206152">
        <w:rPr>
          <w:rFonts w:cstheme="minorHAnsi"/>
        </w:rPr>
        <w:t xml:space="preserve"> non-woody</w:t>
      </w:r>
      <w:r w:rsidR="00FD3A23" w:rsidRPr="00206152">
        <w:rPr>
          <w:rFonts w:cstheme="minorHAnsi"/>
        </w:rPr>
        <w:t xml:space="preserve"> (</w:t>
      </w:r>
      <w:r w:rsidR="00386B19" w:rsidRPr="00206152">
        <w:rPr>
          <w:rFonts w:cstheme="minorHAnsi"/>
        </w:rPr>
        <w:t>WSH50, SBH50, CSH50</w:t>
      </w:r>
      <w:r w:rsidR="00D61A5F">
        <w:rPr>
          <w:rFonts w:cstheme="minorHAnsi"/>
        </w:rPr>
        <w:t>,</w:t>
      </w:r>
      <w:r w:rsidR="00386B19" w:rsidRPr="00206152">
        <w:rPr>
          <w:rFonts w:cstheme="minorHAnsi"/>
        </w:rPr>
        <w:t xml:space="preserve"> and </w:t>
      </w:r>
      <w:r w:rsidR="004B6B12" w:rsidRPr="00206152">
        <w:rPr>
          <w:rFonts w:cstheme="minorHAnsi"/>
        </w:rPr>
        <w:t>O</w:t>
      </w:r>
      <w:r w:rsidR="00386B19" w:rsidRPr="00206152">
        <w:rPr>
          <w:rFonts w:cstheme="minorHAnsi"/>
        </w:rPr>
        <w:t>HH50</w:t>
      </w:r>
      <w:r w:rsidR="00FD3A23" w:rsidRPr="00206152">
        <w:rPr>
          <w:rFonts w:cstheme="minorHAnsi"/>
        </w:rPr>
        <w:t>)</w:t>
      </w:r>
      <w:r w:rsidR="00386B19" w:rsidRPr="00206152">
        <w:rPr>
          <w:rFonts w:cstheme="minorHAnsi"/>
        </w:rPr>
        <w:t xml:space="preserve"> or woody (SLRH50, HGSH50, </w:t>
      </w:r>
      <w:r w:rsidR="00D61A5F">
        <w:rPr>
          <w:rFonts w:cstheme="minorHAnsi"/>
        </w:rPr>
        <w:t xml:space="preserve">and </w:t>
      </w:r>
      <w:r w:rsidR="00386B19" w:rsidRPr="00206152">
        <w:rPr>
          <w:rFonts w:cstheme="minorHAnsi"/>
        </w:rPr>
        <w:t>BiH50)</w:t>
      </w:r>
      <w:r w:rsidR="00D61A5F">
        <w:rPr>
          <w:rFonts w:cstheme="minorHAnsi"/>
        </w:rPr>
        <w:t xml:space="preserve"> biomass</w:t>
      </w:r>
      <w:r w:rsidR="00033525" w:rsidRPr="00206152">
        <w:rPr>
          <w:rFonts w:cstheme="minorHAnsi"/>
        </w:rPr>
        <w:t>.</w:t>
      </w:r>
      <w:r w:rsidR="006926C5" w:rsidRPr="00206152">
        <w:rPr>
          <w:rFonts w:cstheme="minorHAnsi"/>
        </w:rPr>
        <w:br w:type="page"/>
      </w:r>
    </w:p>
    <w:p w14:paraId="7DF7F26B" w14:textId="2B61CFEE" w:rsidR="00E64E3B" w:rsidRPr="00206152" w:rsidRDefault="00B1492B" w:rsidP="00512638">
      <w:pPr>
        <w:spacing w:before="120" w:after="240" w:line="360" w:lineRule="auto"/>
        <w:jc w:val="both"/>
        <w:rPr>
          <w:rFonts w:cstheme="minorHAnsi"/>
          <w:b/>
          <w:bCs/>
        </w:rPr>
      </w:pPr>
      <w:r>
        <w:rPr>
          <w:noProof/>
        </w:rPr>
        <w:lastRenderedPageBreak/>
        <w:drawing>
          <wp:anchor distT="0" distB="0" distL="114300" distR="114300" simplePos="0" relativeHeight="251674624" behindDoc="0" locked="0" layoutInCell="1" allowOverlap="1" wp14:anchorId="0E934DF6" wp14:editId="78EC8CBB">
            <wp:simplePos x="0" y="0"/>
            <wp:positionH relativeFrom="column">
              <wp:posOffset>-1448</wp:posOffset>
            </wp:positionH>
            <wp:positionV relativeFrom="paragraph">
              <wp:posOffset>305</wp:posOffset>
            </wp:positionV>
            <wp:extent cx="6211570" cy="5480050"/>
            <wp:effectExtent l="0" t="0" r="0" b="6350"/>
            <wp:wrapTopAndBottom/>
            <wp:docPr id="805791579" name="Picture 2" descr="A chart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91579" name="Picture 2" descr="A chart of different colored square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1570" cy="548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F91D2" w14:textId="16A15515" w:rsidR="00D42D93" w:rsidRPr="00206152" w:rsidRDefault="006926C5" w:rsidP="00512638">
      <w:pPr>
        <w:spacing w:before="120" w:after="240" w:line="360" w:lineRule="auto"/>
        <w:jc w:val="both"/>
        <w:rPr>
          <w:rFonts w:cstheme="minorHAnsi"/>
        </w:rPr>
      </w:pPr>
      <w:r w:rsidRPr="00206152">
        <w:rPr>
          <w:rFonts w:cstheme="minorHAnsi"/>
          <w:b/>
          <w:bCs/>
        </w:rPr>
        <w:t xml:space="preserve">Supplementary Figure </w:t>
      </w:r>
      <w:r w:rsidR="007E083B" w:rsidRPr="00206152">
        <w:rPr>
          <w:rFonts w:cstheme="minorHAnsi"/>
          <w:b/>
          <w:bCs/>
        </w:rPr>
        <w:t>S</w:t>
      </w:r>
      <w:r w:rsidR="00166043" w:rsidRPr="00206152">
        <w:rPr>
          <w:rFonts w:cstheme="minorHAnsi"/>
          <w:b/>
          <w:bCs/>
        </w:rPr>
        <w:t>2</w:t>
      </w:r>
      <w:r w:rsidRPr="00206152">
        <w:rPr>
          <w:rFonts w:cstheme="minorHAnsi"/>
          <w:b/>
          <w:bCs/>
        </w:rPr>
        <w:t xml:space="preserve">. </w:t>
      </w:r>
      <w:r w:rsidR="00EC3CE2" w:rsidRPr="00206152">
        <w:rPr>
          <w:rFonts w:cstheme="minorHAnsi"/>
          <w:b/>
          <w:bCs/>
        </w:rPr>
        <w:t xml:space="preserve">Maximum </w:t>
      </w:r>
      <w:r w:rsidR="00D61A5F" w:rsidRPr="00206152">
        <w:rPr>
          <w:rFonts w:cstheme="minorHAnsi"/>
          <w:b/>
          <w:bCs/>
        </w:rPr>
        <w:t xml:space="preserve">specific growth </w:t>
      </w:r>
      <w:r w:rsidR="006B4F16">
        <w:rPr>
          <w:rFonts w:cstheme="minorHAnsi"/>
          <w:b/>
          <w:bCs/>
        </w:rPr>
        <w:t>rate</w:t>
      </w:r>
      <w:r w:rsidR="000018CC">
        <w:rPr>
          <w:rFonts w:cstheme="minorHAnsi"/>
          <w:b/>
          <w:bCs/>
        </w:rPr>
        <w:t>s</w:t>
      </w:r>
      <w:r w:rsidR="00D61A5F" w:rsidRPr="00206152">
        <w:rPr>
          <w:rFonts w:cstheme="minorHAnsi"/>
          <w:b/>
          <w:bCs/>
        </w:rPr>
        <w:t xml:space="preserve"> and lag </w:t>
      </w:r>
      <w:r w:rsidR="006B4F16">
        <w:rPr>
          <w:rFonts w:cstheme="minorHAnsi"/>
          <w:b/>
          <w:bCs/>
        </w:rPr>
        <w:t>phase</w:t>
      </w:r>
      <w:r w:rsidR="000018CC">
        <w:rPr>
          <w:rFonts w:cstheme="minorHAnsi"/>
          <w:b/>
          <w:bCs/>
        </w:rPr>
        <w:t>s</w:t>
      </w:r>
      <w:r w:rsidR="00EC3CE2" w:rsidRPr="00206152">
        <w:rPr>
          <w:rFonts w:cstheme="minorHAnsi"/>
          <w:b/>
          <w:bCs/>
        </w:rPr>
        <w:t xml:space="preserve">. </w:t>
      </w:r>
      <w:r w:rsidR="00EC3CE2" w:rsidRPr="00206152">
        <w:rPr>
          <w:rFonts w:cstheme="minorHAnsi"/>
        </w:rPr>
        <w:t>Maximum specific growth rates (</w:t>
      </w:r>
      <w:r w:rsidR="00D61A5F">
        <w:rPr>
          <w:rFonts w:cstheme="minorHAnsi"/>
        </w:rPr>
        <w:t>a</w:t>
      </w:r>
      <w:r w:rsidR="00EC3CE2" w:rsidRPr="00206152">
        <w:rPr>
          <w:rFonts w:cstheme="minorHAnsi"/>
        </w:rPr>
        <w:t>) and lag phases (</w:t>
      </w:r>
      <w:r w:rsidR="00D61A5F">
        <w:rPr>
          <w:rFonts w:cstheme="minorHAnsi"/>
        </w:rPr>
        <w:t>b</w:t>
      </w:r>
      <w:r w:rsidR="00EC3CE2" w:rsidRPr="00206152">
        <w:rPr>
          <w:rFonts w:cstheme="minorHAnsi"/>
        </w:rPr>
        <w:t xml:space="preserve">) </w:t>
      </w:r>
      <w:r w:rsidR="00D61A5F">
        <w:rPr>
          <w:rFonts w:cstheme="minorHAnsi"/>
        </w:rPr>
        <w:t>of</w:t>
      </w:r>
      <w:r w:rsidR="00EC3CE2" w:rsidRPr="00206152">
        <w:rPr>
          <w:rFonts w:cstheme="minorHAnsi"/>
        </w:rPr>
        <w:t xml:space="preserve"> parental and biosensor strains in all </w:t>
      </w:r>
      <w:r w:rsidR="00D61A5F">
        <w:rPr>
          <w:rFonts w:cstheme="minorHAnsi"/>
        </w:rPr>
        <w:t>tested</w:t>
      </w:r>
      <w:r w:rsidR="00EC3CE2" w:rsidRPr="00206152">
        <w:rPr>
          <w:rFonts w:cstheme="minorHAnsi"/>
        </w:rPr>
        <w:t xml:space="preserve"> media. </w:t>
      </w:r>
      <w:r w:rsidR="00D61A5F">
        <w:rPr>
          <w:rFonts w:cstheme="minorHAnsi"/>
        </w:rPr>
        <w:t>Statistical</w:t>
      </w:r>
      <w:r w:rsidR="00EC3CE2" w:rsidRPr="00206152">
        <w:rPr>
          <w:rFonts w:cstheme="minorHAnsi"/>
        </w:rPr>
        <w:t xml:space="preserve"> differences between the biosensor and parental strains are represented</w:t>
      </w:r>
      <w:r w:rsidR="00D61A5F">
        <w:rPr>
          <w:rFonts w:cstheme="minorHAnsi"/>
        </w:rPr>
        <w:t xml:space="preserve"> above the bar plots; those</w:t>
      </w:r>
      <w:r w:rsidR="00EC3CE2" w:rsidRPr="00206152">
        <w:rPr>
          <w:rFonts w:cstheme="minorHAnsi"/>
        </w:rPr>
        <w:t xml:space="preserve"> between the control (Delft) and all other conditions are shown</w:t>
      </w:r>
      <w:r w:rsidR="00D61A5F">
        <w:rPr>
          <w:rFonts w:cstheme="minorHAnsi"/>
        </w:rPr>
        <w:t xml:space="preserve"> below the bar plots</w:t>
      </w:r>
      <w:r w:rsidR="00EC3CE2" w:rsidRPr="00206152">
        <w:rPr>
          <w:rFonts w:cstheme="minorHAnsi"/>
        </w:rPr>
        <w:t xml:space="preserve">. </w:t>
      </w:r>
      <w:r w:rsidR="009A0300" w:rsidRPr="00206152">
        <w:rPr>
          <w:rFonts w:cstheme="minorHAnsi"/>
        </w:rPr>
        <w:t>As</w:t>
      </w:r>
      <w:r w:rsidR="00EC3CE2" w:rsidRPr="00206152">
        <w:rPr>
          <w:rFonts w:cstheme="minorHAnsi"/>
        </w:rPr>
        <w:t xml:space="preserve"> no differences in </w:t>
      </w:r>
      <w:r w:rsidR="009A0300" w:rsidRPr="00206152">
        <w:rPr>
          <w:rFonts w:cstheme="minorHAnsi"/>
        </w:rPr>
        <w:t>functions</w:t>
      </w:r>
      <w:r w:rsidR="00EC3CE2" w:rsidRPr="00206152">
        <w:rPr>
          <w:rFonts w:cstheme="minorHAnsi"/>
        </w:rPr>
        <w:t xml:space="preserve"> were observed between the parental and biosensor strains, all strains (three replicates each) have been used for a more reliable statistical analysis.</w:t>
      </w:r>
      <w:r w:rsidR="00512638" w:rsidRPr="00206152">
        <w:rPr>
          <w:rFonts w:cstheme="minorHAnsi"/>
        </w:rPr>
        <w:t xml:space="preserve"> </w:t>
      </w:r>
      <w:r w:rsidR="00EC3CE2" w:rsidRPr="00206152">
        <w:rPr>
          <w:rFonts w:cstheme="minorHAnsi"/>
        </w:rPr>
        <w:t>*p ≤ 0.05; **p ≤ 0.01, ***p ≤ 0.001, and ****p ≤ 0.0001.</w:t>
      </w:r>
      <w:r w:rsidR="00D42D93" w:rsidRPr="00206152">
        <w:rPr>
          <w:rFonts w:cstheme="minorHAnsi"/>
          <w:b/>
          <w:bCs/>
        </w:rPr>
        <w:br w:type="page"/>
      </w:r>
    </w:p>
    <w:p w14:paraId="41D7B9B7" w14:textId="06883577" w:rsidR="00BA5605" w:rsidRPr="00206152" w:rsidRDefault="00410678" w:rsidP="004B6B12">
      <w:pPr>
        <w:spacing w:before="120" w:after="240" w:line="360" w:lineRule="auto"/>
        <w:jc w:val="both"/>
        <w:rPr>
          <w:rFonts w:cstheme="minorHAnsi"/>
          <w:b/>
          <w:bCs/>
        </w:rPr>
      </w:pPr>
      <w:r>
        <w:rPr>
          <w:noProof/>
        </w:rPr>
        <w:lastRenderedPageBreak/>
        <w:drawing>
          <wp:anchor distT="0" distB="0" distL="114300" distR="114300" simplePos="0" relativeHeight="251675648" behindDoc="0" locked="0" layoutInCell="1" allowOverlap="1" wp14:anchorId="5F0E58C5" wp14:editId="03CE68B4">
            <wp:simplePos x="0" y="0"/>
            <wp:positionH relativeFrom="page">
              <wp:align>center</wp:align>
            </wp:positionH>
            <wp:positionV relativeFrom="paragraph">
              <wp:posOffset>305</wp:posOffset>
            </wp:positionV>
            <wp:extent cx="5398135" cy="7322185"/>
            <wp:effectExtent l="0" t="0" r="0" b="0"/>
            <wp:wrapTopAndBottom/>
            <wp:docPr id="1275822104"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22104" name="Picture 4" descr="A screenshot of a graph&#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727"/>
                    <a:stretch/>
                  </pic:blipFill>
                  <pic:spPr bwMode="auto">
                    <a:xfrm>
                      <a:off x="0" y="0"/>
                      <a:ext cx="5398770" cy="7322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2D93" w:rsidRPr="00206152">
        <w:rPr>
          <w:rFonts w:cstheme="minorHAnsi"/>
          <w:b/>
          <w:bCs/>
        </w:rPr>
        <w:t xml:space="preserve">Supplementary Figure </w:t>
      </w:r>
      <w:r w:rsidR="007E083B" w:rsidRPr="00206152">
        <w:rPr>
          <w:rFonts w:cstheme="minorHAnsi"/>
          <w:b/>
          <w:bCs/>
        </w:rPr>
        <w:t>S</w:t>
      </w:r>
      <w:r w:rsidR="00166043" w:rsidRPr="00206152">
        <w:rPr>
          <w:rFonts w:cstheme="minorHAnsi"/>
          <w:b/>
          <w:bCs/>
        </w:rPr>
        <w:t>3</w:t>
      </w:r>
      <w:r w:rsidR="00D42D93" w:rsidRPr="00206152">
        <w:rPr>
          <w:rFonts w:cstheme="minorHAnsi"/>
          <w:b/>
          <w:bCs/>
        </w:rPr>
        <w:t xml:space="preserve">. </w:t>
      </w:r>
      <w:r w:rsidR="004B6B12" w:rsidRPr="00206152">
        <w:rPr>
          <w:rFonts w:cstheme="minorHAnsi"/>
          <w:b/>
          <w:bCs/>
        </w:rPr>
        <w:t>Growth curves and robustness</w:t>
      </w:r>
      <w:r w:rsidR="008E4E05">
        <w:rPr>
          <w:rFonts w:cstheme="minorHAnsi"/>
          <w:b/>
          <w:bCs/>
        </w:rPr>
        <w:t xml:space="preserve"> across conditions</w:t>
      </w:r>
      <w:r w:rsidR="004B6B12" w:rsidRPr="00206152">
        <w:rPr>
          <w:rFonts w:cstheme="minorHAnsi"/>
          <w:b/>
          <w:bCs/>
        </w:rPr>
        <w:t xml:space="preserve"> </w:t>
      </w:r>
      <w:r w:rsidR="00D91CA8" w:rsidRPr="00206152">
        <w:rPr>
          <w:rFonts w:cstheme="minorHAnsi"/>
          <w:b/>
          <w:bCs/>
        </w:rPr>
        <w:t>in BioLector screening</w:t>
      </w:r>
      <w:r w:rsidR="004B6B12" w:rsidRPr="00206152">
        <w:rPr>
          <w:rFonts w:cstheme="minorHAnsi"/>
          <w:b/>
          <w:bCs/>
        </w:rPr>
        <w:t>.</w:t>
      </w:r>
      <w:r w:rsidR="004B6B12" w:rsidRPr="00206152">
        <w:rPr>
          <w:rFonts w:cstheme="minorHAnsi"/>
        </w:rPr>
        <w:t xml:space="preserve"> Overview of selected </w:t>
      </w:r>
      <w:r w:rsidR="004B6B12" w:rsidRPr="00206152">
        <w:rPr>
          <w:rFonts w:cstheme="minorHAnsi"/>
          <w:i/>
          <w:iCs/>
        </w:rPr>
        <w:t>S. cerevisiae</w:t>
      </w:r>
      <w:r w:rsidR="004B6B12" w:rsidRPr="00206152">
        <w:rPr>
          <w:rFonts w:cstheme="minorHAnsi"/>
        </w:rPr>
        <w:t xml:space="preserve"> strains in flask screening </w:t>
      </w:r>
      <w:r w:rsidR="00C9081D">
        <w:rPr>
          <w:rFonts w:cstheme="minorHAnsi"/>
        </w:rPr>
        <w:t>under</w:t>
      </w:r>
      <w:r w:rsidR="004B6B12" w:rsidRPr="00206152">
        <w:rPr>
          <w:rFonts w:cstheme="minorHAnsi"/>
        </w:rPr>
        <w:t xml:space="preserve"> oxygen-limited conditions </w:t>
      </w:r>
      <w:r w:rsidR="00C9081D">
        <w:rPr>
          <w:rFonts w:cstheme="minorHAnsi"/>
        </w:rPr>
        <w:t>using</w:t>
      </w:r>
      <w:r w:rsidR="004B6B12" w:rsidRPr="00206152">
        <w:rPr>
          <w:rFonts w:cstheme="minorHAnsi"/>
        </w:rPr>
        <w:t xml:space="preserve"> lignocellulosic hydrolysates. (</w:t>
      </w:r>
      <w:r w:rsidR="00C9081D">
        <w:rPr>
          <w:rFonts w:cstheme="minorHAnsi"/>
        </w:rPr>
        <w:t>a</w:t>
      </w:r>
      <w:r w:rsidR="004B6B12" w:rsidRPr="00206152">
        <w:rPr>
          <w:rFonts w:cstheme="minorHAnsi"/>
        </w:rPr>
        <w:t>) Growth curves. (</w:t>
      </w:r>
      <w:r w:rsidR="00C9081D">
        <w:rPr>
          <w:rFonts w:cstheme="minorHAnsi"/>
        </w:rPr>
        <w:t>b</w:t>
      </w:r>
      <w:r w:rsidR="004B6B12" w:rsidRPr="00206152">
        <w:rPr>
          <w:rFonts w:cstheme="minorHAnsi"/>
        </w:rPr>
        <w:t xml:space="preserve">) Correlation between performance and robustness </w:t>
      </w:r>
      <w:r w:rsidR="008E4E05">
        <w:rPr>
          <w:rFonts w:cstheme="minorHAnsi"/>
        </w:rPr>
        <w:t xml:space="preserve">across conditions </w:t>
      </w:r>
      <w:r w:rsidR="006B4F16">
        <w:rPr>
          <w:rFonts w:cstheme="minorHAnsi"/>
        </w:rPr>
        <w:t>for</w:t>
      </w:r>
      <w:r w:rsidR="004B6B12" w:rsidRPr="00206152">
        <w:rPr>
          <w:rFonts w:cstheme="minorHAnsi"/>
        </w:rPr>
        <w:t xml:space="preserve"> </w:t>
      </w:r>
      <w:r w:rsidR="00C9081D">
        <w:rPr>
          <w:rFonts w:cstheme="minorHAnsi"/>
        </w:rPr>
        <w:t>two</w:t>
      </w:r>
      <w:r w:rsidR="004B6B12" w:rsidRPr="00206152">
        <w:rPr>
          <w:rFonts w:cstheme="minorHAnsi"/>
        </w:rPr>
        <w:t xml:space="preserve"> functions (lag phase and specific growth rate) </w:t>
      </w:r>
      <w:r w:rsidR="004B2C23">
        <w:rPr>
          <w:rFonts w:cstheme="minorHAnsi"/>
        </w:rPr>
        <w:t>dividing</w:t>
      </w:r>
      <w:r w:rsidR="004B6B12" w:rsidRPr="00206152">
        <w:rPr>
          <w:rFonts w:cstheme="minorHAnsi"/>
        </w:rPr>
        <w:t xml:space="preserve"> non-woody (WSH60, SBH60, CSH60</w:t>
      </w:r>
      <w:r w:rsidR="00C9081D">
        <w:rPr>
          <w:rFonts w:cstheme="minorHAnsi"/>
        </w:rPr>
        <w:t>,</w:t>
      </w:r>
      <w:r w:rsidR="004B6B12" w:rsidRPr="00206152">
        <w:rPr>
          <w:rFonts w:cstheme="minorHAnsi"/>
        </w:rPr>
        <w:t xml:space="preserve"> and OHH60) or woody (SLRH60, HGSH60, </w:t>
      </w:r>
      <w:r w:rsidR="00C9081D">
        <w:rPr>
          <w:rFonts w:cstheme="minorHAnsi"/>
        </w:rPr>
        <w:t xml:space="preserve">and </w:t>
      </w:r>
      <w:r w:rsidR="004B6B12" w:rsidRPr="00206152">
        <w:rPr>
          <w:rFonts w:cstheme="minorHAnsi"/>
        </w:rPr>
        <w:t>BiH60)</w:t>
      </w:r>
      <w:r w:rsidR="00C9081D">
        <w:rPr>
          <w:rFonts w:cstheme="minorHAnsi"/>
        </w:rPr>
        <w:t xml:space="preserve"> </w:t>
      </w:r>
      <w:r w:rsidR="004B2C23">
        <w:rPr>
          <w:rFonts w:cstheme="minorHAnsi"/>
        </w:rPr>
        <w:t>lignocellulosic hydrolysates</w:t>
      </w:r>
      <w:r w:rsidR="004B6B12" w:rsidRPr="00206152">
        <w:rPr>
          <w:rFonts w:cstheme="minorHAnsi"/>
        </w:rPr>
        <w:t>.</w:t>
      </w:r>
      <w:r w:rsidR="00BA5605" w:rsidRPr="00206152">
        <w:rPr>
          <w:rFonts w:cstheme="minorHAnsi"/>
          <w:b/>
          <w:bCs/>
        </w:rPr>
        <w:br w:type="page"/>
      </w:r>
    </w:p>
    <w:p w14:paraId="47AA3FFC" w14:textId="2174C68B" w:rsidR="006D1DAE" w:rsidRDefault="00983F16" w:rsidP="0082556D">
      <w:pPr>
        <w:spacing w:before="120" w:after="240" w:line="360" w:lineRule="auto"/>
        <w:jc w:val="both"/>
        <w:rPr>
          <w:rFonts w:cstheme="minorHAnsi"/>
          <w:b/>
          <w:bCs/>
        </w:rPr>
      </w:pPr>
      <w:r>
        <w:rPr>
          <w:noProof/>
        </w:rPr>
        <w:lastRenderedPageBreak/>
        <w:drawing>
          <wp:anchor distT="0" distB="0" distL="114300" distR="114300" simplePos="0" relativeHeight="251676672" behindDoc="0" locked="0" layoutInCell="1" allowOverlap="1" wp14:anchorId="0DF750B7" wp14:editId="096B7304">
            <wp:simplePos x="0" y="0"/>
            <wp:positionH relativeFrom="column">
              <wp:posOffset>-1448</wp:posOffset>
            </wp:positionH>
            <wp:positionV relativeFrom="paragraph">
              <wp:posOffset>305</wp:posOffset>
            </wp:positionV>
            <wp:extent cx="6211570" cy="7305675"/>
            <wp:effectExtent l="0" t="0" r="0" b="9525"/>
            <wp:wrapTopAndBottom/>
            <wp:docPr id="1244160567"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60567" name="Picture 5" descr="A graph of different colored lin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11570" cy="730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5605" w:rsidRPr="00206152">
        <w:rPr>
          <w:rFonts w:cstheme="minorHAnsi"/>
          <w:b/>
          <w:bCs/>
        </w:rPr>
        <w:t xml:space="preserve"> </w:t>
      </w:r>
    </w:p>
    <w:p w14:paraId="34127193" w14:textId="6556EAF2" w:rsidR="006D1DAE" w:rsidRDefault="00BA5605" w:rsidP="006D1DAE">
      <w:pPr>
        <w:spacing w:before="120" w:after="240" w:line="360" w:lineRule="auto"/>
        <w:jc w:val="both"/>
        <w:rPr>
          <w:rFonts w:cstheme="minorHAnsi"/>
        </w:rPr>
      </w:pPr>
      <w:r w:rsidRPr="00206152">
        <w:rPr>
          <w:rFonts w:cstheme="minorHAnsi"/>
          <w:b/>
          <w:bCs/>
        </w:rPr>
        <w:t xml:space="preserve">Supplementary Figure </w:t>
      </w:r>
      <w:r w:rsidR="007E083B" w:rsidRPr="00206152">
        <w:rPr>
          <w:rFonts w:cstheme="minorHAnsi"/>
          <w:b/>
          <w:bCs/>
        </w:rPr>
        <w:t>S</w:t>
      </w:r>
      <w:r w:rsidR="00166043" w:rsidRPr="00206152">
        <w:rPr>
          <w:rFonts w:cstheme="minorHAnsi"/>
          <w:b/>
          <w:bCs/>
        </w:rPr>
        <w:t>4</w:t>
      </w:r>
      <w:r w:rsidR="00BE2499" w:rsidRPr="00206152">
        <w:rPr>
          <w:rFonts w:cstheme="minorHAnsi"/>
          <w:b/>
          <w:bCs/>
        </w:rPr>
        <w:t xml:space="preserve">. </w:t>
      </w:r>
      <w:r w:rsidR="00B215C9" w:rsidRPr="00206152">
        <w:rPr>
          <w:rFonts w:cstheme="minorHAnsi"/>
          <w:b/>
          <w:bCs/>
        </w:rPr>
        <w:t>Line plots for</w:t>
      </w:r>
      <w:r w:rsidR="00BE2499" w:rsidRPr="00206152">
        <w:rPr>
          <w:rFonts w:cstheme="minorHAnsi"/>
          <w:b/>
          <w:bCs/>
        </w:rPr>
        <w:t xml:space="preserve"> </w:t>
      </w:r>
      <w:r w:rsidR="00B215C9" w:rsidRPr="00206152">
        <w:rPr>
          <w:rFonts w:cstheme="minorHAnsi"/>
          <w:b/>
          <w:bCs/>
        </w:rPr>
        <w:t xml:space="preserve">intracellular parameters </w:t>
      </w:r>
      <w:r w:rsidR="00C9081D">
        <w:rPr>
          <w:rFonts w:cstheme="minorHAnsi"/>
          <w:b/>
          <w:bCs/>
        </w:rPr>
        <w:t>examined via</w:t>
      </w:r>
      <w:r w:rsidR="00B215C9" w:rsidRPr="00206152">
        <w:rPr>
          <w:rFonts w:cstheme="minorHAnsi"/>
          <w:b/>
          <w:bCs/>
        </w:rPr>
        <w:t xml:space="preserve"> BioLector</w:t>
      </w:r>
      <w:r w:rsidR="006D1DAE">
        <w:rPr>
          <w:rFonts w:cstheme="minorHAnsi"/>
          <w:b/>
          <w:bCs/>
        </w:rPr>
        <w:t xml:space="preserve"> I</w:t>
      </w:r>
      <w:r w:rsidR="00B215C9" w:rsidRPr="00206152">
        <w:rPr>
          <w:rFonts w:cstheme="minorHAnsi"/>
          <w:b/>
          <w:bCs/>
        </w:rPr>
        <w:t xml:space="preserve"> </w:t>
      </w:r>
      <w:proofErr w:type="gramStart"/>
      <w:r w:rsidR="00B215C9" w:rsidRPr="00206152">
        <w:rPr>
          <w:rFonts w:cstheme="minorHAnsi"/>
          <w:b/>
          <w:bCs/>
        </w:rPr>
        <w:t>screening</w:t>
      </w:r>
      <w:proofErr w:type="gramEnd"/>
      <w:r w:rsidRPr="00206152">
        <w:rPr>
          <w:rFonts w:cstheme="minorHAnsi"/>
          <w:b/>
          <w:bCs/>
        </w:rPr>
        <w:t>.</w:t>
      </w:r>
      <w:r w:rsidRPr="00206152">
        <w:rPr>
          <w:rFonts w:cstheme="minorHAnsi"/>
        </w:rPr>
        <w:t xml:space="preserve"> </w:t>
      </w:r>
      <w:r w:rsidR="00317A43" w:rsidRPr="00206152">
        <w:rPr>
          <w:rFonts w:cstheme="minorHAnsi"/>
        </w:rPr>
        <w:t>Overview of all line plots for the biosensors used in BioLector screening.</w:t>
      </w:r>
      <w:r w:rsidR="00246C6B" w:rsidRPr="00206152">
        <w:rPr>
          <w:rFonts w:cstheme="minorHAnsi"/>
        </w:rPr>
        <w:t xml:space="preserve"> Cell</w:t>
      </w:r>
      <w:r w:rsidR="00C9081D">
        <w:rPr>
          <w:rFonts w:cstheme="minorHAnsi"/>
        </w:rPr>
        <w:t xml:space="preserve"> mass</w:t>
      </w:r>
      <w:r w:rsidR="00246C6B" w:rsidRPr="00206152">
        <w:rPr>
          <w:rFonts w:cstheme="minorHAnsi"/>
        </w:rPr>
        <w:t xml:space="preserve"> is represented as the natural logarithm of scattered light, while intracellular </w:t>
      </w:r>
      <w:r w:rsidR="00DF1ED3" w:rsidRPr="00206152">
        <w:rPr>
          <w:rFonts w:cstheme="minorHAnsi"/>
        </w:rPr>
        <w:t>parameters</w:t>
      </w:r>
      <w:r w:rsidR="00246C6B" w:rsidRPr="00206152">
        <w:rPr>
          <w:rFonts w:cstheme="minorHAnsi"/>
        </w:rPr>
        <w:t xml:space="preserve"> </w:t>
      </w:r>
      <w:r w:rsidR="00C9081D">
        <w:rPr>
          <w:rFonts w:cstheme="minorHAnsi"/>
        </w:rPr>
        <w:t xml:space="preserve">are denoted </w:t>
      </w:r>
      <w:r w:rsidR="00246C6B" w:rsidRPr="00206152">
        <w:rPr>
          <w:rFonts w:cstheme="minorHAnsi"/>
        </w:rPr>
        <w:t xml:space="preserve">as fluorescence </w:t>
      </w:r>
      <w:r w:rsidR="00C9081D">
        <w:rPr>
          <w:rFonts w:cstheme="minorHAnsi"/>
        </w:rPr>
        <w:t>ratios</w:t>
      </w:r>
      <w:r w:rsidR="00EE39B6" w:rsidRPr="00206152">
        <w:rPr>
          <w:rFonts w:cstheme="minorHAnsi"/>
        </w:rPr>
        <w:t xml:space="preserve"> (a.u.).</w:t>
      </w:r>
      <w:r w:rsidR="006D1DAE">
        <w:rPr>
          <w:rFonts w:cstheme="minorHAnsi"/>
        </w:rPr>
        <w:br w:type="page"/>
      </w:r>
    </w:p>
    <w:p w14:paraId="16074FA9" w14:textId="29C30352" w:rsidR="003E63FA" w:rsidRPr="00206152" w:rsidRDefault="00983F16" w:rsidP="006D1DAE">
      <w:pPr>
        <w:spacing w:before="120" w:after="240" w:line="360" w:lineRule="auto"/>
        <w:jc w:val="both"/>
        <w:rPr>
          <w:rFonts w:cstheme="minorHAnsi"/>
        </w:rPr>
      </w:pPr>
      <w:r>
        <w:rPr>
          <w:noProof/>
        </w:rPr>
        <w:lastRenderedPageBreak/>
        <w:drawing>
          <wp:anchor distT="0" distB="0" distL="114300" distR="114300" simplePos="0" relativeHeight="251677696" behindDoc="0" locked="0" layoutInCell="1" allowOverlap="1" wp14:anchorId="198E7DD3" wp14:editId="19310A79">
            <wp:simplePos x="0" y="0"/>
            <wp:positionH relativeFrom="column">
              <wp:posOffset>-1448</wp:posOffset>
            </wp:positionH>
            <wp:positionV relativeFrom="paragraph">
              <wp:posOffset>305</wp:posOffset>
            </wp:positionV>
            <wp:extent cx="5756910" cy="7198360"/>
            <wp:effectExtent l="0" t="0" r="0" b="2540"/>
            <wp:wrapTopAndBottom/>
            <wp:docPr id="2012727107" name="Picture 6"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27107" name="Picture 6" descr="A chart of a graph&#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910" cy="719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A40" w:rsidRPr="00206152">
        <w:rPr>
          <w:rFonts w:cstheme="minorHAnsi"/>
          <w:b/>
          <w:bCs/>
        </w:rPr>
        <w:t xml:space="preserve">Supplementary Figure S5. </w:t>
      </w:r>
      <w:r w:rsidR="00EC45C6" w:rsidRPr="00206152">
        <w:rPr>
          <w:rFonts w:cstheme="minorHAnsi"/>
          <w:b/>
          <w:bCs/>
        </w:rPr>
        <w:t xml:space="preserve">Overview </w:t>
      </w:r>
      <w:r w:rsidR="00DE012B" w:rsidRPr="00206152">
        <w:rPr>
          <w:rFonts w:cstheme="minorHAnsi"/>
          <w:b/>
          <w:bCs/>
        </w:rPr>
        <w:t>of</w:t>
      </w:r>
      <w:r w:rsidR="00EC45C6" w:rsidRPr="00206152">
        <w:rPr>
          <w:rFonts w:cstheme="minorHAnsi"/>
          <w:b/>
          <w:bCs/>
        </w:rPr>
        <w:t xml:space="preserve"> biosensor output</w:t>
      </w:r>
      <w:r w:rsidR="00DE012B" w:rsidRPr="00206152">
        <w:rPr>
          <w:rFonts w:cstheme="minorHAnsi"/>
          <w:b/>
          <w:bCs/>
        </w:rPr>
        <w:t>s</w:t>
      </w:r>
      <w:r w:rsidR="00EC45C6" w:rsidRPr="00206152">
        <w:rPr>
          <w:rFonts w:cstheme="minorHAnsi"/>
          <w:b/>
          <w:bCs/>
        </w:rPr>
        <w:t xml:space="preserve"> </w:t>
      </w:r>
      <w:r w:rsidR="000F01A8">
        <w:rPr>
          <w:rFonts w:cstheme="minorHAnsi"/>
          <w:b/>
          <w:bCs/>
        </w:rPr>
        <w:t xml:space="preserve">categorised </w:t>
      </w:r>
      <w:r w:rsidR="00EC45C6" w:rsidRPr="00206152">
        <w:rPr>
          <w:rFonts w:cstheme="minorHAnsi"/>
          <w:b/>
          <w:bCs/>
        </w:rPr>
        <w:t>by growth phase</w:t>
      </w:r>
      <w:r w:rsidR="00B77E2A" w:rsidRPr="00206152">
        <w:rPr>
          <w:rFonts w:cstheme="minorHAnsi"/>
          <w:b/>
          <w:bCs/>
        </w:rPr>
        <w:t xml:space="preserve"> and </w:t>
      </w:r>
      <w:r w:rsidR="000F01A8">
        <w:rPr>
          <w:rFonts w:cstheme="minorHAnsi"/>
          <w:b/>
          <w:bCs/>
        </w:rPr>
        <w:t>medium</w:t>
      </w:r>
      <w:r w:rsidR="00B77E2A" w:rsidRPr="00206152">
        <w:rPr>
          <w:rFonts w:cstheme="minorHAnsi"/>
          <w:b/>
          <w:bCs/>
        </w:rPr>
        <w:t>.</w:t>
      </w:r>
      <w:r w:rsidR="00B77E2A" w:rsidRPr="00206152">
        <w:rPr>
          <w:rFonts w:cstheme="minorHAnsi"/>
        </w:rPr>
        <w:t xml:space="preserve"> </w:t>
      </w:r>
      <w:r w:rsidR="0082556D" w:rsidRPr="00206152">
        <w:rPr>
          <w:rFonts w:cstheme="minorHAnsi"/>
        </w:rPr>
        <w:t>Overview o</w:t>
      </w:r>
      <w:r w:rsidR="00A52AD4" w:rsidRPr="00206152">
        <w:rPr>
          <w:rFonts w:cstheme="minorHAnsi"/>
        </w:rPr>
        <w:t>f</w:t>
      </w:r>
      <w:r w:rsidR="0082556D" w:rsidRPr="00206152">
        <w:rPr>
          <w:rFonts w:cstheme="minorHAnsi"/>
        </w:rPr>
        <w:t xml:space="preserve"> biosensor output</w:t>
      </w:r>
      <w:r w:rsidR="00B77E2A" w:rsidRPr="00206152">
        <w:rPr>
          <w:rFonts w:cstheme="minorHAnsi"/>
        </w:rPr>
        <w:t xml:space="preserve"> for </w:t>
      </w:r>
      <w:r w:rsidR="000F01A8">
        <w:rPr>
          <w:rFonts w:cstheme="minorHAnsi"/>
        </w:rPr>
        <w:t>eight</w:t>
      </w:r>
      <w:r w:rsidR="00B77E2A" w:rsidRPr="00206152">
        <w:rPr>
          <w:rFonts w:cstheme="minorHAnsi"/>
        </w:rPr>
        <w:t xml:space="preserve"> intracellular parameters computed </w:t>
      </w:r>
      <w:r w:rsidR="006B4F16">
        <w:rPr>
          <w:rFonts w:cstheme="minorHAnsi"/>
        </w:rPr>
        <w:t>either</w:t>
      </w:r>
      <w:r w:rsidR="00B77E2A" w:rsidRPr="00206152">
        <w:rPr>
          <w:rFonts w:cstheme="minorHAnsi"/>
        </w:rPr>
        <w:t xml:space="preserve"> </w:t>
      </w:r>
      <w:r w:rsidR="000F01A8">
        <w:rPr>
          <w:rFonts w:cstheme="minorHAnsi"/>
        </w:rPr>
        <w:t xml:space="preserve">for </w:t>
      </w:r>
      <w:r w:rsidR="00B77E2A" w:rsidRPr="00206152">
        <w:rPr>
          <w:rFonts w:cstheme="minorHAnsi"/>
        </w:rPr>
        <w:t>the lag phase (left)</w:t>
      </w:r>
      <w:r w:rsidR="000F01A8">
        <w:rPr>
          <w:rFonts w:cstheme="minorHAnsi"/>
        </w:rPr>
        <w:t xml:space="preserve"> or</w:t>
      </w:r>
      <w:r w:rsidR="00B77E2A" w:rsidRPr="00206152">
        <w:rPr>
          <w:rFonts w:cstheme="minorHAnsi"/>
        </w:rPr>
        <w:t xml:space="preserve"> exponential phase (right</w:t>
      </w:r>
      <w:r w:rsidR="00115BE8">
        <w:rPr>
          <w:rFonts w:cstheme="minorHAnsi"/>
        </w:rPr>
        <w:t>)</w:t>
      </w:r>
      <w:r w:rsidR="00B77E2A" w:rsidRPr="00206152">
        <w:rPr>
          <w:rFonts w:cstheme="minorHAnsi"/>
        </w:rPr>
        <w:t xml:space="preserve"> taking into consideration all </w:t>
      </w:r>
      <w:r w:rsidR="000F01A8">
        <w:rPr>
          <w:rFonts w:cstheme="minorHAnsi"/>
        </w:rPr>
        <w:t>tested</w:t>
      </w:r>
      <w:r w:rsidR="00B77E2A" w:rsidRPr="00206152">
        <w:rPr>
          <w:rFonts w:cstheme="minorHAnsi"/>
        </w:rPr>
        <w:t xml:space="preserve"> media (“ALL”), only woody hydrolysates</w:t>
      </w:r>
      <w:r w:rsidR="006B4F16">
        <w:rPr>
          <w:rFonts w:cstheme="minorHAnsi"/>
        </w:rPr>
        <w:t xml:space="preserve"> or</w:t>
      </w:r>
      <w:r w:rsidR="00B77E2A" w:rsidRPr="00206152">
        <w:rPr>
          <w:rFonts w:cstheme="minorHAnsi"/>
        </w:rPr>
        <w:t xml:space="preserve"> only non-woody hydrolysates. Red dots identify the mean </w:t>
      </w:r>
      <w:r w:rsidR="005D6E7E">
        <w:rPr>
          <w:rFonts w:cstheme="minorHAnsi"/>
        </w:rPr>
        <w:t>fluorescent output</w:t>
      </w:r>
      <w:r w:rsidR="00B77E2A" w:rsidRPr="00206152">
        <w:rPr>
          <w:rFonts w:cstheme="minorHAnsi"/>
        </w:rPr>
        <w:t xml:space="preserve"> across all media in that group.</w:t>
      </w:r>
      <w:r w:rsidR="000E1323" w:rsidRPr="00206152">
        <w:rPr>
          <w:rFonts w:cstheme="minorHAnsi"/>
        </w:rPr>
        <w:t xml:space="preserve"> Note that for glycolytic flux, the higher the </w:t>
      </w:r>
      <w:r w:rsidR="00A2481F" w:rsidRPr="00206152">
        <w:rPr>
          <w:rFonts w:cstheme="minorHAnsi"/>
        </w:rPr>
        <w:t>biosensor output</w:t>
      </w:r>
      <w:r w:rsidR="000E1323" w:rsidRPr="00206152">
        <w:rPr>
          <w:rFonts w:cstheme="minorHAnsi"/>
        </w:rPr>
        <w:t xml:space="preserve"> the lower the flux.</w:t>
      </w:r>
      <w:r w:rsidR="003E63FA" w:rsidRPr="00206152">
        <w:rPr>
          <w:rFonts w:cstheme="minorHAnsi"/>
          <w:b/>
          <w:bCs/>
        </w:rPr>
        <w:br w:type="page"/>
      </w:r>
    </w:p>
    <w:p w14:paraId="06D8ED75" w14:textId="64C62C2C" w:rsidR="00983F16" w:rsidRDefault="00983F16" w:rsidP="00983F16">
      <w:pPr>
        <w:spacing w:before="120" w:after="240" w:line="360" w:lineRule="auto"/>
        <w:jc w:val="both"/>
        <w:rPr>
          <w:rFonts w:cstheme="minorHAnsi"/>
        </w:rPr>
      </w:pPr>
      <w:r>
        <w:rPr>
          <w:noProof/>
        </w:rPr>
        <w:lastRenderedPageBreak/>
        <w:drawing>
          <wp:anchor distT="0" distB="0" distL="114300" distR="114300" simplePos="0" relativeHeight="251678720" behindDoc="0" locked="0" layoutInCell="1" allowOverlap="1" wp14:anchorId="30B5D278" wp14:editId="454F95C2">
            <wp:simplePos x="0" y="0"/>
            <wp:positionH relativeFrom="column">
              <wp:posOffset>-1448</wp:posOffset>
            </wp:positionH>
            <wp:positionV relativeFrom="paragraph">
              <wp:posOffset>305</wp:posOffset>
            </wp:positionV>
            <wp:extent cx="6115685" cy="7198360"/>
            <wp:effectExtent l="0" t="0" r="0" b="2540"/>
            <wp:wrapTopAndBottom/>
            <wp:docPr id="767958408" name="Picture 7"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58408" name="Picture 7" descr="A chart of a graph&#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685" cy="719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3FA" w:rsidRPr="00206152">
        <w:rPr>
          <w:rFonts w:cstheme="minorHAnsi"/>
          <w:b/>
          <w:bCs/>
        </w:rPr>
        <w:t xml:space="preserve">Supplementary Figure </w:t>
      </w:r>
      <w:r w:rsidR="007E083B" w:rsidRPr="00206152">
        <w:rPr>
          <w:rFonts w:cstheme="minorHAnsi"/>
          <w:b/>
          <w:bCs/>
        </w:rPr>
        <w:t>S</w:t>
      </w:r>
      <w:r w:rsidR="00F408CA" w:rsidRPr="00206152">
        <w:rPr>
          <w:rFonts w:cstheme="minorHAnsi"/>
          <w:b/>
          <w:bCs/>
        </w:rPr>
        <w:t>6</w:t>
      </w:r>
      <w:r w:rsidR="003E63FA" w:rsidRPr="00206152">
        <w:rPr>
          <w:rFonts w:cstheme="minorHAnsi"/>
          <w:b/>
          <w:bCs/>
        </w:rPr>
        <w:t xml:space="preserve">. </w:t>
      </w:r>
      <w:r w:rsidR="001F77CA" w:rsidRPr="00206152">
        <w:rPr>
          <w:rFonts w:cstheme="minorHAnsi"/>
          <w:b/>
          <w:bCs/>
        </w:rPr>
        <w:t xml:space="preserve">Robustness over time </w:t>
      </w:r>
      <w:r w:rsidR="00B13B5D" w:rsidRPr="00206152">
        <w:rPr>
          <w:rFonts w:cstheme="minorHAnsi"/>
          <w:b/>
          <w:bCs/>
        </w:rPr>
        <w:t xml:space="preserve">of intracellular parameters </w:t>
      </w:r>
      <w:r w:rsidR="000F01A8">
        <w:rPr>
          <w:rFonts w:cstheme="minorHAnsi"/>
          <w:b/>
          <w:bCs/>
        </w:rPr>
        <w:t>categorised</w:t>
      </w:r>
      <w:r w:rsidR="00B13B5D" w:rsidRPr="00206152">
        <w:rPr>
          <w:rFonts w:cstheme="minorHAnsi"/>
          <w:b/>
          <w:bCs/>
        </w:rPr>
        <w:t xml:space="preserve"> by growth phase</w:t>
      </w:r>
      <w:r w:rsidR="00C971B2" w:rsidRPr="00206152">
        <w:rPr>
          <w:rFonts w:cstheme="minorHAnsi"/>
          <w:b/>
          <w:bCs/>
        </w:rPr>
        <w:t xml:space="preserve"> and </w:t>
      </w:r>
      <w:r w:rsidR="000F01A8">
        <w:rPr>
          <w:rFonts w:cstheme="minorHAnsi"/>
          <w:b/>
          <w:bCs/>
        </w:rPr>
        <w:t>medium</w:t>
      </w:r>
      <w:r w:rsidR="003E63FA" w:rsidRPr="00206152">
        <w:rPr>
          <w:rFonts w:cstheme="minorHAnsi"/>
          <w:b/>
          <w:bCs/>
        </w:rPr>
        <w:t>.</w:t>
      </w:r>
      <w:r w:rsidR="003E63FA" w:rsidRPr="00206152">
        <w:rPr>
          <w:rFonts w:cstheme="minorHAnsi"/>
        </w:rPr>
        <w:t xml:space="preserve"> </w:t>
      </w:r>
      <w:r w:rsidR="007B30CE" w:rsidRPr="00206152">
        <w:rPr>
          <w:rFonts w:cstheme="minorHAnsi"/>
        </w:rPr>
        <w:t>Robustness over time (</w:t>
      </w:r>
      <w:r w:rsidR="0041431B" w:rsidRPr="00206152">
        <w:rPr>
          <w:rFonts w:cstheme="minorHAnsi"/>
        </w:rPr>
        <w:t>i.e.,</w:t>
      </w:r>
      <w:r w:rsidR="007B30CE" w:rsidRPr="00206152">
        <w:rPr>
          <w:rFonts w:cstheme="minorHAnsi"/>
        </w:rPr>
        <w:t xml:space="preserve"> the stability of </w:t>
      </w:r>
      <w:r w:rsidR="000F01A8">
        <w:rPr>
          <w:rFonts w:cstheme="minorHAnsi"/>
        </w:rPr>
        <w:t xml:space="preserve">a </w:t>
      </w:r>
      <w:r w:rsidR="007B30CE" w:rsidRPr="00206152">
        <w:rPr>
          <w:rFonts w:cstheme="minorHAnsi"/>
        </w:rPr>
        <w:t xml:space="preserve">function over time) for </w:t>
      </w:r>
      <w:r w:rsidR="000F01A8">
        <w:rPr>
          <w:rFonts w:cstheme="minorHAnsi"/>
        </w:rPr>
        <w:t>eight</w:t>
      </w:r>
      <w:r w:rsidR="007B30CE" w:rsidRPr="00206152">
        <w:rPr>
          <w:rFonts w:cstheme="minorHAnsi"/>
        </w:rPr>
        <w:t xml:space="preserve"> intracellular parameters </w:t>
      </w:r>
      <w:r w:rsidR="00395843" w:rsidRPr="00206152">
        <w:rPr>
          <w:rFonts w:cstheme="minorHAnsi"/>
        </w:rPr>
        <w:t xml:space="preserve">computed </w:t>
      </w:r>
      <w:r w:rsidR="006B4F16">
        <w:rPr>
          <w:rFonts w:cstheme="minorHAnsi"/>
        </w:rPr>
        <w:t>either</w:t>
      </w:r>
      <w:r w:rsidR="00395843" w:rsidRPr="00206152">
        <w:rPr>
          <w:rFonts w:cstheme="minorHAnsi"/>
        </w:rPr>
        <w:t xml:space="preserve"> </w:t>
      </w:r>
      <w:r w:rsidR="000F01A8">
        <w:rPr>
          <w:rFonts w:cstheme="minorHAnsi"/>
        </w:rPr>
        <w:t xml:space="preserve">for </w:t>
      </w:r>
      <w:r w:rsidR="00395843" w:rsidRPr="00206152">
        <w:rPr>
          <w:rFonts w:cstheme="minorHAnsi"/>
        </w:rPr>
        <w:t>the lag phase (</w:t>
      </w:r>
      <w:r w:rsidR="00397FB4" w:rsidRPr="00206152">
        <w:rPr>
          <w:rFonts w:cstheme="minorHAnsi"/>
        </w:rPr>
        <w:t>left</w:t>
      </w:r>
      <w:r w:rsidR="00395843" w:rsidRPr="00206152">
        <w:rPr>
          <w:rFonts w:cstheme="minorHAnsi"/>
        </w:rPr>
        <w:t xml:space="preserve">) </w:t>
      </w:r>
      <w:r w:rsidR="000F01A8">
        <w:rPr>
          <w:rFonts w:cstheme="minorHAnsi"/>
        </w:rPr>
        <w:t>or</w:t>
      </w:r>
      <w:r w:rsidR="00395843" w:rsidRPr="00206152">
        <w:rPr>
          <w:rFonts w:cstheme="minorHAnsi"/>
        </w:rPr>
        <w:t xml:space="preserve"> </w:t>
      </w:r>
      <w:r w:rsidR="00C455F3" w:rsidRPr="00206152">
        <w:rPr>
          <w:rFonts w:cstheme="minorHAnsi"/>
        </w:rPr>
        <w:t>exponential phase (</w:t>
      </w:r>
      <w:r w:rsidR="00397FB4" w:rsidRPr="00206152">
        <w:rPr>
          <w:rFonts w:cstheme="minorHAnsi"/>
        </w:rPr>
        <w:t>right</w:t>
      </w:r>
      <w:r w:rsidR="00C455F3" w:rsidRPr="00206152">
        <w:rPr>
          <w:rFonts w:cstheme="minorHAnsi"/>
        </w:rPr>
        <w:t xml:space="preserve">). </w:t>
      </w:r>
      <w:r w:rsidR="00C84B26" w:rsidRPr="00206152">
        <w:rPr>
          <w:rFonts w:cstheme="minorHAnsi"/>
        </w:rPr>
        <w:t xml:space="preserve">Robustness </w:t>
      </w:r>
      <w:r w:rsidR="006B4F16">
        <w:rPr>
          <w:rFonts w:cstheme="minorHAnsi"/>
        </w:rPr>
        <w:t>was</w:t>
      </w:r>
      <w:r w:rsidR="00C84B26" w:rsidRPr="00206152">
        <w:rPr>
          <w:rFonts w:cstheme="minorHAnsi"/>
        </w:rPr>
        <w:t xml:space="preserve"> computed taking into consideration all </w:t>
      </w:r>
      <w:r w:rsidR="000F01A8">
        <w:rPr>
          <w:rFonts w:cstheme="minorHAnsi"/>
        </w:rPr>
        <w:t>tested</w:t>
      </w:r>
      <w:r w:rsidR="00C84B26" w:rsidRPr="00206152">
        <w:rPr>
          <w:rFonts w:cstheme="minorHAnsi"/>
        </w:rPr>
        <w:t xml:space="preserve"> media (“ALL”), only woody hydrolysates</w:t>
      </w:r>
      <w:r w:rsidR="006B4F16">
        <w:rPr>
          <w:rFonts w:cstheme="minorHAnsi"/>
        </w:rPr>
        <w:t xml:space="preserve"> or</w:t>
      </w:r>
      <w:r w:rsidR="00C84B26" w:rsidRPr="00206152">
        <w:rPr>
          <w:rFonts w:cstheme="minorHAnsi"/>
        </w:rPr>
        <w:t xml:space="preserve"> only non-woody hydrolysates. Red dots identify the mean </w:t>
      </w:r>
      <w:r w:rsidR="0041431B">
        <w:rPr>
          <w:rFonts w:cstheme="minorHAnsi"/>
        </w:rPr>
        <w:t>R(t)</w:t>
      </w:r>
      <w:r w:rsidR="00C84B26" w:rsidRPr="00206152">
        <w:rPr>
          <w:rFonts w:cstheme="minorHAnsi"/>
        </w:rPr>
        <w:t xml:space="preserve"> across all media in that group</w:t>
      </w:r>
      <w:r w:rsidR="002D6C9B" w:rsidRPr="00206152">
        <w:rPr>
          <w:rFonts w:cstheme="minorHAnsi"/>
        </w:rPr>
        <w:t>.</w:t>
      </w:r>
      <w:r>
        <w:rPr>
          <w:rFonts w:cstheme="minorHAnsi"/>
        </w:rPr>
        <w:br w:type="page"/>
      </w:r>
    </w:p>
    <w:p w14:paraId="0B73FC46" w14:textId="390486C3" w:rsidR="008C299F" w:rsidRPr="00206152" w:rsidRDefault="007C3190" w:rsidP="004D1C83">
      <w:pPr>
        <w:spacing w:before="120" w:after="240" w:line="360" w:lineRule="auto"/>
        <w:jc w:val="both"/>
        <w:rPr>
          <w:rFonts w:cstheme="minorHAnsi"/>
        </w:rPr>
      </w:pPr>
      <w:r>
        <w:rPr>
          <w:noProof/>
        </w:rPr>
        <w:lastRenderedPageBreak/>
        <w:drawing>
          <wp:anchor distT="0" distB="0" distL="114300" distR="114300" simplePos="0" relativeHeight="251679744" behindDoc="0" locked="0" layoutInCell="1" allowOverlap="1" wp14:anchorId="19D42A49" wp14:editId="09E4BF3E">
            <wp:simplePos x="0" y="0"/>
            <wp:positionH relativeFrom="margin">
              <wp:align>center</wp:align>
            </wp:positionH>
            <wp:positionV relativeFrom="paragraph">
              <wp:posOffset>280</wp:posOffset>
            </wp:positionV>
            <wp:extent cx="5940000" cy="6679715"/>
            <wp:effectExtent l="0" t="0" r="3810" b="6985"/>
            <wp:wrapTopAndBottom/>
            <wp:docPr id="1239731024"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31024" name="Picture 8" descr="A screenshot of a graph&#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000" cy="6679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6609E" w14:textId="65C3F86B" w:rsidR="008C299F" w:rsidRPr="00206152" w:rsidRDefault="008C299F" w:rsidP="00E314E4">
      <w:pPr>
        <w:spacing w:line="360" w:lineRule="auto"/>
        <w:jc w:val="both"/>
        <w:rPr>
          <w:rFonts w:cstheme="minorHAnsi"/>
        </w:rPr>
      </w:pPr>
      <w:r w:rsidRPr="00206152">
        <w:rPr>
          <w:rFonts w:cstheme="minorHAnsi"/>
          <w:b/>
          <w:bCs/>
        </w:rPr>
        <w:t xml:space="preserve">Supplementary Figure S7. </w:t>
      </w:r>
      <w:r w:rsidR="000E3AE0">
        <w:rPr>
          <w:rFonts w:cstheme="minorHAnsi"/>
          <w:b/>
          <w:bCs/>
        </w:rPr>
        <w:t>Line plots for GlyOx fluorescence outputs</w:t>
      </w:r>
      <w:r w:rsidRPr="00206152">
        <w:rPr>
          <w:rFonts w:cstheme="minorHAnsi"/>
          <w:b/>
          <w:bCs/>
        </w:rPr>
        <w:t>.</w:t>
      </w:r>
      <w:r w:rsidRPr="00206152">
        <w:rPr>
          <w:rFonts w:cstheme="minorHAnsi"/>
        </w:rPr>
        <w:t xml:space="preserve"> </w:t>
      </w:r>
      <w:r w:rsidR="000E3AE0">
        <w:rPr>
          <w:rFonts w:cstheme="minorHAnsi"/>
        </w:rPr>
        <w:t xml:space="preserve">Output from </w:t>
      </w:r>
      <w:r w:rsidR="000F01A8">
        <w:rPr>
          <w:rFonts w:cstheme="minorHAnsi"/>
        </w:rPr>
        <w:t xml:space="preserve">the </w:t>
      </w:r>
      <w:r w:rsidR="000E3AE0">
        <w:rPr>
          <w:rFonts w:cstheme="minorHAnsi"/>
        </w:rPr>
        <w:t xml:space="preserve">GlyOx biosensor </w:t>
      </w:r>
      <w:r w:rsidR="00DF40E3">
        <w:rPr>
          <w:rFonts w:cstheme="minorHAnsi"/>
        </w:rPr>
        <w:t xml:space="preserve">for glycolytic flux (a) and oxidative stress response (b). Violin plots represent the distribution of </w:t>
      </w:r>
      <w:r w:rsidR="005C4F8D">
        <w:rPr>
          <w:rFonts w:cstheme="minorHAnsi"/>
        </w:rPr>
        <w:t xml:space="preserve">the intracellular parameter within the cell population at each </w:t>
      </w:r>
      <w:r w:rsidR="004A0A18">
        <w:rPr>
          <w:rFonts w:cstheme="minorHAnsi"/>
        </w:rPr>
        <w:t>time point</w:t>
      </w:r>
      <w:r w:rsidR="005C4F8D">
        <w:rPr>
          <w:rFonts w:cstheme="minorHAnsi"/>
        </w:rPr>
        <w:t xml:space="preserve">. Red dots </w:t>
      </w:r>
      <w:r w:rsidR="00B76317">
        <w:rPr>
          <w:rFonts w:cstheme="minorHAnsi"/>
        </w:rPr>
        <w:t xml:space="preserve">represent the mean across all cells. At least 25 cells were analysed for each </w:t>
      </w:r>
      <w:r w:rsidR="004A0A18">
        <w:rPr>
          <w:rFonts w:cstheme="minorHAnsi"/>
        </w:rPr>
        <w:t>time point</w:t>
      </w:r>
      <w:r w:rsidR="00B76317">
        <w:rPr>
          <w:rFonts w:cstheme="minorHAnsi"/>
        </w:rPr>
        <w:t>.</w:t>
      </w:r>
    </w:p>
    <w:p w14:paraId="6AA2FB55" w14:textId="77777777" w:rsidR="00E314E4" w:rsidRPr="00206152" w:rsidRDefault="00E314E4">
      <w:pPr>
        <w:rPr>
          <w:rFonts w:cstheme="minorHAnsi"/>
          <w:b/>
          <w:bCs/>
        </w:rPr>
      </w:pPr>
      <w:r w:rsidRPr="00206152">
        <w:rPr>
          <w:rFonts w:cstheme="minorHAnsi"/>
          <w:b/>
          <w:bCs/>
        </w:rPr>
        <w:br w:type="page"/>
      </w:r>
    </w:p>
    <w:p w14:paraId="3C1A3FE5" w14:textId="7FC2C1A3" w:rsidR="00987DC9" w:rsidRDefault="00BA780F" w:rsidP="00E314E4">
      <w:pPr>
        <w:spacing w:line="360" w:lineRule="auto"/>
        <w:jc w:val="both"/>
        <w:rPr>
          <w:rFonts w:cstheme="minorHAnsi"/>
          <w:b/>
          <w:bCs/>
        </w:rPr>
      </w:pPr>
      <w:r>
        <w:rPr>
          <w:noProof/>
        </w:rPr>
        <w:lastRenderedPageBreak/>
        <w:drawing>
          <wp:anchor distT="0" distB="0" distL="114300" distR="114300" simplePos="0" relativeHeight="251680768" behindDoc="0" locked="0" layoutInCell="1" allowOverlap="1" wp14:anchorId="47E2D0C9" wp14:editId="21D99ADF">
            <wp:simplePos x="0" y="0"/>
            <wp:positionH relativeFrom="margin">
              <wp:align>center</wp:align>
            </wp:positionH>
            <wp:positionV relativeFrom="paragraph">
              <wp:posOffset>0</wp:posOffset>
            </wp:positionV>
            <wp:extent cx="5940000" cy="6679715"/>
            <wp:effectExtent l="0" t="0" r="3810" b="6985"/>
            <wp:wrapTopAndBottom/>
            <wp:docPr id="146547177"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7177" name="Picture 9" descr="A screenshot of a graph&#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000" cy="667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417" w:rsidRPr="00206152">
        <w:rPr>
          <w:rFonts w:cstheme="minorHAnsi"/>
          <w:b/>
          <w:bCs/>
        </w:rPr>
        <w:t xml:space="preserve"> </w:t>
      </w:r>
    </w:p>
    <w:p w14:paraId="37CD3C9F" w14:textId="103882DC" w:rsidR="008C299F" w:rsidRPr="00206152" w:rsidRDefault="008C299F" w:rsidP="00E314E4">
      <w:pPr>
        <w:spacing w:line="360" w:lineRule="auto"/>
        <w:jc w:val="both"/>
        <w:rPr>
          <w:rFonts w:cstheme="minorHAnsi"/>
        </w:rPr>
      </w:pPr>
      <w:r w:rsidRPr="00206152">
        <w:rPr>
          <w:rFonts w:cstheme="minorHAnsi"/>
          <w:b/>
          <w:bCs/>
        </w:rPr>
        <w:t xml:space="preserve">Supplementary Figure S8. </w:t>
      </w:r>
      <w:r w:rsidR="00B76317">
        <w:rPr>
          <w:rFonts w:cstheme="minorHAnsi"/>
          <w:b/>
          <w:bCs/>
        </w:rPr>
        <w:t>Line plots for RibUPR fluorescence outputs</w:t>
      </w:r>
      <w:r w:rsidR="00B76317" w:rsidRPr="00206152">
        <w:rPr>
          <w:rFonts w:cstheme="minorHAnsi"/>
          <w:b/>
          <w:bCs/>
        </w:rPr>
        <w:t>.</w:t>
      </w:r>
      <w:r w:rsidR="00B76317" w:rsidRPr="00206152">
        <w:rPr>
          <w:rFonts w:cstheme="minorHAnsi"/>
        </w:rPr>
        <w:t xml:space="preserve"> </w:t>
      </w:r>
      <w:r w:rsidR="00B76317">
        <w:rPr>
          <w:rFonts w:cstheme="minorHAnsi"/>
        </w:rPr>
        <w:t xml:space="preserve">Output from </w:t>
      </w:r>
      <w:r w:rsidR="000F01A8">
        <w:rPr>
          <w:rFonts w:cstheme="minorHAnsi"/>
        </w:rPr>
        <w:t xml:space="preserve">the </w:t>
      </w:r>
      <w:r w:rsidR="00B76317">
        <w:rPr>
          <w:rFonts w:cstheme="minorHAnsi"/>
        </w:rPr>
        <w:t xml:space="preserve">RibUPR biosensor for </w:t>
      </w:r>
      <w:r w:rsidR="00987DC9">
        <w:rPr>
          <w:rFonts w:cstheme="minorHAnsi"/>
        </w:rPr>
        <w:t>ribosome abundance</w:t>
      </w:r>
      <w:r w:rsidR="00B76317">
        <w:rPr>
          <w:rFonts w:cstheme="minorHAnsi"/>
        </w:rPr>
        <w:t xml:space="preserve"> (a) and </w:t>
      </w:r>
      <w:r w:rsidR="00987DC9">
        <w:rPr>
          <w:rFonts w:cstheme="minorHAnsi"/>
        </w:rPr>
        <w:t>unfolded protein</w:t>
      </w:r>
      <w:r w:rsidR="00B76317">
        <w:rPr>
          <w:rFonts w:cstheme="minorHAnsi"/>
        </w:rPr>
        <w:t xml:space="preserve"> response (b). Violin plots represent the distribution of the intracellular parameter within the cell population at each </w:t>
      </w:r>
      <w:r w:rsidR="00F86A50">
        <w:rPr>
          <w:rFonts w:cstheme="minorHAnsi"/>
        </w:rPr>
        <w:t>time point</w:t>
      </w:r>
      <w:r w:rsidR="00B76317">
        <w:rPr>
          <w:rFonts w:cstheme="minorHAnsi"/>
        </w:rPr>
        <w:t xml:space="preserve">. Red dots represent the mean across all cells. At least 25 cells were analysed for each </w:t>
      </w:r>
      <w:r w:rsidR="00F86A50">
        <w:rPr>
          <w:rFonts w:cstheme="minorHAnsi"/>
        </w:rPr>
        <w:t>time point</w:t>
      </w:r>
      <w:r w:rsidR="00B76317">
        <w:rPr>
          <w:rFonts w:cstheme="minorHAnsi"/>
        </w:rPr>
        <w:t>.</w:t>
      </w:r>
    </w:p>
    <w:p w14:paraId="15D7E929" w14:textId="1D8DFD7E" w:rsidR="00E314E4" w:rsidRPr="00206152" w:rsidRDefault="00E314E4">
      <w:pPr>
        <w:rPr>
          <w:rFonts w:cstheme="minorHAnsi"/>
          <w:b/>
          <w:bCs/>
        </w:rPr>
      </w:pPr>
      <w:r w:rsidRPr="00206152">
        <w:rPr>
          <w:rFonts w:cstheme="minorHAnsi"/>
          <w:b/>
          <w:bCs/>
        </w:rPr>
        <w:br w:type="page"/>
      </w:r>
    </w:p>
    <w:p w14:paraId="22604DBF" w14:textId="37397CFE" w:rsidR="00E314E4" w:rsidRPr="006404B5" w:rsidRDefault="004604EF" w:rsidP="006404B5">
      <w:pPr>
        <w:spacing w:line="360" w:lineRule="auto"/>
        <w:jc w:val="both"/>
        <w:rPr>
          <w:rFonts w:cstheme="minorHAnsi"/>
        </w:rPr>
      </w:pPr>
      <w:r>
        <w:rPr>
          <w:noProof/>
        </w:rPr>
        <w:lastRenderedPageBreak/>
        <w:drawing>
          <wp:anchor distT="0" distB="0" distL="114300" distR="114300" simplePos="0" relativeHeight="251681792" behindDoc="0" locked="0" layoutInCell="1" allowOverlap="1" wp14:anchorId="56DFFB2C" wp14:editId="7A4CEDE0">
            <wp:simplePos x="0" y="0"/>
            <wp:positionH relativeFrom="page">
              <wp:align>center</wp:align>
            </wp:positionH>
            <wp:positionV relativeFrom="paragraph">
              <wp:posOffset>305</wp:posOffset>
            </wp:positionV>
            <wp:extent cx="5621655" cy="7512685"/>
            <wp:effectExtent l="0" t="0" r="0" b="0"/>
            <wp:wrapTopAndBottom/>
            <wp:docPr id="1428139074"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39074" name="Picture 10" descr="A screenshot of a graph&#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808"/>
                    <a:stretch/>
                  </pic:blipFill>
                  <pic:spPr bwMode="auto">
                    <a:xfrm>
                      <a:off x="0" y="0"/>
                      <a:ext cx="5622444" cy="75134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99F" w:rsidRPr="00206152">
        <w:rPr>
          <w:rFonts w:cstheme="minorHAnsi"/>
          <w:b/>
          <w:bCs/>
        </w:rPr>
        <w:t xml:space="preserve">Supplementary Figure S9. </w:t>
      </w:r>
      <w:r w:rsidR="006303E8">
        <w:rPr>
          <w:rFonts w:cstheme="minorHAnsi"/>
          <w:b/>
          <w:bCs/>
        </w:rPr>
        <w:t>Scatter plots for GlyOx fluorescence outputs</w:t>
      </w:r>
      <w:r w:rsidR="006303E8" w:rsidRPr="00206152">
        <w:rPr>
          <w:rFonts w:cstheme="minorHAnsi"/>
          <w:b/>
          <w:bCs/>
        </w:rPr>
        <w:t>.</w:t>
      </w:r>
      <w:r w:rsidR="006303E8" w:rsidRPr="00206152">
        <w:rPr>
          <w:rFonts w:cstheme="minorHAnsi"/>
        </w:rPr>
        <w:t xml:space="preserve"> </w:t>
      </w:r>
      <w:r w:rsidR="006303E8">
        <w:rPr>
          <w:rFonts w:cstheme="minorHAnsi"/>
        </w:rPr>
        <w:t xml:space="preserve">Scatter plots </w:t>
      </w:r>
      <w:r w:rsidR="000F01A8">
        <w:rPr>
          <w:rFonts w:cstheme="minorHAnsi"/>
        </w:rPr>
        <w:t>summarising the</w:t>
      </w:r>
      <w:r w:rsidR="00FC5095">
        <w:rPr>
          <w:rFonts w:cstheme="minorHAnsi"/>
        </w:rPr>
        <w:t xml:space="preserve"> correlation between glycolytic flux and oxidative stress response for each cell at each timepoint (0, 4, 8, 12, 16, 20</w:t>
      </w:r>
      <w:r w:rsidR="000F01A8">
        <w:rPr>
          <w:rFonts w:cstheme="minorHAnsi"/>
        </w:rPr>
        <w:t>,</w:t>
      </w:r>
      <w:r w:rsidR="00FC5095">
        <w:rPr>
          <w:rFonts w:cstheme="minorHAnsi"/>
        </w:rPr>
        <w:t xml:space="preserve"> and 24 </w:t>
      </w:r>
      <w:r w:rsidR="000F01A8">
        <w:rPr>
          <w:rFonts w:cstheme="minorHAnsi"/>
        </w:rPr>
        <w:t>h</w:t>
      </w:r>
      <w:r w:rsidR="00FC5095">
        <w:rPr>
          <w:rFonts w:cstheme="minorHAnsi"/>
        </w:rPr>
        <w:t>)</w:t>
      </w:r>
      <w:r w:rsidR="005303B4">
        <w:rPr>
          <w:rFonts w:cstheme="minorHAnsi"/>
        </w:rPr>
        <w:t xml:space="preserve"> </w:t>
      </w:r>
      <w:r w:rsidR="006303E8">
        <w:rPr>
          <w:rFonts w:cstheme="minorHAnsi"/>
        </w:rPr>
        <w:t xml:space="preserve">for </w:t>
      </w:r>
      <w:r w:rsidR="004A7D36">
        <w:rPr>
          <w:rFonts w:cstheme="minorHAnsi"/>
        </w:rPr>
        <w:t>CEN.PK113-7D</w:t>
      </w:r>
      <w:r w:rsidR="006303E8">
        <w:rPr>
          <w:rFonts w:cstheme="minorHAnsi"/>
        </w:rPr>
        <w:t xml:space="preserve"> (a)</w:t>
      </w:r>
      <w:r w:rsidR="004A7D36">
        <w:rPr>
          <w:rFonts w:cstheme="minorHAnsi"/>
        </w:rPr>
        <w:t xml:space="preserve">, EthanolRed </w:t>
      </w:r>
      <w:r w:rsidR="006303E8">
        <w:rPr>
          <w:rFonts w:cstheme="minorHAnsi"/>
        </w:rPr>
        <w:t>(b)</w:t>
      </w:r>
      <w:r w:rsidR="000F01A8">
        <w:rPr>
          <w:rFonts w:cstheme="minorHAnsi"/>
        </w:rPr>
        <w:t>,</w:t>
      </w:r>
      <w:r w:rsidR="004A7D36">
        <w:rPr>
          <w:rFonts w:cstheme="minorHAnsi"/>
        </w:rPr>
        <w:t xml:space="preserve"> and PE2 (c)</w:t>
      </w:r>
      <w:r w:rsidR="006303E8">
        <w:rPr>
          <w:rFonts w:cstheme="minorHAnsi"/>
        </w:rPr>
        <w:t xml:space="preserve">. </w:t>
      </w:r>
      <w:r w:rsidR="004A7D36">
        <w:rPr>
          <w:rFonts w:cstheme="minorHAnsi"/>
        </w:rPr>
        <w:t>Each dot represents a cell.</w:t>
      </w:r>
      <w:r w:rsidR="006303E8">
        <w:rPr>
          <w:rFonts w:cstheme="minorHAnsi"/>
        </w:rPr>
        <w:t xml:space="preserve"> At least 25 cells were analysed for each </w:t>
      </w:r>
      <w:r w:rsidR="00A2319A">
        <w:rPr>
          <w:rFonts w:cstheme="minorHAnsi"/>
        </w:rPr>
        <w:t>time point</w:t>
      </w:r>
      <w:r w:rsidR="006303E8">
        <w:rPr>
          <w:rFonts w:cstheme="minorHAnsi"/>
        </w:rPr>
        <w:t>.</w:t>
      </w:r>
      <w:r w:rsidR="008C299F" w:rsidRPr="00206152">
        <w:rPr>
          <w:rFonts w:cstheme="minorHAnsi"/>
        </w:rPr>
        <w:t xml:space="preserve"> </w:t>
      </w:r>
      <w:r w:rsidR="00E314E4" w:rsidRPr="00206152">
        <w:rPr>
          <w:rFonts w:cstheme="minorHAnsi"/>
          <w:b/>
          <w:bCs/>
        </w:rPr>
        <w:br w:type="page"/>
      </w:r>
    </w:p>
    <w:p w14:paraId="25A9C542" w14:textId="402D59E5" w:rsidR="00E314E4" w:rsidRPr="006A33CA" w:rsidRDefault="00D31DB0" w:rsidP="006A33CA">
      <w:pPr>
        <w:spacing w:line="360" w:lineRule="auto"/>
        <w:jc w:val="both"/>
        <w:rPr>
          <w:rFonts w:cstheme="minorHAnsi"/>
        </w:rPr>
      </w:pPr>
      <w:r>
        <w:rPr>
          <w:noProof/>
        </w:rPr>
        <w:lastRenderedPageBreak/>
        <w:drawing>
          <wp:anchor distT="0" distB="0" distL="114300" distR="114300" simplePos="0" relativeHeight="251682816" behindDoc="0" locked="0" layoutInCell="1" allowOverlap="1" wp14:anchorId="2C9E6A1D" wp14:editId="2EE78DD7">
            <wp:simplePos x="0" y="0"/>
            <wp:positionH relativeFrom="margin">
              <wp:align>center</wp:align>
            </wp:positionH>
            <wp:positionV relativeFrom="paragraph">
              <wp:posOffset>178</wp:posOffset>
            </wp:positionV>
            <wp:extent cx="5622290" cy="7446645"/>
            <wp:effectExtent l="0" t="0" r="0" b="0"/>
            <wp:wrapTopAndBottom/>
            <wp:docPr id="2063634979" name="Picture 1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34979" name="Picture 11" descr="A screenshot of a tes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 b="-909"/>
                    <a:stretch/>
                  </pic:blipFill>
                  <pic:spPr bwMode="auto">
                    <a:xfrm>
                      <a:off x="0" y="0"/>
                      <a:ext cx="5622444" cy="74470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99F" w:rsidRPr="00206152">
        <w:rPr>
          <w:rFonts w:cstheme="minorHAnsi"/>
          <w:b/>
          <w:bCs/>
        </w:rPr>
        <w:t xml:space="preserve">Supplementary Figure S10. </w:t>
      </w:r>
      <w:r w:rsidR="006404B5">
        <w:rPr>
          <w:rFonts w:cstheme="minorHAnsi"/>
          <w:b/>
          <w:bCs/>
        </w:rPr>
        <w:t xml:space="preserve">Scatter plots for </w:t>
      </w:r>
      <w:r w:rsidR="0066522F">
        <w:rPr>
          <w:rFonts w:cstheme="minorHAnsi"/>
          <w:b/>
          <w:bCs/>
        </w:rPr>
        <w:t>RibUPR</w:t>
      </w:r>
      <w:r w:rsidR="006404B5">
        <w:rPr>
          <w:rFonts w:cstheme="minorHAnsi"/>
          <w:b/>
          <w:bCs/>
        </w:rPr>
        <w:t xml:space="preserve"> fluorescence outputs</w:t>
      </w:r>
      <w:r w:rsidR="006404B5" w:rsidRPr="00206152">
        <w:rPr>
          <w:rFonts w:cstheme="minorHAnsi"/>
          <w:b/>
          <w:bCs/>
        </w:rPr>
        <w:t>.</w:t>
      </w:r>
      <w:r w:rsidR="006404B5" w:rsidRPr="00206152">
        <w:rPr>
          <w:rFonts w:cstheme="minorHAnsi"/>
        </w:rPr>
        <w:t xml:space="preserve"> </w:t>
      </w:r>
      <w:r w:rsidR="006404B5">
        <w:rPr>
          <w:rFonts w:cstheme="minorHAnsi"/>
        </w:rPr>
        <w:t xml:space="preserve">Scatter plots </w:t>
      </w:r>
      <w:r w:rsidR="000005FC">
        <w:rPr>
          <w:rFonts w:cstheme="minorHAnsi"/>
        </w:rPr>
        <w:t>summarising</w:t>
      </w:r>
      <w:r w:rsidR="000F01A8">
        <w:rPr>
          <w:rFonts w:cstheme="minorHAnsi"/>
        </w:rPr>
        <w:t xml:space="preserve"> the</w:t>
      </w:r>
      <w:r w:rsidR="006404B5">
        <w:rPr>
          <w:rFonts w:cstheme="minorHAnsi"/>
        </w:rPr>
        <w:t xml:space="preserve"> correlation between </w:t>
      </w:r>
      <w:r w:rsidR="000F01A8">
        <w:rPr>
          <w:rFonts w:cstheme="minorHAnsi"/>
        </w:rPr>
        <w:t>ribosome</w:t>
      </w:r>
      <w:r w:rsidR="006404B5">
        <w:rPr>
          <w:rFonts w:cstheme="minorHAnsi"/>
        </w:rPr>
        <w:t xml:space="preserve"> abundance and unfolded protein response for each cell at each timepoint (0, 4, 8, 12, 16, 20</w:t>
      </w:r>
      <w:r w:rsidR="000F01A8">
        <w:rPr>
          <w:rFonts w:cstheme="minorHAnsi"/>
        </w:rPr>
        <w:t>,</w:t>
      </w:r>
      <w:r w:rsidR="006404B5">
        <w:rPr>
          <w:rFonts w:cstheme="minorHAnsi"/>
        </w:rPr>
        <w:t xml:space="preserve"> and 24 </w:t>
      </w:r>
      <w:r w:rsidR="000F01A8">
        <w:rPr>
          <w:rFonts w:cstheme="minorHAnsi"/>
        </w:rPr>
        <w:t>h</w:t>
      </w:r>
      <w:r w:rsidR="006404B5">
        <w:rPr>
          <w:rFonts w:cstheme="minorHAnsi"/>
        </w:rPr>
        <w:t>) for CEN.PK113-7D (a), EthanolRed (b)</w:t>
      </w:r>
      <w:r w:rsidR="000F01A8">
        <w:rPr>
          <w:rFonts w:cstheme="minorHAnsi"/>
        </w:rPr>
        <w:t>,</w:t>
      </w:r>
      <w:r w:rsidR="006404B5">
        <w:rPr>
          <w:rFonts w:cstheme="minorHAnsi"/>
        </w:rPr>
        <w:t xml:space="preserve"> and PE2 (c). Each dot represents a cell. At least 25 cells were analysed for each time</w:t>
      </w:r>
      <w:r w:rsidR="00A95BE7">
        <w:rPr>
          <w:rFonts w:cstheme="minorHAnsi"/>
        </w:rPr>
        <w:t xml:space="preserve"> </w:t>
      </w:r>
      <w:r w:rsidR="006404B5">
        <w:rPr>
          <w:rFonts w:cstheme="minorHAnsi"/>
        </w:rPr>
        <w:t>point.</w:t>
      </w:r>
      <w:r w:rsidR="00E314E4" w:rsidRPr="00206152">
        <w:rPr>
          <w:rFonts w:cstheme="minorHAnsi"/>
          <w:b/>
          <w:bCs/>
        </w:rPr>
        <w:br w:type="page"/>
      </w:r>
    </w:p>
    <w:p w14:paraId="24C06BA1" w14:textId="1207881F" w:rsidR="00E344D4" w:rsidRDefault="00540625" w:rsidP="00E314E4">
      <w:pPr>
        <w:spacing w:line="360" w:lineRule="auto"/>
        <w:jc w:val="both"/>
        <w:rPr>
          <w:rFonts w:cstheme="minorHAnsi"/>
          <w:b/>
          <w:bCs/>
        </w:rPr>
      </w:pPr>
      <w:r>
        <w:rPr>
          <w:noProof/>
        </w:rPr>
        <w:lastRenderedPageBreak/>
        <w:drawing>
          <wp:anchor distT="0" distB="0" distL="114300" distR="114300" simplePos="0" relativeHeight="251683840" behindDoc="0" locked="0" layoutInCell="1" allowOverlap="1" wp14:anchorId="535DFC9A" wp14:editId="519C4BD6">
            <wp:simplePos x="0" y="0"/>
            <wp:positionH relativeFrom="page">
              <wp:align>center</wp:align>
            </wp:positionH>
            <wp:positionV relativeFrom="paragraph">
              <wp:posOffset>406</wp:posOffset>
            </wp:positionV>
            <wp:extent cx="5304155" cy="4973955"/>
            <wp:effectExtent l="0" t="0" r="0" b="0"/>
            <wp:wrapTopAndBottom/>
            <wp:docPr id="870357419"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57419" name="Picture 12" descr="A screenshot of a graph&#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04155" cy="4973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06152" w:rsidRPr="00206152">
        <w:rPr>
          <w:rFonts w:cstheme="minorHAnsi"/>
          <w:b/>
          <w:bCs/>
        </w:rPr>
        <w:t xml:space="preserve"> </w:t>
      </w:r>
    </w:p>
    <w:p w14:paraId="46200060" w14:textId="077AAFB8" w:rsidR="009F1E11" w:rsidRDefault="008C299F" w:rsidP="00E314E4">
      <w:pPr>
        <w:spacing w:line="360" w:lineRule="auto"/>
        <w:jc w:val="both"/>
        <w:rPr>
          <w:rFonts w:cstheme="minorHAnsi"/>
        </w:rPr>
      </w:pPr>
      <w:r w:rsidRPr="00206152">
        <w:rPr>
          <w:rFonts w:cstheme="minorHAnsi"/>
          <w:b/>
          <w:bCs/>
        </w:rPr>
        <w:t>Supplementary Figure S</w:t>
      </w:r>
      <w:r w:rsidR="00E314E4" w:rsidRPr="00206152">
        <w:rPr>
          <w:rFonts w:cstheme="minorHAnsi"/>
          <w:b/>
          <w:bCs/>
        </w:rPr>
        <w:t>11</w:t>
      </w:r>
      <w:r w:rsidRPr="00206152">
        <w:rPr>
          <w:rFonts w:cstheme="minorHAnsi"/>
          <w:b/>
          <w:bCs/>
        </w:rPr>
        <w:t xml:space="preserve">. </w:t>
      </w:r>
      <w:r w:rsidR="00EA4C00" w:rsidRPr="00206152">
        <w:rPr>
          <w:rFonts w:cstheme="minorHAnsi"/>
          <w:b/>
          <w:bCs/>
        </w:rPr>
        <w:t xml:space="preserve">Robustness </w:t>
      </w:r>
      <w:r w:rsidR="000F01A8">
        <w:rPr>
          <w:rFonts w:cstheme="minorHAnsi"/>
          <w:b/>
          <w:bCs/>
        </w:rPr>
        <w:t xml:space="preserve">across </w:t>
      </w:r>
      <w:r w:rsidR="00387F6D">
        <w:rPr>
          <w:rFonts w:cstheme="minorHAnsi"/>
          <w:b/>
          <w:bCs/>
        </w:rPr>
        <w:t>populations</w:t>
      </w:r>
      <w:r w:rsidR="00EA4C00" w:rsidRPr="00206152">
        <w:rPr>
          <w:rFonts w:cstheme="minorHAnsi"/>
          <w:b/>
          <w:bCs/>
        </w:rPr>
        <w:t xml:space="preserve"> </w:t>
      </w:r>
      <w:r w:rsidR="000F01A8">
        <w:rPr>
          <w:rFonts w:cstheme="minorHAnsi"/>
          <w:b/>
          <w:bCs/>
        </w:rPr>
        <w:t>for</w:t>
      </w:r>
      <w:r w:rsidR="00EA4C00" w:rsidRPr="00206152">
        <w:rPr>
          <w:rFonts w:cstheme="minorHAnsi"/>
          <w:b/>
          <w:bCs/>
        </w:rPr>
        <w:t xml:space="preserve"> intracellular parameters </w:t>
      </w:r>
      <w:r w:rsidR="000F01A8">
        <w:rPr>
          <w:rFonts w:cstheme="minorHAnsi"/>
          <w:b/>
          <w:bCs/>
        </w:rPr>
        <w:t>categorised</w:t>
      </w:r>
      <w:r w:rsidR="00EA4C00" w:rsidRPr="00206152">
        <w:rPr>
          <w:rFonts w:cstheme="minorHAnsi"/>
          <w:b/>
          <w:bCs/>
        </w:rPr>
        <w:t xml:space="preserve"> by </w:t>
      </w:r>
      <w:r w:rsidR="000F01A8">
        <w:rPr>
          <w:rFonts w:cstheme="minorHAnsi"/>
          <w:b/>
          <w:bCs/>
        </w:rPr>
        <w:t>medium</w:t>
      </w:r>
      <w:r w:rsidR="00EA4C00" w:rsidRPr="00206152">
        <w:rPr>
          <w:rFonts w:cstheme="minorHAnsi"/>
          <w:b/>
          <w:bCs/>
        </w:rPr>
        <w:t>.</w:t>
      </w:r>
      <w:r w:rsidR="00EA4C00" w:rsidRPr="00206152">
        <w:rPr>
          <w:rFonts w:cstheme="minorHAnsi"/>
        </w:rPr>
        <w:t xml:space="preserve"> Robustness </w:t>
      </w:r>
      <w:r w:rsidR="000F01A8">
        <w:rPr>
          <w:rFonts w:cstheme="minorHAnsi"/>
        </w:rPr>
        <w:t xml:space="preserve">across </w:t>
      </w:r>
      <w:r w:rsidR="00387F6D">
        <w:rPr>
          <w:rFonts w:cstheme="minorHAnsi"/>
        </w:rPr>
        <w:t>populations</w:t>
      </w:r>
      <w:r w:rsidR="00EA4C00" w:rsidRPr="00206152">
        <w:rPr>
          <w:rFonts w:cstheme="minorHAnsi"/>
        </w:rPr>
        <w:t xml:space="preserve"> (i.e.</w:t>
      </w:r>
      <w:r w:rsidR="00387F6D">
        <w:rPr>
          <w:rFonts w:cstheme="minorHAnsi"/>
        </w:rPr>
        <w:t>,</w:t>
      </w:r>
      <w:r w:rsidR="00EA4C00" w:rsidRPr="00206152">
        <w:rPr>
          <w:rFonts w:cstheme="minorHAnsi"/>
        </w:rPr>
        <w:t xml:space="preserve"> </w:t>
      </w:r>
      <w:r w:rsidR="00083A4C">
        <w:rPr>
          <w:rFonts w:cstheme="minorHAnsi"/>
        </w:rPr>
        <w:t>how homogeneous a function is within a cell population</w:t>
      </w:r>
      <w:r w:rsidR="00EA4C00" w:rsidRPr="00206152">
        <w:rPr>
          <w:rFonts w:cstheme="minorHAnsi"/>
        </w:rPr>
        <w:t xml:space="preserve">) for </w:t>
      </w:r>
      <w:r w:rsidR="000F01A8">
        <w:rPr>
          <w:rFonts w:cstheme="minorHAnsi"/>
        </w:rPr>
        <w:t>four</w:t>
      </w:r>
      <w:r w:rsidR="00EA4C00" w:rsidRPr="00206152">
        <w:rPr>
          <w:rFonts w:cstheme="minorHAnsi"/>
        </w:rPr>
        <w:t xml:space="preserve"> intracellular parameters </w:t>
      </w:r>
      <w:r w:rsidR="00083A4C">
        <w:rPr>
          <w:rFonts w:cstheme="minorHAnsi"/>
        </w:rPr>
        <w:t>(top to bottom</w:t>
      </w:r>
      <w:r w:rsidR="000F01A8">
        <w:rPr>
          <w:rFonts w:cstheme="minorHAnsi"/>
        </w:rPr>
        <w:t>)</w:t>
      </w:r>
      <w:r w:rsidR="00083A4C">
        <w:rPr>
          <w:rFonts w:cstheme="minorHAnsi"/>
        </w:rPr>
        <w:t>: glycolytic flux, ribosome abundance, oxidative stress response</w:t>
      </w:r>
      <w:r w:rsidR="000F01A8">
        <w:rPr>
          <w:rFonts w:cstheme="minorHAnsi"/>
        </w:rPr>
        <w:t>,</w:t>
      </w:r>
      <w:r w:rsidR="00083A4C">
        <w:rPr>
          <w:rFonts w:cstheme="minorHAnsi"/>
        </w:rPr>
        <w:t xml:space="preserve"> and unfolded protein </w:t>
      </w:r>
      <w:r w:rsidR="002B3117">
        <w:rPr>
          <w:rFonts w:cstheme="minorHAnsi"/>
        </w:rPr>
        <w:t>response</w:t>
      </w:r>
      <w:r w:rsidR="00193B4A">
        <w:rPr>
          <w:rFonts w:cstheme="minorHAnsi"/>
        </w:rPr>
        <w:t xml:space="preserve">. </w:t>
      </w:r>
      <w:r w:rsidR="00EA4C00" w:rsidRPr="00206152">
        <w:rPr>
          <w:rFonts w:cstheme="minorHAnsi"/>
        </w:rPr>
        <w:t xml:space="preserve">Red dots identify the mean </w:t>
      </w:r>
      <w:r w:rsidR="002B3117">
        <w:rPr>
          <w:rFonts w:cstheme="minorHAnsi"/>
        </w:rPr>
        <w:t>R(</w:t>
      </w:r>
      <w:r w:rsidR="00387F6D">
        <w:rPr>
          <w:rFonts w:cstheme="minorHAnsi"/>
        </w:rPr>
        <w:t>p</w:t>
      </w:r>
      <w:r w:rsidR="002B3117">
        <w:rPr>
          <w:rFonts w:cstheme="minorHAnsi"/>
        </w:rPr>
        <w:t>)</w:t>
      </w:r>
      <w:r w:rsidR="00EA4C00" w:rsidRPr="00206152">
        <w:rPr>
          <w:rFonts w:cstheme="minorHAnsi"/>
        </w:rPr>
        <w:t xml:space="preserve"> across all </w:t>
      </w:r>
      <w:r w:rsidR="00387F6D">
        <w:rPr>
          <w:rFonts w:cstheme="minorHAnsi"/>
        </w:rPr>
        <w:t>time points</w:t>
      </w:r>
      <w:r w:rsidR="002B3117">
        <w:rPr>
          <w:rFonts w:cstheme="minorHAnsi"/>
        </w:rPr>
        <w:t xml:space="preserve"> for each strain in each medium</w:t>
      </w:r>
      <w:r w:rsidR="00EA4C00" w:rsidRPr="00206152">
        <w:rPr>
          <w:rFonts w:cstheme="minorHAnsi"/>
        </w:rPr>
        <w:t>.</w:t>
      </w:r>
    </w:p>
    <w:p w14:paraId="1C5679EB" w14:textId="77777777" w:rsidR="009F1E11" w:rsidRDefault="009F1E11">
      <w:pPr>
        <w:rPr>
          <w:rFonts w:cstheme="minorHAnsi"/>
        </w:rPr>
      </w:pPr>
      <w:r>
        <w:rPr>
          <w:rFonts w:cstheme="minorHAnsi"/>
        </w:rPr>
        <w:br w:type="page"/>
      </w:r>
    </w:p>
    <w:p w14:paraId="3C8FEB63" w14:textId="58EEAAC6" w:rsidR="009F1E11" w:rsidRPr="00BE6F90" w:rsidRDefault="006A38D6" w:rsidP="009F1E11">
      <w:pPr>
        <w:spacing w:before="240" w:after="240" w:line="480" w:lineRule="auto"/>
        <w:ind w:left="567" w:hanging="567"/>
        <w:jc w:val="both"/>
        <w:rPr>
          <w:rFonts w:asciiTheme="majorHAnsi" w:hAnsiTheme="majorHAnsi" w:cstheme="majorHAnsi"/>
          <w:b/>
          <w:bCs/>
          <w:sz w:val="32"/>
          <w:szCs w:val="32"/>
        </w:rPr>
      </w:pPr>
      <w:r>
        <w:rPr>
          <w:rFonts w:asciiTheme="majorHAnsi" w:hAnsiTheme="majorHAnsi" w:cstheme="majorHAnsi"/>
          <w:b/>
          <w:bCs/>
          <w:sz w:val="32"/>
          <w:szCs w:val="32"/>
        </w:rPr>
        <w:lastRenderedPageBreak/>
        <w:t xml:space="preserve">SUPPLEMENTARY </w:t>
      </w:r>
      <w:r w:rsidRPr="00680F52">
        <w:rPr>
          <w:rFonts w:asciiTheme="majorHAnsi" w:hAnsiTheme="majorHAnsi" w:cstheme="majorHAnsi"/>
          <w:b/>
          <w:bCs/>
          <w:sz w:val="32"/>
          <w:szCs w:val="32"/>
        </w:rPr>
        <w:t>LIST OF ABBREVIATIONS</w:t>
      </w:r>
    </w:p>
    <w:p w14:paraId="3151366B"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WSH: Wheat straw hydrolysate</w:t>
      </w:r>
    </w:p>
    <w:p w14:paraId="13A16224"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CSH: Corn stover hydrolysate</w:t>
      </w:r>
    </w:p>
    <w:p w14:paraId="313ECC8E"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OHH: Oat hulls hydrolysate</w:t>
      </w:r>
    </w:p>
    <w:p w14:paraId="513A3662"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SBH: Sugarcane bagasse hydrolysate</w:t>
      </w:r>
    </w:p>
    <w:p w14:paraId="41451C6D"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SLRH: Softwood logging residues hydrolysate</w:t>
      </w:r>
    </w:p>
    <w:p w14:paraId="13605EBD"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HGSH: High gravity spruce hydrolysate</w:t>
      </w:r>
    </w:p>
    <w:p w14:paraId="731F23AB"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BiH: Birch hydrolysate</w:t>
      </w:r>
    </w:p>
    <w:p w14:paraId="0CA83B01" w14:textId="4AA43D49" w:rsidR="009F1E11" w:rsidRDefault="009F1E11" w:rsidP="006A38D6">
      <w:pPr>
        <w:spacing w:line="360" w:lineRule="auto"/>
        <w:contextualSpacing/>
        <w:rPr>
          <w:rFonts w:cstheme="minorHAnsi"/>
          <w:color w:val="000000"/>
          <w:sz w:val="24"/>
          <w:szCs w:val="24"/>
        </w:rPr>
      </w:pPr>
      <w:r>
        <w:rPr>
          <w:rFonts w:cstheme="minorHAnsi"/>
          <w:color w:val="000000"/>
          <w:sz w:val="24"/>
          <w:szCs w:val="24"/>
        </w:rPr>
        <w:t>R(c): Robustness across conditions</w:t>
      </w:r>
    </w:p>
    <w:p w14:paraId="2CEC4DC9" w14:textId="77777777" w:rsidR="009F1E11" w:rsidRPr="0090131C" w:rsidRDefault="009F1E11" w:rsidP="006A38D6">
      <w:pPr>
        <w:spacing w:line="360" w:lineRule="auto"/>
        <w:contextualSpacing/>
        <w:rPr>
          <w:rFonts w:cstheme="minorHAnsi"/>
          <w:color w:val="000000"/>
          <w:sz w:val="24"/>
          <w:szCs w:val="24"/>
        </w:rPr>
      </w:pPr>
      <w:r>
        <w:rPr>
          <w:rFonts w:cstheme="minorHAnsi"/>
          <w:color w:val="000000"/>
          <w:sz w:val="24"/>
          <w:szCs w:val="24"/>
        </w:rPr>
        <w:t xml:space="preserve">R(s): Robustness across </w:t>
      </w:r>
      <w:r w:rsidRPr="0090131C">
        <w:rPr>
          <w:rFonts w:cstheme="minorHAnsi"/>
          <w:color w:val="000000"/>
          <w:sz w:val="24"/>
          <w:szCs w:val="24"/>
        </w:rPr>
        <w:t>systems</w:t>
      </w:r>
    </w:p>
    <w:p w14:paraId="0070E93F" w14:textId="77777777" w:rsidR="009F1E11" w:rsidRDefault="009F1E11" w:rsidP="006A38D6">
      <w:pPr>
        <w:spacing w:line="360" w:lineRule="auto"/>
        <w:contextualSpacing/>
        <w:rPr>
          <w:rFonts w:cstheme="minorHAnsi"/>
          <w:color w:val="000000"/>
          <w:sz w:val="24"/>
          <w:szCs w:val="24"/>
        </w:rPr>
      </w:pPr>
      <w:r>
        <w:rPr>
          <w:rFonts w:cstheme="minorHAnsi"/>
          <w:color w:val="000000"/>
          <w:sz w:val="24"/>
          <w:szCs w:val="24"/>
        </w:rPr>
        <w:t>R(t): Robustness over time</w:t>
      </w:r>
    </w:p>
    <w:p w14:paraId="06B0C578" w14:textId="61325853" w:rsidR="009F1E11" w:rsidRDefault="009F1E11" w:rsidP="006A38D6">
      <w:pPr>
        <w:spacing w:line="360" w:lineRule="auto"/>
        <w:contextualSpacing/>
        <w:rPr>
          <w:rFonts w:cstheme="minorHAnsi"/>
          <w:color w:val="000000"/>
          <w:sz w:val="24"/>
          <w:szCs w:val="24"/>
        </w:rPr>
      </w:pPr>
      <w:r>
        <w:rPr>
          <w:rFonts w:cstheme="minorHAnsi"/>
          <w:color w:val="000000"/>
          <w:sz w:val="24"/>
          <w:szCs w:val="24"/>
        </w:rPr>
        <w:t xml:space="preserve">R(p): Robustness across </w:t>
      </w:r>
      <w:r w:rsidR="00EF3DCA">
        <w:rPr>
          <w:rFonts w:cstheme="minorHAnsi"/>
          <w:color w:val="000000"/>
          <w:sz w:val="24"/>
          <w:szCs w:val="24"/>
        </w:rPr>
        <w:t>populations</w:t>
      </w:r>
    </w:p>
    <w:p w14:paraId="46944D2F" w14:textId="77777777" w:rsidR="009F1E11" w:rsidRDefault="009F1E11" w:rsidP="006A38D6">
      <w:pPr>
        <w:spacing w:line="360" w:lineRule="auto"/>
        <w:contextualSpacing/>
        <w:rPr>
          <w:rFonts w:cstheme="minorHAnsi"/>
          <w:sz w:val="24"/>
          <w:szCs w:val="24"/>
        </w:rPr>
      </w:pPr>
      <w:r>
        <w:rPr>
          <w:rFonts w:cstheme="minorHAnsi"/>
          <w:sz w:val="24"/>
          <w:szCs w:val="24"/>
        </w:rPr>
        <w:t xml:space="preserve">OxSR: Oxidative stress response </w:t>
      </w:r>
    </w:p>
    <w:p w14:paraId="631C0170" w14:textId="4261D915" w:rsidR="008C299F" w:rsidRPr="00206152" w:rsidRDefault="009F1E11" w:rsidP="006A38D6">
      <w:pPr>
        <w:spacing w:line="360" w:lineRule="auto"/>
        <w:contextualSpacing/>
        <w:jc w:val="both"/>
        <w:rPr>
          <w:rFonts w:cstheme="minorHAnsi"/>
        </w:rPr>
      </w:pPr>
      <w:r>
        <w:rPr>
          <w:rFonts w:cstheme="minorHAnsi"/>
          <w:sz w:val="24"/>
          <w:szCs w:val="24"/>
        </w:rPr>
        <w:t>UPR: Unfolded protein response</w:t>
      </w:r>
    </w:p>
    <w:p w14:paraId="28A2CFBE" w14:textId="54D3EFCE" w:rsidR="004D1C83" w:rsidRPr="008639D8" w:rsidRDefault="004D1C83" w:rsidP="008639D8">
      <w:pPr>
        <w:rPr>
          <w:rFonts w:cstheme="minorHAnsi"/>
          <w:b/>
          <w:bCs/>
        </w:rPr>
      </w:pPr>
      <w:r>
        <w:rPr>
          <w:rFonts w:asciiTheme="majorHAnsi" w:hAnsiTheme="majorHAnsi" w:cstheme="majorHAnsi"/>
          <w:sz w:val="24"/>
          <w:szCs w:val="24"/>
        </w:rPr>
        <w:br w:type="page"/>
      </w:r>
    </w:p>
    <w:p w14:paraId="4B651945" w14:textId="7267D37A" w:rsidR="004D1C83" w:rsidRDefault="00DF4C6B" w:rsidP="004D1C83">
      <w:pPr>
        <w:spacing w:before="240" w:after="240" w:line="360" w:lineRule="auto"/>
        <w:jc w:val="both"/>
        <w:rPr>
          <w:rFonts w:asciiTheme="majorHAnsi" w:hAnsiTheme="majorHAnsi" w:cstheme="majorHAnsi"/>
          <w:b/>
          <w:bCs/>
          <w:sz w:val="24"/>
          <w:szCs w:val="24"/>
        </w:rPr>
      </w:pPr>
      <w:r w:rsidRPr="00303C9F">
        <w:rPr>
          <w:rFonts w:asciiTheme="majorHAnsi" w:hAnsiTheme="majorHAnsi" w:cstheme="majorHAnsi"/>
          <w:b/>
          <w:bCs/>
          <w:sz w:val="32"/>
          <w:szCs w:val="32"/>
        </w:rPr>
        <w:lastRenderedPageBreak/>
        <w:t xml:space="preserve">SUPPLEMENTARY </w:t>
      </w:r>
      <w:r>
        <w:rPr>
          <w:rFonts w:asciiTheme="majorHAnsi" w:hAnsiTheme="majorHAnsi" w:cstheme="majorHAnsi"/>
          <w:b/>
          <w:bCs/>
          <w:sz w:val="32"/>
          <w:szCs w:val="32"/>
        </w:rPr>
        <w:t>REFERENCES</w:t>
      </w:r>
    </w:p>
    <w:sdt>
      <w:sdtPr>
        <w:rPr>
          <w:rFonts w:asciiTheme="majorHAnsi" w:hAnsiTheme="majorHAnsi" w:cstheme="majorHAnsi"/>
          <w:b/>
          <w:bCs/>
          <w:sz w:val="24"/>
          <w:szCs w:val="24"/>
        </w:rPr>
        <w:tag w:val="MENDELEY_BIBLIOGRAPHY"/>
        <w:id w:val="1570460189"/>
        <w:placeholder>
          <w:docPart w:val="DefaultPlaceholder_-1854013440"/>
        </w:placeholder>
      </w:sdtPr>
      <w:sdtContent>
        <w:p w14:paraId="0CF2AC5B" w14:textId="77777777" w:rsidR="009F7A3C" w:rsidRDefault="009F7A3C">
          <w:pPr>
            <w:autoSpaceDE w:val="0"/>
            <w:autoSpaceDN w:val="0"/>
            <w:ind w:hanging="640"/>
            <w:divId w:val="1265571629"/>
            <w:rPr>
              <w:rFonts w:eastAsia="Times New Roman"/>
              <w:sz w:val="24"/>
              <w:szCs w:val="24"/>
            </w:rPr>
          </w:pPr>
          <w:r>
            <w:rPr>
              <w:rFonts w:eastAsia="Times New Roman"/>
            </w:rPr>
            <w:t>1.</w:t>
          </w:r>
          <w:r>
            <w:rPr>
              <w:rFonts w:eastAsia="Times New Roman"/>
            </w:rPr>
            <w:tab/>
            <w:t xml:space="preserve">Knauf M, </w:t>
          </w:r>
          <w:proofErr w:type="spellStart"/>
          <w:r>
            <w:rPr>
              <w:rFonts w:eastAsia="Times New Roman"/>
            </w:rPr>
            <w:t>Moniruzzaman</w:t>
          </w:r>
          <w:proofErr w:type="spellEnd"/>
          <w:r>
            <w:rPr>
              <w:rFonts w:eastAsia="Times New Roman"/>
            </w:rPr>
            <w:t xml:space="preserve"> M. Lignocellulosic biomass processing: a perspective. International Sugar Journal. 2004;106(1263):147–50. </w:t>
          </w:r>
        </w:p>
        <w:p w14:paraId="54CAE976" w14:textId="77777777" w:rsidR="009F7A3C" w:rsidRDefault="009F7A3C">
          <w:pPr>
            <w:autoSpaceDE w:val="0"/>
            <w:autoSpaceDN w:val="0"/>
            <w:ind w:hanging="640"/>
            <w:divId w:val="900672933"/>
            <w:rPr>
              <w:rFonts w:eastAsia="Times New Roman"/>
            </w:rPr>
          </w:pPr>
          <w:r>
            <w:rPr>
              <w:rFonts w:eastAsia="Times New Roman"/>
            </w:rPr>
            <w:t>2.</w:t>
          </w:r>
          <w:r>
            <w:rPr>
              <w:rFonts w:eastAsia="Times New Roman"/>
            </w:rPr>
            <w:tab/>
          </w:r>
          <w:proofErr w:type="spellStart"/>
          <w:r>
            <w:rPr>
              <w:rFonts w:eastAsia="Times New Roman"/>
            </w:rPr>
            <w:t>Rongpipi</w:t>
          </w:r>
          <w:proofErr w:type="spellEnd"/>
          <w:r>
            <w:rPr>
              <w:rFonts w:eastAsia="Times New Roman"/>
            </w:rPr>
            <w:t xml:space="preserve"> S, Ye D, Gomez ED, Gomez EW. Progress and opportunities in the characterization of cellulose – an important regulator of cell wall growth and mechanics. Front Plant Sci. 2019 Mar </w:t>
          </w:r>
          <w:proofErr w:type="gramStart"/>
          <w:r>
            <w:rPr>
              <w:rFonts w:eastAsia="Times New Roman"/>
            </w:rPr>
            <w:t>1;9:410940</w:t>
          </w:r>
          <w:proofErr w:type="gramEnd"/>
          <w:r>
            <w:rPr>
              <w:rFonts w:eastAsia="Times New Roman"/>
            </w:rPr>
            <w:t xml:space="preserve">. </w:t>
          </w:r>
        </w:p>
        <w:p w14:paraId="076B3BDF" w14:textId="77777777" w:rsidR="009F7A3C" w:rsidRDefault="009F7A3C">
          <w:pPr>
            <w:autoSpaceDE w:val="0"/>
            <w:autoSpaceDN w:val="0"/>
            <w:ind w:hanging="640"/>
            <w:divId w:val="726413173"/>
            <w:rPr>
              <w:rFonts w:eastAsia="Times New Roman"/>
            </w:rPr>
          </w:pPr>
          <w:r>
            <w:rPr>
              <w:rFonts w:eastAsia="Times New Roman"/>
            </w:rPr>
            <w:t>3.</w:t>
          </w:r>
          <w:r>
            <w:rPr>
              <w:rFonts w:eastAsia="Times New Roman"/>
            </w:rPr>
            <w:tab/>
          </w:r>
          <w:proofErr w:type="spellStart"/>
          <w:r>
            <w:rPr>
              <w:rFonts w:eastAsia="Times New Roman"/>
            </w:rPr>
            <w:t>Gírio</w:t>
          </w:r>
          <w:proofErr w:type="spellEnd"/>
          <w:r>
            <w:rPr>
              <w:rFonts w:eastAsia="Times New Roman"/>
            </w:rPr>
            <w:t xml:space="preserve"> FM, Carvalheiro F, Duarte LC, Bogel-</w:t>
          </w:r>
          <w:proofErr w:type="spellStart"/>
          <w:r>
            <w:rPr>
              <w:rFonts w:eastAsia="Times New Roman"/>
            </w:rPr>
            <w:t>ŁUkasik</w:t>
          </w:r>
          <w:proofErr w:type="spellEnd"/>
          <w:r>
            <w:rPr>
              <w:rFonts w:eastAsia="Times New Roman"/>
            </w:rPr>
            <w:t xml:space="preserve"> R. Deconstruction of the hemicellulose fraction from lignocellulosic materials into simple sugars. D-Xylitol: Fermentative Production, Application and Commercialization [Internet]. 2012 [cited 2023 Jul 11];3–37. Available from: https://link.springer.com/chapter/10.1007/978-3-642-31887-0_1</w:t>
          </w:r>
        </w:p>
        <w:p w14:paraId="37E491FC" w14:textId="77777777" w:rsidR="009F7A3C" w:rsidRDefault="009F7A3C">
          <w:pPr>
            <w:autoSpaceDE w:val="0"/>
            <w:autoSpaceDN w:val="0"/>
            <w:ind w:hanging="640"/>
            <w:divId w:val="753671308"/>
            <w:rPr>
              <w:rFonts w:eastAsia="Times New Roman"/>
            </w:rPr>
          </w:pPr>
          <w:r>
            <w:rPr>
              <w:rFonts w:eastAsia="Times New Roman"/>
            </w:rPr>
            <w:t>4.</w:t>
          </w:r>
          <w:r>
            <w:rPr>
              <w:rFonts w:eastAsia="Times New Roman"/>
            </w:rPr>
            <w:tab/>
            <w:t>Eckardt NA. Role of Xyloglucan in Primary Cell Walls. Plant Cell [Internet]. 2008 [cited 2023 Jul 11];20(6):1421. Available from: /</w:t>
          </w:r>
          <w:proofErr w:type="spellStart"/>
          <w:r>
            <w:rPr>
              <w:rFonts w:eastAsia="Times New Roman"/>
            </w:rPr>
            <w:t>pmc</w:t>
          </w:r>
          <w:proofErr w:type="spellEnd"/>
          <w:r>
            <w:rPr>
              <w:rFonts w:eastAsia="Times New Roman"/>
            </w:rPr>
            <w:t>/articles/PMC2483372/</w:t>
          </w:r>
        </w:p>
        <w:p w14:paraId="56C13E52" w14:textId="77777777" w:rsidR="009F7A3C" w:rsidRDefault="009F7A3C">
          <w:pPr>
            <w:autoSpaceDE w:val="0"/>
            <w:autoSpaceDN w:val="0"/>
            <w:ind w:hanging="640"/>
            <w:divId w:val="1027489821"/>
            <w:rPr>
              <w:rFonts w:eastAsia="Times New Roman"/>
            </w:rPr>
          </w:pPr>
          <w:r>
            <w:rPr>
              <w:rFonts w:eastAsia="Times New Roman"/>
            </w:rPr>
            <w:t>5.</w:t>
          </w:r>
          <w:r>
            <w:rPr>
              <w:rFonts w:eastAsia="Times New Roman"/>
            </w:rPr>
            <w:tab/>
            <w:t xml:space="preserve">Terrett OM, </w:t>
          </w:r>
          <w:proofErr w:type="spellStart"/>
          <w:r>
            <w:rPr>
              <w:rFonts w:eastAsia="Times New Roman"/>
            </w:rPr>
            <w:t>Lyczakowski</w:t>
          </w:r>
          <w:proofErr w:type="spellEnd"/>
          <w:r>
            <w:rPr>
              <w:rFonts w:eastAsia="Times New Roman"/>
            </w:rPr>
            <w:t xml:space="preserve"> JJ, Yu L, Iuga D, Franks WT, Brown SP, et al. Molecular architecture of softwood revealed by solid-state NMR. Nature Communications 2019 10:1 [Internet]. 2019 Oct 31 [cited 2023 Jul 11];10(1):1–11. Available from: https://www.nature.com/articles/s41467-019-12979-9</w:t>
          </w:r>
        </w:p>
        <w:p w14:paraId="4E80BE75" w14:textId="77777777" w:rsidR="009F7A3C" w:rsidRDefault="009F7A3C">
          <w:pPr>
            <w:autoSpaceDE w:val="0"/>
            <w:autoSpaceDN w:val="0"/>
            <w:ind w:hanging="640"/>
            <w:divId w:val="1154027588"/>
            <w:rPr>
              <w:rFonts w:eastAsia="Times New Roman"/>
            </w:rPr>
          </w:pPr>
          <w:r w:rsidRPr="004F4162">
            <w:rPr>
              <w:rFonts w:eastAsia="Times New Roman"/>
              <w:lang w:val="it-IT"/>
            </w:rPr>
            <w:t>6.</w:t>
          </w:r>
          <w:r w:rsidRPr="004F4162">
            <w:rPr>
              <w:rFonts w:eastAsia="Times New Roman"/>
              <w:lang w:val="it-IT"/>
            </w:rPr>
            <w:tab/>
            <w:t xml:space="preserve">Busse-Wicher M, Li A, Silveira RL, Pereira CS, Tryfona T, Gomes TCF, et al. </w:t>
          </w:r>
          <w:r>
            <w:rPr>
              <w:rFonts w:eastAsia="Times New Roman"/>
            </w:rPr>
            <w:t xml:space="preserve">Evolution of Xylan Substitution Patterns in Gymnosperms and Angiosperms: Implications for Xylan Interaction with Cellulose. Plant </w:t>
          </w:r>
          <w:proofErr w:type="spellStart"/>
          <w:r>
            <w:rPr>
              <w:rFonts w:eastAsia="Times New Roman"/>
            </w:rPr>
            <w:t>Physiol</w:t>
          </w:r>
          <w:proofErr w:type="spellEnd"/>
          <w:r>
            <w:rPr>
              <w:rFonts w:eastAsia="Times New Roman"/>
            </w:rPr>
            <w:t xml:space="preserve"> [Internet]. 2016 Aug 1 [cited 2023 Jul 11];171(4):2418–31. Available from: https://pubmed.ncbi.nlm.nih.gov/27325663/</w:t>
          </w:r>
        </w:p>
        <w:p w14:paraId="3C177335" w14:textId="77777777" w:rsidR="009F7A3C" w:rsidRDefault="009F7A3C">
          <w:pPr>
            <w:autoSpaceDE w:val="0"/>
            <w:autoSpaceDN w:val="0"/>
            <w:ind w:hanging="640"/>
            <w:divId w:val="315689777"/>
            <w:rPr>
              <w:rFonts w:eastAsia="Times New Roman"/>
            </w:rPr>
          </w:pPr>
          <w:r>
            <w:rPr>
              <w:rFonts w:eastAsia="Times New Roman"/>
            </w:rPr>
            <w:t>7.</w:t>
          </w:r>
          <w:r>
            <w:rPr>
              <w:rFonts w:eastAsia="Times New Roman"/>
            </w:rPr>
            <w:tab/>
            <w:t xml:space="preserve">Stoklosa RJ, Hodge DB. Integration of (Hemi)-Cellulosic Biofuels Technologies with Chemical Pulp Production. Biorefineries: Integrated Biochemical Processes for Liquid Biofuels. 2014 Jan 1;73–100. </w:t>
          </w:r>
        </w:p>
        <w:p w14:paraId="6AAB96E3" w14:textId="77777777" w:rsidR="009F7A3C" w:rsidRDefault="009F7A3C">
          <w:pPr>
            <w:autoSpaceDE w:val="0"/>
            <w:autoSpaceDN w:val="0"/>
            <w:ind w:hanging="640"/>
            <w:divId w:val="1768890213"/>
            <w:rPr>
              <w:rFonts w:eastAsia="Times New Roman"/>
            </w:rPr>
          </w:pPr>
          <w:r>
            <w:rPr>
              <w:rFonts w:eastAsia="Times New Roman"/>
            </w:rPr>
            <w:t>8.</w:t>
          </w:r>
          <w:r>
            <w:rPr>
              <w:rFonts w:eastAsia="Times New Roman"/>
            </w:rPr>
            <w:tab/>
            <w:t xml:space="preserve">Marcia MM. </w:t>
          </w:r>
          <w:proofErr w:type="spellStart"/>
          <w:r>
            <w:rPr>
              <w:rFonts w:eastAsia="Times New Roman"/>
            </w:rPr>
            <w:t>Feruloylation</w:t>
          </w:r>
          <w:proofErr w:type="spellEnd"/>
          <w:r>
            <w:rPr>
              <w:rFonts w:eastAsia="Times New Roman"/>
            </w:rPr>
            <w:t xml:space="preserve"> in Grasses: Current and Future Perspectives. Mol Plant. 2009 Sep 1;2(5):861–72. </w:t>
          </w:r>
        </w:p>
        <w:p w14:paraId="53C86C1D" w14:textId="77777777" w:rsidR="009F7A3C" w:rsidRDefault="009F7A3C">
          <w:pPr>
            <w:autoSpaceDE w:val="0"/>
            <w:autoSpaceDN w:val="0"/>
            <w:ind w:hanging="640"/>
            <w:divId w:val="100884903"/>
            <w:rPr>
              <w:rFonts w:eastAsia="Times New Roman"/>
            </w:rPr>
          </w:pPr>
          <w:r>
            <w:rPr>
              <w:rFonts w:eastAsia="Times New Roman"/>
            </w:rPr>
            <w:t>9.</w:t>
          </w:r>
          <w:r>
            <w:rPr>
              <w:rFonts w:eastAsia="Times New Roman"/>
            </w:rPr>
            <w:tab/>
            <w:t xml:space="preserve">Agbor VB, Cicek N, Sparling R, Berlin A, Levin DB. Biomass pretreatment: Fundamentals toward application. </w:t>
          </w:r>
          <w:proofErr w:type="spellStart"/>
          <w:r>
            <w:rPr>
              <w:rFonts w:eastAsia="Times New Roman"/>
            </w:rPr>
            <w:t>Biotechnol</w:t>
          </w:r>
          <w:proofErr w:type="spellEnd"/>
          <w:r>
            <w:rPr>
              <w:rFonts w:eastAsia="Times New Roman"/>
            </w:rPr>
            <w:t xml:space="preserve"> Adv. 2011 Nov 1;29(6):675–85. </w:t>
          </w:r>
        </w:p>
        <w:p w14:paraId="4AE872B8" w14:textId="77777777" w:rsidR="009F7A3C" w:rsidRDefault="009F7A3C">
          <w:pPr>
            <w:autoSpaceDE w:val="0"/>
            <w:autoSpaceDN w:val="0"/>
            <w:ind w:hanging="640"/>
            <w:divId w:val="1626110854"/>
            <w:rPr>
              <w:rFonts w:eastAsia="Times New Roman"/>
            </w:rPr>
          </w:pPr>
          <w:r>
            <w:rPr>
              <w:rFonts w:eastAsia="Times New Roman"/>
            </w:rPr>
            <w:t>10.</w:t>
          </w:r>
          <w:r>
            <w:rPr>
              <w:rFonts w:eastAsia="Times New Roman"/>
            </w:rPr>
            <w:tab/>
          </w:r>
          <w:proofErr w:type="spellStart"/>
          <w:r>
            <w:rPr>
              <w:rFonts w:eastAsia="Times New Roman"/>
            </w:rPr>
            <w:t>Zoghlami</w:t>
          </w:r>
          <w:proofErr w:type="spellEnd"/>
          <w:r>
            <w:rPr>
              <w:rFonts w:eastAsia="Times New Roman"/>
            </w:rPr>
            <w:t xml:space="preserve"> A, </w:t>
          </w:r>
          <w:proofErr w:type="spellStart"/>
          <w:r>
            <w:rPr>
              <w:rFonts w:eastAsia="Times New Roman"/>
            </w:rPr>
            <w:t>Paës</w:t>
          </w:r>
          <w:proofErr w:type="spellEnd"/>
          <w:r>
            <w:rPr>
              <w:rFonts w:eastAsia="Times New Roman"/>
            </w:rPr>
            <w:t xml:space="preserve"> G. Lignocellulosic Biomass: Understanding Recalcitrance and Predicting Hydrolysis. Front Chem. 2019 Dec </w:t>
          </w:r>
          <w:proofErr w:type="gramStart"/>
          <w:r>
            <w:rPr>
              <w:rFonts w:eastAsia="Times New Roman"/>
            </w:rPr>
            <w:t>18;7:478626</w:t>
          </w:r>
          <w:proofErr w:type="gramEnd"/>
          <w:r>
            <w:rPr>
              <w:rFonts w:eastAsia="Times New Roman"/>
            </w:rPr>
            <w:t xml:space="preserve">. </w:t>
          </w:r>
        </w:p>
        <w:p w14:paraId="5285E30C" w14:textId="77777777" w:rsidR="009F7A3C" w:rsidRDefault="009F7A3C">
          <w:pPr>
            <w:autoSpaceDE w:val="0"/>
            <w:autoSpaceDN w:val="0"/>
            <w:ind w:hanging="640"/>
            <w:divId w:val="2128891792"/>
            <w:rPr>
              <w:rFonts w:eastAsia="Times New Roman"/>
            </w:rPr>
          </w:pPr>
          <w:r>
            <w:rPr>
              <w:rFonts w:eastAsia="Times New Roman"/>
            </w:rPr>
            <w:t>11.</w:t>
          </w:r>
          <w:r>
            <w:rPr>
              <w:rFonts w:eastAsia="Times New Roman"/>
            </w:rPr>
            <w:tab/>
            <w:t xml:space="preserve">Mankar AR, Pandey A, Modak A, Pant KK. Pretreatment of lignocellulosic biomass: A review on recent advances. </w:t>
          </w:r>
          <w:proofErr w:type="spellStart"/>
          <w:r>
            <w:rPr>
              <w:rFonts w:eastAsia="Times New Roman"/>
            </w:rPr>
            <w:t>Bioresour</w:t>
          </w:r>
          <w:proofErr w:type="spellEnd"/>
          <w:r>
            <w:rPr>
              <w:rFonts w:eastAsia="Times New Roman"/>
            </w:rPr>
            <w:t xml:space="preserve"> Technol. 2021 Aug </w:t>
          </w:r>
          <w:proofErr w:type="gramStart"/>
          <w:r>
            <w:rPr>
              <w:rFonts w:eastAsia="Times New Roman"/>
            </w:rPr>
            <w:t>1;334:125235</w:t>
          </w:r>
          <w:proofErr w:type="gramEnd"/>
          <w:r>
            <w:rPr>
              <w:rFonts w:eastAsia="Times New Roman"/>
            </w:rPr>
            <w:t xml:space="preserve">. </w:t>
          </w:r>
        </w:p>
        <w:p w14:paraId="756413E8" w14:textId="77777777" w:rsidR="009F7A3C" w:rsidRDefault="009F7A3C">
          <w:pPr>
            <w:autoSpaceDE w:val="0"/>
            <w:autoSpaceDN w:val="0"/>
            <w:ind w:hanging="640"/>
            <w:divId w:val="1938899914"/>
            <w:rPr>
              <w:rFonts w:eastAsia="Times New Roman"/>
            </w:rPr>
          </w:pPr>
          <w:r>
            <w:rPr>
              <w:rFonts w:eastAsia="Times New Roman"/>
            </w:rPr>
            <w:t>12.</w:t>
          </w:r>
          <w:r>
            <w:rPr>
              <w:rFonts w:eastAsia="Times New Roman"/>
            </w:rPr>
            <w:tab/>
            <w:t xml:space="preserve">Jönsson LJ, Martín C. Pretreatment of lignocellulose: Formation of inhibitory by-products and strategies for minimizing their effects. </w:t>
          </w:r>
          <w:proofErr w:type="spellStart"/>
          <w:r>
            <w:rPr>
              <w:rFonts w:eastAsia="Times New Roman"/>
            </w:rPr>
            <w:t>Bioresour</w:t>
          </w:r>
          <w:proofErr w:type="spellEnd"/>
          <w:r>
            <w:rPr>
              <w:rFonts w:eastAsia="Times New Roman"/>
            </w:rPr>
            <w:t xml:space="preserve"> Technol. 2016 Jan </w:t>
          </w:r>
          <w:proofErr w:type="gramStart"/>
          <w:r>
            <w:rPr>
              <w:rFonts w:eastAsia="Times New Roman"/>
            </w:rPr>
            <w:t>1;199:103</w:t>
          </w:r>
          <w:proofErr w:type="gramEnd"/>
          <w:r>
            <w:rPr>
              <w:rFonts w:eastAsia="Times New Roman"/>
            </w:rPr>
            <w:t xml:space="preserve">–12. </w:t>
          </w:r>
        </w:p>
        <w:p w14:paraId="1B5C8F3D" w14:textId="77777777" w:rsidR="009F7A3C" w:rsidRDefault="009F7A3C">
          <w:pPr>
            <w:autoSpaceDE w:val="0"/>
            <w:autoSpaceDN w:val="0"/>
            <w:ind w:hanging="640"/>
            <w:divId w:val="654575304"/>
            <w:rPr>
              <w:rFonts w:eastAsia="Times New Roman"/>
            </w:rPr>
          </w:pPr>
          <w:r>
            <w:rPr>
              <w:rFonts w:eastAsia="Times New Roman"/>
            </w:rPr>
            <w:t>13.</w:t>
          </w:r>
          <w:r>
            <w:rPr>
              <w:rFonts w:eastAsia="Times New Roman"/>
            </w:rPr>
            <w:tab/>
            <w:t xml:space="preserve">Liu ZLL. Understanding the tolerance of the industrial yeast Saccharomyces cerevisiae against a major class of toxic aldehyde compounds. Applied Microbiology and Biotechnology. 2018. </w:t>
          </w:r>
        </w:p>
        <w:p w14:paraId="48EFD6A0" w14:textId="77777777" w:rsidR="009F7A3C" w:rsidRDefault="009F7A3C">
          <w:pPr>
            <w:autoSpaceDE w:val="0"/>
            <w:autoSpaceDN w:val="0"/>
            <w:ind w:hanging="640"/>
            <w:divId w:val="911895075"/>
            <w:rPr>
              <w:rFonts w:eastAsia="Times New Roman"/>
            </w:rPr>
          </w:pPr>
          <w:r>
            <w:rPr>
              <w:rFonts w:eastAsia="Times New Roman"/>
            </w:rPr>
            <w:t>14.</w:t>
          </w:r>
          <w:r>
            <w:rPr>
              <w:rFonts w:eastAsia="Times New Roman"/>
            </w:rPr>
            <w:tab/>
            <w:t xml:space="preserve">Liu ZL, Slininger PJ, Dien BS, Berhow MA, Kurtzman CP, Gorsich SW. Adaptive response of yeasts to furfural and 5-hydroxymethylfurfural and new chemical evidence for HMF conversion to 2,5-bis-hydroxymethylfuran. J Ind </w:t>
          </w:r>
          <w:proofErr w:type="spellStart"/>
          <w:r>
            <w:rPr>
              <w:rFonts w:eastAsia="Times New Roman"/>
            </w:rPr>
            <w:t>Microbiol</w:t>
          </w:r>
          <w:proofErr w:type="spellEnd"/>
          <w:r>
            <w:rPr>
              <w:rFonts w:eastAsia="Times New Roman"/>
            </w:rPr>
            <w:t xml:space="preserve"> </w:t>
          </w:r>
          <w:proofErr w:type="spellStart"/>
          <w:r>
            <w:rPr>
              <w:rFonts w:eastAsia="Times New Roman"/>
            </w:rPr>
            <w:t>Biotechnol</w:t>
          </w:r>
          <w:proofErr w:type="spellEnd"/>
          <w:r>
            <w:rPr>
              <w:rFonts w:eastAsia="Times New Roman"/>
            </w:rPr>
            <w:t xml:space="preserve"> [Internet]. 2004 Sep 1 [cited 2023 Jul 11];31(8):345–52. Available from: https://dx.doi.org/10.1007/s10295-004-0148-3</w:t>
          </w:r>
        </w:p>
        <w:p w14:paraId="34098C32" w14:textId="77777777" w:rsidR="009F7A3C" w:rsidRDefault="009F7A3C">
          <w:pPr>
            <w:autoSpaceDE w:val="0"/>
            <w:autoSpaceDN w:val="0"/>
            <w:ind w:hanging="640"/>
            <w:divId w:val="1522862982"/>
            <w:rPr>
              <w:rFonts w:eastAsia="Times New Roman"/>
            </w:rPr>
          </w:pPr>
          <w:r>
            <w:rPr>
              <w:rFonts w:eastAsia="Times New Roman"/>
            </w:rPr>
            <w:lastRenderedPageBreak/>
            <w:t>15.</w:t>
          </w:r>
          <w:r>
            <w:rPr>
              <w:rFonts w:eastAsia="Times New Roman"/>
            </w:rPr>
            <w:tab/>
            <w:t>Palmqvist E, Hahn-</w:t>
          </w:r>
          <w:proofErr w:type="spellStart"/>
          <w:r>
            <w:rPr>
              <w:rFonts w:eastAsia="Times New Roman"/>
            </w:rPr>
            <w:t>Hägerdal</w:t>
          </w:r>
          <w:proofErr w:type="spellEnd"/>
          <w:r>
            <w:rPr>
              <w:rFonts w:eastAsia="Times New Roman"/>
            </w:rPr>
            <w:t xml:space="preserve"> B. Fermentation of lignocellulosic hydrolysates. II: inhibitors and mechanisms of inhibition. </w:t>
          </w:r>
          <w:proofErr w:type="spellStart"/>
          <w:r>
            <w:rPr>
              <w:rFonts w:eastAsia="Times New Roman"/>
            </w:rPr>
            <w:t>Bioresour</w:t>
          </w:r>
          <w:proofErr w:type="spellEnd"/>
          <w:r>
            <w:rPr>
              <w:rFonts w:eastAsia="Times New Roman"/>
            </w:rPr>
            <w:t xml:space="preserve"> Technol. 2000 Aug 1;74(1):25–33. </w:t>
          </w:r>
        </w:p>
        <w:p w14:paraId="6D542C5C" w14:textId="77777777" w:rsidR="009F7A3C" w:rsidRDefault="009F7A3C">
          <w:pPr>
            <w:autoSpaceDE w:val="0"/>
            <w:autoSpaceDN w:val="0"/>
            <w:ind w:hanging="640"/>
            <w:divId w:val="257251426"/>
            <w:rPr>
              <w:rFonts w:eastAsia="Times New Roman"/>
            </w:rPr>
          </w:pPr>
          <w:r>
            <w:rPr>
              <w:rFonts w:eastAsia="Times New Roman"/>
            </w:rPr>
            <w:t>16.</w:t>
          </w:r>
          <w:r>
            <w:rPr>
              <w:rFonts w:eastAsia="Times New Roman"/>
            </w:rPr>
            <w:tab/>
            <w:t xml:space="preserve">Ullah A, </w:t>
          </w:r>
          <w:proofErr w:type="spellStart"/>
          <w:r>
            <w:rPr>
              <w:rFonts w:eastAsia="Times New Roman"/>
            </w:rPr>
            <w:t>Orij</w:t>
          </w:r>
          <w:proofErr w:type="spellEnd"/>
          <w:r>
            <w:rPr>
              <w:rFonts w:eastAsia="Times New Roman"/>
            </w:rPr>
            <w:t xml:space="preserve"> R, Brul S, Smits GJ. Quantitative Analysis of the Modes of Growth Inhibition by Weak Organic Acids in Saccharomyces cerevisiae. Appl Environ </w:t>
          </w:r>
          <w:proofErr w:type="spellStart"/>
          <w:r>
            <w:rPr>
              <w:rFonts w:eastAsia="Times New Roman"/>
            </w:rPr>
            <w:t>Microbiol</w:t>
          </w:r>
          <w:proofErr w:type="spellEnd"/>
          <w:r>
            <w:rPr>
              <w:rFonts w:eastAsia="Times New Roman"/>
            </w:rPr>
            <w:t xml:space="preserve">. </w:t>
          </w:r>
          <w:proofErr w:type="gramStart"/>
          <w:r>
            <w:rPr>
              <w:rFonts w:eastAsia="Times New Roman"/>
            </w:rPr>
            <w:t>2012;</w:t>
          </w:r>
          <w:proofErr w:type="gramEnd"/>
          <w:r>
            <w:rPr>
              <w:rFonts w:eastAsia="Times New Roman"/>
            </w:rPr>
            <w:t xml:space="preserve"> </w:t>
          </w:r>
        </w:p>
        <w:p w14:paraId="5136A93A" w14:textId="77777777" w:rsidR="009F7A3C" w:rsidRDefault="009F7A3C">
          <w:pPr>
            <w:autoSpaceDE w:val="0"/>
            <w:autoSpaceDN w:val="0"/>
            <w:ind w:hanging="640"/>
            <w:divId w:val="1316375350"/>
            <w:rPr>
              <w:rFonts w:eastAsia="Times New Roman"/>
            </w:rPr>
          </w:pPr>
          <w:r>
            <w:rPr>
              <w:rFonts w:eastAsia="Times New Roman"/>
            </w:rPr>
            <w:t>17.</w:t>
          </w:r>
          <w:r>
            <w:rPr>
              <w:rFonts w:eastAsia="Times New Roman"/>
            </w:rPr>
            <w:tab/>
            <w:t xml:space="preserve">Palma M, Guerreiro JF, Sá-Correia I. Adaptive response and tolerance to acetic acid in Saccharomyces cerevisiae and Zygosaccharomyces </w:t>
          </w:r>
          <w:proofErr w:type="spellStart"/>
          <w:r>
            <w:rPr>
              <w:rFonts w:eastAsia="Times New Roman"/>
            </w:rPr>
            <w:t>bailii</w:t>
          </w:r>
          <w:proofErr w:type="spellEnd"/>
          <w:r>
            <w:rPr>
              <w:rFonts w:eastAsia="Times New Roman"/>
            </w:rPr>
            <w:t xml:space="preserve">: A physiological genomics perspective. Frontiers in Microbiology. 2018. </w:t>
          </w:r>
        </w:p>
        <w:p w14:paraId="3906EDD0" w14:textId="77777777" w:rsidR="009F7A3C" w:rsidRDefault="009F7A3C">
          <w:pPr>
            <w:autoSpaceDE w:val="0"/>
            <w:autoSpaceDN w:val="0"/>
            <w:ind w:hanging="640"/>
            <w:divId w:val="69236116"/>
            <w:rPr>
              <w:rFonts w:eastAsia="Times New Roman"/>
            </w:rPr>
          </w:pPr>
          <w:r>
            <w:rPr>
              <w:rFonts w:eastAsia="Times New Roman"/>
            </w:rPr>
            <w:t>18.</w:t>
          </w:r>
          <w:r>
            <w:rPr>
              <w:rFonts w:eastAsia="Times New Roman"/>
            </w:rPr>
            <w:tab/>
          </w:r>
          <w:proofErr w:type="spellStart"/>
          <w:r>
            <w:rPr>
              <w:rFonts w:eastAsia="Times New Roman"/>
            </w:rPr>
            <w:t>Pampulha</w:t>
          </w:r>
          <w:proofErr w:type="spellEnd"/>
          <w:r>
            <w:rPr>
              <w:rFonts w:eastAsia="Times New Roman"/>
            </w:rPr>
            <w:t xml:space="preserve"> ME, Loureiro-Dias MC. Combined effect of acetic acid, </w:t>
          </w:r>
          <w:proofErr w:type="gramStart"/>
          <w:r>
            <w:rPr>
              <w:rFonts w:eastAsia="Times New Roman"/>
            </w:rPr>
            <w:t>pH</w:t>
          </w:r>
          <w:proofErr w:type="gramEnd"/>
          <w:r>
            <w:rPr>
              <w:rFonts w:eastAsia="Times New Roman"/>
            </w:rPr>
            <w:t xml:space="preserve"> and ethanol on intracellular pH of fermenting yeast. Applied Microbiology and Biotechnology 1989 31:5 [Internet]. 1989 Oct [cited 2021 Oct 24];31(5):547–50. Available from: https://link.springer.com/article/10.1007/BF00270792</w:t>
          </w:r>
        </w:p>
        <w:p w14:paraId="59DE12F0" w14:textId="77777777" w:rsidR="009F7A3C" w:rsidRDefault="009F7A3C">
          <w:pPr>
            <w:autoSpaceDE w:val="0"/>
            <w:autoSpaceDN w:val="0"/>
            <w:ind w:hanging="640"/>
            <w:divId w:val="1447309321"/>
            <w:rPr>
              <w:rFonts w:eastAsia="Times New Roman"/>
            </w:rPr>
          </w:pPr>
          <w:r>
            <w:rPr>
              <w:rFonts w:eastAsia="Times New Roman"/>
            </w:rPr>
            <w:t>19.</w:t>
          </w:r>
          <w:r>
            <w:rPr>
              <w:rFonts w:eastAsia="Times New Roman"/>
            </w:rPr>
            <w:tab/>
            <w:t>Adeboye PT, Bettiga M, Olsson L. The chemical nature of phenolic compounds determines their toxicity and induces distinct physiological responses in Saccharomyces cerevisiae in lignocellulose hydrolysates. AMB Express [Internet]. 2014 Dec 1 [cited 2023 Jul 6];4(1):1–10. Available from: https://amb-express.springeropen.com/articles/10.1186/s13568-014-0046-7</w:t>
          </w:r>
        </w:p>
        <w:p w14:paraId="37895AE1" w14:textId="77777777" w:rsidR="009F7A3C" w:rsidRDefault="009F7A3C">
          <w:pPr>
            <w:autoSpaceDE w:val="0"/>
            <w:autoSpaceDN w:val="0"/>
            <w:ind w:hanging="640"/>
            <w:divId w:val="1775588873"/>
            <w:rPr>
              <w:rFonts w:eastAsia="Times New Roman"/>
            </w:rPr>
          </w:pPr>
          <w:r>
            <w:rPr>
              <w:rFonts w:eastAsia="Times New Roman"/>
            </w:rPr>
            <w:t>20.</w:t>
          </w:r>
          <w:r>
            <w:rPr>
              <w:rFonts w:eastAsia="Times New Roman"/>
            </w:rPr>
            <w:tab/>
            <w:t>Larsson S, Quintana-</w:t>
          </w:r>
          <w:proofErr w:type="spellStart"/>
          <w:r>
            <w:rPr>
              <w:rFonts w:eastAsia="Times New Roman"/>
            </w:rPr>
            <w:t>Sáinz</w:t>
          </w:r>
          <w:proofErr w:type="spellEnd"/>
          <w:r>
            <w:rPr>
              <w:rFonts w:eastAsia="Times New Roman"/>
            </w:rPr>
            <w:t xml:space="preserve"> A, Reimann A, </w:t>
          </w:r>
          <w:proofErr w:type="spellStart"/>
          <w:r>
            <w:rPr>
              <w:rFonts w:eastAsia="Times New Roman"/>
            </w:rPr>
            <w:t>Nilvebrant</w:t>
          </w:r>
          <w:proofErr w:type="spellEnd"/>
          <w:r>
            <w:rPr>
              <w:rFonts w:eastAsia="Times New Roman"/>
            </w:rPr>
            <w:t xml:space="preserve"> NO, Jönsson LJ. Influence of lignocellulose-derived aromatic compounds on oxygen-limited growth and ethanolic fermentation by Saccharomyces cerevisiae. Applied Biochemistry and Biotechnology - Part A Enzyme Engineering and Biotechnology [Internet]. 2000 [cited 2023 Jul 11];84–86(1):617–32. Available from: https://link.springer.com/article/10.1385/ABAB:84-86:1-9:617</w:t>
          </w:r>
        </w:p>
        <w:p w14:paraId="2B702D7A" w14:textId="77777777" w:rsidR="009F7A3C" w:rsidRDefault="009F7A3C">
          <w:pPr>
            <w:autoSpaceDE w:val="0"/>
            <w:autoSpaceDN w:val="0"/>
            <w:ind w:hanging="640"/>
            <w:divId w:val="1128427449"/>
            <w:rPr>
              <w:rFonts w:eastAsia="Times New Roman"/>
            </w:rPr>
          </w:pPr>
          <w:r>
            <w:rPr>
              <w:rFonts w:eastAsia="Times New Roman"/>
            </w:rPr>
            <w:t>21.</w:t>
          </w:r>
          <w:r>
            <w:rPr>
              <w:rFonts w:eastAsia="Times New Roman"/>
            </w:rPr>
            <w:tab/>
            <w:t xml:space="preserve">Fletcher E, Baetz K. Multi-Faceted Systems Biology Approaches Present a Cellular Landscape of Phenolic Compound Inhibition in Saccharomyces cerevisiae. Front </w:t>
          </w:r>
          <w:proofErr w:type="spellStart"/>
          <w:r>
            <w:rPr>
              <w:rFonts w:eastAsia="Times New Roman"/>
            </w:rPr>
            <w:t>Bioeng</w:t>
          </w:r>
          <w:proofErr w:type="spellEnd"/>
          <w:r>
            <w:rPr>
              <w:rFonts w:eastAsia="Times New Roman"/>
            </w:rPr>
            <w:t xml:space="preserve"> </w:t>
          </w:r>
          <w:proofErr w:type="spellStart"/>
          <w:r>
            <w:rPr>
              <w:rFonts w:eastAsia="Times New Roman"/>
            </w:rPr>
            <w:t>Biotechnol</w:t>
          </w:r>
          <w:proofErr w:type="spellEnd"/>
          <w:r>
            <w:rPr>
              <w:rFonts w:eastAsia="Times New Roman"/>
            </w:rPr>
            <w:t xml:space="preserve">. 2020 Oct </w:t>
          </w:r>
          <w:proofErr w:type="gramStart"/>
          <w:r>
            <w:rPr>
              <w:rFonts w:eastAsia="Times New Roman"/>
            </w:rPr>
            <w:t>14;8:539902</w:t>
          </w:r>
          <w:proofErr w:type="gramEnd"/>
          <w:r>
            <w:rPr>
              <w:rFonts w:eastAsia="Times New Roman"/>
            </w:rPr>
            <w:t xml:space="preserve">. </w:t>
          </w:r>
        </w:p>
        <w:p w14:paraId="098D5C98" w14:textId="77777777" w:rsidR="009F7A3C" w:rsidRDefault="009F7A3C">
          <w:pPr>
            <w:autoSpaceDE w:val="0"/>
            <w:autoSpaceDN w:val="0"/>
            <w:ind w:hanging="640"/>
            <w:divId w:val="926352848"/>
            <w:rPr>
              <w:rFonts w:eastAsia="Times New Roman"/>
            </w:rPr>
          </w:pPr>
          <w:r>
            <w:rPr>
              <w:rFonts w:eastAsia="Times New Roman"/>
            </w:rPr>
            <w:t>22.</w:t>
          </w:r>
          <w:r>
            <w:rPr>
              <w:rFonts w:eastAsia="Times New Roman"/>
            </w:rPr>
            <w:tab/>
            <w:t>Almeida JRM, Wiman M, Heer D, Brink DP, Sauer U, Hahn-</w:t>
          </w:r>
          <w:proofErr w:type="spellStart"/>
          <w:r>
            <w:rPr>
              <w:rFonts w:eastAsia="Times New Roman"/>
            </w:rPr>
            <w:t>Hägerdal</w:t>
          </w:r>
          <w:proofErr w:type="spellEnd"/>
          <w:r>
            <w:rPr>
              <w:rFonts w:eastAsia="Times New Roman"/>
            </w:rPr>
            <w:t xml:space="preserve"> B, et al. Physiological and Molecular Characterization of Yeast Cultures Pre-Adapted for Fermentation of Lignocellulosic Hydrolysate. Fermentation [Internet]. 2023 Jan 1 [cited 2023 Jul 11];9(1):72. Available from: https://www.mdpi.com/2311-5637/9/1/72/htm</w:t>
          </w:r>
        </w:p>
        <w:p w14:paraId="5166C15B" w14:textId="0F25DA56" w:rsidR="00E01D6E" w:rsidRPr="00F66E75" w:rsidRDefault="009F7A3C" w:rsidP="00F66E75">
          <w:pPr>
            <w:spacing w:before="120" w:after="240" w:line="360" w:lineRule="auto"/>
            <w:jc w:val="both"/>
            <w:rPr>
              <w:rFonts w:asciiTheme="majorHAnsi" w:hAnsiTheme="majorHAnsi" w:cstheme="majorHAnsi"/>
              <w:b/>
              <w:bCs/>
              <w:sz w:val="24"/>
              <w:szCs w:val="24"/>
            </w:rPr>
          </w:pPr>
          <w:r>
            <w:rPr>
              <w:rFonts w:eastAsia="Times New Roman"/>
            </w:rPr>
            <w:t> </w:t>
          </w:r>
        </w:p>
      </w:sdtContent>
    </w:sdt>
    <w:sectPr w:rsidR="00E01D6E" w:rsidRPr="00F66E75" w:rsidSect="00A43EC0">
      <w:footerReference w:type="even" r:id="rId22"/>
      <w:footerReference w:type="default" r:id="rId23"/>
      <w:footerReference w:type="first" r:id="rId24"/>
      <w:pgSz w:w="12242" w:h="15842" w:code="1"/>
      <w:pgMar w:top="1140" w:right="1179" w:bottom="1140" w:left="1281"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F0865" w14:textId="77777777" w:rsidR="003A09CC" w:rsidRDefault="003A09CC" w:rsidP="004817FD">
      <w:pPr>
        <w:spacing w:after="0" w:line="240" w:lineRule="auto"/>
      </w:pPr>
      <w:r>
        <w:separator/>
      </w:r>
    </w:p>
  </w:endnote>
  <w:endnote w:type="continuationSeparator" w:id="0">
    <w:p w14:paraId="6071F975" w14:textId="77777777" w:rsidR="003A09CC" w:rsidRDefault="003A09CC" w:rsidP="0048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616751"/>
      <w:docPartObj>
        <w:docPartGallery w:val="Page Numbers (Bottom of Page)"/>
        <w:docPartUnique/>
      </w:docPartObj>
    </w:sdtPr>
    <w:sdtContent>
      <w:p w14:paraId="6AB9A985" w14:textId="77777777" w:rsidR="00DA4A30" w:rsidRDefault="00DA4A30">
        <w:pPr>
          <w:pStyle w:val="Footer"/>
          <w:jc w:val="center"/>
        </w:pPr>
        <w:r>
          <w:fldChar w:fldCharType="begin"/>
        </w:r>
        <w:r>
          <w:instrText xml:space="preserve"> PAGE   \* MERGEFORMAT </w:instrText>
        </w:r>
        <w:r>
          <w:fldChar w:fldCharType="separate"/>
        </w:r>
        <w:r>
          <w:rPr>
            <w:noProof/>
          </w:rPr>
          <w:t>2</w:t>
        </w:r>
        <w:r>
          <w:fldChar w:fldCharType="end"/>
        </w:r>
      </w:p>
    </w:sdtContent>
  </w:sdt>
  <w:p w14:paraId="6FA9564A" w14:textId="77777777" w:rsidR="00DA4A30" w:rsidRDefault="00DA4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9F54" w14:textId="0006DD07" w:rsidR="00DA4A30" w:rsidRDefault="00A43EC0">
    <w:pPr>
      <w:pStyle w:val="Footer"/>
      <w:jc w:val="center"/>
    </w:pPr>
    <w:r>
      <w:t>S</w:t>
    </w:r>
    <w:sdt>
      <w:sdtPr>
        <w:id w:val="-1910219543"/>
        <w:docPartObj>
          <w:docPartGallery w:val="Page Numbers (Bottom of Page)"/>
          <w:docPartUnique/>
        </w:docPartObj>
      </w:sdtPr>
      <w:sdtContent>
        <w:r w:rsidR="00DA4A30">
          <w:fldChar w:fldCharType="begin"/>
        </w:r>
        <w:r w:rsidR="00DA4A30">
          <w:instrText>PAGE   \* MERGEFORMAT</w:instrText>
        </w:r>
        <w:r w:rsidR="00DA4A30">
          <w:fldChar w:fldCharType="separate"/>
        </w:r>
        <w:r w:rsidR="00DA4A30" w:rsidRPr="00963EB3">
          <w:rPr>
            <w:noProof/>
            <w:lang w:val="sv-SE"/>
          </w:rPr>
          <w:t>3</w:t>
        </w:r>
        <w:r w:rsidR="00DA4A30">
          <w:rPr>
            <w:noProof/>
            <w:lang w:val="sv-SE"/>
          </w:rPr>
          <w:fldChar w:fldCharType="end"/>
        </w:r>
      </w:sdtContent>
    </w:sdt>
  </w:p>
  <w:p w14:paraId="5A653C92" w14:textId="77777777" w:rsidR="00DA4A30" w:rsidRDefault="00DA4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887983"/>
      <w:docPartObj>
        <w:docPartGallery w:val="Page Numbers (Bottom of Page)"/>
        <w:docPartUnique/>
      </w:docPartObj>
    </w:sdtPr>
    <w:sdtContent>
      <w:p w14:paraId="74C45360" w14:textId="77777777" w:rsidR="00DA4A30" w:rsidRDefault="00DA4A30">
        <w:pPr>
          <w:pStyle w:val="Footer"/>
          <w:jc w:val="center"/>
        </w:pPr>
        <w:r>
          <w:fldChar w:fldCharType="begin"/>
        </w:r>
        <w:r>
          <w:instrText xml:space="preserve"> PAGE   \* MERGEFORMAT </w:instrText>
        </w:r>
        <w:r>
          <w:fldChar w:fldCharType="separate"/>
        </w:r>
        <w:r>
          <w:rPr>
            <w:noProof/>
          </w:rPr>
          <w:t>1</w:t>
        </w:r>
        <w:r>
          <w:fldChar w:fldCharType="end"/>
        </w:r>
      </w:p>
    </w:sdtContent>
  </w:sdt>
  <w:p w14:paraId="2ABF79BF" w14:textId="77777777" w:rsidR="00DA4A30" w:rsidRDefault="00DA4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1CE83" w14:textId="77777777" w:rsidR="003A09CC" w:rsidRDefault="003A09CC" w:rsidP="004817FD">
      <w:pPr>
        <w:spacing w:after="0" w:line="240" w:lineRule="auto"/>
      </w:pPr>
      <w:r>
        <w:separator/>
      </w:r>
    </w:p>
  </w:footnote>
  <w:footnote w:type="continuationSeparator" w:id="0">
    <w:p w14:paraId="779AB44F" w14:textId="77777777" w:rsidR="003A09CC" w:rsidRDefault="003A09CC" w:rsidP="00481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4211"/>
    <w:multiLevelType w:val="hybridMultilevel"/>
    <w:tmpl w:val="34643912"/>
    <w:lvl w:ilvl="0" w:tplc="FBDCA97A">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EF7717"/>
    <w:multiLevelType w:val="hybridMultilevel"/>
    <w:tmpl w:val="ECAABCA6"/>
    <w:lvl w:ilvl="0" w:tplc="65EC6682">
      <w:start w:val="1"/>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F8196A"/>
    <w:multiLevelType w:val="hybridMultilevel"/>
    <w:tmpl w:val="146001D4"/>
    <w:lvl w:ilvl="0" w:tplc="D228EDEC">
      <w:start w:val="4"/>
      <w:numFmt w:val="bullet"/>
      <w:lvlText w:val=""/>
      <w:lvlJc w:val="left"/>
      <w:pPr>
        <w:ind w:left="720" w:hanging="360"/>
      </w:pPr>
      <w:rPr>
        <w:rFonts w:ascii="Wingdings" w:eastAsiaTheme="minorHAnsi" w:hAnsi="Wingdings"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4B104D"/>
    <w:multiLevelType w:val="hybridMultilevel"/>
    <w:tmpl w:val="9F76EC9C"/>
    <w:lvl w:ilvl="0" w:tplc="9060570A">
      <w:start w:val="2"/>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C61744F"/>
    <w:multiLevelType w:val="hybridMultilevel"/>
    <w:tmpl w:val="7242CD9A"/>
    <w:lvl w:ilvl="0" w:tplc="478C4EE8">
      <w:start w:val="5"/>
      <w:numFmt w:val="bullet"/>
      <w:lvlText w:val="-"/>
      <w:lvlJc w:val="left"/>
      <w:pPr>
        <w:ind w:left="800" w:hanging="360"/>
      </w:pPr>
      <w:rPr>
        <w:rFonts w:ascii="Calibri Light" w:eastAsiaTheme="minorHAnsi" w:hAnsi="Calibri Light" w:cs="Calibri Light" w:hint="default"/>
      </w:rPr>
    </w:lvl>
    <w:lvl w:ilvl="1" w:tplc="041D0003" w:tentative="1">
      <w:start w:val="1"/>
      <w:numFmt w:val="bullet"/>
      <w:lvlText w:val="o"/>
      <w:lvlJc w:val="left"/>
      <w:pPr>
        <w:ind w:left="1520" w:hanging="360"/>
      </w:pPr>
      <w:rPr>
        <w:rFonts w:ascii="Courier New" w:hAnsi="Courier New" w:cs="Courier New" w:hint="default"/>
      </w:rPr>
    </w:lvl>
    <w:lvl w:ilvl="2" w:tplc="041D0005" w:tentative="1">
      <w:start w:val="1"/>
      <w:numFmt w:val="bullet"/>
      <w:lvlText w:val=""/>
      <w:lvlJc w:val="left"/>
      <w:pPr>
        <w:ind w:left="2240" w:hanging="360"/>
      </w:pPr>
      <w:rPr>
        <w:rFonts w:ascii="Wingdings" w:hAnsi="Wingdings" w:hint="default"/>
      </w:rPr>
    </w:lvl>
    <w:lvl w:ilvl="3" w:tplc="041D0001" w:tentative="1">
      <w:start w:val="1"/>
      <w:numFmt w:val="bullet"/>
      <w:lvlText w:val=""/>
      <w:lvlJc w:val="left"/>
      <w:pPr>
        <w:ind w:left="2960" w:hanging="360"/>
      </w:pPr>
      <w:rPr>
        <w:rFonts w:ascii="Symbol" w:hAnsi="Symbol" w:hint="default"/>
      </w:rPr>
    </w:lvl>
    <w:lvl w:ilvl="4" w:tplc="041D0003" w:tentative="1">
      <w:start w:val="1"/>
      <w:numFmt w:val="bullet"/>
      <w:lvlText w:val="o"/>
      <w:lvlJc w:val="left"/>
      <w:pPr>
        <w:ind w:left="3680" w:hanging="360"/>
      </w:pPr>
      <w:rPr>
        <w:rFonts w:ascii="Courier New" w:hAnsi="Courier New" w:cs="Courier New" w:hint="default"/>
      </w:rPr>
    </w:lvl>
    <w:lvl w:ilvl="5" w:tplc="041D0005" w:tentative="1">
      <w:start w:val="1"/>
      <w:numFmt w:val="bullet"/>
      <w:lvlText w:val=""/>
      <w:lvlJc w:val="left"/>
      <w:pPr>
        <w:ind w:left="4400" w:hanging="360"/>
      </w:pPr>
      <w:rPr>
        <w:rFonts w:ascii="Wingdings" w:hAnsi="Wingdings" w:hint="default"/>
      </w:rPr>
    </w:lvl>
    <w:lvl w:ilvl="6" w:tplc="041D0001" w:tentative="1">
      <w:start w:val="1"/>
      <w:numFmt w:val="bullet"/>
      <w:lvlText w:val=""/>
      <w:lvlJc w:val="left"/>
      <w:pPr>
        <w:ind w:left="5120" w:hanging="360"/>
      </w:pPr>
      <w:rPr>
        <w:rFonts w:ascii="Symbol" w:hAnsi="Symbol" w:hint="default"/>
      </w:rPr>
    </w:lvl>
    <w:lvl w:ilvl="7" w:tplc="041D0003" w:tentative="1">
      <w:start w:val="1"/>
      <w:numFmt w:val="bullet"/>
      <w:lvlText w:val="o"/>
      <w:lvlJc w:val="left"/>
      <w:pPr>
        <w:ind w:left="5840" w:hanging="360"/>
      </w:pPr>
      <w:rPr>
        <w:rFonts w:ascii="Courier New" w:hAnsi="Courier New" w:cs="Courier New" w:hint="default"/>
      </w:rPr>
    </w:lvl>
    <w:lvl w:ilvl="8" w:tplc="041D0005" w:tentative="1">
      <w:start w:val="1"/>
      <w:numFmt w:val="bullet"/>
      <w:lvlText w:val=""/>
      <w:lvlJc w:val="left"/>
      <w:pPr>
        <w:ind w:left="6560" w:hanging="360"/>
      </w:pPr>
      <w:rPr>
        <w:rFonts w:ascii="Wingdings" w:hAnsi="Wingdings" w:hint="default"/>
      </w:rPr>
    </w:lvl>
  </w:abstractNum>
  <w:abstractNum w:abstractNumId="5" w15:restartNumberingAfterBreak="0">
    <w:nsid w:val="2C155647"/>
    <w:multiLevelType w:val="hybridMultilevel"/>
    <w:tmpl w:val="D5244936"/>
    <w:lvl w:ilvl="0" w:tplc="88BAE8AC">
      <w:start w:val="1"/>
      <w:numFmt w:val="bullet"/>
      <w:lvlText w:val=""/>
      <w:lvlJc w:val="left"/>
      <w:pPr>
        <w:ind w:left="720" w:hanging="360"/>
      </w:pPr>
      <w:rPr>
        <w:rFonts w:ascii="Symbol" w:eastAsiaTheme="minorHAnsi" w:hAnsi="Symbol"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2FA5278"/>
    <w:multiLevelType w:val="hybridMultilevel"/>
    <w:tmpl w:val="66507982"/>
    <w:lvl w:ilvl="0" w:tplc="2434672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43436C7"/>
    <w:multiLevelType w:val="hybridMultilevel"/>
    <w:tmpl w:val="B97C7A2E"/>
    <w:lvl w:ilvl="0" w:tplc="3D7062C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11E3BE6"/>
    <w:multiLevelType w:val="hybridMultilevel"/>
    <w:tmpl w:val="529A5654"/>
    <w:lvl w:ilvl="0" w:tplc="109ECEA0">
      <w:start w:val="4"/>
      <w:numFmt w:val="bullet"/>
      <w:lvlText w:val=""/>
      <w:lvlJc w:val="left"/>
      <w:pPr>
        <w:ind w:left="720" w:hanging="360"/>
      </w:pPr>
      <w:rPr>
        <w:rFonts w:ascii="Wingdings" w:eastAsiaTheme="minorHAnsi" w:hAnsi="Wingdings"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88826E0"/>
    <w:multiLevelType w:val="hybridMultilevel"/>
    <w:tmpl w:val="790E8622"/>
    <w:lvl w:ilvl="0" w:tplc="C09C92F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A952CF3"/>
    <w:multiLevelType w:val="hybridMultilevel"/>
    <w:tmpl w:val="5156AD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B1847A1"/>
    <w:multiLevelType w:val="hybridMultilevel"/>
    <w:tmpl w:val="D9B46406"/>
    <w:lvl w:ilvl="0" w:tplc="88A23432">
      <w:start w:val="4"/>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BD50F9"/>
    <w:multiLevelType w:val="hybridMultilevel"/>
    <w:tmpl w:val="998E818E"/>
    <w:lvl w:ilvl="0" w:tplc="D6365866">
      <w:start w:val="4"/>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1896BDB"/>
    <w:multiLevelType w:val="hybridMultilevel"/>
    <w:tmpl w:val="191A7156"/>
    <w:lvl w:ilvl="0" w:tplc="DF1AA302">
      <w:numFmt w:val="bullet"/>
      <w:lvlText w:val="-"/>
      <w:lvlJc w:val="left"/>
      <w:pPr>
        <w:ind w:left="410" w:hanging="360"/>
      </w:pPr>
      <w:rPr>
        <w:rFonts w:ascii="Calibri" w:eastAsiaTheme="minorHAnsi" w:hAnsi="Calibri" w:cs="Calibri" w:hint="default"/>
      </w:rPr>
    </w:lvl>
    <w:lvl w:ilvl="1" w:tplc="041D0003" w:tentative="1">
      <w:start w:val="1"/>
      <w:numFmt w:val="bullet"/>
      <w:lvlText w:val="o"/>
      <w:lvlJc w:val="left"/>
      <w:pPr>
        <w:ind w:left="1130" w:hanging="360"/>
      </w:pPr>
      <w:rPr>
        <w:rFonts w:ascii="Courier New" w:hAnsi="Courier New" w:cs="Courier New" w:hint="default"/>
      </w:rPr>
    </w:lvl>
    <w:lvl w:ilvl="2" w:tplc="041D0005" w:tentative="1">
      <w:start w:val="1"/>
      <w:numFmt w:val="bullet"/>
      <w:lvlText w:val=""/>
      <w:lvlJc w:val="left"/>
      <w:pPr>
        <w:ind w:left="1850" w:hanging="360"/>
      </w:pPr>
      <w:rPr>
        <w:rFonts w:ascii="Wingdings" w:hAnsi="Wingdings" w:hint="default"/>
      </w:rPr>
    </w:lvl>
    <w:lvl w:ilvl="3" w:tplc="041D0001" w:tentative="1">
      <w:start w:val="1"/>
      <w:numFmt w:val="bullet"/>
      <w:lvlText w:val=""/>
      <w:lvlJc w:val="left"/>
      <w:pPr>
        <w:ind w:left="2570" w:hanging="360"/>
      </w:pPr>
      <w:rPr>
        <w:rFonts w:ascii="Symbol" w:hAnsi="Symbol" w:hint="default"/>
      </w:rPr>
    </w:lvl>
    <w:lvl w:ilvl="4" w:tplc="041D0003" w:tentative="1">
      <w:start w:val="1"/>
      <w:numFmt w:val="bullet"/>
      <w:lvlText w:val="o"/>
      <w:lvlJc w:val="left"/>
      <w:pPr>
        <w:ind w:left="3290" w:hanging="360"/>
      </w:pPr>
      <w:rPr>
        <w:rFonts w:ascii="Courier New" w:hAnsi="Courier New" w:cs="Courier New" w:hint="default"/>
      </w:rPr>
    </w:lvl>
    <w:lvl w:ilvl="5" w:tplc="041D0005" w:tentative="1">
      <w:start w:val="1"/>
      <w:numFmt w:val="bullet"/>
      <w:lvlText w:val=""/>
      <w:lvlJc w:val="left"/>
      <w:pPr>
        <w:ind w:left="4010" w:hanging="360"/>
      </w:pPr>
      <w:rPr>
        <w:rFonts w:ascii="Wingdings" w:hAnsi="Wingdings" w:hint="default"/>
      </w:rPr>
    </w:lvl>
    <w:lvl w:ilvl="6" w:tplc="041D0001" w:tentative="1">
      <w:start w:val="1"/>
      <w:numFmt w:val="bullet"/>
      <w:lvlText w:val=""/>
      <w:lvlJc w:val="left"/>
      <w:pPr>
        <w:ind w:left="4730" w:hanging="360"/>
      </w:pPr>
      <w:rPr>
        <w:rFonts w:ascii="Symbol" w:hAnsi="Symbol" w:hint="default"/>
      </w:rPr>
    </w:lvl>
    <w:lvl w:ilvl="7" w:tplc="041D0003" w:tentative="1">
      <w:start w:val="1"/>
      <w:numFmt w:val="bullet"/>
      <w:lvlText w:val="o"/>
      <w:lvlJc w:val="left"/>
      <w:pPr>
        <w:ind w:left="5450" w:hanging="360"/>
      </w:pPr>
      <w:rPr>
        <w:rFonts w:ascii="Courier New" w:hAnsi="Courier New" w:cs="Courier New" w:hint="default"/>
      </w:rPr>
    </w:lvl>
    <w:lvl w:ilvl="8" w:tplc="041D0005" w:tentative="1">
      <w:start w:val="1"/>
      <w:numFmt w:val="bullet"/>
      <w:lvlText w:val=""/>
      <w:lvlJc w:val="left"/>
      <w:pPr>
        <w:ind w:left="6170" w:hanging="360"/>
      </w:pPr>
      <w:rPr>
        <w:rFonts w:ascii="Wingdings" w:hAnsi="Wingdings" w:hint="default"/>
      </w:rPr>
    </w:lvl>
  </w:abstractNum>
  <w:abstractNum w:abstractNumId="14" w15:restartNumberingAfterBreak="0">
    <w:nsid w:val="74175576"/>
    <w:multiLevelType w:val="hybridMultilevel"/>
    <w:tmpl w:val="48BA8932"/>
    <w:lvl w:ilvl="0" w:tplc="997A532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C4E0624"/>
    <w:multiLevelType w:val="hybridMultilevel"/>
    <w:tmpl w:val="81EA5FA2"/>
    <w:lvl w:ilvl="0" w:tplc="9CAC172E">
      <w:start w:val="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D8E0187"/>
    <w:multiLevelType w:val="hybridMultilevel"/>
    <w:tmpl w:val="E774ED08"/>
    <w:lvl w:ilvl="0" w:tplc="43360458">
      <w:start w:val="5"/>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87092288">
    <w:abstractNumId w:val="13"/>
  </w:num>
  <w:num w:numId="2" w16cid:durableId="617294330">
    <w:abstractNumId w:val="6"/>
  </w:num>
  <w:num w:numId="3" w16cid:durableId="1150288832">
    <w:abstractNumId w:val="9"/>
  </w:num>
  <w:num w:numId="4" w16cid:durableId="648751905">
    <w:abstractNumId w:val="14"/>
  </w:num>
  <w:num w:numId="5" w16cid:durableId="1995066670">
    <w:abstractNumId w:val="7"/>
  </w:num>
  <w:num w:numId="6" w16cid:durableId="1286812658">
    <w:abstractNumId w:val="10"/>
  </w:num>
  <w:num w:numId="7" w16cid:durableId="2091074032">
    <w:abstractNumId w:val="12"/>
  </w:num>
  <w:num w:numId="8" w16cid:durableId="1618833617">
    <w:abstractNumId w:val="8"/>
  </w:num>
  <w:num w:numId="9" w16cid:durableId="1891652200">
    <w:abstractNumId w:val="0"/>
  </w:num>
  <w:num w:numId="10" w16cid:durableId="1540819186">
    <w:abstractNumId w:val="4"/>
  </w:num>
  <w:num w:numId="11" w16cid:durableId="1754474822">
    <w:abstractNumId w:val="16"/>
  </w:num>
  <w:num w:numId="12" w16cid:durableId="373622789">
    <w:abstractNumId w:val="2"/>
  </w:num>
  <w:num w:numId="13" w16cid:durableId="1579561862">
    <w:abstractNumId w:val="11"/>
  </w:num>
  <w:num w:numId="14" w16cid:durableId="1996371268">
    <w:abstractNumId w:val="3"/>
  </w:num>
  <w:num w:numId="15" w16cid:durableId="315886283">
    <w:abstractNumId w:val="5"/>
  </w:num>
  <w:num w:numId="16" w16cid:durableId="2031686525">
    <w:abstractNumId w:val="1"/>
  </w:num>
  <w:num w:numId="17" w16cid:durableId="1274366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zMDYwtTQ2MzOwMDBT0lEKTi0uzszPAymwNKgFAIeo0FotAAAA"/>
  </w:docVars>
  <w:rsids>
    <w:rsidRoot w:val="00F02862"/>
    <w:rsid w:val="000005FC"/>
    <w:rsid w:val="00001090"/>
    <w:rsid w:val="000016C3"/>
    <w:rsid w:val="000018CC"/>
    <w:rsid w:val="00001D8B"/>
    <w:rsid w:val="000022AC"/>
    <w:rsid w:val="00002512"/>
    <w:rsid w:val="00002627"/>
    <w:rsid w:val="000027D4"/>
    <w:rsid w:val="000030E2"/>
    <w:rsid w:val="00003603"/>
    <w:rsid w:val="00003782"/>
    <w:rsid w:val="00003EFF"/>
    <w:rsid w:val="00004762"/>
    <w:rsid w:val="00004784"/>
    <w:rsid w:val="00004E5A"/>
    <w:rsid w:val="00007200"/>
    <w:rsid w:val="00010D71"/>
    <w:rsid w:val="00013F9D"/>
    <w:rsid w:val="00014006"/>
    <w:rsid w:val="00014687"/>
    <w:rsid w:val="00014CD1"/>
    <w:rsid w:val="0001559F"/>
    <w:rsid w:val="0001627D"/>
    <w:rsid w:val="00016369"/>
    <w:rsid w:val="00016F02"/>
    <w:rsid w:val="000176CA"/>
    <w:rsid w:val="00017AFA"/>
    <w:rsid w:val="0002241E"/>
    <w:rsid w:val="00022FD9"/>
    <w:rsid w:val="000234D9"/>
    <w:rsid w:val="00024C13"/>
    <w:rsid w:val="00024C63"/>
    <w:rsid w:val="00025721"/>
    <w:rsid w:val="00027117"/>
    <w:rsid w:val="00030B5F"/>
    <w:rsid w:val="00030C7B"/>
    <w:rsid w:val="000316A6"/>
    <w:rsid w:val="00031E31"/>
    <w:rsid w:val="000327ED"/>
    <w:rsid w:val="00033525"/>
    <w:rsid w:val="000341A6"/>
    <w:rsid w:val="000346E6"/>
    <w:rsid w:val="000378E4"/>
    <w:rsid w:val="0004062D"/>
    <w:rsid w:val="00041E54"/>
    <w:rsid w:val="0004235E"/>
    <w:rsid w:val="00042A9A"/>
    <w:rsid w:val="00042C61"/>
    <w:rsid w:val="00042DD9"/>
    <w:rsid w:val="00043C81"/>
    <w:rsid w:val="00044C9F"/>
    <w:rsid w:val="000457F0"/>
    <w:rsid w:val="00046D6A"/>
    <w:rsid w:val="0004714E"/>
    <w:rsid w:val="00052C3A"/>
    <w:rsid w:val="00052F96"/>
    <w:rsid w:val="00054038"/>
    <w:rsid w:val="0005423A"/>
    <w:rsid w:val="00055AAF"/>
    <w:rsid w:val="000561C7"/>
    <w:rsid w:val="00057296"/>
    <w:rsid w:val="00057CB7"/>
    <w:rsid w:val="00060069"/>
    <w:rsid w:val="00061C65"/>
    <w:rsid w:val="00062A9A"/>
    <w:rsid w:val="00062C4F"/>
    <w:rsid w:val="00064676"/>
    <w:rsid w:val="0006479E"/>
    <w:rsid w:val="000649F2"/>
    <w:rsid w:val="0006532E"/>
    <w:rsid w:val="00065886"/>
    <w:rsid w:val="00065A0A"/>
    <w:rsid w:val="00065B2C"/>
    <w:rsid w:val="000668A7"/>
    <w:rsid w:val="00070D4F"/>
    <w:rsid w:val="000710A8"/>
    <w:rsid w:val="0007203F"/>
    <w:rsid w:val="000738A2"/>
    <w:rsid w:val="00074B89"/>
    <w:rsid w:val="00077961"/>
    <w:rsid w:val="00077B66"/>
    <w:rsid w:val="00077F51"/>
    <w:rsid w:val="000801D2"/>
    <w:rsid w:val="0008021D"/>
    <w:rsid w:val="0008179D"/>
    <w:rsid w:val="00081DF2"/>
    <w:rsid w:val="00082962"/>
    <w:rsid w:val="00083A4C"/>
    <w:rsid w:val="0008450B"/>
    <w:rsid w:val="0008562C"/>
    <w:rsid w:val="00085FBF"/>
    <w:rsid w:val="00086B52"/>
    <w:rsid w:val="000910E1"/>
    <w:rsid w:val="00093682"/>
    <w:rsid w:val="0009385A"/>
    <w:rsid w:val="00093B72"/>
    <w:rsid w:val="0009480D"/>
    <w:rsid w:val="00095A4F"/>
    <w:rsid w:val="0009633B"/>
    <w:rsid w:val="00096659"/>
    <w:rsid w:val="0009742D"/>
    <w:rsid w:val="000A00D3"/>
    <w:rsid w:val="000A3395"/>
    <w:rsid w:val="000A3D62"/>
    <w:rsid w:val="000A5F8B"/>
    <w:rsid w:val="000A6962"/>
    <w:rsid w:val="000A6B84"/>
    <w:rsid w:val="000A7BE5"/>
    <w:rsid w:val="000B0E3C"/>
    <w:rsid w:val="000B2A69"/>
    <w:rsid w:val="000B2A7E"/>
    <w:rsid w:val="000B38D1"/>
    <w:rsid w:val="000B47C1"/>
    <w:rsid w:val="000B4CAA"/>
    <w:rsid w:val="000B5CAC"/>
    <w:rsid w:val="000B5E92"/>
    <w:rsid w:val="000B5F61"/>
    <w:rsid w:val="000B649D"/>
    <w:rsid w:val="000B7F4E"/>
    <w:rsid w:val="000C146A"/>
    <w:rsid w:val="000C15CA"/>
    <w:rsid w:val="000C1BA3"/>
    <w:rsid w:val="000C1C3A"/>
    <w:rsid w:val="000C1F3A"/>
    <w:rsid w:val="000C244D"/>
    <w:rsid w:val="000C2C2A"/>
    <w:rsid w:val="000C2F5F"/>
    <w:rsid w:val="000C3B92"/>
    <w:rsid w:val="000C471F"/>
    <w:rsid w:val="000C4CB9"/>
    <w:rsid w:val="000C4FE9"/>
    <w:rsid w:val="000C6613"/>
    <w:rsid w:val="000C6C2B"/>
    <w:rsid w:val="000D19FE"/>
    <w:rsid w:val="000D1DD3"/>
    <w:rsid w:val="000D24F4"/>
    <w:rsid w:val="000D38C2"/>
    <w:rsid w:val="000D3A08"/>
    <w:rsid w:val="000E0BBA"/>
    <w:rsid w:val="000E1323"/>
    <w:rsid w:val="000E2028"/>
    <w:rsid w:val="000E29B4"/>
    <w:rsid w:val="000E29D4"/>
    <w:rsid w:val="000E3AE0"/>
    <w:rsid w:val="000E4745"/>
    <w:rsid w:val="000E5101"/>
    <w:rsid w:val="000E5DF6"/>
    <w:rsid w:val="000E615B"/>
    <w:rsid w:val="000E7FF6"/>
    <w:rsid w:val="000F01A8"/>
    <w:rsid w:val="000F0F4A"/>
    <w:rsid w:val="000F44CB"/>
    <w:rsid w:val="000F48CA"/>
    <w:rsid w:val="000F5849"/>
    <w:rsid w:val="000F5C0D"/>
    <w:rsid w:val="000F6374"/>
    <w:rsid w:val="000F72AC"/>
    <w:rsid w:val="000F7C97"/>
    <w:rsid w:val="000F7CC9"/>
    <w:rsid w:val="00100063"/>
    <w:rsid w:val="00100396"/>
    <w:rsid w:val="00100EAC"/>
    <w:rsid w:val="00101450"/>
    <w:rsid w:val="00101D0C"/>
    <w:rsid w:val="00101D11"/>
    <w:rsid w:val="00102373"/>
    <w:rsid w:val="0010275A"/>
    <w:rsid w:val="00102B55"/>
    <w:rsid w:val="001043C1"/>
    <w:rsid w:val="0010741C"/>
    <w:rsid w:val="001076F8"/>
    <w:rsid w:val="00107D55"/>
    <w:rsid w:val="00111B19"/>
    <w:rsid w:val="00111FE9"/>
    <w:rsid w:val="00112CDC"/>
    <w:rsid w:val="00114A3D"/>
    <w:rsid w:val="00115BE8"/>
    <w:rsid w:val="00115E48"/>
    <w:rsid w:val="00116392"/>
    <w:rsid w:val="00120841"/>
    <w:rsid w:val="0012111B"/>
    <w:rsid w:val="00121B2D"/>
    <w:rsid w:val="00121D95"/>
    <w:rsid w:val="001221CA"/>
    <w:rsid w:val="001225CB"/>
    <w:rsid w:val="001225EF"/>
    <w:rsid w:val="001232DE"/>
    <w:rsid w:val="00123AC8"/>
    <w:rsid w:val="00125970"/>
    <w:rsid w:val="00125EC5"/>
    <w:rsid w:val="00126111"/>
    <w:rsid w:val="00126C70"/>
    <w:rsid w:val="00127333"/>
    <w:rsid w:val="001275C7"/>
    <w:rsid w:val="001326EE"/>
    <w:rsid w:val="00132E25"/>
    <w:rsid w:val="00134D76"/>
    <w:rsid w:val="001350EE"/>
    <w:rsid w:val="00135AEE"/>
    <w:rsid w:val="001363A0"/>
    <w:rsid w:val="00137719"/>
    <w:rsid w:val="00137839"/>
    <w:rsid w:val="00137935"/>
    <w:rsid w:val="00137F48"/>
    <w:rsid w:val="00140264"/>
    <w:rsid w:val="001404E7"/>
    <w:rsid w:val="001410A7"/>
    <w:rsid w:val="00142E34"/>
    <w:rsid w:val="00143D58"/>
    <w:rsid w:val="00145868"/>
    <w:rsid w:val="00146433"/>
    <w:rsid w:val="00146A00"/>
    <w:rsid w:val="00146A64"/>
    <w:rsid w:val="00147A93"/>
    <w:rsid w:val="00151080"/>
    <w:rsid w:val="0015141E"/>
    <w:rsid w:val="00151542"/>
    <w:rsid w:val="00152455"/>
    <w:rsid w:val="001526AE"/>
    <w:rsid w:val="00153C56"/>
    <w:rsid w:val="0015455F"/>
    <w:rsid w:val="001575D3"/>
    <w:rsid w:val="00157ADA"/>
    <w:rsid w:val="00157B95"/>
    <w:rsid w:val="00157FC0"/>
    <w:rsid w:val="00161604"/>
    <w:rsid w:val="00163414"/>
    <w:rsid w:val="00164540"/>
    <w:rsid w:val="001654F1"/>
    <w:rsid w:val="00166043"/>
    <w:rsid w:val="001660B1"/>
    <w:rsid w:val="0016629C"/>
    <w:rsid w:val="00166F20"/>
    <w:rsid w:val="00166FA7"/>
    <w:rsid w:val="001744C6"/>
    <w:rsid w:val="00174EBF"/>
    <w:rsid w:val="00175BDD"/>
    <w:rsid w:val="00176326"/>
    <w:rsid w:val="001767EF"/>
    <w:rsid w:val="00177490"/>
    <w:rsid w:val="001801B9"/>
    <w:rsid w:val="00181C42"/>
    <w:rsid w:val="001820ED"/>
    <w:rsid w:val="001827D9"/>
    <w:rsid w:val="00182EBC"/>
    <w:rsid w:val="00183AAC"/>
    <w:rsid w:val="00183BDC"/>
    <w:rsid w:val="001843CA"/>
    <w:rsid w:val="001843D6"/>
    <w:rsid w:val="0018457B"/>
    <w:rsid w:val="001855C4"/>
    <w:rsid w:val="00185860"/>
    <w:rsid w:val="00186C79"/>
    <w:rsid w:val="001929AA"/>
    <w:rsid w:val="001934BE"/>
    <w:rsid w:val="00193A45"/>
    <w:rsid w:val="00193B4A"/>
    <w:rsid w:val="00193BBC"/>
    <w:rsid w:val="00195ADB"/>
    <w:rsid w:val="001963DE"/>
    <w:rsid w:val="00196DC7"/>
    <w:rsid w:val="0019711E"/>
    <w:rsid w:val="00197636"/>
    <w:rsid w:val="001A11C5"/>
    <w:rsid w:val="001A188C"/>
    <w:rsid w:val="001A2EAB"/>
    <w:rsid w:val="001A371B"/>
    <w:rsid w:val="001A3991"/>
    <w:rsid w:val="001A59E8"/>
    <w:rsid w:val="001A5F03"/>
    <w:rsid w:val="001A5FFA"/>
    <w:rsid w:val="001A6A93"/>
    <w:rsid w:val="001A6BD0"/>
    <w:rsid w:val="001B0213"/>
    <w:rsid w:val="001B033B"/>
    <w:rsid w:val="001B1F1C"/>
    <w:rsid w:val="001B2869"/>
    <w:rsid w:val="001B3641"/>
    <w:rsid w:val="001B3EC7"/>
    <w:rsid w:val="001B4E53"/>
    <w:rsid w:val="001B57D9"/>
    <w:rsid w:val="001B6998"/>
    <w:rsid w:val="001B6A29"/>
    <w:rsid w:val="001B6DB1"/>
    <w:rsid w:val="001B72E4"/>
    <w:rsid w:val="001B76F6"/>
    <w:rsid w:val="001B7C7A"/>
    <w:rsid w:val="001C031C"/>
    <w:rsid w:val="001C070F"/>
    <w:rsid w:val="001C2289"/>
    <w:rsid w:val="001C2806"/>
    <w:rsid w:val="001C2C6D"/>
    <w:rsid w:val="001C324D"/>
    <w:rsid w:val="001C4504"/>
    <w:rsid w:val="001C4891"/>
    <w:rsid w:val="001C6BF0"/>
    <w:rsid w:val="001C6E58"/>
    <w:rsid w:val="001C799C"/>
    <w:rsid w:val="001C7D37"/>
    <w:rsid w:val="001D0C0D"/>
    <w:rsid w:val="001D0EDE"/>
    <w:rsid w:val="001D10BC"/>
    <w:rsid w:val="001D1AF3"/>
    <w:rsid w:val="001D26F0"/>
    <w:rsid w:val="001D2EC8"/>
    <w:rsid w:val="001D3760"/>
    <w:rsid w:val="001D4E1C"/>
    <w:rsid w:val="001D5783"/>
    <w:rsid w:val="001D6762"/>
    <w:rsid w:val="001D67D4"/>
    <w:rsid w:val="001D7105"/>
    <w:rsid w:val="001E1015"/>
    <w:rsid w:val="001E3738"/>
    <w:rsid w:val="001E3FE7"/>
    <w:rsid w:val="001E5319"/>
    <w:rsid w:val="001E57A3"/>
    <w:rsid w:val="001F1128"/>
    <w:rsid w:val="001F1363"/>
    <w:rsid w:val="001F2376"/>
    <w:rsid w:val="001F32DA"/>
    <w:rsid w:val="001F3F8B"/>
    <w:rsid w:val="001F55A7"/>
    <w:rsid w:val="001F619B"/>
    <w:rsid w:val="001F77CA"/>
    <w:rsid w:val="001F7D47"/>
    <w:rsid w:val="002003F5"/>
    <w:rsid w:val="002009A0"/>
    <w:rsid w:val="00200B40"/>
    <w:rsid w:val="00200F86"/>
    <w:rsid w:val="00201570"/>
    <w:rsid w:val="0020253F"/>
    <w:rsid w:val="00202575"/>
    <w:rsid w:val="002027D2"/>
    <w:rsid w:val="002029E3"/>
    <w:rsid w:val="002036A7"/>
    <w:rsid w:val="00203747"/>
    <w:rsid w:val="0020418C"/>
    <w:rsid w:val="00206152"/>
    <w:rsid w:val="00206823"/>
    <w:rsid w:val="00211210"/>
    <w:rsid w:val="00213C26"/>
    <w:rsid w:val="0021441F"/>
    <w:rsid w:val="0021537D"/>
    <w:rsid w:val="00217E09"/>
    <w:rsid w:val="00221454"/>
    <w:rsid w:val="0022201D"/>
    <w:rsid w:val="00222A4A"/>
    <w:rsid w:val="002236BE"/>
    <w:rsid w:val="0022537C"/>
    <w:rsid w:val="00226027"/>
    <w:rsid w:val="00226095"/>
    <w:rsid w:val="00226C22"/>
    <w:rsid w:val="00227F02"/>
    <w:rsid w:val="00231205"/>
    <w:rsid w:val="00231C90"/>
    <w:rsid w:val="00231E51"/>
    <w:rsid w:val="00233FD2"/>
    <w:rsid w:val="0023615E"/>
    <w:rsid w:val="002368F6"/>
    <w:rsid w:val="00237A5C"/>
    <w:rsid w:val="0024095A"/>
    <w:rsid w:val="0024240E"/>
    <w:rsid w:val="00243482"/>
    <w:rsid w:val="0024379C"/>
    <w:rsid w:val="00244C26"/>
    <w:rsid w:val="0024506B"/>
    <w:rsid w:val="002456D0"/>
    <w:rsid w:val="00246C61"/>
    <w:rsid w:val="00246C6B"/>
    <w:rsid w:val="0025001C"/>
    <w:rsid w:val="00250058"/>
    <w:rsid w:val="00250E70"/>
    <w:rsid w:val="002511BC"/>
    <w:rsid w:val="0025138A"/>
    <w:rsid w:val="00253414"/>
    <w:rsid w:val="00254BF1"/>
    <w:rsid w:val="00254D5D"/>
    <w:rsid w:val="00255AB5"/>
    <w:rsid w:val="00256938"/>
    <w:rsid w:val="00256F61"/>
    <w:rsid w:val="00257079"/>
    <w:rsid w:val="00257F46"/>
    <w:rsid w:val="0026052F"/>
    <w:rsid w:val="0026134D"/>
    <w:rsid w:val="00261E45"/>
    <w:rsid w:val="002625D4"/>
    <w:rsid w:val="00262DFF"/>
    <w:rsid w:val="00263ADE"/>
    <w:rsid w:val="00264DEE"/>
    <w:rsid w:val="0026520F"/>
    <w:rsid w:val="00265BD0"/>
    <w:rsid w:val="00265BFE"/>
    <w:rsid w:val="00265FF5"/>
    <w:rsid w:val="00266330"/>
    <w:rsid w:val="00267F6A"/>
    <w:rsid w:val="0027040E"/>
    <w:rsid w:val="00270463"/>
    <w:rsid w:val="002711A4"/>
    <w:rsid w:val="0027258E"/>
    <w:rsid w:val="00272F3C"/>
    <w:rsid w:val="00273F6E"/>
    <w:rsid w:val="0027412C"/>
    <w:rsid w:val="00274605"/>
    <w:rsid w:val="002752CA"/>
    <w:rsid w:val="00275C56"/>
    <w:rsid w:val="00276D65"/>
    <w:rsid w:val="00284A39"/>
    <w:rsid w:val="00284D6F"/>
    <w:rsid w:val="00285111"/>
    <w:rsid w:val="00285549"/>
    <w:rsid w:val="0028554E"/>
    <w:rsid w:val="00287689"/>
    <w:rsid w:val="00287D30"/>
    <w:rsid w:val="0029060C"/>
    <w:rsid w:val="002925C8"/>
    <w:rsid w:val="00293DD5"/>
    <w:rsid w:val="00295655"/>
    <w:rsid w:val="00297A00"/>
    <w:rsid w:val="002A0EEF"/>
    <w:rsid w:val="002A1FDB"/>
    <w:rsid w:val="002A3C46"/>
    <w:rsid w:val="002A412D"/>
    <w:rsid w:val="002A519E"/>
    <w:rsid w:val="002A58D9"/>
    <w:rsid w:val="002A7114"/>
    <w:rsid w:val="002A7352"/>
    <w:rsid w:val="002A7A02"/>
    <w:rsid w:val="002B0301"/>
    <w:rsid w:val="002B2895"/>
    <w:rsid w:val="002B2EB4"/>
    <w:rsid w:val="002B3117"/>
    <w:rsid w:val="002B3417"/>
    <w:rsid w:val="002B4011"/>
    <w:rsid w:val="002B498B"/>
    <w:rsid w:val="002B56CE"/>
    <w:rsid w:val="002B7209"/>
    <w:rsid w:val="002C00B6"/>
    <w:rsid w:val="002C0773"/>
    <w:rsid w:val="002C1FD5"/>
    <w:rsid w:val="002C2EAD"/>
    <w:rsid w:val="002C481F"/>
    <w:rsid w:val="002C5465"/>
    <w:rsid w:val="002C5FA4"/>
    <w:rsid w:val="002C6CD7"/>
    <w:rsid w:val="002C6FE1"/>
    <w:rsid w:val="002C72F2"/>
    <w:rsid w:val="002C78AA"/>
    <w:rsid w:val="002D02C9"/>
    <w:rsid w:val="002D1BCC"/>
    <w:rsid w:val="002D20C6"/>
    <w:rsid w:val="002D23B0"/>
    <w:rsid w:val="002D2661"/>
    <w:rsid w:val="002D26AA"/>
    <w:rsid w:val="002D28EA"/>
    <w:rsid w:val="002D6C9B"/>
    <w:rsid w:val="002E0C10"/>
    <w:rsid w:val="002E2635"/>
    <w:rsid w:val="002E5B51"/>
    <w:rsid w:val="002E5F02"/>
    <w:rsid w:val="002E618B"/>
    <w:rsid w:val="002E6ACF"/>
    <w:rsid w:val="002E74D4"/>
    <w:rsid w:val="002E7C85"/>
    <w:rsid w:val="002E7DB3"/>
    <w:rsid w:val="002F1912"/>
    <w:rsid w:val="002F2022"/>
    <w:rsid w:val="002F2920"/>
    <w:rsid w:val="002F2A31"/>
    <w:rsid w:val="002F3B62"/>
    <w:rsid w:val="002F40B0"/>
    <w:rsid w:val="002F4977"/>
    <w:rsid w:val="002F63EB"/>
    <w:rsid w:val="002F7005"/>
    <w:rsid w:val="002F72AD"/>
    <w:rsid w:val="002F7BBF"/>
    <w:rsid w:val="002F7D01"/>
    <w:rsid w:val="002F7F33"/>
    <w:rsid w:val="0030104F"/>
    <w:rsid w:val="0030180D"/>
    <w:rsid w:val="0030225F"/>
    <w:rsid w:val="00302DB5"/>
    <w:rsid w:val="003030CD"/>
    <w:rsid w:val="00303C9F"/>
    <w:rsid w:val="00303DFD"/>
    <w:rsid w:val="00303EC6"/>
    <w:rsid w:val="003051FB"/>
    <w:rsid w:val="003052AA"/>
    <w:rsid w:val="003056FF"/>
    <w:rsid w:val="00305A44"/>
    <w:rsid w:val="003066B7"/>
    <w:rsid w:val="00306C00"/>
    <w:rsid w:val="00306D32"/>
    <w:rsid w:val="003077C8"/>
    <w:rsid w:val="00307BC6"/>
    <w:rsid w:val="00310E5A"/>
    <w:rsid w:val="00312D60"/>
    <w:rsid w:val="00313594"/>
    <w:rsid w:val="00314718"/>
    <w:rsid w:val="00315FD9"/>
    <w:rsid w:val="00316168"/>
    <w:rsid w:val="00317A43"/>
    <w:rsid w:val="00321367"/>
    <w:rsid w:val="003216B1"/>
    <w:rsid w:val="00321779"/>
    <w:rsid w:val="00321905"/>
    <w:rsid w:val="00322235"/>
    <w:rsid w:val="00323AF9"/>
    <w:rsid w:val="00324905"/>
    <w:rsid w:val="00324F44"/>
    <w:rsid w:val="00324F9B"/>
    <w:rsid w:val="0032588E"/>
    <w:rsid w:val="00325920"/>
    <w:rsid w:val="00325CFF"/>
    <w:rsid w:val="0032612B"/>
    <w:rsid w:val="00326527"/>
    <w:rsid w:val="00326FCF"/>
    <w:rsid w:val="00327136"/>
    <w:rsid w:val="003300C6"/>
    <w:rsid w:val="00330112"/>
    <w:rsid w:val="003311FB"/>
    <w:rsid w:val="00332442"/>
    <w:rsid w:val="00332C53"/>
    <w:rsid w:val="00334015"/>
    <w:rsid w:val="00334080"/>
    <w:rsid w:val="00334918"/>
    <w:rsid w:val="00335667"/>
    <w:rsid w:val="0033660B"/>
    <w:rsid w:val="003378A4"/>
    <w:rsid w:val="00337AD7"/>
    <w:rsid w:val="0034034F"/>
    <w:rsid w:val="003407E3"/>
    <w:rsid w:val="00340804"/>
    <w:rsid w:val="003410CF"/>
    <w:rsid w:val="00341A3F"/>
    <w:rsid w:val="00342AE5"/>
    <w:rsid w:val="00342CBA"/>
    <w:rsid w:val="00345640"/>
    <w:rsid w:val="00345CA2"/>
    <w:rsid w:val="0034611D"/>
    <w:rsid w:val="00347254"/>
    <w:rsid w:val="003478DF"/>
    <w:rsid w:val="003506B7"/>
    <w:rsid w:val="00351881"/>
    <w:rsid w:val="003521AC"/>
    <w:rsid w:val="00352346"/>
    <w:rsid w:val="00352C73"/>
    <w:rsid w:val="0035376D"/>
    <w:rsid w:val="003545B9"/>
    <w:rsid w:val="0035511C"/>
    <w:rsid w:val="00355759"/>
    <w:rsid w:val="003565A9"/>
    <w:rsid w:val="00356840"/>
    <w:rsid w:val="00360A00"/>
    <w:rsid w:val="00361BDE"/>
    <w:rsid w:val="00361C91"/>
    <w:rsid w:val="00363A5F"/>
    <w:rsid w:val="00364C45"/>
    <w:rsid w:val="0036593D"/>
    <w:rsid w:val="00366844"/>
    <w:rsid w:val="00366A05"/>
    <w:rsid w:val="00367568"/>
    <w:rsid w:val="0037025E"/>
    <w:rsid w:val="00370CE7"/>
    <w:rsid w:val="003728C0"/>
    <w:rsid w:val="00373572"/>
    <w:rsid w:val="00374AD1"/>
    <w:rsid w:val="00375C2A"/>
    <w:rsid w:val="00375D4B"/>
    <w:rsid w:val="003762EB"/>
    <w:rsid w:val="003768F0"/>
    <w:rsid w:val="00377E6C"/>
    <w:rsid w:val="00382280"/>
    <w:rsid w:val="00382FCE"/>
    <w:rsid w:val="003865A7"/>
    <w:rsid w:val="00386B19"/>
    <w:rsid w:val="003871D6"/>
    <w:rsid w:val="00387BBC"/>
    <w:rsid w:val="00387F6D"/>
    <w:rsid w:val="003902CF"/>
    <w:rsid w:val="003918AC"/>
    <w:rsid w:val="003935C9"/>
    <w:rsid w:val="00395843"/>
    <w:rsid w:val="00397308"/>
    <w:rsid w:val="00397DAC"/>
    <w:rsid w:val="00397FB4"/>
    <w:rsid w:val="003A013F"/>
    <w:rsid w:val="003A09CC"/>
    <w:rsid w:val="003A15A8"/>
    <w:rsid w:val="003A19F6"/>
    <w:rsid w:val="003A22C6"/>
    <w:rsid w:val="003A339C"/>
    <w:rsid w:val="003A380A"/>
    <w:rsid w:val="003A3ABB"/>
    <w:rsid w:val="003A5032"/>
    <w:rsid w:val="003A53EC"/>
    <w:rsid w:val="003A56D4"/>
    <w:rsid w:val="003A58DB"/>
    <w:rsid w:val="003A687D"/>
    <w:rsid w:val="003B0D4A"/>
    <w:rsid w:val="003B1555"/>
    <w:rsid w:val="003B1B57"/>
    <w:rsid w:val="003B20E5"/>
    <w:rsid w:val="003B32D7"/>
    <w:rsid w:val="003B3521"/>
    <w:rsid w:val="003B397D"/>
    <w:rsid w:val="003B3D3A"/>
    <w:rsid w:val="003B460D"/>
    <w:rsid w:val="003B6DE4"/>
    <w:rsid w:val="003C0466"/>
    <w:rsid w:val="003C20A5"/>
    <w:rsid w:val="003C2424"/>
    <w:rsid w:val="003C303E"/>
    <w:rsid w:val="003C3678"/>
    <w:rsid w:val="003C5E0F"/>
    <w:rsid w:val="003C6041"/>
    <w:rsid w:val="003C60A0"/>
    <w:rsid w:val="003C6709"/>
    <w:rsid w:val="003D0586"/>
    <w:rsid w:val="003D0CAC"/>
    <w:rsid w:val="003D224D"/>
    <w:rsid w:val="003D3AB2"/>
    <w:rsid w:val="003D6D46"/>
    <w:rsid w:val="003D6F67"/>
    <w:rsid w:val="003D73A9"/>
    <w:rsid w:val="003D751F"/>
    <w:rsid w:val="003D7636"/>
    <w:rsid w:val="003E11F2"/>
    <w:rsid w:val="003E190F"/>
    <w:rsid w:val="003E24AF"/>
    <w:rsid w:val="003E3206"/>
    <w:rsid w:val="003E39B2"/>
    <w:rsid w:val="003E3F15"/>
    <w:rsid w:val="003E4975"/>
    <w:rsid w:val="003E544C"/>
    <w:rsid w:val="003E63FA"/>
    <w:rsid w:val="003E664E"/>
    <w:rsid w:val="003E68CC"/>
    <w:rsid w:val="003E7376"/>
    <w:rsid w:val="003E7593"/>
    <w:rsid w:val="003F0833"/>
    <w:rsid w:val="003F2703"/>
    <w:rsid w:val="003F2F51"/>
    <w:rsid w:val="003F2FDC"/>
    <w:rsid w:val="003F35CE"/>
    <w:rsid w:val="003F4282"/>
    <w:rsid w:val="003F4E2C"/>
    <w:rsid w:val="003F53EB"/>
    <w:rsid w:val="003F5BEE"/>
    <w:rsid w:val="003F6986"/>
    <w:rsid w:val="003F7536"/>
    <w:rsid w:val="00400072"/>
    <w:rsid w:val="00400708"/>
    <w:rsid w:val="00400982"/>
    <w:rsid w:val="00401E24"/>
    <w:rsid w:val="00402578"/>
    <w:rsid w:val="00403273"/>
    <w:rsid w:val="004040BF"/>
    <w:rsid w:val="004045DB"/>
    <w:rsid w:val="00404AFF"/>
    <w:rsid w:val="00404EB7"/>
    <w:rsid w:val="004058FE"/>
    <w:rsid w:val="0040646C"/>
    <w:rsid w:val="004079CF"/>
    <w:rsid w:val="00410236"/>
    <w:rsid w:val="00410250"/>
    <w:rsid w:val="00410678"/>
    <w:rsid w:val="004107FC"/>
    <w:rsid w:val="00410A4E"/>
    <w:rsid w:val="004119E5"/>
    <w:rsid w:val="00411F21"/>
    <w:rsid w:val="00412D73"/>
    <w:rsid w:val="00414212"/>
    <w:rsid w:val="0041431B"/>
    <w:rsid w:val="00414639"/>
    <w:rsid w:val="004146E9"/>
    <w:rsid w:val="00415077"/>
    <w:rsid w:val="004166DF"/>
    <w:rsid w:val="0041777C"/>
    <w:rsid w:val="00420294"/>
    <w:rsid w:val="00420939"/>
    <w:rsid w:val="00420A2D"/>
    <w:rsid w:val="00420DF2"/>
    <w:rsid w:val="004210EC"/>
    <w:rsid w:val="00423632"/>
    <w:rsid w:val="004252AB"/>
    <w:rsid w:val="0042612A"/>
    <w:rsid w:val="00426161"/>
    <w:rsid w:val="00427072"/>
    <w:rsid w:val="00427907"/>
    <w:rsid w:val="00430FAA"/>
    <w:rsid w:val="004311AB"/>
    <w:rsid w:val="004341C5"/>
    <w:rsid w:val="00434BAD"/>
    <w:rsid w:val="00434CEA"/>
    <w:rsid w:val="00435B24"/>
    <w:rsid w:val="00436BD7"/>
    <w:rsid w:val="00437524"/>
    <w:rsid w:val="004402C2"/>
    <w:rsid w:val="00442629"/>
    <w:rsid w:val="00442950"/>
    <w:rsid w:val="00442AE5"/>
    <w:rsid w:val="00442DD1"/>
    <w:rsid w:val="00442E4B"/>
    <w:rsid w:val="00442E7D"/>
    <w:rsid w:val="0044303A"/>
    <w:rsid w:val="004431A4"/>
    <w:rsid w:val="00443A78"/>
    <w:rsid w:val="00443F46"/>
    <w:rsid w:val="00444DA1"/>
    <w:rsid w:val="00450B36"/>
    <w:rsid w:val="00452FFE"/>
    <w:rsid w:val="00453029"/>
    <w:rsid w:val="00453D92"/>
    <w:rsid w:val="00454473"/>
    <w:rsid w:val="004546E1"/>
    <w:rsid w:val="0045553D"/>
    <w:rsid w:val="00455B18"/>
    <w:rsid w:val="00456B82"/>
    <w:rsid w:val="004604EF"/>
    <w:rsid w:val="00460A0D"/>
    <w:rsid w:val="00461006"/>
    <w:rsid w:val="004613BB"/>
    <w:rsid w:val="004616BE"/>
    <w:rsid w:val="004618FD"/>
    <w:rsid w:val="00461EFC"/>
    <w:rsid w:val="00463971"/>
    <w:rsid w:val="004639F8"/>
    <w:rsid w:val="00463AFC"/>
    <w:rsid w:val="00463EC3"/>
    <w:rsid w:val="00464C64"/>
    <w:rsid w:val="00465354"/>
    <w:rsid w:val="004653BC"/>
    <w:rsid w:val="00466E07"/>
    <w:rsid w:val="00467B4A"/>
    <w:rsid w:val="00467E8E"/>
    <w:rsid w:val="00471830"/>
    <w:rsid w:val="004733D8"/>
    <w:rsid w:val="00473708"/>
    <w:rsid w:val="0047479E"/>
    <w:rsid w:val="00476DCE"/>
    <w:rsid w:val="004772BC"/>
    <w:rsid w:val="004776D6"/>
    <w:rsid w:val="00477CC3"/>
    <w:rsid w:val="00480702"/>
    <w:rsid w:val="00480A23"/>
    <w:rsid w:val="004817FD"/>
    <w:rsid w:val="00481941"/>
    <w:rsid w:val="004827D8"/>
    <w:rsid w:val="00483FA1"/>
    <w:rsid w:val="00485569"/>
    <w:rsid w:val="00486612"/>
    <w:rsid w:val="0048699A"/>
    <w:rsid w:val="00486DEE"/>
    <w:rsid w:val="00487314"/>
    <w:rsid w:val="00490FD5"/>
    <w:rsid w:val="00492400"/>
    <w:rsid w:val="00493374"/>
    <w:rsid w:val="0049398B"/>
    <w:rsid w:val="004940A7"/>
    <w:rsid w:val="004951F7"/>
    <w:rsid w:val="0049587B"/>
    <w:rsid w:val="00496234"/>
    <w:rsid w:val="00496E1D"/>
    <w:rsid w:val="00496EA6"/>
    <w:rsid w:val="00497195"/>
    <w:rsid w:val="0049768B"/>
    <w:rsid w:val="004A0A18"/>
    <w:rsid w:val="004A3F80"/>
    <w:rsid w:val="004A405E"/>
    <w:rsid w:val="004A4779"/>
    <w:rsid w:val="004A54E3"/>
    <w:rsid w:val="004A5C58"/>
    <w:rsid w:val="004A5EF9"/>
    <w:rsid w:val="004A7A4B"/>
    <w:rsid w:val="004A7D36"/>
    <w:rsid w:val="004B186F"/>
    <w:rsid w:val="004B18C6"/>
    <w:rsid w:val="004B2676"/>
    <w:rsid w:val="004B2C23"/>
    <w:rsid w:val="004B30F6"/>
    <w:rsid w:val="004B346D"/>
    <w:rsid w:val="004B3482"/>
    <w:rsid w:val="004B38D5"/>
    <w:rsid w:val="004B4387"/>
    <w:rsid w:val="004B4B6A"/>
    <w:rsid w:val="004B4FA3"/>
    <w:rsid w:val="004B53A6"/>
    <w:rsid w:val="004B589E"/>
    <w:rsid w:val="004B5DEF"/>
    <w:rsid w:val="004B6B12"/>
    <w:rsid w:val="004B7E24"/>
    <w:rsid w:val="004B7F4C"/>
    <w:rsid w:val="004C2446"/>
    <w:rsid w:val="004C37DC"/>
    <w:rsid w:val="004C37EE"/>
    <w:rsid w:val="004C3C38"/>
    <w:rsid w:val="004C5F54"/>
    <w:rsid w:val="004C6697"/>
    <w:rsid w:val="004C7A26"/>
    <w:rsid w:val="004D0FF2"/>
    <w:rsid w:val="004D1B83"/>
    <w:rsid w:val="004D1C83"/>
    <w:rsid w:val="004D3FCB"/>
    <w:rsid w:val="004D4DB4"/>
    <w:rsid w:val="004D527B"/>
    <w:rsid w:val="004D5CDC"/>
    <w:rsid w:val="004D7FC1"/>
    <w:rsid w:val="004E122C"/>
    <w:rsid w:val="004E280A"/>
    <w:rsid w:val="004E2F33"/>
    <w:rsid w:val="004E3263"/>
    <w:rsid w:val="004E3595"/>
    <w:rsid w:val="004E3FC5"/>
    <w:rsid w:val="004E4602"/>
    <w:rsid w:val="004E4720"/>
    <w:rsid w:val="004E4ADD"/>
    <w:rsid w:val="004E6BC1"/>
    <w:rsid w:val="004E6DB3"/>
    <w:rsid w:val="004E7357"/>
    <w:rsid w:val="004E75B8"/>
    <w:rsid w:val="004E764A"/>
    <w:rsid w:val="004F1181"/>
    <w:rsid w:val="004F172A"/>
    <w:rsid w:val="004F22F0"/>
    <w:rsid w:val="004F3A8E"/>
    <w:rsid w:val="004F4118"/>
    <w:rsid w:val="004F4162"/>
    <w:rsid w:val="004F5612"/>
    <w:rsid w:val="004F57DC"/>
    <w:rsid w:val="004F5B06"/>
    <w:rsid w:val="004F5CB0"/>
    <w:rsid w:val="004F5E69"/>
    <w:rsid w:val="004F79C5"/>
    <w:rsid w:val="005003E3"/>
    <w:rsid w:val="005014E5"/>
    <w:rsid w:val="0050175E"/>
    <w:rsid w:val="00501C1C"/>
    <w:rsid w:val="00502077"/>
    <w:rsid w:val="005035DC"/>
    <w:rsid w:val="00503C6B"/>
    <w:rsid w:val="00503F8A"/>
    <w:rsid w:val="0050447C"/>
    <w:rsid w:val="005047E4"/>
    <w:rsid w:val="00504853"/>
    <w:rsid w:val="005048A0"/>
    <w:rsid w:val="005053E9"/>
    <w:rsid w:val="005055CA"/>
    <w:rsid w:val="00507472"/>
    <w:rsid w:val="005078CC"/>
    <w:rsid w:val="00507C0D"/>
    <w:rsid w:val="005114B3"/>
    <w:rsid w:val="00512638"/>
    <w:rsid w:val="00513393"/>
    <w:rsid w:val="00513951"/>
    <w:rsid w:val="00513D35"/>
    <w:rsid w:val="0051512E"/>
    <w:rsid w:val="00515471"/>
    <w:rsid w:val="00516830"/>
    <w:rsid w:val="005177DF"/>
    <w:rsid w:val="00521E2C"/>
    <w:rsid w:val="0052229D"/>
    <w:rsid w:val="00522A61"/>
    <w:rsid w:val="00524F95"/>
    <w:rsid w:val="00525065"/>
    <w:rsid w:val="005258B9"/>
    <w:rsid w:val="005303B4"/>
    <w:rsid w:val="005317BD"/>
    <w:rsid w:val="00532050"/>
    <w:rsid w:val="00532536"/>
    <w:rsid w:val="00532964"/>
    <w:rsid w:val="005331D2"/>
    <w:rsid w:val="005331FA"/>
    <w:rsid w:val="00533664"/>
    <w:rsid w:val="00533E26"/>
    <w:rsid w:val="00534197"/>
    <w:rsid w:val="00535403"/>
    <w:rsid w:val="005354A3"/>
    <w:rsid w:val="00537370"/>
    <w:rsid w:val="00540625"/>
    <w:rsid w:val="005408A1"/>
    <w:rsid w:val="005425C2"/>
    <w:rsid w:val="00542AD3"/>
    <w:rsid w:val="00544162"/>
    <w:rsid w:val="00544470"/>
    <w:rsid w:val="00545481"/>
    <w:rsid w:val="005455EA"/>
    <w:rsid w:val="00545EA3"/>
    <w:rsid w:val="005460E0"/>
    <w:rsid w:val="005474AE"/>
    <w:rsid w:val="00547D3D"/>
    <w:rsid w:val="00550F7A"/>
    <w:rsid w:val="005515C1"/>
    <w:rsid w:val="005519C5"/>
    <w:rsid w:val="00553E99"/>
    <w:rsid w:val="005561DD"/>
    <w:rsid w:val="00556CE0"/>
    <w:rsid w:val="00557710"/>
    <w:rsid w:val="00557909"/>
    <w:rsid w:val="00560449"/>
    <w:rsid w:val="005613B7"/>
    <w:rsid w:val="00561AE5"/>
    <w:rsid w:val="00561CDC"/>
    <w:rsid w:val="00562A1D"/>
    <w:rsid w:val="00563A61"/>
    <w:rsid w:val="0056661B"/>
    <w:rsid w:val="00570C34"/>
    <w:rsid w:val="00571C79"/>
    <w:rsid w:val="00572B5F"/>
    <w:rsid w:val="005732CB"/>
    <w:rsid w:val="005735EF"/>
    <w:rsid w:val="00573EB7"/>
    <w:rsid w:val="00574594"/>
    <w:rsid w:val="00574B5B"/>
    <w:rsid w:val="0057505D"/>
    <w:rsid w:val="00575628"/>
    <w:rsid w:val="00576611"/>
    <w:rsid w:val="00576B11"/>
    <w:rsid w:val="00581797"/>
    <w:rsid w:val="00581949"/>
    <w:rsid w:val="00581B30"/>
    <w:rsid w:val="005821E0"/>
    <w:rsid w:val="00582E05"/>
    <w:rsid w:val="00584016"/>
    <w:rsid w:val="00584267"/>
    <w:rsid w:val="005845D2"/>
    <w:rsid w:val="00587622"/>
    <w:rsid w:val="00587FAE"/>
    <w:rsid w:val="00590AE7"/>
    <w:rsid w:val="00590CC5"/>
    <w:rsid w:val="005914FE"/>
    <w:rsid w:val="00591C2D"/>
    <w:rsid w:val="005922D9"/>
    <w:rsid w:val="005932F0"/>
    <w:rsid w:val="0059394C"/>
    <w:rsid w:val="00593FD5"/>
    <w:rsid w:val="00596161"/>
    <w:rsid w:val="00596488"/>
    <w:rsid w:val="00596FFA"/>
    <w:rsid w:val="00597912"/>
    <w:rsid w:val="00597F35"/>
    <w:rsid w:val="005A124E"/>
    <w:rsid w:val="005A206B"/>
    <w:rsid w:val="005A21B9"/>
    <w:rsid w:val="005A2210"/>
    <w:rsid w:val="005A238F"/>
    <w:rsid w:val="005A2408"/>
    <w:rsid w:val="005A2452"/>
    <w:rsid w:val="005A24D8"/>
    <w:rsid w:val="005A25FA"/>
    <w:rsid w:val="005A28A5"/>
    <w:rsid w:val="005A302F"/>
    <w:rsid w:val="005A39AC"/>
    <w:rsid w:val="005A6D91"/>
    <w:rsid w:val="005A79F0"/>
    <w:rsid w:val="005B1570"/>
    <w:rsid w:val="005B1761"/>
    <w:rsid w:val="005B2885"/>
    <w:rsid w:val="005B3ACC"/>
    <w:rsid w:val="005B6BC1"/>
    <w:rsid w:val="005B73D2"/>
    <w:rsid w:val="005B7545"/>
    <w:rsid w:val="005C0174"/>
    <w:rsid w:val="005C0D22"/>
    <w:rsid w:val="005C1941"/>
    <w:rsid w:val="005C2010"/>
    <w:rsid w:val="005C385E"/>
    <w:rsid w:val="005C39DB"/>
    <w:rsid w:val="005C4C47"/>
    <w:rsid w:val="005C4CF2"/>
    <w:rsid w:val="005C4F8D"/>
    <w:rsid w:val="005C514A"/>
    <w:rsid w:val="005C56EF"/>
    <w:rsid w:val="005C644C"/>
    <w:rsid w:val="005C78B9"/>
    <w:rsid w:val="005C7CB4"/>
    <w:rsid w:val="005D102C"/>
    <w:rsid w:val="005D185E"/>
    <w:rsid w:val="005D1C16"/>
    <w:rsid w:val="005D2443"/>
    <w:rsid w:val="005D25B1"/>
    <w:rsid w:val="005D2999"/>
    <w:rsid w:val="005D3EBC"/>
    <w:rsid w:val="005D5200"/>
    <w:rsid w:val="005D676B"/>
    <w:rsid w:val="005D6E7E"/>
    <w:rsid w:val="005E0744"/>
    <w:rsid w:val="005E0838"/>
    <w:rsid w:val="005E18D6"/>
    <w:rsid w:val="005E2C7C"/>
    <w:rsid w:val="005E364B"/>
    <w:rsid w:val="005E4766"/>
    <w:rsid w:val="005E5168"/>
    <w:rsid w:val="005E5DDB"/>
    <w:rsid w:val="005E6545"/>
    <w:rsid w:val="005E6E7C"/>
    <w:rsid w:val="005E6F8E"/>
    <w:rsid w:val="005E755D"/>
    <w:rsid w:val="005E788F"/>
    <w:rsid w:val="005E7BB3"/>
    <w:rsid w:val="005F0207"/>
    <w:rsid w:val="005F12BC"/>
    <w:rsid w:val="005F22BD"/>
    <w:rsid w:val="005F25D2"/>
    <w:rsid w:val="005F2642"/>
    <w:rsid w:val="005F2D78"/>
    <w:rsid w:val="005F338E"/>
    <w:rsid w:val="005F4716"/>
    <w:rsid w:val="005F6654"/>
    <w:rsid w:val="00600297"/>
    <w:rsid w:val="00601380"/>
    <w:rsid w:val="006013B1"/>
    <w:rsid w:val="0060161D"/>
    <w:rsid w:val="006018CF"/>
    <w:rsid w:val="00602BC2"/>
    <w:rsid w:val="00605FAB"/>
    <w:rsid w:val="00606B16"/>
    <w:rsid w:val="00607E63"/>
    <w:rsid w:val="00610420"/>
    <w:rsid w:val="00610579"/>
    <w:rsid w:val="00610664"/>
    <w:rsid w:val="00610BCC"/>
    <w:rsid w:val="006113A3"/>
    <w:rsid w:val="00611A7D"/>
    <w:rsid w:val="0061310B"/>
    <w:rsid w:val="00613B67"/>
    <w:rsid w:val="006157BE"/>
    <w:rsid w:val="00615F19"/>
    <w:rsid w:val="00617DCF"/>
    <w:rsid w:val="00620803"/>
    <w:rsid w:val="00620B29"/>
    <w:rsid w:val="00620B3E"/>
    <w:rsid w:val="00620BF6"/>
    <w:rsid w:val="00620CE7"/>
    <w:rsid w:val="0062222C"/>
    <w:rsid w:val="00622400"/>
    <w:rsid w:val="00622D9C"/>
    <w:rsid w:val="006235EF"/>
    <w:rsid w:val="0062477A"/>
    <w:rsid w:val="00626CFE"/>
    <w:rsid w:val="00626F01"/>
    <w:rsid w:val="00627205"/>
    <w:rsid w:val="0063018A"/>
    <w:rsid w:val="006303E8"/>
    <w:rsid w:val="0063283F"/>
    <w:rsid w:val="00636165"/>
    <w:rsid w:val="00637368"/>
    <w:rsid w:val="00637C74"/>
    <w:rsid w:val="006404B5"/>
    <w:rsid w:val="0064157B"/>
    <w:rsid w:val="006421C2"/>
    <w:rsid w:val="0064249B"/>
    <w:rsid w:val="0064251D"/>
    <w:rsid w:val="006438D0"/>
    <w:rsid w:val="006463B1"/>
    <w:rsid w:val="0064772A"/>
    <w:rsid w:val="00647A3C"/>
    <w:rsid w:val="006503C4"/>
    <w:rsid w:val="00650986"/>
    <w:rsid w:val="00650B63"/>
    <w:rsid w:val="00650D78"/>
    <w:rsid w:val="00651DAB"/>
    <w:rsid w:val="0065213A"/>
    <w:rsid w:val="006521FE"/>
    <w:rsid w:val="00654055"/>
    <w:rsid w:val="00654DED"/>
    <w:rsid w:val="00654E55"/>
    <w:rsid w:val="00654E9C"/>
    <w:rsid w:val="00655039"/>
    <w:rsid w:val="00655456"/>
    <w:rsid w:val="00657061"/>
    <w:rsid w:val="0065730D"/>
    <w:rsid w:val="00660E47"/>
    <w:rsid w:val="00662023"/>
    <w:rsid w:val="00662A80"/>
    <w:rsid w:val="00662E98"/>
    <w:rsid w:val="00663C69"/>
    <w:rsid w:val="00663F97"/>
    <w:rsid w:val="00664C00"/>
    <w:rsid w:val="00664DBF"/>
    <w:rsid w:val="0066522F"/>
    <w:rsid w:val="00665F41"/>
    <w:rsid w:val="00666C12"/>
    <w:rsid w:val="006675CA"/>
    <w:rsid w:val="00670F5E"/>
    <w:rsid w:val="006719A5"/>
    <w:rsid w:val="00672CEB"/>
    <w:rsid w:val="006749BB"/>
    <w:rsid w:val="006752F6"/>
    <w:rsid w:val="00675AAA"/>
    <w:rsid w:val="00675FB8"/>
    <w:rsid w:val="00675FF9"/>
    <w:rsid w:val="006773CA"/>
    <w:rsid w:val="00677566"/>
    <w:rsid w:val="00680213"/>
    <w:rsid w:val="006808E2"/>
    <w:rsid w:val="00680C36"/>
    <w:rsid w:val="006820F4"/>
    <w:rsid w:val="00683F22"/>
    <w:rsid w:val="006848C7"/>
    <w:rsid w:val="00684B11"/>
    <w:rsid w:val="0068552B"/>
    <w:rsid w:val="00686099"/>
    <w:rsid w:val="00686B4B"/>
    <w:rsid w:val="0068701F"/>
    <w:rsid w:val="006926C5"/>
    <w:rsid w:val="006928F0"/>
    <w:rsid w:val="00696EF3"/>
    <w:rsid w:val="006A0CD4"/>
    <w:rsid w:val="006A159A"/>
    <w:rsid w:val="006A15D6"/>
    <w:rsid w:val="006A16F8"/>
    <w:rsid w:val="006A1C35"/>
    <w:rsid w:val="006A33CA"/>
    <w:rsid w:val="006A38D6"/>
    <w:rsid w:val="006A3DE7"/>
    <w:rsid w:val="006A4461"/>
    <w:rsid w:val="006A62F4"/>
    <w:rsid w:val="006A6B3E"/>
    <w:rsid w:val="006A72A6"/>
    <w:rsid w:val="006B1573"/>
    <w:rsid w:val="006B1C86"/>
    <w:rsid w:val="006B2946"/>
    <w:rsid w:val="006B2E81"/>
    <w:rsid w:val="006B2EAC"/>
    <w:rsid w:val="006B3C04"/>
    <w:rsid w:val="006B4D97"/>
    <w:rsid w:val="006B4E8F"/>
    <w:rsid w:val="006B4EEB"/>
    <w:rsid w:val="006B4F16"/>
    <w:rsid w:val="006B5532"/>
    <w:rsid w:val="006B5B3F"/>
    <w:rsid w:val="006B6234"/>
    <w:rsid w:val="006B65F3"/>
    <w:rsid w:val="006B6B48"/>
    <w:rsid w:val="006B7887"/>
    <w:rsid w:val="006C06AA"/>
    <w:rsid w:val="006C216D"/>
    <w:rsid w:val="006C21EA"/>
    <w:rsid w:val="006C2EAA"/>
    <w:rsid w:val="006C3B4B"/>
    <w:rsid w:val="006C3EEE"/>
    <w:rsid w:val="006C426E"/>
    <w:rsid w:val="006C4B6B"/>
    <w:rsid w:val="006C6DFC"/>
    <w:rsid w:val="006D0896"/>
    <w:rsid w:val="006D1579"/>
    <w:rsid w:val="006D1DAE"/>
    <w:rsid w:val="006D29F4"/>
    <w:rsid w:val="006D3C99"/>
    <w:rsid w:val="006D3CBA"/>
    <w:rsid w:val="006D3CCD"/>
    <w:rsid w:val="006D51D0"/>
    <w:rsid w:val="006E0184"/>
    <w:rsid w:val="006E025C"/>
    <w:rsid w:val="006E0BA7"/>
    <w:rsid w:val="006E16BC"/>
    <w:rsid w:val="006E28B3"/>
    <w:rsid w:val="006E3643"/>
    <w:rsid w:val="006E4C23"/>
    <w:rsid w:val="006E5222"/>
    <w:rsid w:val="006E6DAC"/>
    <w:rsid w:val="006E7EB1"/>
    <w:rsid w:val="006F0361"/>
    <w:rsid w:val="006F0E3C"/>
    <w:rsid w:val="006F1CD0"/>
    <w:rsid w:val="006F2233"/>
    <w:rsid w:val="006F3618"/>
    <w:rsid w:val="006F4283"/>
    <w:rsid w:val="006F51AD"/>
    <w:rsid w:val="006F5319"/>
    <w:rsid w:val="006F61A3"/>
    <w:rsid w:val="006F7860"/>
    <w:rsid w:val="006F7AA8"/>
    <w:rsid w:val="006F7D59"/>
    <w:rsid w:val="0070074F"/>
    <w:rsid w:val="00700EA4"/>
    <w:rsid w:val="00702660"/>
    <w:rsid w:val="007042FE"/>
    <w:rsid w:val="0070456F"/>
    <w:rsid w:val="00704709"/>
    <w:rsid w:val="0070478F"/>
    <w:rsid w:val="00705407"/>
    <w:rsid w:val="00707121"/>
    <w:rsid w:val="00707EBB"/>
    <w:rsid w:val="007120E0"/>
    <w:rsid w:val="007139D5"/>
    <w:rsid w:val="00714B0F"/>
    <w:rsid w:val="00716D2C"/>
    <w:rsid w:val="0072198A"/>
    <w:rsid w:val="007230E8"/>
    <w:rsid w:val="00723437"/>
    <w:rsid w:val="0072387D"/>
    <w:rsid w:val="0072400D"/>
    <w:rsid w:val="00724CE3"/>
    <w:rsid w:val="007250B6"/>
    <w:rsid w:val="00725FB7"/>
    <w:rsid w:val="00726B25"/>
    <w:rsid w:val="00726F11"/>
    <w:rsid w:val="00727068"/>
    <w:rsid w:val="0072747C"/>
    <w:rsid w:val="00730BB4"/>
    <w:rsid w:val="00732D44"/>
    <w:rsid w:val="00734FAF"/>
    <w:rsid w:val="007352A1"/>
    <w:rsid w:val="00735D62"/>
    <w:rsid w:val="007367FA"/>
    <w:rsid w:val="007369F2"/>
    <w:rsid w:val="00737854"/>
    <w:rsid w:val="00737960"/>
    <w:rsid w:val="0074031C"/>
    <w:rsid w:val="007409DE"/>
    <w:rsid w:val="00741434"/>
    <w:rsid w:val="007417DF"/>
    <w:rsid w:val="0074224F"/>
    <w:rsid w:val="00742CF2"/>
    <w:rsid w:val="007431A5"/>
    <w:rsid w:val="007434C0"/>
    <w:rsid w:val="00744AD9"/>
    <w:rsid w:val="00744F29"/>
    <w:rsid w:val="0074580A"/>
    <w:rsid w:val="00746697"/>
    <w:rsid w:val="00750066"/>
    <w:rsid w:val="007503A0"/>
    <w:rsid w:val="007504A2"/>
    <w:rsid w:val="00751C3F"/>
    <w:rsid w:val="00751C77"/>
    <w:rsid w:val="00753B14"/>
    <w:rsid w:val="00755526"/>
    <w:rsid w:val="007557DE"/>
    <w:rsid w:val="007574B1"/>
    <w:rsid w:val="00757CDE"/>
    <w:rsid w:val="00760C29"/>
    <w:rsid w:val="00760D5B"/>
    <w:rsid w:val="007614F2"/>
    <w:rsid w:val="00761977"/>
    <w:rsid w:val="00761D5A"/>
    <w:rsid w:val="00762EDA"/>
    <w:rsid w:val="007637B0"/>
    <w:rsid w:val="00763C58"/>
    <w:rsid w:val="00764E1A"/>
    <w:rsid w:val="00766054"/>
    <w:rsid w:val="00766503"/>
    <w:rsid w:val="007678AE"/>
    <w:rsid w:val="00767D95"/>
    <w:rsid w:val="00770FA6"/>
    <w:rsid w:val="00773962"/>
    <w:rsid w:val="00773A25"/>
    <w:rsid w:val="00775A67"/>
    <w:rsid w:val="007767E3"/>
    <w:rsid w:val="0077759C"/>
    <w:rsid w:val="00781C92"/>
    <w:rsid w:val="0078437B"/>
    <w:rsid w:val="007847E9"/>
    <w:rsid w:val="00785189"/>
    <w:rsid w:val="00785A57"/>
    <w:rsid w:val="00787C59"/>
    <w:rsid w:val="00790640"/>
    <w:rsid w:val="00790A99"/>
    <w:rsid w:val="00792F89"/>
    <w:rsid w:val="007932F9"/>
    <w:rsid w:val="007938FA"/>
    <w:rsid w:val="00793BB6"/>
    <w:rsid w:val="00793EAA"/>
    <w:rsid w:val="0079416E"/>
    <w:rsid w:val="00795139"/>
    <w:rsid w:val="00795180"/>
    <w:rsid w:val="00795742"/>
    <w:rsid w:val="007959E8"/>
    <w:rsid w:val="00797194"/>
    <w:rsid w:val="007A0463"/>
    <w:rsid w:val="007A0E46"/>
    <w:rsid w:val="007A0E64"/>
    <w:rsid w:val="007A2B98"/>
    <w:rsid w:val="007A4145"/>
    <w:rsid w:val="007A446C"/>
    <w:rsid w:val="007A462B"/>
    <w:rsid w:val="007A5161"/>
    <w:rsid w:val="007A52C2"/>
    <w:rsid w:val="007A565F"/>
    <w:rsid w:val="007A5F7F"/>
    <w:rsid w:val="007B1E23"/>
    <w:rsid w:val="007B2F49"/>
    <w:rsid w:val="007B30CE"/>
    <w:rsid w:val="007B44DE"/>
    <w:rsid w:val="007B5042"/>
    <w:rsid w:val="007B5C6D"/>
    <w:rsid w:val="007B5C98"/>
    <w:rsid w:val="007B5F96"/>
    <w:rsid w:val="007B7A57"/>
    <w:rsid w:val="007C039B"/>
    <w:rsid w:val="007C0785"/>
    <w:rsid w:val="007C0942"/>
    <w:rsid w:val="007C3190"/>
    <w:rsid w:val="007C3B7B"/>
    <w:rsid w:val="007C3C03"/>
    <w:rsid w:val="007C4403"/>
    <w:rsid w:val="007C5A9D"/>
    <w:rsid w:val="007D03CE"/>
    <w:rsid w:val="007D04B3"/>
    <w:rsid w:val="007D059F"/>
    <w:rsid w:val="007D1075"/>
    <w:rsid w:val="007D4419"/>
    <w:rsid w:val="007D493A"/>
    <w:rsid w:val="007D5885"/>
    <w:rsid w:val="007D5DEC"/>
    <w:rsid w:val="007D6745"/>
    <w:rsid w:val="007D7AC7"/>
    <w:rsid w:val="007E083B"/>
    <w:rsid w:val="007E2664"/>
    <w:rsid w:val="007E4AE8"/>
    <w:rsid w:val="007E57EF"/>
    <w:rsid w:val="007E6801"/>
    <w:rsid w:val="007E68B8"/>
    <w:rsid w:val="007E70FA"/>
    <w:rsid w:val="007E721A"/>
    <w:rsid w:val="007E7665"/>
    <w:rsid w:val="007E7AF1"/>
    <w:rsid w:val="007F068A"/>
    <w:rsid w:val="007F200E"/>
    <w:rsid w:val="007F2298"/>
    <w:rsid w:val="007F62CB"/>
    <w:rsid w:val="007F64B6"/>
    <w:rsid w:val="007F662C"/>
    <w:rsid w:val="007F68BF"/>
    <w:rsid w:val="007F6BD1"/>
    <w:rsid w:val="007F6D8E"/>
    <w:rsid w:val="00800EEF"/>
    <w:rsid w:val="00803775"/>
    <w:rsid w:val="00803A86"/>
    <w:rsid w:val="00804322"/>
    <w:rsid w:val="00805510"/>
    <w:rsid w:val="00805DE9"/>
    <w:rsid w:val="00806490"/>
    <w:rsid w:val="00810A2D"/>
    <w:rsid w:val="0081119C"/>
    <w:rsid w:val="0081182F"/>
    <w:rsid w:val="00811E2F"/>
    <w:rsid w:val="00813D6B"/>
    <w:rsid w:val="008157B6"/>
    <w:rsid w:val="00816B79"/>
    <w:rsid w:val="00816B7B"/>
    <w:rsid w:val="00817FBA"/>
    <w:rsid w:val="00820162"/>
    <w:rsid w:val="00820A0F"/>
    <w:rsid w:val="00821477"/>
    <w:rsid w:val="00822A1C"/>
    <w:rsid w:val="0082412A"/>
    <w:rsid w:val="008242DB"/>
    <w:rsid w:val="0082556D"/>
    <w:rsid w:val="0082617E"/>
    <w:rsid w:val="008264EE"/>
    <w:rsid w:val="00826D9F"/>
    <w:rsid w:val="0082764D"/>
    <w:rsid w:val="00830313"/>
    <w:rsid w:val="00834117"/>
    <w:rsid w:val="008344B8"/>
    <w:rsid w:val="00834D59"/>
    <w:rsid w:val="0083576B"/>
    <w:rsid w:val="00835A21"/>
    <w:rsid w:val="0083626D"/>
    <w:rsid w:val="008369DC"/>
    <w:rsid w:val="008372B9"/>
    <w:rsid w:val="00841221"/>
    <w:rsid w:val="00841509"/>
    <w:rsid w:val="00841FDE"/>
    <w:rsid w:val="008434D0"/>
    <w:rsid w:val="00843D7B"/>
    <w:rsid w:val="00846C0E"/>
    <w:rsid w:val="00850D08"/>
    <w:rsid w:val="008523CE"/>
    <w:rsid w:val="00852796"/>
    <w:rsid w:val="00852C61"/>
    <w:rsid w:val="008535C8"/>
    <w:rsid w:val="00855F7F"/>
    <w:rsid w:val="00856D32"/>
    <w:rsid w:val="00856E35"/>
    <w:rsid w:val="00857096"/>
    <w:rsid w:val="00857FE3"/>
    <w:rsid w:val="00860309"/>
    <w:rsid w:val="00860FE2"/>
    <w:rsid w:val="00861313"/>
    <w:rsid w:val="00861DE7"/>
    <w:rsid w:val="008631A8"/>
    <w:rsid w:val="00863585"/>
    <w:rsid w:val="008639D8"/>
    <w:rsid w:val="00864919"/>
    <w:rsid w:val="00864CF5"/>
    <w:rsid w:val="008653DE"/>
    <w:rsid w:val="00865F85"/>
    <w:rsid w:val="00866FE7"/>
    <w:rsid w:val="0086725D"/>
    <w:rsid w:val="00867864"/>
    <w:rsid w:val="008709E1"/>
    <w:rsid w:val="00870FB1"/>
    <w:rsid w:val="008724B6"/>
    <w:rsid w:val="008730A9"/>
    <w:rsid w:val="00874ACE"/>
    <w:rsid w:val="00874CAC"/>
    <w:rsid w:val="00876ED1"/>
    <w:rsid w:val="00877497"/>
    <w:rsid w:val="008777A2"/>
    <w:rsid w:val="0088046B"/>
    <w:rsid w:val="00880803"/>
    <w:rsid w:val="00882E58"/>
    <w:rsid w:val="00884118"/>
    <w:rsid w:val="00885748"/>
    <w:rsid w:val="00885AEA"/>
    <w:rsid w:val="008871D0"/>
    <w:rsid w:val="008906C6"/>
    <w:rsid w:val="008940D7"/>
    <w:rsid w:val="00894D9B"/>
    <w:rsid w:val="00894F83"/>
    <w:rsid w:val="00895403"/>
    <w:rsid w:val="00896107"/>
    <w:rsid w:val="008A0D04"/>
    <w:rsid w:val="008A0ED9"/>
    <w:rsid w:val="008A2407"/>
    <w:rsid w:val="008A38FB"/>
    <w:rsid w:val="008A4E0E"/>
    <w:rsid w:val="008A78C3"/>
    <w:rsid w:val="008B0370"/>
    <w:rsid w:val="008B0E68"/>
    <w:rsid w:val="008B1E31"/>
    <w:rsid w:val="008B326D"/>
    <w:rsid w:val="008B38E6"/>
    <w:rsid w:val="008B3B07"/>
    <w:rsid w:val="008B4A6B"/>
    <w:rsid w:val="008B5975"/>
    <w:rsid w:val="008B66E3"/>
    <w:rsid w:val="008B6A82"/>
    <w:rsid w:val="008B747E"/>
    <w:rsid w:val="008B7D96"/>
    <w:rsid w:val="008C0A40"/>
    <w:rsid w:val="008C299F"/>
    <w:rsid w:val="008C2D62"/>
    <w:rsid w:val="008C3702"/>
    <w:rsid w:val="008C3A89"/>
    <w:rsid w:val="008C42B2"/>
    <w:rsid w:val="008C45C8"/>
    <w:rsid w:val="008C55C1"/>
    <w:rsid w:val="008C5E56"/>
    <w:rsid w:val="008C6C53"/>
    <w:rsid w:val="008C70CB"/>
    <w:rsid w:val="008C7534"/>
    <w:rsid w:val="008C7B8B"/>
    <w:rsid w:val="008D1CE1"/>
    <w:rsid w:val="008D2440"/>
    <w:rsid w:val="008D25F3"/>
    <w:rsid w:val="008D2F40"/>
    <w:rsid w:val="008D35FD"/>
    <w:rsid w:val="008D40AE"/>
    <w:rsid w:val="008D41D3"/>
    <w:rsid w:val="008D4467"/>
    <w:rsid w:val="008D47F7"/>
    <w:rsid w:val="008D4819"/>
    <w:rsid w:val="008D4828"/>
    <w:rsid w:val="008D59D3"/>
    <w:rsid w:val="008D5B63"/>
    <w:rsid w:val="008D6EC0"/>
    <w:rsid w:val="008D700A"/>
    <w:rsid w:val="008D7372"/>
    <w:rsid w:val="008D7DCF"/>
    <w:rsid w:val="008E0A2B"/>
    <w:rsid w:val="008E15AB"/>
    <w:rsid w:val="008E1627"/>
    <w:rsid w:val="008E3731"/>
    <w:rsid w:val="008E384A"/>
    <w:rsid w:val="008E420A"/>
    <w:rsid w:val="008E4B21"/>
    <w:rsid w:val="008E4CDD"/>
    <w:rsid w:val="008E4E05"/>
    <w:rsid w:val="008E5025"/>
    <w:rsid w:val="008E5FA8"/>
    <w:rsid w:val="008E6CA2"/>
    <w:rsid w:val="008F004C"/>
    <w:rsid w:val="008F2E2A"/>
    <w:rsid w:val="008F5137"/>
    <w:rsid w:val="009012F2"/>
    <w:rsid w:val="00901890"/>
    <w:rsid w:val="00902C2B"/>
    <w:rsid w:val="00904DAF"/>
    <w:rsid w:val="00905C55"/>
    <w:rsid w:val="00906766"/>
    <w:rsid w:val="00906992"/>
    <w:rsid w:val="00906C15"/>
    <w:rsid w:val="0090727B"/>
    <w:rsid w:val="00907665"/>
    <w:rsid w:val="0091003E"/>
    <w:rsid w:val="00910894"/>
    <w:rsid w:val="00911A56"/>
    <w:rsid w:val="00913BE7"/>
    <w:rsid w:val="00914DC2"/>
    <w:rsid w:val="009155DD"/>
    <w:rsid w:val="00915888"/>
    <w:rsid w:val="009169AE"/>
    <w:rsid w:val="009201EC"/>
    <w:rsid w:val="00920C6F"/>
    <w:rsid w:val="00921113"/>
    <w:rsid w:val="00921FB5"/>
    <w:rsid w:val="009232EF"/>
    <w:rsid w:val="009235C4"/>
    <w:rsid w:val="00924774"/>
    <w:rsid w:val="00924AEE"/>
    <w:rsid w:val="00924F64"/>
    <w:rsid w:val="009252FD"/>
    <w:rsid w:val="00926D4D"/>
    <w:rsid w:val="009270B9"/>
    <w:rsid w:val="00930650"/>
    <w:rsid w:val="00930825"/>
    <w:rsid w:val="00931A34"/>
    <w:rsid w:val="00932863"/>
    <w:rsid w:val="009333A5"/>
    <w:rsid w:val="00933BFE"/>
    <w:rsid w:val="00934171"/>
    <w:rsid w:val="009361B5"/>
    <w:rsid w:val="00936EB2"/>
    <w:rsid w:val="00941030"/>
    <w:rsid w:val="009410EC"/>
    <w:rsid w:val="009413E5"/>
    <w:rsid w:val="00941DE0"/>
    <w:rsid w:val="00942F83"/>
    <w:rsid w:val="00945244"/>
    <w:rsid w:val="009453E3"/>
    <w:rsid w:val="009455FB"/>
    <w:rsid w:val="00945655"/>
    <w:rsid w:val="0094685C"/>
    <w:rsid w:val="009468D1"/>
    <w:rsid w:val="00952745"/>
    <w:rsid w:val="00952DB5"/>
    <w:rsid w:val="00953263"/>
    <w:rsid w:val="00954C92"/>
    <w:rsid w:val="009550C6"/>
    <w:rsid w:val="00956A1D"/>
    <w:rsid w:val="00956A52"/>
    <w:rsid w:val="00956CE1"/>
    <w:rsid w:val="009576A9"/>
    <w:rsid w:val="00960144"/>
    <w:rsid w:val="00960AD8"/>
    <w:rsid w:val="009616A2"/>
    <w:rsid w:val="009621F8"/>
    <w:rsid w:val="00962602"/>
    <w:rsid w:val="0096273B"/>
    <w:rsid w:val="00962DF8"/>
    <w:rsid w:val="009636C7"/>
    <w:rsid w:val="00963C77"/>
    <w:rsid w:val="00963EB3"/>
    <w:rsid w:val="00964D2F"/>
    <w:rsid w:val="00966EF1"/>
    <w:rsid w:val="009674A2"/>
    <w:rsid w:val="00967E7B"/>
    <w:rsid w:val="00970113"/>
    <w:rsid w:val="00970196"/>
    <w:rsid w:val="00972127"/>
    <w:rsid w:val="009722B1"/>
    <w:rsid w:val="00973795"/>
    <w:rsid w:val="0097385F"/>
    <w:rsid w:val="009746EC"/>
    <w:rsid w:val="009751BB"/>
    <w:rsid w:val="009767D5"/>
    <w:rsid w:val="00977C4F"/>
    <w:rsid w:val="0098063F"/>
    <w:rsid w:val="00983B5A"/>
    <w:rsid w:val="00983E3D"/>
    <w:rsid w:val="00983F16"/>
    <w:rsid w:val="00987DC9"/>
    <w:rsid w:val="00990738"/>
    <w:rsid w:val="00993B30"/>
    <w:rsid w:val="00993BB8"/>
    <w:rsid w:val="00995740"/>
    <w:rsid w:val="009A0300"/>
    <w:rsid w:val="009A2BD3"/>
    <w:rsid w:val="009A48D6"/>
    <w:rsid w:val="009A751F"/>
    <w:rsid w:val="009B03ED"/>
    <w:rsid w:val="009B0AD9"/>
    <w:rsid w:val="009B17EC"/>
    <w:rsid w:val="009B198B"/>
    <w:rsid w:val="009B2258"/>
    <w:rsid w:val="009B29E3"/>
    <w:rsid w:val="009B2B40"/>
    <w:rsid w:val="009B2E8A"/>
    <w:rsid w:val="009B325B"/>
    <w:rsid w:val="009B44CF"/>
    <w:rsid w:val="009B59F3"/>
    <w:rsid w:val="009B5A7C"/>
    <w:rsid w:val="009B6B9A"/>
    <w:rsid w:val="009B6C49"/>
    <w:rsid w:val="009C077C"/>
    <w:rsid w:val="009C0A5C"/>
    <w:rsid w:val="009C10B5"/>
    <w:rsid w:val="009C34D9"/>
    <w:rsid w:val="009C49B0"/>
    <w:rsid w:val="009C7A58"/>
    <w:rsid w:val="009D1AAB"/>
    <w:rsid w:val="009D28ED"/>
    <w:rsid w:val="009D3D37"/>
    <w:rsid w:val="009D4400"/>
    <w:rsid w:val="009D51B1"/>
    <w:rsid w:val="009D6485"/>
    <w:rsid w:val="009D692C"/>
    <w:rsid w:val="009D6BC3"/>
    <w:rsid w:val="009D7E1B"/>
    <w:rsid w:val="009E00C0"/>
    <w:rsid w:val="009E046F"/>
    <w:rsid w:val="009E04A9"/>
    <w:rsid w:val="009E1BEC"/>
    <w:rsid w:val="009E2937"/>
    <w:rsid w:val="009E3190"/>
    <w:rsid w:val="009E3CF0"/>
    <w:rsid w:val="009E5D8C"/>
    <w:rsid w:val="009F0473"/>
    <w:rsid w:val="009F0957"/>
    <w:rsid w:val="009F126C"/>
    <w:rsid w:val="009F1C98"/>
    <w:rsid w:val="009F1DC6"/>
    <w:rsid w:val="009F1E11"/>
    <w:rsid w:val="009F2337"/>
    <w:rsid w:val="009F2895"/>
    <w:rsid w:val="009F359E"/>
    <w:rsid w:val="009F3BCA"/>
    <w:rsid w:val="009F3EFB"/>
    <w:rsid w:val="009F4266"/>
    <w:rsid w:val="009F5AB6"/>
    <w:rsid w:val="009F67FA"/>
    <w:rsid w:val="009F7A3C"/>
    <w:rsid w:val="00A02A15"/>
    <w:rsid w:val="00A02CEB"/>
    <w:rsid w:val="00A03BB5"/>
    <w:rsid w:val="00A03F59"/>
    <w:rsid w:val="00A049FF"/>
    <w:rsid w:val="00A07261"/>
    <w:rsid w:val="00A0767A"/>
    <w:rsid w:val="00A077BE"/>
    <w:rsid w:val="00A100BD"/>
    <w:rsid w:val="00A10510"/>
    <w:rsid w:val="00A133A4"/>
    <w:rsid w:val="00A1467F"/>
    <w:rsid w:val="00A147FA"/>
    <w:rsid w:val="00A15A66"/>
    <w:rsid w:val="00A15B96"/>
    <w:rsid w:val="00A20922"/>
    <w:rsid w:val="00A2319A"/>
    <w:rsid w:val="00A24111"/>
    <w:rsid w:val="00A2452C"/>
    <w:rsid w:val="00A2481F"/>
    <w:rsid w:val="00A2526D"/>
    <w:rsid w:val="00A2757F"/>
    <w:rsid w:val="00A27830"/>
    <w:rsid w:val="00A3037C"/>
    <w:rsid w:val="00A304EA"/>
    <w:rsid w:val="00A30D36"/>
    <w:rsid w:val="00A30DEF"/>
    <w:rsid w:val="00A31671"/>
    <w:rsid w:val="00A31763"/>
    <w:rsid w:val="00A31DE1"/>
    <w:rsid w:val="00A320FB"/>
    <w:rsid w:val="00A33186"/>
    <w:rsid w:val="00A3359A"/>
    <w:rsid w:val="00A341DF"/>
    <w:rsid w:val="00A34E39"/>
    <w:rsid w:val="00A3592C"/>
    <w:rsid w:val="00A36BA2"/>
    <w:rsid w:val="00A40356"/>
    <w:rsid w:val="00A40B4E"/>
    <w:rsid w:val="00A416C4"/>
    <w:rsid w:val="00A417F0"/>
    <w:rsid w:val="00A41F82"/>
    <w:rsid w:val="00A42023"/>
    <w:rsid w:val="00A426A2"/>
    <w:rsid w:val="00A42A01"/>
    <w:rsid w:val="00A42AE2"/>
    <w:rsid w:val="00A4335C"/>
    <w:rsid w:val="00A43EC0"/>
    <w:rsid w:val="00A44667"/>
    <w:rsid w:val="00A44F77"/>
    <w:rsid w:val="00A45C32"/>
    <w:rsid w:val="00A46497"/>
    <w:rsid w:val="00A47FF0"/>
    <w:rsid w:val="00A50F1F"/>
    <w:rsid w:val="00A51E9E"/>
    <w:rsid w:val="00A52AD4"/>
    <w:rsid w:val="00A52D15"/>
    <w:rsid w:val="00A53601"/>
    <w:rsid w:val="00A539CB"/>
    <w:rsid w:val="00A53B24"/>
    <w:rsid w:val="00A54620"/>
    <w:rsid w:val="00A54A94"/>
    <w:rsid w:val="00A54C84"/>
    <w:rsid w:val="00A54DC9"/>
    <w:rsid w:val="00A5699F"/>
    <w:rsid w:val="00A569CD"/>
    <w:rsid w:val="00A57358"/>
    <w:rsid w:val="00A57841"/>
    <w:rsid w:val="00A5797B"/>
    <w:rsid w:val="00A61E61"/>
    <w:rsid w:val="00A6274A"/>
    <w:rsid w:val="00A638E0"/>
    <w:rsid w:val="00A64170"/>
    <w:rsid w:val="00A6487E"/>
    <w:rsid w:val="00A64E9C"/>
    <w:rsid w:val="00A67AD5"/>
    <w:rsid w:val="00A67D0A"/>
    <w:rsid w:val="00A705CB"/>
    <w:rsid w:val="00A70991"/>
    <w:rsid w:val="00A71ADD"/>
    <w:rsid w:val="00A71C0C"/>
    <w:rsid w:val="00A720F4"/>
    <w:rsid w:val="00A7279F"/>
    <w:rsid w:val="00A72D03"/>
    <w:rsid w:val="00A7340A"/>
    <w:rsid w:val="00A73C51"/>
    <w:rsid w:val="00A73E8B"/>
    <w:rsid w:val="00A76491"/>
    <w:rsid w:val="00A769B3"/>
    <w:rsid w:val="00A77038"/>
    <w:rsid w:val="00A82165"/>
    <w:rsid w:val="00A82732"/>
    <w:rsid w:val="00A82E82"/>
    <w:rsid w:val="00A836DA"/>
    <w:rsid w:val="00A857AA"/>
    <w:rsid w:val="00A86655"/>
    <w:rsid w:val="00A87D0E"/>
    <w:rsid w:val="00A87F7D"/>
    <w:rsid w:val="00A90114"/>
    <w:rsid w:val="00A90878"/>
    <w:rsid w:val="00A91DC2"/>
    <w:rsid w:val="00A920F5"/>
    <w:rsid w:val="00A9307B"/>
    <w:rsid w:val="00A93154"/>
    <w:rsid w:val="00A9571C"/>
    <w:rsid w:val="00A95BE7"/>
    <w:rsid w:val="00A96368"/>
    <w:rsid w:val="00A96556"/>
    <w:rsid w:val="00AA049E"/>
    <w:rsid w:val="00AA0DB8"/>
    <w:rsid w:val="00AA198B"/>
    <w:rsid w:val="00AA19EB"/>
    <w:rsid w:val="00AA32DD"/>
    <w:rsid w:val="00AA3B58"/>
    <w:rsid w:val="00AA4376"/>
    <w:rsid w:val="00AA571B"/>
    <w:rsid w:val="00AA5876"/>
    <w:rsid w:val="00AB1529"/>
    <w:rsid w:val="00AB18CB"/>
    <w:rsid w:val="00AB2B52"/>
    <w:rsid w:val="00AB4425"/>
    <w:rsid w:val="00AB5E51"/>
    <w:rsid w:val="00AB6569"/>
    <w:rsid w:val="00AB7377"/>
    <w:rsid w:val="00AC0252"/>
    <w:rsid w:val="00AC3CF7"/>
    <w:rsid w:val="00AC6C43"/>
    <w:rsid w:val="00AC7692"/>
    <w:rsid w:val="00AC7B5D"/>
    <w:rsid w:val="00AD08E4"/>
    <w:rsid w:val="00AD0AC7"/>
    <w:rsid w:val="00AD1BE3"/>
    <w:rsid w:val="00AD2CAF"/>
    <w:rsid w:val="00AD3BB5"/>
    <w:rsid w:val="00AD4A3E"/>
    <w:rsid w:val="00AD50E4"/>
    <w:rsid w:val="00AD56CC"/>
    <w:rsid w:val="00AD5947"/>
    <w:rsid w:val="00AD6943"/>
    <w:rsid w:val="00AD7155"/>
    <w:rsid w:val="00AD7969"/>
    <w:rsid w:val="00AE02FC"/>
    <w:rsid w:val="00AE034E"/>
    <w:rsid w:val="00AE1444"/>
    <w:rsid w:val="00AE200A"/>
    <w:rsid w:val="00AE3AA0"/>
    <w:rsid w:val="00AE4B97"/>
    <w:rsid w:val="00AE4E92"/>
    <w:rsid w:val="00AE6191"/>
    <w:rsid w:val="00AE65D3"/>
    <w:rsid w:val="00AE7C3C"/>
    <w:rsid w:val="00AF0B65"/>
    <w:rsid w:val="00AF4429"/>
    <w:rsid w:val="00AF5ECB"/>
    <w:rsid w:val="00AF64A0"/>
    <w:rsid w:val="00AF6995"/>
    <w:rsid w:val="00AF6C32"/>
    <w:rsid w:val="00B007BB"/>
    <w:rsid w:val="00B01017"/>
    <w:rsid w:val="00B017AD"/>
    <w:rsid w:val="00B02AB8"/>
    <w:rsid w:val="00B02F22"/>
    <w:rsid w:val="00B0356E"/>
    <w:rsid w:val="00B03F04"/>
    <w:rsid w:val="00B03F93"/>
    <w:rsid w:val="00B048EA"/>
    <w:rsid w:val="00B04D5F"/>
    <w:rsid w:val="00B050A7"/>
    <w:rsid w:val="00B054F3"/>
    <w:rsid w:val="00B05659"/>
    <w:rsid w:val="00B0643F"/>
    <w:rsid w:val="00B10576"/>
    <w:rsid w:val="00B111EB"/>
    <w:rsid w:val="00B120D0"/>
    <w:rsid w:val="00B1216B"/>
    <w:rsid w:val="00B139C3"/>
    <w:rsid w:val="00B13B5D"/>
    <w:rsid w:val="00B1448E"/>
    <w:rsid w:val="00B1492B"/>
    <w:rsid w:val="00B14C45"/>
    <w:rsid w:val="00B1509E"/>
    <w:rsid w:val="00B151CE"/>
    <w:rsid w:val="00B15BA7"/>
    <w:rsid w:val="00B169AE"/>
    <w:rsid w:val="00B20683"/>
    <w:rsid w:val="00B20A21"/>
    <w:rsid w:val="00B21049"/>
    <w:rsid w:val="00B215C9"/>
    <w:rsid w:val="00B21B6F"/>
    <w:rsid w:val="00B22087"/>
    <w:rsid w:val="00B225FC"/>
    <w:rsid w:val="00B238E5"/>
    <w:rsid w:val="00B23D6E"/>
    <w:rsid w:val="00B24F5A"/>
    <w:rsid w:val="00B26EA3"/>
    <w:rsid w:val="00B2748A"/>
    <w:rsid w:val="00B27BBD"/>
    <w:rsid w:val="00B30A26"/>
    <w:rsid w:val="00B30B40"/>
    <w:rsid w:val="00B30F44"/>
    <w:rsid w:val="00B333DC"/>
    <w:rsid w:val="00B338A3"/>
    <w:rsid w:val="00B34BA8"/>
    <w:rsid w:val="00B3549A"/>
    <w:rsid w:val="00B35E3F"/>
    <w:rsid w:val="00B367C5"/>
    <w:rsid w:val="00B36B48"/>
    <w:rsid w:val="00B36D9F"/>
    <w:rsid w:val="00B402F1"/>
    <w:rsid w:val="00B405C7"/>
    <w:rsid w:val="00B416E2"/>
    <w:rsid w:val="00B421B9"/>
    <w:rsid w:val="00B446D2"/>
    <w:rsid w:val="00B448B3"/>
    <w:rsid w:val="00B45B46"/>
    <w:rsid w:val="00B45CFD"/>
    <w:rsid w:val="00B46227"/>
    <w:rsid w:val="00B46DE6"/>
    <w:rsid w:val="00B470A7"/>
    <w:rsid w:val="00B50A7C"/>
    <w:rsid w:val="00B52059"/>
    <w:rsid w:val="00B52F5F"/>
    <w:rsid w:val="00B5319E"/>
    <w:rsid w:val="00B54296"/>
    <w:rsid w:val="00B54614"/>
    <w:rsid w:val="00B546E4"/>
    <w:rsid w:val="00B54893"/>
    <w:rsid w:val="00B54B3D"/>
    <w:rsid w:val="00B5630B"/>
    <w:rsid w:val="00B61942"/>
    <w:rsid w:val="00B61BAE"/>
    <w:rsid w:val="00B635B7"/>
    <w:rsid w:val="00B6627F"/>
    <w:rsid w:val="00B7037A"/>
    <w:rsid w:val="00B7075A"/>
    <w:rsid w:val="00B71206"/>
    <w:rsid w:val="00B71424"/>
    <w:rsid w:val="00B71851"/>
    <w:rsid w:val="00B71ABA"/>
    <w:rsid w:val="00B71D3F"/>
    <w:rsid w:val="00B71F34"/>
    <w:rsid w:val="00B728A4"/>
    <w:rsid w:val="00B728AE"/>
    <w:rsid w:val="00B732C0"/>
    <w:rsid w:val="00B73898"/>
    <w:rsid w:val="00B73C37"/>
    <w:rsid w:val="00B740A3"/>
    <w:rsid w:val="00B7443D"/>
    <w:rsid w:val="00B760C9"/>
    <w:rsid w:val="00B76206"/>
    <w:rsid w:val="00B76317"/>
    <w:rsid w:val="00B76408"/>
    <w:rsid w:val="00B77AD0"/>
    <w:rsid w:val="00B77E2A"/>
    <w:rsid w:val="00B83683"/>
    <w:rsid w:val="00B83A89"/>
    <w:rsid w:val="00B8731B"/>
    <w:rsid w:val="00B900AC"/>
    <w:rsid w:val="00B90196"/>
    <w:rsid w:val="00B904DE"/>
    <w:rsid w:val="00B914B5"/>
    <w:rsid w:val="00B9195F"/>
    <w:rsid w:val="00B91F8A"/>
    <w:rsid w:val="00B93185"/>
    <w:rsid w:val="00B9492E"/>
    <w:rsid w:val="00B95C42"/>
    <w:rsid w:val="00B97160"/>
    <w:rsid w:val="00B97F5A"/>
    <w:rsid w:val="00BA0787"/>
    <w:rsid w:val="00BA127C"/>
    <w:rsid w:val="00BA1628"/>
    <w:rsid w:val="00BA1929"/>
    <w:rsid w:val="00BA21C0"/>
    <w:rsid w:val="00BA2591"/>
    <w:rsid w:val="00BA3669"/>
    <w:rsid w:val="00BA4621"/>
    <w:rsid w:val="00BA5605"/>
    <w:rsid w:val="00BA5BF2"/>
    <w:rsid w:val="00BA6AF7"/>
    <w:rsid w:val="00BA780F"/>
    <w:rsid w:val="00BA7E41"/>
    <w:rsid w:val="00BB0553"/>
    <w:rsid w:val="00BB3B91"/>
    <w:rsid w:val="00BB3E54"/>
    <w:rsid w:val="00BB42C5"/>
    <w:rsid w:val="00BB4AB4"/>
    <w:rsid w:val="00BB4E40"/>
    <w:rsid w:val="00BB5C34"/>
    <w:rsid w:val="00BB6576"/>
    <w:rsid w:val="00BC0AA0"/>
    <w:rsid w:val="00BC1673"/>
    <w:rsid w:val="00BC4470"/>
    <w:rsid w:val="00BC6BBE"/>
    <w:rsid w:val="00BC6E0C"/>
    <w:rsid w:val="00BD14CA"/>
    <w:rsid w:val="00BD1AC9"/>
    <w:rsid w:val="00BD1E4C"/>
    <w:rsid w:val="00BD35D0"/>
    <w:rsid w:val="00BD3807"/>
    <w:rsid w:val="00BD3A22"/>
    <w:rsid w:val="00BD504E"/>
    <w:rsid w:val="00BD7128"/>
    <w:rsid w:val="00BD7E16"/>
    <w:rsid w:val="00BE0E9A"/>
    <w:rsid w:val="00BE1088"/>
    <w:rsid w:val="00BE2499"/>
    <w:rsid w:val="00BE27C2"/>
    <w:rsid w:val="00BE3206"/>
    <w:rsid w:val="00BE4546"/>
    <w:rsid w:val="00BE4703"/>
    <w:rsid w:val="00BE509F"/>
    <w:rsid w:val="00BE771A"/>
    <w:rsid w:val="00BF2F83"/>
    <w:rsid w:val="00BF3AA3"/>
    <w:rsid w:val="00BF3B29"/>
    <w:rsid w:val="00BF42B0"/>
    <w:rsid w:val="00BF456F"/>
    <w:rsid w:val="00BF5B01"/>
    <w:rsid w:val="00BF6AFF"/>
    <w:rsid w:val="00BF6F23"/>
    <w:rsid w:val="00C00684"/>
    <w:rsid w:val="00C009F7"/>
    <w:rsid w:val="00C011F5"/>
    <w:rsid w:val="00C02DEF"/>
    <w:rsid w:val="00C03CBD"/>
    <w:rsid w:val="00C055E8"/>
    <w:rsid w:val="00C0615D"/>
    <w:rsid w:val="00C10040"/>
    <w:rsid w:val="00C104DE"/>
    <w:rsid w:val="00C13F8D"/>
    <w:rsid w:val="00C14021"/>
    <w:rsid w:val="00C1457B"/>
    <w:rsid w:val="00C15B41"/>
    <w:rsid w:val="00C2161F"/>
    <w:rsid w:val="00C22076"/>
    <w:rsid w:val="00C22E43"/>
    <w:rsid w:val="00C238A1"/>
    <w:rsid w:val="00C25F82"/>
    <w:rsid w:val="00C2659A"/>
    <w:rsid w:val="00C26E4B"/>
    <w:rsid w:val="00C274DA"/>
    <w:rsid w:val="00C27C1E"/>
    <w:rsid w:val="00C27E86"/>
    <w:rsid w:val="00C302C8"/>
    <w:rsid w:val="00C303FE"/>
    <w:rsid w:val="00C3049B"/>
    <w:rsid w:val="00C30507"/>
    <w:rsid w:val="00C306A1"/>
    <w:rsid w:val="00C31897"/>
    <w:rsid w:val="00C32DC1"/>
    <w:rsid w:val="00C33E05"/>
    <w:rsid w:val="00C350A2"/>
    <w:rsid w:val="00C36500"/>
    <w:rsid w:val="00C40209"/>
    <w:rsid w:val="00C419A2"/>
    <w:rsid w:val="00C42551"/>
    <w:rsid w:val="00C42A85"/>
    <w:rsid w:val="00C447B5"/>
    <w:rsid w:val="00C44F87"/>
    <w:rsid w:val="00C455F3"/>
    <w:rsid w:val="00C45C5C"/>
    <w:rsid w:val="00C45D29"/>
    <w:rsid w:val="00C475F5"/>
    <w:rsid w:val="00C53A0E"/>
    <w:rsid w:val="00C55DE7"/>
    <w:rsid w:val="00C5620D"/>
    <w:rsid w:val="00C56248"/>
    <w:rsid w:val="00C575CE"/>
    <w:rsid w:val="00C57DE9"/>
    <w:rsid w:val="00C6070D"/>
    <w:rsid w:val="00C60B7A"/>
    <w:rsid w:val="00C615C6"/>
    <w:rsid w:val="00C64884"/>
    <w:rsid w:val="00C649A9"/>
    <w:rsid w:val="00C64E7E"/>
    <w:rsid w:val="00C65452"/>
    <w:rsid w:val="00C656CE"/>
    <w:rsid w:val="00C65D19"/>
    <w:rsid w:val="00C66423"/>
    <w:rsid w:val="00C6728C"/>
    <w:rsid w:val="00C67D53"/>
    <w:rsid w:val="00C70445"/>
    <w:rsid w:val="00C7072D"/>
    <w:rsid w:val="00C71139"/>
    <w:rsid w:val="00C713CF"/>
    <w:rsid w:val="00C71D2C"/>
    <w:rsid w:val="00C7233C"/>
    <w:rsid w:val="00C72C78"/>
    <w:rsid w:val="00C73B8B"/>
    <w:rsid w:val="00C7424A"/>
    <w:rsid w:val="00C7529D"/>
    <w:rsid w:val="00C7757E"/>
    <w:rsid w:val="00C77BE4"/>
    <w:rsid w:val="00C77D59"/>
    <w:rsid w:val="00C80BFB"/>
    <w:rsid w:val="00C80F19"/>
    <w:rsid w:val="00C81A18"/>
    <w:rsid w:val="00C84498"/>
    <w:rsid w:val="00C84B26"/>
    <w:rsid w:val="00C85943"/>
    <w:rsid w:val="00C86324"/>
    <w:rsid w:val="00C86374"/>
    <w:rsid w:val="00C8656F"/>
    <w:rsid w:val="00C86BD6"/>
    <w:rsid w:val="00C9081D"/>
    <w:rsid w:val="00C9084C"/>
    <w:rsid w:val="00C92357"/>
    <w:rsid w:val="00C93125"/>
    <w:rsid w:val="00C9331D"/>
    <w:rsid w:val="00C9389B"/>
    <w:rsid w:val="00C956CD"/>
    <w:rsid w:val="00C9574A"/>
    <w:rsid w:val="00C9699A"/>
    <w:rsid w:val="00C971B2"/>
    <w:rsid w:val="00C976A6"/>
    <w:rsid w:val="00CA12BB"/>
    <w:rsid w:val="00CA1FA5"/>
    <w:rsid w:val="00CA4781"/>
    <w:rsid w:val="00CA7098"/>
    <w:rsid w:val="00CA7356"/>
    <w:rsid w:val="00CA7CED"/>
    <w:rsid w:val="00CB1C71"/>
    <w:rsid w:val="00CB1DA8"/>
    <w:rsid w:val="00CB2151"/>
    <w:rsid w:val="00CB25A3"/>
    <w:rsid w:val="00CB30C2"/>
    <w:rsid w:val="00CB3CA8"/>
    <w:rsid w:val="00CB44AC"/>
    <w:rsid w:val="00CB4ED5"/>
    <w:rsid w:val="00CB6A96"/>
    <w:rsid w:val="00CB6DBA"/>
    <w:rsid w:val="00CB71CE"/>
    <w:rsid w:val="00CB795F"/>
    <w:rsid w:val="00CC00FD"/>
    <w:rsid w:val="00CC0584"/>
    <w:rsid w:val="00CC3039"/>
    <w:rsid w:val="00CC3870"/>
    <w:rsid w:val="00CC3DD5"/>
    <w:rsid w:val="00CC75B3"/>
    <w:rsid w:val="00CD0679"/>
    <w:rsid w:val="00CD1984"/>
    <w:rsid w:val="00CD2F01"/>
    <w:rsid w:val="00CD402A"/>
    <w:rsid w:val="00CD5129"/>
    <w:rsid w:val="00CD5D9C"/>
    <w:rsid w:val="00CE0CB8"/>
    <w:rsid w:val="00CE3F68"/>
    <w:rsid w:val="00CE447A"/>
    <w:rsid w:val="00CE5680"/>
    <w:rsid w:val="00CE6B3A"/>
    <w:rsid w:val="00CF0330"/>
    <w:rsid w:val="00CF08AA"/>
    <w:rsid w:val="00CF0DEE"/>
    <w:rsid w:val="00CF21E2"/>
    <w:rsid w:val="00CF3150"/>
    <w:rsid w:val="00CF3E2F"/>
    <w:rsid w:val="00CF561B"/>
    <w:rsid w:val="00CF7D28"/>
    <w:rsid w:val="00D00A2A"/>
    <w:rsid w:val="00D01663"/>
    <w:rsid w:val="00D02AD7"/>
    <w:rsid w:val="00D02C30"/>
    <w:rsid w:val="00D03C19"/>
    <w:rsid w:val="00D03F65"/>
    <w:rsid w:val="00D0454D"/>
    <w:rsid w:val="00D04F06"/>
    <w:rsid w:val="00D066B1"/>
    <w:rsid w:val="00D06A30"/>
    <w:rsid w:val="00D100FD"/>
    <w:rsid w:val="00D10E4E"/>
    <w:rsid w:val="00D12BA0"/>
    <w:rsid w:val="00D14906"/>
    <w:rsid w:val="00D15BC2"/>
    <w:rsid w:val="00D15D6A"/>
    <w:rsid w:val="00D16430"/>
    <w:rsid w:val="00D205AB"/>
    <w:rsid w:val="00D20D06"/>
    <w:rsid w:val="00D21456"/>
    <w:rsid w:val="00D2148D"/>
    <w:rsid w:val="00D2189E"/>
    <w:rsid w:val="00D21CF7"/>
    <w:rsid w:val="00D2329D"/>
    <w:rsid w:val="00D23D24"/>
    <w:rsid w:val="00D23EAA"/>
    <w:rsid w:val="00D2559C"/>
    <w:rsid w:val="00D25F22"/>
    <w:rsid w:val="00D262C1"/>
    <w:rsid w:val="00D2683A"/>
    <w:rsid w:val="00D26DD6"/>
    <w:rsid w:val="00D26E2E"/>
    <w:rsid w:val="00D27133"/>
    <w:rsid w:val="00D27EC8"/>
    <w:rsid w:val="00D30953"/>
    <w:rsid w:val="00D30E2E"/>
    <w:rsid w:val="00D312CE"/>
    <w:rsid w:val="00D31DB0"/>
    <w:rsid w:val="00D3224D"/>
    <w:rsid w:val="00D3543F"/>
    <w:rsid w:val="00D35572"/>
    <w:rsid w:val="00D361AD"/>
    <w:rsid w:val="00D369CA"/>
    <w:rsid w:val="00D37EF5"/>
    <w:rsid w:val="00D40101"/>
    <w:rsid w:val="00D40791"/>
    <w:rsid w:val="00D40E65"/>
    <w:rsid w:val="00D41569"/>
    <w:rsid w:val="00D422BD"/>
    <w:rsid w:val="00D42B5E"/>
    <w:rsid w:val="00D42D93"/>
    <w:rsid w:val="00D44BBE"/>
    <w:rsid w:val="00D45492"/>
    <w:rsid w:val="00D46095"/>
    <w:rsid w:val="00D5060F"/>
    <w:rsid w:val="00D51572"/>
    <w:rsid w:val="00D51E3F"/>
    <w:rsid w:val="00D54CB5"/>
    <w:rsid w:val="00D55B73"/>
    <w:rsid w:val="00D57A24"/>
    <w:rsid w:val="00D61A5F"/>
    <w:rsid w:val="00D63384"/>
    <w:rsid w:val="00D641A5"/>
    <w:rsid w:val="00D645B0"/>
    <w:rsid w:val="00D646E6"/>
    <w:rsid w:val="00D709E3"/>
    <w:rsid w:val="00D70A05"/>
    <w:rsid w:val="00D71305"/>
    <w:rsid w:val="00D72659"/>
    <w:rsid w:val="00D72F92"/>
    <w:rsid w:val="00D73DD4"/>
    <w:rsid w:val="00D74634"/>
    <w:rsid w:val="00D75726"/>
    <w:rsid w:val="00D76B1E"/>
    <w:rsid w:val="00D84295"/>
    <w:rsid w:val="00D84A43"/>
    <w:rsid w:val="00D84BF5"/>
    <w:rsid w:val="00D85C60"/>
    <w:rsid w:val="00D86660"/>
    <w:rsid w:val="00D872D9"/>
    <w:rsid w:val="00D87B8B"/>
    <w:rsid w:val="00D87FBF"/>
    <w:rsid w:val="00D90793"/>
    <w:rsid w:val="00D9111B"/>
    <w:rsid w:val="00D91CA8"/>
    <w:rsid w:val="00D9221D"/>
    <w:rsid w:val="00D92865"/>
    <w:rsid w:val="00D936DB"/>
    <w:rsid w:val="00D94473"/>
    <w:rsid w:val="00D94525"/>
    <w:rsid w:val="00D951A3"/>
    <w:rsid w:val="00D96A9B"/>
    <w:rsid w:val="00D97843"/>
    <w:rsid w:val="00D97D3D"/>
    <w:rsid w:val="00DA12C4"/>
    <w:rsid w:val="00DA250E"/>
    <w:rsid w:val="00DA2701"/>
    <w:rsid w:val="00DA4A30"/>
    <w:rsid w:val="00DA4F87"/>
    <w:rsid w:val="00DA53CB"/>
    <w:rsid w:val="00DA5CE3"/>
    <w:rsid w:val="00DB05C3"/>
    <w:rsid w:val="00DB06A5"/>
    <w:rsid w:val="00DB0E9F"/>
    <w:rsid w:val="00DB1324"/>
    <w:rsid w:val="00DB1E8A"/>
    <w:rsid w:val="00DB2198"/>
    <w:rsid w:val="00DB2EDC"/>
    <w:rsid w:val="00DB30E7"/>
    <w:rsid w:val="00DB37FF"/>
    <w:rsid w:val="00DB47BC"/>
    <w:rsid w:val="00DB5BC3"/>
    <w:rsid w:val="00DB6C67"/>
    <w:rsid w:val="00DB7336"/>
    <w:rsid w:val="00DC0B14"/>
    <w:rsid w:val="00DC134B"/>
    <w:rsid w:val="00DC14A7"/>
    <w:rsid w:val="00DC16AE"/>
    <w:rsid w:val="00DC1947"/>
    <w:rsid w:val="00DC32A5"/>
    <w:rsid w:val="00DC3330"/>
    <w:rsid w:val="00DC51F0"/>
    <w:rsid w:val="00DC542D"/>
    <w:rsid w:val="00DC55F6"/>
    <w:rsid w:val="00DC6B0E"/>
    <w:rsid w:val="00DC6EB2"/>
    <w:rsid w:val="00DC7554"/>
    <w:rsid w:val="00DD057D"/>
    <w:rsid w:val="00DD081F"/>
    <w:rsid w:val="00DD2DB5"/>
    <w:rsid w:val="00DD31C4"/>
    <w:rsid w:val="00DD3E1F"/>
    <w:rsid w:val="00DD47D2"/>
    <w:rsid w:val="00DD494C"/>
    <w:rsid w:val="00DD5222"/>
    <w:rsid w:val="00DE012B"/>
    <w:rsid w:val="00DE1227"/>
    <w:rsid w:val="00DE19A0"/>
    <w:rsid w:val="00DE29D5"/>
    <w:rsid w:val="00DE3926"/>
    <w:rsid w:val="00DE4486"/>
    <w:rsid w:val="00DE5765"/>
    <w:rsid w:val="00DE5F2B"/>
    <w:rsid w:val="00DE662C"/>
    <w:rsid w:val="00DE6A4F"/>
    <w:rsid w:val="00DE6D05"/>
    <w:rsid w:val="00DE73AA"/>
    <w:rsid w:val="00DF0744"/>
    <w:rsid w:val="00DF0BE8"/>
    <w:rsid w:val="00DF1326"/>
    <w:rsid w:val="00DF1A2C"/>
    <w:rsid w:val="00DF1ED3"/>
    <w:rsid w:val="00DF2546"/>
    <w:rsid w:val="00DF284D"/>
    <w:rsid w:val="00DF40E3"/>
    <w:rsid w:val="00DF4C6B"/>
    <w:rsid w:val="00DF530B"/>
    <w:rsid w:val="00DF67AA"/>
    <w:rsid w:val="00DF6CE8"/>
    <w:rsid w:val="00DF7395"/>
    <w:rsid w:val="00DF79F0"/>
    <w:rsid w:val="00E005E8"/>
    <w:rsid w:val="00E01508"/>
    <w:rsid w:val="00E01A59"/>
    <w:rsid w:val="00E01D6E"/>
    <w:rsid w:val="00E022F2"/>
    <w:rsid w:val="00E07233"/>
    <w:rsid w:val="00E10EA7"/>
    <w:rsid w:val="00E12651"/>
    <w:rsid w:val="00E135B9"/>
    <w:rsid w:val="00E135C1"/>
    <w:rsid w:val="00E16774"/>
    <w:rsid w:val="00E16CC7"/>
    <w:rsid w:val="00E17BB8"/>
    <w:rsid w:val="00E201C9"/>
    <w:rsid w:val="00E20C0A"/>
    <w:rsid w:val="00E20DB6"/>
    <w:rsid w:val="00E21B38"/>
    <w:rsid w:val="00E21C84"/>
    <w:rsid w:val="00E21CFC"/>
    <w:rsid w:val="00E232D1"/>
    <w:rsid w:val="00E26638"/>
    <w:rsid w:val="00E279D5"/>
    <w:rsid w:val="00E302B4"/>
    <w:rsid w:val="00E314E4"/>
    <w:rsid w:val="00E31AAB"/>
    <w:rsid w:val="00E333D0"/>
    <w:rsid w:val="00E33580"/>
    <w:rsid w:val="00E33CE5"/>
    <w:rsid w:val="00E344D4"/>
    <w:rsid w:val="00E36307"/>
    <w:rsid w:val="00E36DF4"/>
    <w:rsid w:val="00E370C5"/>
    <w:rsid w:val="00E4186A"/>
    <w:rsid w:val="00E439B8"/>
    <w:rsid w:val="00E43A1F"/>
    <w:rsid w:val="00E45B6A"/>
    <w:rsid w:val="00E45BFD"/>
    <w:rsid w:val="00E46E64"/>
    <w:rsid w:val="00E4733D"/>
    <w:rsid w:val="00E502E1"/>
    <w:rsid w:val="00E505AD"/>
    <w:rsid w:val="00E5253E"/>
    <w:rsid w:val="00E52ADB"/>
    <w:rsid w:val="00E52C9C"/>
    <w:rsid w:val="00E52FA9"/>
    <w:rsid w:val="00E54062"/>
    <w:rsid w:val="00E54D23"/>
    <w:rsid w:val="00E55DD1"/>
    <w:rsid w:val="00E574AB"/>
    <w:rsid w:val="00E579F3"/>
    <w:rsid w:val="00E57BA2"/>
    <w:rsid w:val="00E6047B"/>
    <w:rsid w:val="00E604C1"/>
    <w:rsid w:val="00E605C7"/>
    <w:rsid w:val="00E62DF0"/>
    <w:rsid w:val="00E63115"/>
    <w:rsid w:val="00E64072"/>
    <w:rsid w:val="00E64E3B"/>
    <w:rsid w:val="00E654E8"/>
    <w:rsid w:val="00E65BF3"/>
    <w:rsid w:val="00E66692"/>
    <w:rsid w:val="00E67C28"/>
    <w:rsid w:val="00E73509"/>
    <w:rsid w:val="00E73699"/>
    <w:rsid w:val="00E74063"/>
    <w:rsid w:val="00E74263"/>
    <w:rsid w:val="00E746DD"/>
    <w:rsid w:val="00E75C40"/>
    <w:rsid w:val="00E76008"/>
    <w:rsid w:val="00E76844"/>
    <w:rsid w:val="00E779C0"/>
    <w:rsid w:val="00E779ED"/>
    <w:rsid w:val="00E805D6"/>
    <w:rsid w:val="00E81D04"/>
    <w:rsid w:val="00E81F57"/>
    <w:rsid w:val="00E82BDC"/>
    <w:rsid w:val="00E83A6D"/>
    <w:rsid w:val="00E83DF0"/>
    <w:rsid w:val="00E845BF"/>
    <w:rsid w:val="00E84C4F"/>
    <w:rsid w:val="00E90BF4"/>
    <w:rsid w:val="00E91704"/>
    <w:rsid w:val="00E91E4A"/>
    <w:rsid w:val="00E92544"/>
    <w:rsid w:val="00E94B5D"/>
    <w:rsid w:val="00E94BBD"/>
    <w:rsid w:val="00E97AF6"/>
    <w:rsid w:val="00EA0728"/>
    <w:rsid w:val="00EA0CA6"/>
    <w:rsid w:val="00EA26AE"/>
    <w:rsid w:val="00EA3015"/>
    <w:rsid w:val="00EA3631"/>
    <w:rsid w:val="00EA46EC"/>
    <w:rsid w:val="00EA4C00"/>
    <w:rsid w:val="00EA58A3"/>
    <w:rsid w:val="00EA5A93"/>
    <w:rsid w:val="00EA5C72"/>
    <w:rsid w:val="00EA617B"/>
    <w:rsid w:val="00EA7C17"/>
    <w:rsid w:val="00EA7E82"/>
    <w:rsid w:val="00EB053C"/>
    <w:rsid w:val="00EB0F13"/>
    <w:rsid w:val="00EB1088"/>
    <w:rsid w:val="00EB217E"/>
    <w:rsid w:val="00EB2E8D"/>
    <w:rsid w:val="00EB3402"/>
    <w:rsid w:val="00EB43A9"/>
    <w:rsid w:val="00EB45D1"/>
    <w:rsid w:val="00EB47F0"/>
    <w:rsid w:val="00EB48A6"/>
    <w:rsid w:val="00EB583A"/>
    <w:rsid w:val="00EB6320"/>
    <w:rsid w:val="00EC147D"/>
    <w:rsid w:val="00EC16F2"/>
    <w:rsid w:val="00EC1EF3"/>
    <w:rsid w:val="00EC2718"/>
    <w:rsid w:val="00EC3CE2"/>
    <w:rsid w:val="00EC3DED"/>
    <w:rsid w:val="00EC45C6"/>
    <w:rsid w:val="00EC5293"/>
    <w:rsid w:val="00EC60EC"/>
    <w:rsid w:val="00EC647B"/>
    <w:rsid w:val="00EC72C9"/>
    <w:rsid w:val="00EC7344"/>
    <w:rsid w:val="00EC74C5"/>
    <w:rsid w:val="00EC7FCC"/>
    <w:rsid w:val="00ED0059"/>
    <w:rsid w:val="00ED0276"/>
    <w:rsid w:val="00ED05EF"/>
    <w:rsid w:val="00ED2CE7"/>
    <w:rsid w:val="00ED38AE"/>
    <w:rsid w:val="00ED6C04"/>
    <w:rsid w:val="00ED6FA5"/>
    <w:rsid w:val="00ED7184"/>
    <w:rsid w:val="00ED7E86"/>
    <w:rsid w:val="00EE0106"/>
    <w:rsid w:val="00EE15FB"/>
    <w:rsid w:val="00EE3099"/>
    <w:rsid w:val="00EE32E3"/>
    <w:rsid w:val="00EE355A"/>
    <w:rsid w:val="00EE39B6"/>
    <w:rsid w:val="00EE46D6"/>
    <w:rsid w:val="00EE4E0A"/>
    <w:rsid w:val="00EE56B4"/>
    <w:rsid w:val="00EE6670"/>
    <w:rsid w:val="00EE6A2F"/>
    <w:rsid w:val="00EE6D23"/>
    <w:rsid w:val="00EE7708"/>
    <w:rsid w:val="00EE7E28"/>
    <w:rsid w:val="00EF0BC3"/>
    <w:rsid w:val="00EF1F08"/>
    <w:rsid w:val="00EF2280"/>
    <w:rsid w:val="00EF22EF"/>
    <w:rsid w:val="00EF3DCA"/>
    <w:rsid w:val="00EF4CE4"/>
    <w:rsid w:val="00EF4F46"/>
    <w:rsid w:val="00EF54BF"/>
    <w:rsid w:val="00EF71BF"/>
    <w:rsid w:val="00F026DB"/>
    <w:rsid w:val="00F02862"/>
    <w:rsid w:val="00F02C2C"/>
    <w:rsid w:val="00F03253"/>
    <w:rsid w:val="00F04CC6"/>
    <w:rsid w:val="00F04E98"/>
    <w:rsid w:val="00F06478"/>
    <w:rsid w:val="00F06782"/>
    <w:rsid w:val="00F077D2"/>
    <w:rsid w:val="00F0792C"/>
    <w:rsid w:val="00F10378"/>
    <w:rsid w:val="00F13C2A"/>
    <w:rsid w:val="00F15C59"/>
    <w:rsid w:val="00F16167"/>
    <w:rsid w:val="00F174C5"/>
    <w:rsid w:val="00F17CC6"/>
    <w:rsid w:val="00F200B3"/>
    <w:rsid w:val="00F20235"/>
    <w:rsid w:val="00F209D8"/>
    <w:rsid w:val="00F20F94"/>
    <w:rsid w:val="00F22216"/>
    <w:rsid w:val="00F2349D"/>
    <w:rsid w:val="00F23D3D"/>
    <w:rsid w:val="00F24B82"/>
    <w:rsid w:val="00F2539F"/>
    <w:rsid w:val="00F257BD"/>
    <w:rsid w:val="00F27549"/>
    <w:rsid w:val="00F27918"/>
    <w:rsid w:val="00F2798A"/>
    <w:rsid w:val="00F3040C"/>
    <w:rsid w:val="00F30B5C"/>
    <w:rsid w:val="00F30C11"/>
    <w:rsid w:val="00F316DD"/>
    <w:rsid w:val="00F31D1A"/>
    <w:rsid w:val="00F32127"/>
    <w:rsid w:val="00F32141"/>
    <w:rsid w:val="00F32650"/>
    <w:rsid w:val="00F32B35"/>
    <w:rsid w:val="00F33738"/>
    <w:rsid w:val="00F33DED"/>
    <w:rsid w:val="00F363B7"/>
    <w:rsid w:val="00F3646A"/>
    <w:rsid w:val="00F406A0"/>
    <w:rsid w:val="00F408CA"/>
    <w:rsid w:val="00F41D83"/>
    <w:rsid w:val="00F4229F"/>
    <w:rsid w:val="00F42415"/>
    <w:rsid w:val="00F426C1"/>
    <w:rsid w:val="00F42BA1"/>
    <w:rsid w:val="00F42CD9"/>
    <w:rsid w:val="00F44FF2"/>
    <w:rsid w:val="00F46374"/>
    <w:rsid w:val="00F46D20"/>
    <w:rsid w:val="00F51F22"/>
    <w:rsid w:val="00F526F5"/>
    <w:rsid w:val="00F5320B"/>
    <w:rsid w:val="00F542BE"/>
    <w:rsid w:val="00F54BD7"/>
    <w:rsid w:val="00F55145"/>
    <w:rsid w:val="00F557CF"/>
    <w:rsid w:val="00F55956"/>
    <w:rsid w:val="00F55BFC"/>
    <w:rsid w:val="00F563B4"/>
    <w:rsid w:val="00F57B04"/>
    <w:rsid w:val="00F61DC3"/>
    <w:rsid w:val="00F61F13"/>
    <w:rsid w:val="00F63466"/>
    <w:rsid w:val="00F63822"/>
    <w:rsid w:val="00F639FA"/>
    <w:rsid w:val="00F64808"/>
    <w:rsid w:val="00F657CC"/>
    <w:rsid w:val="00F6668C"/>
    <w:rsid w:val="00F66E75"/>
    <w:rsid w:val="00F67946"/>
    <w:rsid w:val="00F7042E"/>
    <w:rsid w:val="00F70BEB"/>
    <w:rsid w:val="00F711BA"/>
    <w:rsid w:val="00F7122E"/>
    <w:rsid w:val="00F71BB5"/>
    <w:rsid w:val="00F71ED1"/>
    <w:rsid w:val="00F729C6"/>
    <w:rsid w:val="00F72F38"/>
    <w:rsid w:val="00F73656"/>
    <w:rsid w:val="00F7447B"/>
    <w:rsid w:val="00F759C8"/>
    <w:rsid w:val="00F77847"/>
    <w:rsid w:val="00F77CE0"/>
    <w:rsid w:val="00F80CFF"/>
    <w:rsid w:val="00F81826"/>
    <w:rsid w:val="00F8307F"/>
    <w:rsid w:val="00F844B8"/>
    <w:rsid w:val="00F85B5F"/>
    <w:rsid w:val="00F85F10"/>
    <w:rsid w:val="00F86A50"/>
    <w:rsid w:val="00F870D9"/>
    <w:rsid w:val="00F87286"/>
    <w:rsid w:val="00F87AAC"/>
    <w:rsid w:val="00F87F9A"/>
    <w:rsid w:val="00F91BA7"/>
    <w:rsid w:val="00F9310B"/>
    <w:rsid w:val="00F93DDB"/>
    <w:rsid w:val="00F94019"/>
    <w:rsid w:val="00F95CC6"/>
    <w:rsid w:val="00F9619B"/>
    <w:rsid w:val="00F96923"/>
    <w:rsid w:val="00F96E26"/>
    <w:rsid w:val="00FA0382"/>
    <w:rsid w:val="00FA0E3B"/>
    <w:rsid w:val="00FA1449"/>
    <w:rsid w:val="00FA2E3A"/>
    <w:rsid w:val="00FA32D1"/>
    <w:rsid w:val="00FA4286"/>
    <w:rsid w:val="00FA4976"/>
    <w:rsid w:val="00FA5D1B"/>
    <w:rsid w:val="00FA691D"/>
    <w:rsid w:val="00FB10F1"/>
    <w:rsid w:val="00FB203F"/>
    <w:rsid w:val="00FB2CCF"/>
    <w:rsid w:val="00FB2D5D"/>
    <w:rsid w:val="00FB3200"/>
    <w:rsid w:val="00FB5D94"/>
    <w:rsid w:val="00FB620B"/>
    <w:rsid w:val="00FB62D1"/>
    <w:rsid w:val="00FB6B37"/>
    <w:rsid w:val="00FC08C6"/>
    <w:rsid w:val="00FC0E88"/>
    <w:rsid w:val="00FC142A"/>
    <w:rsid w:val="00FC200C"/>
    <w:rsid w:val="00FC2288"/>
    <w:rsid w:val="00FC2430"/>
    <w:rsid w:val="00FC4135"/>
    <w:rsid w:val="00FC450C"/>
    <w:rsid w:val="00FC45EF"/>
    <w:rsid w:val="00FC4A50"/>
    <w:rsid w:val="00FC5056"/>
    <w:rsid w:val="00FC5095"/>
    <w:rsid w:val="00FC5F67"/>
    <w:rsid w:val="00FC64DA"/>
    <w:rsid w:val="00FC73CD"/>
    <w:rsid w:val="00FC7AB2"/>
    <w:rsid w:val="00FC7AF2"/>
    <w:rsid w:val="00FC7AF5"/>
    <w:rsid w:val="00FC7B0F"/>
    <w:rsid w:val="00FD0382"/>
    <w:rsid w:val="00FD080E"/>
    <w:rsid w:val="00FD207E"/>
    <w:rsid w:val="00FD2A7D"/>
    <w:rsid w:val="00FD3A23"/>
    <w:rsid w:val="00FD3FA5"/>
    <w:rsid w:val="00FD497A"/>
    <w:rsid w:val="00FD539D"/>
    <w:rsid w:val="00FD5F45"/>
    <w:rsid w:val="00FD65E8"/>
    <w:rsid w:val="00FD6D27"/>
    <w:rsid w:val="00FD75C8"/>
    <w:rsid w:val="00FD7F51"/>
    <w:rsid w:val="00FE05DC"/>
    <w:rsid w:val="00FE1BCD"/>
    <w:rsid w:val="00FE24D4"/>
    <w:rsid w:val="00FE2BA2"/>
    <w:rsid w:val="00FE3BD1"/>
    <w:rsid w:val="00FE5E6B"/>
    <w:rsid w:val="00FE661A"/>
    <w:rsid w:val="00FE6C8E"/>
    <w:rsid w:val="00FE6DE0"/>
    <w:rsid w:val="00FE72FE"/>
    <w:rsid w:val="00FE7C56"/>
    <w:rsid w:val="00FF1804"/>
    <w:rsid w:val="00FF1B73"/>
    <w:rsid w:val="00FF1D1F"/>
    <w:rsid w:val="00FF1DA4"/>
    <w:rsid w:val="00FF1EB5"/>
    <w:rsid w:val="00FF26E1"/>
    <w:rsid w:val="00FF2890"/>
    <w:rsid w:val="00FF48DB"/>
    <w:rsid w:val="00FF5D04"/>
    <w:rsid w:val="00FF679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66570"/>
  <w15:docId w15:val="{097B1026-B78F-4A80-8DE0-52190119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5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862"/>
    <w:pPr>
      <w:ind w:left="720"/>
      <w:contextualSpacing/>
    </w:pPr>
  </w:style>
  <w:style w:type="paragraph" w:styleId="Header">
    <w:name w:val="header"/>
    <w:basedOn w:val="Normal"/>
    <w:link w:val="HeaderChar"/>
    <w:uiPriority w:val="99"/>
    <w:unhideWhenUsed/>
    <w:rsid w:val="00481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7FD"/>
    <w:rPr>
      <w:lang w:val="en-GB"/>
    </w:rPr>
  </w:style>
  <w:style w:type="paragraph" w:styleId="Footer">
    <w:name w:val="footer"/>
    <w:basedOn w:val="Normal"/>
    <w:link w:val="FooterChar"/>
    <w:uiPriority w:val="99"/>
    <w:unhideWhenUsed/>
    <w:rsid w:val="00481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7FD"/>
    <w:rPr>
      <w:lang w:val="en-GB"/>
    </w:rPr>
  </w:style>
  <w:style w:type="character" w:styleId="CommentReference">
    <w:name w:val="annotation reference"/>
    <w:basedOn w:val="DefaultParagraphFont"/>
    <w:uiPriority w:val="99"/>
    <w:semiHidden/>
    <w:unhideWhenUsed/>
    <w:rsid w:val="00A3037C"/>
    <w:rPr>
      <w:sz w:val="16"/>
      <w:szCs w:val="16"/>
    </w:rPr>
  </w:style>
  <w:style w:type="paragraph" w:styleId="CommentText">
    <w:name w:val="annotation text"/>
    <w:basedOn w:val="Normal"/>
    <w:link w:val="CommentTextChar"/>
    <w:uiPriority w:val="99"/>
    <w:unhideWhenUsed/>
    <w:rsid w:val="00A3037C"/>
    <w:pPr>
      <w:spacing w:line="240" w:lineRule="auto"/>
    </w:pPr>
    <w:rPr>
      <w:sz w:val="20"/>
      <w:szCs w:val="20"/>
    </w:rPr>
  </w:style>
  <w:style w:type="character" w:customStyle="1" w:styleId="CommentTextChar">
    <w:name w:val="Comment Text Char"/>
    <w:basedOn w:val="DefaultParagraphFont"/>
    <w:link w:val="CommentText"/>
    <w:uiPriority w:val="99"/>
    <w:rsid w:val="00A3037C"/>
    <w:rPr>
      <w:sz w:val="20"/>
      <w:szCs w:val="20"/>
      <w:lang w:val="en-GB"/>
    </w:rPr>
  </w:style>
  <w:style w:type="paragraph" w:styleId="CommentSubject">
    <w:name w:val="annotation subject"/>
    <w:basedOn w:val="CommentText"/>
    <w:next w:val="CommentText"/>
    <w:link w:val="CommentSubjectChar"/>
    <w:uiPriority w:val="99"/>
    <w:semiHidden/>
    <w:unhideWhenUsed/>
    <w:rsid w:val="00A3037C"/>
    <w:rPr>
      <w:b/>
      <w:bCs/>
    </w:rPr>
  </w:style>
  <w:style w:type="character" w:customStyle="1" w:styleId="CommentSubjectChar">
    <w:name w:val="Comment Subject Char"/>
    <w:basedOn w:val="CommentTextChar"/>
    <w:link w:val="CommentSubject"/>
    <w:uiPriority w:val="99"/>
    <w:semiHidden/>
    <w:rsid w:val="00A3037C"/>
    <w:rPr>
      <w:b/>
      <w:bCs/>
      <w:sz w:val="20"/>
      <w:szCs w:val="20"/>
      <w:lang w:val="en-GB"/>
    </w:rPr>
  </w:style>
  <w:style w:type="paragraph" w:styleId="BalloonText">
    <w:name w:val="Balloon Text"/>
    <w:basedOn w:val="Normal"/>
    <w:link w:val="BalloonTextChar"/>
    <w:uiPriority w:val="99"/>
    <w:semiHidden/>
    <w:unhideWhenUsed/>
    <w:rsid w:val="00A30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37C"/>
    <w:rPr>
      <w:rFonts w:ascii="Segoe UI" w:hAnsi="Segoe UI" w:cs="Segoe UI"/>
      <w:sz w:val="18"/>
      <w:szCs w:val="18"/>
      <w:lang w:val="en-GB"/>
    </w:rPr>
  </w:style>
  <w:style w:type="character" w:styleId="LineNumber">
    <w:name w:val="line number"/>
    <w:basedOn w:val="DefaultParagraphFont"/>
    <w:uiPriority w:val="99"/>
    <w:semiHidden/>
    <w:unhideWhenUsed/>
    <w:rsid w:val="00553E99"/>
  </w:style>
  <w:style w:type="table" w:styleId="TableGrid">
    <w:name w:val="Table Grid"/>
    <w:basedOn w:val="TableNormal"/>
    <w:uiPriority w:val="39"/>
    <w:rsid w:val="0090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6DB3"/>
    <w:pPr>
      <w:spacing w:after="0" w:line="240" w:lineRule="auto"/>
    </w:pPr>
    <w:rPr>
      <w:lang w:val="en-GB"/>
    </w:rPr>
  </w:style>
  <w:style w:type="character" w:styleId="Emphasis">
    <w:name w:val="Emphasis"/>
    <w:basedOn w:val="DefaultParagraphFont"/>
    <w:uiPriority w:val="20"/>
    <w:qFormat/>
    <w:rsid w:val="004E6DB3"/>
    <w:rPr>
      <w:i/>
      <w:iCs/>
    </w:rPr>
  </w:style>
  <w:style w:type="character" w:styleId="Hyperlink">
    <w:name w:val="Hyperlink"/>
    <w:basedOn w:val="DefaultParagraphFont"/>
    <w:uiPriority w:val="99"/>
    <w:unhideWhenUsed/>
    <w:rsid w:val="004E6DB3"/>
    <w:rPr>
      <w:color w:val="0000FF"/>
      <w:u w:val="single"/>
    </w:rPr>
  </w:style>
  <w:style w:type="paragraph" w:styleId="FootnoteText">
    <w:name w:val="footnote text"/>
    <w:basedOn w:val="Normal"/>
    <w:link w:val="FootnoteTextChar"/>
    <w:uiPriority w:val="99"/>
    <w:semiHidden/>
    <w:unhideWhenUsed/>
    <w:rsid w:val="006B5B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B3F"/>
    <w:rPr>
      <w:sz w:val="20"/>
      <w:szCs w:val="20"/>
      <w:lang w:val="en-GB"/>
    </w:rPr>
  </w:style>
  <w:style w:type="character" w:styleId="FootnoteReference">
    <w:name w:val="footnote reference"/>
    <w:basedOn w:val="DefaultParagraphFont"/>
    <w:uiPriority w:val="99"/>
    <w:semiHidden/>
    <w:unhideWhenUsed/>
    <w:rsid w:val="006B5B3F"/>
    <w:rPr>
      <w:vertAlign w:val="superscript"/>
    </w:rPr>
  </w:style>
  <w:style w:type="character" w:styleId="PlaceholderText">
    <w:name w:val="Placeholder Text"/>
    <w:basedOn w:val="DefaultParagraphFont"/>
    <w:uiPriority w:val="99"/>
    <w:semiHidden/>
    <w:rsid w:val="000738A2"/>
    <w:rPr>
      <w:color w:val="808080"/>
    </w:rPr>
  </w:style>
  <w:style w:type="table" w:customStyle="1" w:styleId="PlainTable51">
    <w:name w:val="Plain Table 51"/>
    <w:basedOn w:val="TableNormal"/>
    <w:uiPriority w:val="45"/>
    <w:rsid w:val="00466E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1">
    <w:name w:val="List Table 5 Dark1"/>
    <w:basedOn w:val="TableNormal"/>
    <w:uiPriority w:val="50"/>
    <w:rsid w:val="00466E0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7Colorful1">
    <w:name w:val="Grid Table 7 Colorful1"/>
    <w:basedOn w:val="TableNormal"/>
    <w:uiPriority w:val="52"/>
    <w:rsid w:val="00466E0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31">
    <w:name w:val="List Table 31"/>
    <w:basedOn w:val="TableNormal"/>
    <w:uiPriority w:val="48"/>
    <w:rsid w:val="00466E0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1">
    <w:name w:val="List Table 21"/>
    <w:basedOn w:val="TableNormal"/>
    <w:uiPriority w:val="47"/>
    <w:rsid w:val="00466E0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834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3300">
      <w:bodyDiv w:val="1"/>
      <w:marLeft w:val="0"/>
      <w:marRight w:val="0"/>
      <w:marTop w:val="0"/>
      <w:marBottom w:val="0"/>
      <w:divBdr>
        <w:top w:val="none" w:sz="0" w:space="0" w:color="auto"/>
        <w:left w:val="none" w:sz="0" w:space="0" w:color="auto"/>
        <w:bottom w:val="none" w:sz="0" w:space="0" w:color="auto"/>
        <w:right w:val="none" w:sz="0" w:space="0" w:color="auto"/>
      </w:divBdr>
      <w:divsChild>
        <w:div w:id="611598513">
          <w:marLeft w:val="640"/>
          <w:marRight w:val="0"/>
          <w:marTop w:val="0"/>
          <w:marBottom w:val="0"/>
          <w:divBdr>
            <w:top w:val="none" w:sz="0" w:space="0" w:color="auto"/>
            <w:left w:val="none" w:sz="0" w:space="0" w:color="auto"/>
            <w:bottom w:val="none" w:sz="0" w:space="0" w:color="auto"/>
            <w:right w:val="none" w:sz="0" w:space="0" w:color="auto"/>
          </w:divBdr>
        </w:div>
        <w:div w:id="1617516023">
          <w:marLeft w:val="640"/>
          <w:marRight w:val="0"/>
          <w:marTop w:val="0"/>
          <w:marBottom w:val="0"/>
          <w:divBdr>
            <w:top w:val="none" w:sz="0" w:space="0" w:color="auto"/>
            <w:left w:val="none" w:sz="0" w:space="0" w:color="auto"/>
            <w:bottom w:val="none" w:sz="0" w:space="0" w:color="auto"/>
            <w:right w:val="none" w:sz="0" w:space="0" w:color="auto"/>
          </w:divBdr>
        </w:div>
        <w:div w:id="40330316">
          <w:marLeft w:val="640"/>
          <w:marRight w:val="0"/>
          <w:marTop w:val="0"/>
          <w:marBottom w:val="0"/>
          <w:divBdr>
            <w:top w:val="none" w:sz="0" w:space="0" w:color="auto"/>
            <w:left w:val="none" w:sz="0" w:space="0" w:color="auto"/>
            <w:bottom w:val="none" w:sz="0" w:space="0" w:color="auto"/>
            <w:right w:val="none" w:sz="0" w:space="0" w:color="auto"/>
          </w:divBdr>
        </w:div>
        <w:div w:id="1813407855">
          <w:marLeft w:val="640"/>
          <w:marRight w:val="0"/>
          <w:marTop w:val="0"/>
          <w:marBottom w:val="0"/>
          <w:divBdr>
            <w:top w:val="none" w:sz="0" w:space="0" w:color="auto"/>
            <w:left w:val="none" w:sz="0" w:space="0" w:color="auto"/>
            <w:bottom w:val="none" w:sz="0" w:space="0" w:color="auto"/>
            <w:right w:val="none" w:sz="0" w:space="0" w:color="auto"/>
          </w:divBdr>
        </w:div>
        <w:div w:id="381247674">
          <w:marLeft w:val="640"/>
          <w:marRight w:val="0"/>
          <w:marTop w:val="0"/>
          <w:marBottom w:val="0"/>
          <w:divBdr>
            <w:top w:val="none" w:sz="0" w:space="0" w:color="auto"/>
            <w:left w:val="none" w:sz="0" w:space="0" w:color="auto"/>
            <w:bottom w:val="none" w:sz="0" w:space="0" w:color="auto"/>
            <w:right w:val="none" w:sz="0" w:space="0" w:color="auto"/>
          </w:divBdr>
        </w:div>
        <w:div w:id="1402369239">
          <w:marLeft w:val="640"/>
          <w:marRight w:val="0"/>
          <w:marTop w:val="0"/>
          <w:marBottom w:val="0"/>
          <w:divBdr>
            <w:top w:val="none" w:sz="0" w:space="0" w:color="auto"/>
            <w:left w:val="none" w:sz="0" w:space="0" w:color="auto"/>
            <w:bottom w:val="none" w:sz="0" w:space="0" w:color="auto"/>
            <w:right w:val="none" w:sz="0" w:space="0" w:color="auto"/>
          </w:divBdr>
        </w:div>
      </w:divsChild>
    </w:div>
    <w:div w:id="79915217">
      <w:bodyDiv w:val="1"/>
      <w:marLeft w:val="0"/>
      <w:marRight w:val="0"/>
      <w:marTop w:val="0"/>
      <w:marBottom w:val="0"/>
      <w:divBdr>
        <w:top w:val="none" w:sz="0" w:space="0" w:color="auto"/>
        <w:left w:val="none" w:sz="0" w:space="0" w:color="auto"/>
        <w:bottom w:val="none" w:sz="0" w:space="0" w:color="auto"/>
        <w:right w:val="none" w:sz="0" w:space="0" w:color="auto"/>
      </w:divBdr>
    </w:div>
    <w:div w:id="83695557">
      <w:bodyDiv w:val="1"/>
      <w:marLeft w:val="0"/>
      <w:marRight w:val="0"/>
      <w:marTop w:val="0"/>
      <w:marBottom w:val="0"/>
      <w:divBdr>
        <w:top w:val="none" w:sz="0" w:space="0" w:color="auto"/>
        <w:left w:val="none" w:sz="0" w:space="0" w:color="auto"/>
        <w:bottom w:val="none" w:sz="0" w:space="0" w:color="auto"/>
        <w:right w:val="none" w:sz="0" w:space="0" w:color="auto"/>
      </w:divBdr>
      <w:divsChild>
        <w:div w:id="1231234482">
          <w:marLeft w:val="640"/>
          <w:marRight w:val="0"/>
          <w:marTop w:val="0"/>
          <w:marBottom w:val="0"/>
          <w:divBdr>
            <w:top w:val="none" w:sz="0" w:space="0" w:color="auto"/>
            <w:left w:val="none" w:sz="0" w:space="0" w:color="auto"/>
            <w:bottom w:val="none" w:sz="0" w:space="0" w:color="auto"/>
            <w:right w:val="none" w:sz="0" w:space="0" w:color="auto"/>
          </w:divBdr>
        </w:div>
        <w:div w:id="566959245">
          <w:marLeft w:val="640"/>
          <w:marRight w:val="0"/>
          <w:marTop w:val="0"/>
          <w:marBottom w:val="0"/>
          <w:divBdr>
            <w:top w:val="none" w:sz="0" w:space="0" w:color="auto"/>
            <w:left w:val="none" w:sz="0" w:space="0" w:color="auto"/>
            <w:bottom w:val="none" w:sz="0" w:space="0" w:color="auto"/>
            <w:right w:val="none" w:sz="0" w:space="0" w:color="auto"/>
          </w:divBdr>
        </w:div>
        <w:div w:id="1597908828">
          <w:marLeft w:val="640"/>
          <w:marRight w:val="0"/>
          <w:marTop w:val="0"/>
          <w:marBottom w:val="0"/>
          <w:divBdr>
            <w:top w:val="none" w:sz="0" w:space="0" w:color="auto"/>
            <w:left w:val="none" w:sz="0" w:space="0" w:color="auto"/>
            <w:bottom w:val="none" w:sz="0" w:space="0" w:color="auto"/>
            <w:right w:val="none" w:sz="0" w:space="0" w:color="auto"/>
          </w:divBdr>
        </w:div>
        <w:div w:id="365328276">
          <w:marLeft w:val="640"/>
          <w:marRight w:val="0"/>
          <w:marTop w:val="0"/>
          <w:marBottom w:val="0"/>
          <w:divBdr>
            <w:top w:val="none" w:sz="0" w:space="0" w:color="auto"/>
            <w:left w:val="none" w:sz="0" w:space="0" w:color="auto"/>
            <w:bottom w:val="none" w:sz="0" w:space="0" w:color="auto"/>
            <w:right w:val="none" w:sz="0" w:space="0" w:color="auto"/>
          </w:divBdr>
        </w:div>
        <w:div w:id="389424215">
          <w:marLeft w:val="640"/>
          <w:marRight w:val="0"/>
          <w:marTop w:val="0"/>
          <w:marBottom w:val="0"/>
          <w:divBdr>
            <w:top w:val="none" w:sz="0" w:space="0" w:color="auto"/>
            <w:left w:val="none" w:sz="0" w:space="0" w:color="auto"/>
            <w:bottom w:val="none" w:sz="0" w:space="0" w:color="auto"/>
            <w:right w:val="none" w:sz="0" w:space="0" w:color="auto"/>
          </w:divBdr>
        </w:div>
        <w:div w:id="565142435">
          <w:marLeft w:val="640"/>
          <w:marRight w:val="0"/>
          <w:marTop w:val="0"/>
          <w:marBottom w:val="0"/>
          <w:divBdr>
            <w:top w:val="none" w:sz="0" w:space="0" w:color="auto"/>
            <w:left w:val="none" w:sz="0" w:space="0" w:color="auto"/>
            <w:bottom w:val="none" w:sz="0" w:space="0" w:color="auto"/>
            <w:right w:val="none" w:sz="0" w:space="0" w:color="auto"/>
          </w:divBdr>
        </w:div>
        <w:div w:id="313293786">
          <w:marLeft w:val="640"/>
          <w:marRight w:val="0"/>
          <w:marTop w:val="0"/>
          <w:marBottom w:val="0"/>
          <w:divBdr>
            <w:top w:val="none" w:sz="0" w:space="0" w:color="auto"/>
            <w:left w:val="none" w:sz="0" w:space="0" w:color="auto"/>
            <w:bottom w:val="none" w:sz="0" w:space="0" w:color="auto"/>
            <w:right w:val="none" w:sz="0" w:space="0" w:color="auto"/>
          </w:divBdr>
        </w:div>
        <w:div w:id="1972856748">
          <w:marLeft w:val="640"/>
          <w:marRight w:val="0"/>
          <w:marTop w:val="0"/>
          <w:marBottom w:val="0"/>
          <w:divBdr>
            <w:top w:val="none" w:sz="0" w:space="0" w:color="auto"/>
            <w:left w:val="none" w:sz="0" w:space="0" w:color="auto"/>
            <w:bottom w:val="none" w:sz="0" w:space="0" w:color="auto"/>
            <w:right w:val="none" w:sz="0" w:space="0" w:color="auto"/>
          </w:divBdr>
        </w:div>
        <w:div w:id="1558663740">
          <w:marLeft w:val="640"/>
          <w:marRight w:val="0"/>
          <w:marTop w:val="0"/>
          <w:marBottom w:val="0"/>
          <w:divBdr>
            <w:top w:val="none" w:sz="0" w:space="0" w:color="auto"/>
            <w:left w:val="none" w:sz="0" w:space="0" w:color="auto"/>
            <w:bottom w:val="none" w:sz="0" w:space="0" w:color="auto"/>
            <w:right w:val="none" w:sz="0" w:space="0" w:color="auto"/>
          </w:divBdr>
        </w:div>
        <w:div w:id="1436943011">
          <w:marLeft w:val="640"/>
          <w:marRight w:val="0"/>
          <w:marTop w:val="0"/>
          <w:marBottom w:val="0"/>
          <w:divBdr>
            <w:top w:val="none" w:sz="0" w:space="0" w:color="auto"/>
            <w:left w:val="none" w:sz="0" w:space="0" w:color="auto"/>
            <w:bottom w:val="none" w:sz="0" w:space="0" w:color="auto"/>
            <w:right w:val="none" w:sz="0" w:space="0" w:color="auto"/>
          </w:divBdr>
        </w:div>
        <w:div w:id="969357814">
          <w:marLeft w:val="640"/>
          <w:marRight w:val="0"/>
          <w:marTop w:val="0"/>
          <w:marBottom w:val="0"/>
          <w:divBdr>
            <w:top w:val="none" w:sz="0" w:space="0" w:color="auto"/>
            <w:left w:val="none" w:sz="0" w:space="0" w:color="auto"/>
            <w:bottom w:val="none" w:sz="0" w:space="0" w:color="auto"/>
            <w:right w:val="none" w:sz="0" w:space="0" w:color="auto"/>
          </w:divBdr>
        </w:div>
        <w:div w:id="529076077">
          <w:marLeft w:val="640"/>
          <w:marRight w:val="0"/>
          <w:marTop w:val="0"/>
          <w:marBottom w:val="0"/>
          <w:divBdr>
            <w:top w:val="none" w:sz="0" w:space="0" w:color="auto"/>
            <w:left w:val="none" w:sz="0" w:space="0" w:color="auto"/>
            <w:bottom w:val="none" w:sz="0" w:space="0" w:color="auto"/>
            <w:right w:val="none" w:sz="0" w:space="0" w:color="auto"/>
          </w:divBdr>
        </w:div>
        <w:div w:id="1545216330">
          <w:marLeft w:val="640"/>
          <w:marRight w:val="0"/>
          <w:marTop w:val="0"/>
          <w:marBottom w:val="0"/>
          <w:divBdr>
            <w:top w:val="none" w:sz="0" w:space="0" w:color="auto"/>
            <w:left w:val="none" w:sz="0" w:space="0" w:color="auto"/>
            <w:bottom w:val="none" w:sz="0" w:space="0" w:color="auto"/>
            <w:right w:val="none" w:sz="0" w:space="0" w:color="auto"/>
          </w:divBdr>
        </w:div>
        <w:div w:id="456410419">
          <w:marLeft w:val="640"/>
          <w:marRight w:val="0"/>
          <w:marTop w:val="0"/>
          <w:marBottom w:val="0"/>
          <w:divBdr>
            <w:top w:val="none" w:sz="0" w:space="0" w:color="auto"/>
            <w:left w:val="none" w:sz="0" w:space="0" w:color="auto"/>
            <w:bottom w:val="none" w:sz="0" w:space="0" w:color="auto"/>
            <w:right w:val="none" w:sz="0" w:space="0" w:color="auto"/>
          </w:divBdr>
        </w:div>
        <w:div w:id="1518347455">
          <w:marLeft w:val="640"/>
          <w:marRight w:val="0"/>
          <w:marTop w:val="0"/>
          <w:marBottom w:val="0"/>
          <w:divBdr>
            <w:top w:val="none" w:sz="0" w:space="0" w:color="auto"/>
            <w:left w:val="none" w:sz="0" w:space="0" w:color="auto"/>
            <w:bottom w:val="none" w:sz="0" w:space="0" w:color="auto"/>
            <w:right w:val="none" w:sz="0" w:space="0" w:color="auto"/>
          </w:divBdr>
        </w:div>
        <w:div w:id="1223517302">
          <w:marLeft w:val="640"/>
          <w:marRight w:val="0"/>
          <w:marTop w:val="0"/>
          <w:marBottom w:val="0"/>
          <w:divBdr>
            <w:top w:val="none" w:sz="0" w:space="0" w:color="auto"/>
            <w:left w:val="none" w:sz="0" w:space="0" w:color="auto"/>
            <w:bottom w:val="none" w:sz="0" w:space="0" w:color="auto"/>
            <w:right w:val="none" w:sz="0" w:space="0" w:color="auto"/>
          </w:divBdr>
        </w:div>
        <w:div w:id="854881353">
          <w:marLeft w:val="640"/>
          <w:marRight w:val="0"/>
          <w:marTop w:val="0"/>
          <w:marBottom w:val="0"/>
          <w:divBdr>
            <w:top w:val="none" w:sz="0" w:space="0" w:color="auto"/>
            <w:left w:val="none" w:sz="0" w:space="0" w:color="auto"/>
            <w:bottom w:val="none" w:sz="0" w:space="0" w:color="auto"/>
            <w:right w:val="none" w:sz="0" w:space="0" w:color="auto"/>
          </w:divBdr>
        </w:div>
        <w:div w:id="1040471560">
          <w:marLeft w:val="640"/>
          <w:marRight w:val="0"/>
          <w:marTop w:val="0"/>
          <w:marBottom w:val="0"/>
          <w:divBdr>
            <w:top w:val="none" w:sz="0" w:space="0" w:color="auto"/>
            <w:left w:val="none" w:sz="0" w:space="0" w:color="auto"/>
            <w:bottom w:val="none" w:sz="0" w:space="0" w:color="auto"/>
            <w:right w:val="none" w:sz="0" w:space="0" w:color="auto"/>
          </w:divBdr>
        </w:div>
        <w:div w:id="212624275">
          <w:marLeft w:val="640"/>
          <w:marRight w:val="0"/>
          <w:marTop w:val="0"/>
          <w:marBottom w:val="0"/>
          <w:divBdr>
            <w:top w:val="none" w:sz="0" w:space="0" w:color="auto"/>
            <w:left w:val="none" w:sz="0" w:space="0" w:color="auto"/>
            <w:bottom w:val="none" w:sz="0" w:space="0" w:color="auto"/>
            <w:right w:val="none" w:sz="0" w:space="0" w:color="auto"/>
          </w:divBdr>
        </w:div>
        <w:div w:id="535970237">
          <w:marLeft w:val="640"/>
          <w:marRight w:val="0"/>
          <w:marTop w:val="0"/>
          <w:marBottom w:val="0"/>
          <w:divBdr>
            <w:top w:val="none" w:sz="0" w:space="0" w:color="auto"/>
            <w:left w:val="none" w:sz="0" w:space="0" w:color="auto"/>
            <w:bottom w:val="none" w:sz="0" w:space="0" w:color="auto"/>
            <w:right w:val="none" w:sz="0" w:space="0" w:color="auto"/>
          </w:divBdr>
        </w:div>
        <w:div w:id="471945066">
          <w:marLeft w:val="640"/>
          <w:marRight w:val="0"/>
          <w:marTop w:val="0"/>
          <w:marBottom w:val="0"/>
          <w:divBdr>
            <w:top w:val="none" w:sz="0" w:space="0" w:color="auto"/>
            <w:left w:val="none" w:sz="0" w:space="0" w:color="auto"/>
            <w:bottom w:val="none" w:sz="0" w:space="0" w:color="auto"/>
            <w:right w:val="none" w:sz="0" w:space="0" w:color="auto"/>
          </w:divBdr>
        </w:div>
        <w:div w:id="826285865">
          <w:marLeft w:val="640"/>
          <w:marRight w:val="0"/>
          <w:marTop w:val="0"/>
          <w:marBottom w:val="0"/>
          <w:divBdr>
            <w:top w:val="none" w:sz="0" w:space="0" w:color="auto"/>
            <w:left w:val="none" w:sz="0" w:space="0" w:color="auto"/>
            <w:bottom w:val="none" w:sz="0" w:space="0" w:color="auto"/>
            <w:right w:val="none" w:sz="0" w:space="0" w:color="auto"/>
          </w:divBdr>
        </w:div>
      </w:divsChild>
    </w:div>
    <w:div w:id="109904901">
      <w:bodyDiv w:val="1"/>
      <w:marLeft w:val="0"/>
      <w:marRight w:val="0"/>
      <w:marTop w:val="0"/>
      <w:marBottom w:val="0"/>
      <w:divBdr>
        <w:top w:val="none" w:sz="0" w:space="0" w:color="auto"/>
        <w:left w:val="none" w:sz="0" w:space="0" w:color="auto"/>
        <w:bottom w:val="none" w:sz="0" w:space="0" w:color="auto"/>
        <w:right w:val="none" w:sz="0" w:space="0" w:color="auto"/>
      </w:divBdr>
      <w:divsChild>
        <w:div w:id="1247154116">
          <w:marLeft w:val="640"/>
          <w:marRight w:val="0"/>
          <w:marTop w:val="0"/>
          <w:marBottom w:val="0"/>
          <w:divBdr>
            <w:top w:val="none" w:sz="0" w:space="0" w:color="auto"/>
            <w:left w:val="none" w:sz="0" w:space="0" w:color="auto"/>
            <w:bottom w:val="none" w:sz="0" w:space="0" w:color="auto"/>
            <w:right w:val="none" w:sz="0" w:space="0" w:color="auto"/>
          </w:divBdr>
        </w:div>
        <w:div w:id="1770150883">
          <w:marLeft w:val="640"/>
          <w:marRight w:val="0"/>
          <w:marTop w:val="0"/>
          <w:marBottom w:val="0"/>
          <w:divBdr>
            <w:top w:val="none" w:sz="0" w:space="0" w:color="auto"/>
            <w:left w:val="none" w:sz="0" w:space="0" w:color="auto"/>
            <w:bottom w:val="none" w:sz="0" w:space="0" w:color="auto"/>
            <w:right w:val="none" w:sz="0" w:space="0" w:color="auto"/>
          </w:divBdr>
        </w:div>
        <w:div w:id="1182740448">
          <w:marLeft w:val="640"/>
          <w:marRight w:val="0"/>
          <w:marTop w:val="0"/>
          <w:marBottom w:val="0"/>
          <w:divBdr>
            <w:top w:val="none" w:sz="0" w:space="0" w:color="auto"/>
            <w:left w:val="none" w:sz="0" w:space="0" w:color="auto"/>
            <w:bottom w:val="none" w:sz="0" w:space="0" w:color="auto"/>
            <w:right w:val="none" w:sz="0" w:space="0" w:color="auto"/>
          </w:divBdr>
        </w:div>
        <w:div w:id="1287351240">
          <w:marLeft w:val="640"/>
          <w:marRight w:val="0"/>
          <w:marTop w:val="0"/>
          <w:marBottom w:val="0"/>
          <w:divBdr>
            <w:top w:val="none" w:sz="0" w:space="0" w:color="auto"/>
            <w:left w:val="none" w:sz="0" w:space="0" w:color="auto"/>
            <w:bottom w:val="none" w:sz="0" w:space="0" w:color="auto"/>
            <w:right w:val="none" w:sz="0" w:space="0" w:color="auto"/>
          </w:divBdr>
        </w:div>
      </w:divsChild>
    </w:div>
    <w:div w:id="184904285">
      <w:bodyDiv w:val="1"/>
      <w:marLeft w:val="0"/>
      <w:marRight w:val="0"/>
      <w:marTop w:val="0"/>
      <w:marBottom w:val="0"/>
      <w:divBdr>
        <w:top w:val="none" w:sz="0" w:space="0" w:color="auto"/>
        <w:left w:val="none" w:sz="0" w:space="0" w:color="auto"/>
        <w:bottom w:val="none" w:sz="0" w:space="0" w:color="auto"/>
        <w:right w:val="none" w:sz="0" w:space="0" w:color="auto"/>
      </w:divBdr>
      <w:divsChild>
        <w:div w:id="1711147280">
          <w:marLeft w:val="640"/>
          <w:marRight w:val="0"/>
          <w:marTop w:val="0"/>
          <w:marBottom w:val="0"/>
          <w:divBdr>
            <w:top w:val="none" w:sz="0" w:space="0" w:color="auto"/>
            <w:left w:val="none" w:sz="0" w:space="0" w:color="auto"/>
            <w:bottom w:val="none" w:sz="0" w:space="0" w:color="auto"/>
            <w:right w:val="none" w:sz="0" w:space="0" w:color="auto"/>
          </w:divBdr>
        </w:div>
        <w:div w:id="1098403810">
          <w:marLeft w:val="640"/>
          <w:marRight w:val="0"/>
          <w:marTop w:val="0"/>
          <w:marBottom w:val="0"/>
          <w:divBdr>
            <w:top w:val="none" w:sz="0" w:space="0" w:color="auto"/>
            <w:left w:val="none" w:sz="0" w:space="0" w:color="auto"/>
            <w:bottom w:val="none" w:sz="0" w:space="0" w:color="auto"/>
            <w:right w:val="none" w:sz="0" w:space="0" w:color="auto"/>
          </w:divBdr>
        </w:div>
        <w:div w:id="1038122865">
          <w:marLeft w:val="640"/>
          <w:marRight w:val="0"/>
          <w:marTop w:val="0"/>
          <w:marBottom w:val="0"/>
          <w:divBdr>
            <w:top w:val="none" w:sz="0" w:space="0" w:color="auto"/>
            <w:left w:val="none" w:sz="0" w:space="0" w:color="auto"/>
            <w:bottom w:val="none" w:sz="0" w:space="0" w:color="auto"/>
            <w:right w:val="none" w:sz="0" w:space="0" w:color="auto"/>
          </w:divBdr>
        </w:div>
        <w:div w:id="761030036">
          <w:marLeft w:val="640"/>
          <w:marRight w:val="0"/>
          <w:marTop w:val="0"/>
          <w:marBottom w:val="0"/>
          <w:divBdr>
            <w:top w:val="none" w:sz="0" w:space="0" w:color="auto"/>
            <w:left w:val="none" w:sz="0" w:space="0" w:color="auto"/>
            <w:bottom w:val="none" w:sz="0" w:space="0" w:color="auto"/>
            <w:right w:val="none" w:sz="0" w:space="0" w:color="auto"/>
          </w:divBdr>
        </w:div>
        <w:div w:id="390347188">
          <w:marLeft w:val="640"/>
          <w:marRight w:val="0"/>
          <w:marTop w:val="0"/>
          <w:marBottom w:val="0"/>
          <w:divBdr>
            <w:top w:val="none" w:sz="0" w:space="0" w:color="auto"/>
            <w:left w:val="none" w:sz="0" w:space="0" w:color="auto"/>
            <w:bottom w:val="none" w:sz="0" w:space="0" w:color="auto"/>
            <w:right w:val="none" w:sz="0" w:space="0" w:color="auto"/>
          </w:divBdr>
        </w:div>
        <w:div w:id="1300693982">
          <w:marLeft w:val="640"/>
          <w:marRight w:val="0"/>
          <w:marTop w:val="0"/>
          <w:marBottom w:val="0"/>
          <w:divBdr>
            <w:top w:val="none" w:sz="0" w:space="0" w:color="auto"/>
            <w:left w:val="none" w:sz="0" w:space="0" w:color="auto"/>
            <w:bottom w:val="none" w:sz="0" w:space="0" w:color="auto"/>
            <w:right w:val="none" w:sz="0" w:space="0" w:color="auto"/>
          </w:divBdr>
        </w:div>
        <w:div w:id="1491021394">
          <w:marLeft w:val="640"/>
          <w:marRight w:val="0"/>
          <w:marTop w:val="0"/>
          <w:marBottom w:val="0"/>
          <w:divBdr>
            <w:top w:val="none" w:sz="0" w:space="0" w:color="auto"/>
            <w:left w:val="none" w:sz="0" w:space="0" w:color="auto"/>
            <w:bottom w:val="none" w:sz="0" w:space="0" w:color="auto"/>
            <w:right w:val="none" w:sz="0" w:space="0" w:color="auto"/>
          </w:divBdr>
        </w:div>
        <w:div w:id="622075088">
          <w:marLeft w:val="640"/>
          <w:marRight w:val="0"/>
          <w:marTop w:val="0"/>
          <w:marBottom w:val="0"/>
          <w:divBdr>
            <w:top w:val="none" w:sz="0" w:space="0" w:color="auto"/>
            <w:left w:val="none" w:sz="0" w:space="0" w:color="auto"/>
            <w:bottom w:val="none" w:sz="0" w:space="0" w:color="auto"/>
            <w:right w:val="none" w:sz="0" w:space="0" w:color="auto"/>
          </w:divBdr>
        </w:div>
        <w:div w:id="1837259222">
          <w:marLeft w:val="640"/>
          <w:marRight w:val="0"/>
          <w:marTop w:val="0"/>
          <w:marBottom w:val="0"/>
          <w:divBdr>
            <w:top w:val="none" w:sz="0" w:space="0" w:color="auto"/>
            <w:left w:val="none" w:sz="0" w:space="0" w:color="auto"/>
            <w:bottom w:val="none" w:sz="0" w:space="0" w:color="auto"/>
            <w:right w:val="none" w:sz="0" w:space="0" w:color="auto"/>
          </w:divBdr>
        </w:div>
        <w:div w:id="158155056">
          <w:marLeft w:val="640"/>
          <w:marRight w:val="0"/>
          <w:marTop w:val="0"/>
          <w:marBottom w:val="0"/>
          <w:divBdr>
            <w:top w:val="none" w:sz="0" w:space="0" w:color="auto"/>
            <w:left w:val="none" w:sz="0" w:space="0" w:color="auto"/>
            <w:bottom w:val="none" w:sz="0" w:space="0" w:color="auto"/>
            <w:right w:val="none" w:sz="0" w:space="0" w:color="auto"/>
          </w:divBdr>
        </w:div>
        <w:div w:id="1608154191">
          <w:marLeft w:val="640"/>
          <w:marRight w:val="0"/>
          <w:marTop w:val="0"/>
          <w:marBottom w:val="0"/>
          <w:divBdr>
            <w:top w:val="none" w:sz="0" w:space="0" w:color="auto"/>
            <w:left w:val="none" w:sz="0" w:space="0" w:color="auto"/>
            <w:bottom w:val="none" w:sz="0" w:space="0" w:color="auto"/>
            <w:right w:val="none" w:sz="0" w:space="0" w:color="auto"/>
          </w:divBdr>
        </w:div>
      </w:divsChild>
    </w:div>
    <w:div w:id="205332503">
      <w:bodyDiv w:val="1"/>
      <w:marLeft w:val="0"/>
      <w:marRight w:val="0"/>
      <w:marTop w:val="0"/>
      <w:marBottom w:val="0"/>
      <w:divBdr>
        <w:top w:val="none" w:sz="0" w:space="0" w:color="auto"/>
        <w:left w:val="none" w:sz="0" w:space="0" w:color="auto"/>
        <w:bottom w:val="none" w:sz="0" w:space="0" w:color="auto"/>
        <w:right w:val="none" w:sz="0" w:space="0" w:color="auto"/>
      </w:divBdr>
      <w:divsChild>
        <w:div w:id="1949122298">
          <w:marLeft w:val="640"/>
          <w:marRight w:val="0"/>
          <w:marTop w:val="0"/>
          <w:marBottom w:val="0"/>
          <w:divBdr>
            <w:top w:val="none" w:sz="0" w:space="0" w:color="auto"/>
            <w:left w:val="none" w:sz="0" w:space="0" w:color="auto"/>
            <w:bottom w:val="none" w:sz="0" w:space="0" w:color="auto"/>
            <w:right w:val="none" w:sz="0" w:space="0" w:color="auto"/>
          </w:divBdr>
        </w:div>
      </w:divsChild>
    </w:div>
    <w:div w:id="216362685">
      <w:bodyDiv w:val="1"/>
      <w:marLeft w:val="0"/>
      <w:marRight w:val="0"/>
      <w:marTop w:val="0"/>
      <w:marBottom w:val="0"/>
      <w:divBdr>
        <w:top w:val="none" w:sz="0" w:space="0" w:color="auto"/>
        <w:left w:val="none" w:sz="0" w:space="0" w:color="auto"/>
        <w:bottom w:val="none" w:sz="0" w:space="0" w:color="auto"/>
        <w:right w:val="none" w:sz="0" w:space="0" w:color="auto"/>
      </w:divBdr>
      <w:divsChild>
        <w:div w:id="1433282485">
          <w:marLeft w:val="640"/>
          <w:marRight w:val="0"/>
          <w:marTop w:val="0"/>
          <w:marBottom w:val="0"/>
          <w:divBdr>
            <w:top w:val="none" w:sz="0" w:space="0" w:color="auto"/>
            <w:left w:val="none" w:sz="0" w:space="0" w:color="auto"/>
            <w:bottom w:val="none" w:sz="0" w:space="0" w:color="auto"/>
            <w:right w:val="none" w:sz="0" w:space="0" w:color="auto"/>
          </w:divBdr>
        </w:div>
        <w:div w:id="1486313360">
          <w:marLeft w:val="640"/>
          <w:marRight w:val="0"/>
          <w:marTop w:val="0"/>
          <w:marBottom w:val="0"/>
          <w:divBdr>
            <w:top w:val="none" w:sz="0" w:space="0" w:color="auto"/>
            <w:left w:val="none" w:sz="0" w:space="0" w:color="auto"/>
            <w:bottom w:val="none" w:sz="0" w:space="0" w:color="auto"/>
            <w:right w:val="none" w:sz="0" w:space="0" w:color="auto"/>
          </w:divBdr>
        </w:div>
        <w:div w:id="1441144108">
          <w:marLeft w:val="640"/>
          <w:marRight w:val="0"/>
          <w:marTop w:val="0"/>
          <w:marBottom w:val="0"/>
          <w:divBdr>
            <w:top w:val="none" w:sz="0" w:space="0" w:color="auto"/>
            <w:left w:val="none" w:sz="0" w:space="0" w:color="auto"/>
            <w:bottom w:val="none" w:sz="0" w:space="0" w:color="auto"/>
            <w:right w:val="none" w:sz="0" w:space="0" w:color="auto"/>
          </w:divBdr>
        </w:div>
        <w:div w:id="929047635">
          <w:marLeft w:val="640"/>
          <w:marRight w:val="0"/>
          <w:marTop w:val="0"/>
          <w:marBottom w:val="0"/>
          <w:divBdr>
            <w:top w:val="none" w:sz="0" w:space="0" w:color="auto"/>
            <w:left w:val="none" w:sz="0" w:space="0" w:color="auto"/>
            <w:bottom w:val="none" w:sz="0" w:space="0" w:color="auto"/>
            <w:right w:val="none" w:sz="0" w:space="0" w:color="auto"/>
          </w:divBdr>
        </w:div>
      </w:divsChild>
    </w:div>
    <w:div w:id="222764260">
      <w:bodyDiv w:val="1"/>
      <w:marLeft w:val="0"/>
      <w:marRight w:val="0"/>
      <w:marTop w:val="0"/>
      <w:marBottom w:val="0"/>
      <w:divBdr>
        <w:top w:val="none" w:sz="0" w:space="0" w:color="auto"/>
        <w:left w:val="none" w:sz="0" w:space="0" w:color="auto"/>
        <w:bottom w:val="none" w:sz="0" w:space="0" w:color="auto"/>
        <w:right w:val="none" w:sz="0" w:space="0" w:color="auto"/>
      </w:divBdr>
      <w:divsChild>
        <w:div w:id="978219816">
          <w:marLeft w:val="640"/>
          <w:marRight w:val="0"/>
          <w:marTop w:val="0"/>
          <w:marBottom w:val="0"/>
          <w:divBdr>
            <w:top w:val="none" w:sz="0" w:space="0" w:color="auto"/>
            <w:left w:val="none" w:sz="0" w:space="0" w:color="auto"/>
            <w:bottom w:val="none" w:sz="0" w:space="0" w:color="auto"/>
            <w:right w:val="none" w:sz="0" w:space="0" w:color="auto"/>
          </w:divBdr>
        </w:div>
        <w:div w:id="2134781792">
          <w:marLeft w:val="640"/>
          <w:marRight w:val="0"/>
          <w:marTop w:val="0"/>
          <w:marBottom w:val="0"/>
          <w:divBdr>
            <w:top w:val="none" w:sz="0" w:space="0" w:color="auto"/>
            <w:left w:val="none" w:sz="0" w:space="0" w:color="auto"/>
            <w:bottom w:val="none" w:sz="0" w:space="0" w:color="auto"/>
            <w:right w:val="none" w:sz="0" w:space="0" w:color="auto"/>
          </w:divBdr>
        </w:div>
      </w:divsChild>
    </w:div>
    <w:div w:id="242225350">
      <w:bodyDiv w:val="1"/>
      <w:marLeft w:val="0"/>
      <w:marRight w:val="0"/>
      <w:marTop w:val="0"/>
      <w:marBottom w:val="0"/>
      <w:divBdr>
        <w:top w:val="none" w:sz="0" w:space="0" w:color="auto"/>
        <w:left w:val="none" w:sz="0" w:space="0" w:color="auto"/>
        <w:bottom w:val="none" w:sz="0" w:space="0" w:color="auto"/>
        <w:right w:val="none" w:sz="0" w:space="0" w:color="auto"/>
      </w:divBdr>
    </w:div>
    <w:div w:id="320693552">
      <w:bodyDiv w:val="1"/>
      <w:marLeft w:val="0"/>
      <w:marRight w:val="0"/>
      <w:marTop w:val="0"/>
      <w:marBottom w:val="0"/>
      <w:divBdr>
        <w:top w:val="none" w:sz="0" w:space="0" w:color="auto"/>
        <w:left w:val="none" w:sz="0" w:space="0" w:color="auto"/>
        <w:bottom w:val="none" w:sz="0" w:space="0" w:color="auto"/>
        <w:right w:val="none" w:sz="0" w:space="0" w:color="auto"/>
      </w:divBdr>
      <w:divsChild>
        <w:div w:id="291903129">
          <w:marLeft w:val="640"/>
          <w:marRight w:val="0"/>
          <w:marTop w:val="0"/>
          <w:marBottom w:val="0"/>
          <w:divBdr>
            <w:top w:val="none" w:sz="0" w:space="0" w:color="auto"/>
            <w:left w:val="none" w:sz="0" w:space="0" w:color="auto"/>
            <w:bottom w:val="none" w:sz="0" w:space="0" w:color="auto"/>
            <w:right w:val="none" w:sz="0" w:space="0" w:color="auto"/>
          </w:divBdr>
        </w:div>
        <w:div w:id="1917980216">
          <w:marLeft w:val="640"/>
          <w:marRight w:val="0"/>
          <w:marTop w:val="0"/>
          <w:marBottom w:val="0"/>
          <w:divBdr>
            <w:top w:val="none" w:sz="0" w:space="0" w:color="auto"/>
            <w:left w:val="none" w:sz="0" w:space="0" w:color="auto"/>
            <w:bottom w:val="none" w:sz="0" w:space="0" w:color="auto"/>
            <w:right w:val="none" w:sz="0" w:space="0" w:color="auto"/>
          </w:divBdr>
        </w:div>
        <w:div w:id="318391562">
          <w:marLeft w:val="640"/>
          <w:marRight w:val="0"/>
          <w:marTop w:val="0"/>
          <w:marBottom w:val="0"/>
          <w:divBdr>
            <w:top w:val="none" w:sz="0" w:space="0" w:color="auto"/>
            <w:left w:val="none" w:sz="0" w:space="0" w:color="auto"/>
            <w:bottom w:val="none" w:sz="0" w:space="0" w:color="auto"/>
            <w:right w:val="none" w:sz="0" w:space="0" w:color="auto"/>
          </w:divBdr>
        </w:div>
        <w:div w:id="508762729">
          <w:marLeft w:val="640"/>
          <w:marRight w:val="0"/>
          <w:marTop w:val="0"/>
          <w:marBottom w:val="0"/>
          <w:divBdr>
            <w:top w:val="none" w:sz="0" w:space="0" w:color="auto"/>
            <w:left w:val="none" w:sz="0" w:space="0" w:color="auto"/>
            <w:bottom w:val="none" w:sz="0" w:space="0" w:color="auto"/>
            <w:right w:val="none" w:sz="0" w:space="0" w:color="auto"/>
          </w:divBdr>
        </w:div>
        <w:div w:id="1171915256">
          <w:marLeft w:val="640"/>
          <w:marRight w:val="0"/>
          <w:marTop w:val="0"/>
          <w:marBottom w:val="0"/>
          <w:divBdr>
            <w:top w:val="none" w:sz="0" w:space="0" w:color="auto"/>
            <w:left w:val="none" w:sz="0" w:space="0" w:color="auto"/>
            <w:bottom w:val="none" w:sz="0" w:space="0" w:color="auto"/>
            <w:right w:val="none" w:sz="0" w:space="0" w:color="auto"/>
          </w:divBdr>
        </w:div>
        <w:div w:id="21173714">
          <w:marLeft w:val="640"/>
          <w:marRight w:val="0"/>
          <w:marTop w:val="0"/>
          <w:marBottom w:val="0"/>
          <w:divBdr>
            <w:top w:val="none" w:sz="0" w:space="0" w:color="auto"/>
            <w:left w:val="none" w:sz="0" w:space="0" w:color="auto"/>
            <w:bottom w:val="none" w:sz="0" w:space="0" w:color="auto"/>
            <w:right w:val="none" w:sz="0" w:space="0" w:color="auto"/>
          </w:divBdr>
        </w:div>
        <w:div w:id="824860228">
          <w:marLeft w:val="640"/>
          <w:marRight w:val="0"/>
          <w:marTop w:val="0"/>
          <w:marBottom w:val="0"/>
          <w:divBdr>
            <w:top w:val="none" w:sz="0" w:space="0" w:color="auto"/>
            <w:left w:val="none" w:sz="0" w:space="0" w:color="auto"/>
            <w:bottom w:val="none" w:sz="0" w:space="0" w:color="auto"/>
            <w:right w:val="none" w:sz="0" w:space="0" w:color="auto"/>
          </w:divBdr>
        </w:div>
        <w:div w:id="1789203241">
          <w:marLeft w:val="640"/>
          <w:marRight w:val="0"/>
          <w:marTop w:val="0"/>
          <w:marBottom w:val="0"/>
          <w:divBdr>
            <w:top w:val="none" w:sz="0" w:space="0" w:color="auto"/>
            <w:left w:val="none" w:sz="0" w:space="0" w:color="auto"/>
            <w:bottom w:val="none" w:sz="0" w:space="0" w:color="auto"/>
            <w:right w:val="none" w:sz="0" w:space="0" w:color="auto"/>
          </w:divBdr>
        </w:div>
        <w:div w:id="230193604">
          <w:marLeft w:val="640"/>
          <w:marRight w:val="0"/>
          <w:marTop w:val="0"/>
          <w:marBottom w:val="0"/>
          <w:divBdr>
            <w:top w:val="none" w:sz="0" w:space="0" w:color="auto"/>
            <w:left w:val="none" w:sz="0" w:space="0" w:color="auto"/>
            <w:bottom w:val="none" w:sz="0" w:space="0" w:color="auto"/>
            <w:right w:val="none" w:sz="0" w:space="0" w:color="auto"/>
          </w:divBdr>
        </w:div>
        <w:div w:id="1941522059">
          <w:marLeft w:val="640"/>
          <w:marRight w:val="0"/>
          <w:marTop w:val="0"/>
          <w:marBottom w:val="0"/>
          <w:divBdr>
            <w:top w:val="none" w:sz="0" w:space="0" w:color="auto"/>
            <w:left w:val="none" w:sz="0" w:space="0" w:color="auto"/>
            <w:bottom w:val="none" w:sz="0" w:space="0" w:color="auto"/>
            <w:right w:val="none" w:sz="0" w:space="0" w:color="auto"/>
          </w:divBdr>
        </w:div>
        <w:div w:id="1410075028">
          <w:marLeft w:val="640"/>
          <w:marRight w:val="0"/>
          <w:marTop w:val="0"/>
          <w:marBottom w:val="0"/>
          <w:divBdr>
            <w:top w:val="none" w:sz="0" w:space="0" w:color="auto"/>
            <w:left w:val="none" w:sz="0" w:space="0" w:color="auto"/>
            <w:bottom w:val="none" w:sz="0" w:space="0" w:color="auto"/>
            <w:right w:val="none" w:sz="0" w:space="0" w:color="auto"/>
          </w:divBdr>
        </w:div>
        <w:div w:id="152109786">
          <w:marLeft w:val="640"/>
          <w:marRight w:val="0"/>
          <w:marTop w:val="0"/>
          <w:marBottom w:val="0"/>
          <w:divBdr>
            <w:top w:val="none" w:sz="0" w:space="0" w:color="auto"/>
            <w:left w:val="none" w:sz="0" w:space="0" w:color="auto"/>
            <w:bottom w:val="none" w:sz="0" w:space="0" w:color="auto"/>
            <w:right w:val="none" w:sz="0" w:space="0" w:color="auto"/>
          </w:divBdr>
        </w:div>
        <w:div w:id="1607929591">
          <w:marLeft w:val="640"/>
          <w:marRight w:val="0"/>
          <w:marTop w:val="0"/>
          <w:marBottom w:val="0"/>
          <w:divBdr>
            <w:top w:val="none" w:sz="0" w:space="0" w:color="auto"/>
            <w:left w:val="none" w:sz="0" w:space="0" w:color="auto"/>
            <w:bottom w:val="none" w:sz="0" w:space="0" w:color="auto"/>
            <w:right w:val="none" w:sz="0" w:space="0" w:color="auto"/>
          </w:divBdr>
        </w:div>
        <w:div w:id="508523053">
          <w:marLeft w:val="640"/>
          <w:marRight w:val="0"/>
          <w:marTop w:val="0"/>
          <w:marBottom w:val="0"/>
          <w:divBdr>
            <w:top w:val="none" w:sz="0" w:space="0" w:color="auto"/>
            <w:left w:val="none" w:sz="0" w:space="0" w:color="auto"/>
            <w:bottom w:val="none" w:sz="0" w:space="0" w:color="auto"/>
            <w:right w:val="none" w:sz="0" w:space="0" w:color="auto"/>
          </w:divBdr>
        </w:div>
        <w:div w:id="1098527695">
          <w:marLeft w:val="640"/>
          <w:marRight w:val="0"/>
          <w:marTop w:val="0"/>
          <w:marBottom w:val="0"/>
          <w:divBdr>
            <w:top w:val="none" w:sz="0" w:space="0" w:color="auto"/>
            <w:left w:val="none" w:sz="0" w:space="0" w:color="auto"/>
            <w:bottom w:val="none" w:sz="0" w:space="0" w:color="auto"/>
            <w:right w:val="none" w:sz="0" w:space="0" w:color="auto"/>
          </w:divBdr>
        </w:div>
        <w:div w:id="731778610">
          <w:marLeft w:val="640"/>
          <w:marRight w:val="0"/>
          <w:marTop w:val="0"/>
          <w:marBottom w:val="0"/>
          <w:divBdr>
            <w:top w:val="none" w:sz="0" w:space="0" w:color="auto"/>
            <w:left w:val="none" w:sz="0" w:space="0" w:color="auto"/>
            <w:bottom w:val="none" w:sz="0" w:space="0" w:color="auto"/>
            <w:right w:val="none" w:sz="0" w:space="0" w:color="auto"/>
          </w:divBdr>
        </w:div>
        <w:div w:id="362174426">
          <w:marLeft w:val="640"/>
          <w:marRight w:val="0"/>
          <w:marTop w:val="0"/>
          <w:marBottom w:val="0"/>
          <w:divBdr>
            <w:top w:val="none" w:sz="0" w:space="0" w:color="auto"/>
            <w:left w:val="none" w:sz="0" w:space="0" w:color="auto"/>
            <w:bottom w:val="none" w:sz="0" w:space="0" w:color="auto"/>
            <w:right w:val="none" w:sz="0" w:space="0" w:color="auto"/>
          </w:divBdr>
        </w:div>
        <w:div w:id="1788817228">
          <w:marLeft w:val="640"/>
          <w:marRight w:val="0"/>
          <w:marTop w:val="0"/>
          <w:marBottom w:val="0"/>
          <w:divBdr>
            <w:top w:val="none" w:sz="0" w:space="0" w:color="auto"/>
            <w:left w:val="none" w:sz="0" w:space="0" w:color="auto"/>
            <w:bottom w:val="none" w:sz="0" w:space="0" w:color="auto"/>
            <w:right w:val="none" w:sz="0" w:space="0" w:color="auto"/>
          </w:divBdr>
        </w:div>
      </w:divsChild>
    </w:div>
    <w:div w:id="421730968">
      <w:bodyDiv w:val="1"/>
      <w:marLeft w:val="0"/>
      <w:marRight w:val="0"/>
      <w:marTop w:val="0"/>
      <w:marBottom w:val="0"/>
      <w:divBdr>
        <w:top w:val="none" w:sz="0" w:space="0" w:color="auto"/>
        <w:left w:val="none" w:sz="0" w:space="0" w:color="auto"/>
        <w:bottom w:val="none" w:sz="0" w:space="0" w:color="auto"/>
        <w:right w:val="none" w:sz="0" w:space="0" w:color="auto"/>
      </w:divBdr>
      <w:divsChild>
        <w:div w:id="689575584">
          <w:marLeft w:val="640"/>
          <w:marRight w:val="0"/>
          <w:marTop w:val="0"/>
          <w:marBottom w:val="0"/>
          <w:divBdr>
            <w:top w:val="none" w:sz="0" w:space="0" w:color="auto"/>
            <w:left w:val="none" w:sz="0" w:space="0" w:color="auto"/>
            <w:bottom w:val="none" w:sz="0" w:space="0" w:color="auto"/>
            <w:right w:val="none" w:sz="0" w:space="0" w:color="auto"/>
          </w:divBdr>
        </w:div>
        <w:div w:id="184946447">
          <w:marLeft w:val="640"/>
          <w:marRight w:val="0"/>
          <w:marTop w:val="0"/>
          <w:marBottom w:val="0"/>
          <w:divBdr>
            <w:top w:val="none" w:sz="0" w:space="0" w:color="auto"/>
            <w:left w:val="none" w:sz="0" w:space="0" w:color="auto"/>
            <w:bottom w:val="none" w:sz="0" w:space="0" w:color="auto"/>
            <w:right w:val="none" w:sz="0" w:space="0" w:color="auto"/>
          </w:divBdr>
        </w:div>
        <w:div w:id="1282802660">
          <w:marLeft w:val="640"/>
          <w:marRight w:val="0"/>
          <w:marTop w:val="0"/>
          <w:marBottom w:val="0"/>
          <w:divBdr>
            <w:top w:val="none" w:sz="0" w:space="0" w:color="auto"/>
            <w:left w:val="none" w:sz="0" w:space="0" w:color="auto"/>
            <w:bottom w:val="none" w:sz="0" w:space="0" w:color="auto"/>
            <w:right w:val="none" w:sz="0" w:space="0" w:color="auto"/>
          </w:divBdr>
        </w:div>
        <w:div w:id="1560894404">
          <w:marLeft w:val="640"/>
          <w:marRight w:val="0"/>
          <w:marTop w:val="0"/>
          <w:marBottom w:val="0"/>
          <w:divBdr>
            <w:top w:val="none" w:sz="0" w:space="0" w:color="auto"/>
            <w:left w:val="none" w:sz="0" w:space="0" w:color="auto"/>
            <w:bottom w:val="none" w:sz="0" w:space="0" w:color="auto"/>
            <w:right w:val="none" w:sz="0" w:space="0" w:color="auto"/>
          </w:divBdr>
        </w:div>
        <w:div w:id="527375236">
          <w:marLeft w:val="640"/>
          <w:marRight w:val="0"/>
          <w:marTop w:val="0"/>
          <w:marBottom w:val="0"/>
          <w:divBdr>
            <w:top w:val="none" w:sz="0" w:space="0" w:color="auto"/>
            <w:left w:val="none" w:sz="0" w:space="0" w:color="auto"/>
            <w:bottom w:val="none" w:sz="0" w:space="0" w:color="auto"/>
            <w:right w:val="none" w:sz="0" w:space="0" w:color="auto"/>
          </w:divBdr>
        </w:div>
        <w:div w:id="398331615">
          <w:marLeft w:val="640"/>
          <w:marRight w:val="0"/>
          <w:marTop w:val="0"/>
          <w:marBottom w:val="0"/>
          <w:divBdr>
            <w:top w:val="none" w:sz="0" w:space="0" w:color="auto"/>
            <w:left w:val="none" w:sz="0" w:space="0" w:color="auto"/>
            <w:bottom w:val="none" w:sz="0" w:space="0" w:color="auto"/>
            <w:right w:val="none" w:sz="0" w:space="0" w:color="auto"/>
          </w:divBdr>
        </w:div>
      </w:divsChild>
    </w:div>
    <w:div w:id="490756368">
      <w:bodyDiv w:val="1"/>
      <w:marLeft w:val="0"/>
      <w:marRight w:val="0"/>
      <w:marTop w:val="0"/>
      <w:marBottom w:val="0"/>
      <w:divBdr>
        <w:top w:val="none" w:sz="0" w:space="0" w:color="auto"/>
        <w:left w:val="none" w:sz="0" w:space="0" w:color="auto"/>
        <w:bottom w:val="none" w:sz="0" w:space="0" w:color="auto"/>
        <w:right w:val="none" w:sz="0" w:space="0" w:color="auto"/>
      </w:divBdr>
      <w:divsChild>
        <w:div w:id="1696349286">
          <w:marLeft w:val="640"/>
          <w:marRight w:val="0"/>
          <w:marTop w:val="0"/>
          <w:marBottom w:val="0"/>
          <w:divBdr>
            <w:top w:val="none" w:sz="0" w:space="0" w:color="auto"/>
            <w:left w:val="none" w:sz="0" w:space="0" w:color="auto"/>
            <w:bottom w:val="none" w:sz="0" w:space="0" w:color="auto"/>
            <w:right w:val="none" w:sz="0" w:space="0" w:color="auto"/>
          </w:divBdr>
        </w:div>
        <w:div w:id="492642025">
          <w:marLeft w:val="640"/>
          <w:marRight w:val="0"/>
          <w:marTop w:val="0"/>
          <w:marBottom w:val="0"/>
          <w:divBdr>
            <w:top w:val="none" w:sz="0" w:space="0" w:color="auto"/>
            <w:left w:val="none" w:sz="0" w:space="0" w:color="auto"/>
            <w:bottom w:val="none" w:sz="0" w:space="0" w:color="auto"/>
            <w:right w:val="none" w:sz="0" w:space="0" w:color="auto"/>
          </w:divBdr>
        </w:div>
        <w:div w:id="1526944636">
          <w:marLeft w:val="640"/>
          <w:marRight w:val="0"/>
          <w:marTop w:val="0"/>
          <w:marBottom w:val="0"/>
          <w:divBdr>
            <w:top w:val="none" w:sz="0" w:space="0" w:color="auto"/>
            <w:left w:val="none" w:sz="0" w:space="0" w:color="auto"/>
            <w:bottom w:val="none" w:sz="0" w:space="0" w:color="auto"/>
            <w:right w:val="none" w:sz="0" w:space="0" w:color="auto"/>
          </w:divBdr>
        </w:div>
        <w:div w:id="1312517503">
          <w:marLeft w:val="640"/>
          <w:marRight w:val="0"/>
          <w:marTop w:val="0"/>
          <w:marBottom w:val="0"/>
          <w:divBdr>
            <w:top w:val="none" w:sz="0" w:space="0" w:color="auto"/>
            <w:left w:val="none" w:sz="0" w:space="0" w:color="auto"/>
            <w:bottom w:val="none" w:sz="0" w:space="0" w:color="auto"/>
            <w:right w:val="none" w:sz="0" w:space="0" w:color="auto"/>
          </w:divBdr>
        </w:div>
        <w:div w:id="1384258521">
          <w:marLeft w:val="640"/>
          <w:marRight w:val="0"/>
          <w:marTop w:val="0"/>
          <w:marBottom w:val="0"/>
          <w:divBdr>
            <w:top w:val="none" w:sz="0" w:space="0" w:color="auto"/>
            <w:left w:val="none" w:sz="0" w:space="0" w:color="auto"/>
            <w:bottom w:val="none" w:sz="0" w:space="0" w:color="auto"/>
            <w:right w:val="none" w:sz="0" w:space="0" w:color="auto"/>
          </w:divBdr>
        </w:div>
        <w:div w:id="1841239553">
          <w:marLeft w:val="640"/>
          <w:marRight w:val="0"/>
          <w:marTop w:val="0"/>
          <w:marBottom w:val="0"/>
          <w:divBdr>
            <w:top w:val="none" w:sz="0" w:space="0" w:color="auto"/>
            <w:left w:val="none" w:sz="0" w:space="0" w:color="auto"/>
            <w:bottom w:val="none" w:sz="0" w:space="0" w:color="auto"/>
            <w:right w:val="none" w:sz="0" w:space="0" w:color="auto"/>
          </w:divBdr>
        </w:div>
        <w:div w:id="1068770327">
          <w:marLeft w:val="640"/>
          <w:marRight w:val="0"/>
          <w:marTop w:val="0"/>
          <w:marBottom w:val="0"/>
          <w:divBdr>
            <w:top w:val="none" w:sz="0" w:space="0" w:color="auto"/>
            <w:left w:val="none" w:sz="0" w:space="0" w:color="auto"/>
            <w:bottom w:val="none" w:sz="0" w:space="0" w:color="auto"/>
            <w:right w:val="none" w:sz="0" w:space="0" w:color="auto"/>
          </w:divBdr>
        </w:div>
        <w:div w:id="322661538">
          <w:marLeft w:val="640"/>
          <w:marRight w:val="0"/>
          <w:marTop w:val="0"/>
          <w:marBottom w:val="0"/>
          <w:divBdr>
            <w:top w:val="none" w:sz="0" w:space="0" w:color="auto"/>
            <w:left w:val="none" w:sz="0" w:space="0" w:color="auto"/>
            <w:bottom w:val="none" w:sz="0" w:space="0" w:color="auto"/>
            <w:right w:val="none" w:sz="0" w:space="0" w:color="auto"/>
          </w:divBdr>
        </w:div>
        <w:div w:id="429787061">
          <w:marLeft w:val="640"/>
          <w:marRight w:val="0"/>
          <w:marTop w:val="0"/>
          <w:marBottom w:val="0"/>
          <w:divBdr>
            <w:top w:val="none" w:sz="0" w:space="0" w:color="auto"/>
            <w:left w:val="none" w:sz="0" w:space="0" w:color="auto"/>
            <w:bottom w:val="none" w:sz="0" w:space="0" w:color="auto"/>
            <w:right w:val="none" w:sz="0" w:space="0" w:color="auto"/>
          </w:divBdr>
        </w:div>
        <w:div w:id="771359376">
          <w:marLeft w:val="640"/>
          <w:marRight w:val="0"/>
          <w:marTop w:val="0"/>
          <w:marBottom w:val="0"/>
          <w:divBdr>
            <w:top w:val="none" w:sz="0" w:space="0" w:color="auto"/>
            <w:left w:val="none" w:sz="0" w:space="0" w:color="auto"/>
            <w:bottom w:val="none" w:sz="0" w:space="0" w:color="auto"/>
            <w:right w:val="none" w:sz="0" w:space="0" w:color="auto"/>
          </w:divBdr>
        </w:div>
        <w:div w:id="1441678894">
          <w:marLeft w:val="640"/>
          <w:marRight w:val="0"/>
          <w:marTop w:val="0"/>
          <w:marBottom w:val="0"/>
          <w:divBdr>
            <w:top w:val="none" w:sz="0" w:space="0" w:color="auto"/>
            <w:left w:val="none" w:sz="0" w:space="0" w:color="auto"/>
            <w:bottom w:val="none" w:sz="0" w:space="0" w:color="auto"/>
            <w:right w:val="none" w:sz="0" w:space="0" w:color="auto"/>
          </w:divBdr>
        </w:div>
        <w:div w:id="1931423811">
          <w:marLeft w:val="640"/>
          <w:marRight w:val="0"/>
          <w:marTop w:val="0"/>
          <w:marBottom w:val="0"/>
          <w:divBdr>
            <w:top w:val="none" w:sz="0" w:space="0" w:color="auto"/>
            <w:left w:val="none" w:sz="0" w:space="0" w:color="auto"/>
            <w:bottom w:val="none" w:sz="0" w:space="0" w:color="auto"/>
            <w:right w:val="none" w:sz="0" w:space="0" w:color="auto"/>
          </w:divBdr>
        </w:div>
      </w:divsChild>
    </w:div>
    <w:div w:id="504318777">
      <w:bodyDiv w:val="1"/>
      <w:marLeft w:val="0"/>
      <w:marRight w:val="0"/>
      <w:marTop w:val="0"/>
      <w:marBottom w:val="0"/>
      <w:divBdr>
        <w:top w:val="none" w:sz="0" w:space="0" w:color="auto"/>
        <w:left w:val="none" w:sz="0" w:space="0" w:color="auto"/>
        <w:bottom w:val="none" w:sz="0" w:space="0" w:color="auto"/>
        <w:right w:val="none" w:sz="0" w:space="0" w:color="auto"/>
      </w:divBdr>
      <w:divsChild>
        <w:div w:id="792820273">
          <w:marLeft w:val="640"/>
          <w:marRight w:val="0"/>
          <w:marTop w:val="0"/>
          <w:marBottom w:val="0"/>
          <w:divBdr>
            <w:top w:val="none" w:sz="0" w:space="0" w:color="auto"/>
            <w:left w:val="none" w:sz="0" w:space="0" w:color="auto"/>
            <w:bottom w:val="none" w:sz="0" w:space="0" w:color="auto"/>
            <w:right w:val="none" w:sz="0" w:space="0" w:color="auto"/>
          </w:divBdr>
        </w:div>
        <w:div w:id="1264532401">
          <w:marLeft w:val="640"/>
          <w:marRight w:val="0"/>
          <w:marTop w:val="0"/>
          <w:marBottom w:val="0"/>
          <w:divBdr>
            <w:top w:val="none" w:sz="0" w:space="0" w:color="auto"/>
            <w:left w:val="none" w:sz="0" w:space="0" w:color="auto"/>
            <w:bottom w:val="none" w:sz="0" w:space="0" w:color="auto"/>
            <w:right w:val="none" w:sz="0" w:space="0" w:color="auto"/>
          </w:divBdr>
        </w:div>
        <w:div w:id="278530357">
          <w:marLeft w:val="640"/>
          <w:marRight w:val="0"/>
          <w:marTop w:val="0"/>
          <w:marBottom w:val="0"/>
          <w:divBdr>
            <w:top w:val="none" w:sz="0" w:space="0" w:color="auto"/>
            <w:left w:val="none" w:sz="0" w:space="0" w:color="auto"/>
            <w:bottom w:val="none" w:sz="0" w:space="0" w:color="auto"/>
            <w:right w:val="none" w:sz="0" w:space="0" w:color="auto"/>
          </w:divBdr>
        </w:div>
        <w:div w:id="1083986741">
          <w:marLeft w:val="640"/>
          <w:marRight w:val="0"/>
          <w:marTop w:val="0"/>
          <w:marBottom w:val="0"/>
          <w:divBdr>
            <w:top w:val="none" w:sz="0" w:space="0" w:color="auto"/>
            <w:left w:val="none" w:sz="0" w:space="0" w:color="auto"/>
            <w:bottom w:val="none" w:sz="0" w:space="0" w:color="auto"/>
            <w:right w:val="none" w:sz="0" w:space="0" w:color="auto"/>
          </w:divBdr>
        </w:div>
        <w:div w:id="915625179">
          <w:marLeft w:val="640"/>
          <w:marRight w:val="0"/>
          <w:marTop w:val="0"/>
          <w:marBottom w:val="0"/>
          <w:divBdr>
            <w:top w:val="none" w:sz="0" w:space="0" w:color="auto"/>
            <w:left w:val="none" w:sz="0" w:space="0" w:color="auto"/>
            <w:bottom w:val="none" w:sz="0" w:space="0" w:color="auto"/>
            <w:right w:val="none" w:sz="0" w:space="0" w:color="auto"/>
          </w:divBdr>
        </w:div>
        <w:div w:id="6833436">
          <w:marLeft w:val="640"/>
          <w:marRight w:val="0"/>
          <w:marTop w:val="0"/>
          <w:marBottom w:val="0"/>
          <w:divBdr>
            <w:top w:val="none" w:sz="0" w:space="0" w:color="auto"/>
            <w:left w:val="none" w:sz="0" w:space="0" w:color="auto"/>
            <w:bottom w:val="none" w:sz="0" w:space="0" w:color="auto"/>
            <w:right w:val="none" w:sz="0" w:space="0" w:color="auto"/>
          </w:divBdr>
        </w:div>
        <w:div w:id="1516728807">
          <w:marLeft w:val="640"/>
          <w:marRight w:val="0"/>
          <w:marTop w:val="0"/>
          <w:marBottom w:val="0"/>
          <w:divBdr>
            <w:top w:val="none" w:sz="0" w:space="0" w:color="auto"/>
            <w:left w:val="none" w:sz="0" w:space="0" w:color="auto"/>
            <w:bottom w:val="none" w:sz="0" w:space="0" w:color="auto"/>
            <w:right w:val="none" w:sz="0" w:space="0" w:color="auto"/>
          </w:divBdr>
        </w:div>
        <w:div w:id="1279028255">
          <w:marLeft w:val="640"/>
          <w:marRight w:val="0"/>
          <w:marTop w:val="0"/>
          <w:marBottom w:val="0"/>
          <w:divBdr>
            <w:top w:val="none" w:sz="0" w:space="0" w:color="auto"/>
            <w:left w:val="none" w:sz="0" w:space="0" w:color="auto"/>
            <w:bottom w:val="none" w:sz="0" w:space="0" w:color="auto"/>
            <w:right w:val="none" w:sz="0" w:space="0" w:color="auto"/>
          </w:divBdr>
        </w:div>
        <w:div w:id="102312016">
          <w:marLeft w:val="640"/>
          <w:marRight w:val="0"/>
          <w:marTop w:val="0"/>
          <w:marBottom w:val="0"/>
          <w:divBdr>
            <w:top w:val="none" w:sz="0" w:space="0" w:color="auto"/>
            <w:left w:val="none" w:sz="0" w:space="0" w:color="auto"/>
            <w:bottom w:val="none" w:sz="0" w:space="0" w:color="auto"/>
            <w:right w:val="none" w:sz="0" w:space="0" w:color="auto"/>
          </w:divBdr>
        </w:div>
        <w:div w:id="327945564">
          <w:marLeft w:val="640"/>
          <w:marRight w:val="0"/>
          <w:marTop w:val="0"/>
          <w:marBottom w:val="0"/>
          <w:divBdr>
            <w:top w:val="none" w:sz="0" w:space="0" w:color="auto"/>
            <w:left w:val="none" w:sz="0" w:space="0" w:color="auto"/>
            <w:bottom w:val="none" w:sz="0" w:space="0" w:color="auto"/>
            <w:right w:val="none" w:sz="0" w:space="0" w:color="auto"/>
          </w:divBdr>
        </w:div>
        <w:div w:id="510342704">
          <w:marLeft w:val="640"/>
          <w:marRight w:val="0"/>
          <w:marTop w:val="0"/>
          <w:marBottom w:val="0"/>
          <w:divBdr>
            <w:top w:val="none" w:sz="0" w:space="0" w:color="auto"/>
            <w:left w:val="none" w:sz="0" w:space="0" w:color="auto"/>
            <w:bottom w:val="none" w:sz="0" w:space="0" w:color="auto"/>
            <w:right w:val="none" w:sz="0" w:space="0" w:color="auto"/>
          </w:divBdr>
        </w:div>
        <w:div w:id="1983077176">
          <w:marLeft w:val="640"/>
          <w:marRight w:val="0"/>
          <w:marTop w:val="0"/>
          <w:marBottom w:val="0"/>
          <w:divBdr>
            <w:top w:val="none" w:sz="0" w:space="0" w:color="auto"/>
            <w:left w:val="none" w:sz="0" w:space="0" w:color="auto"/>
            <w:bottom w:val="none" w:sz="0" w:space="0" w:color="auto"/>
            <w:right w:val="none" w:sz="0" w:space="0" w:color="auto"/>
          </w:divBdr>
        </w:div>
        <w:div w:id="518590146">
          <w:marLeft w:val="640"/>
          <w:marRight w:val="0"/>
          <w:marTop w:val="0"/>
          <w:marBottom w:val="0"/>
          <w:divBdr>
            <w:top w:val="none" w:sz="0" w:space="0" w:color="auto"/>
            <w:left w:val="none" w:sz="0" w:space="0" w:color="auto"/>
            <w:bottom w:val="none" w:sz="0" w:space="0" w:color="auto"/>
            <w:right w:val="none" w:sz="0" w:space="0" w:color="auto"/>
          </w:divBdr>
        </w:div>
        <w:div w:id="667752813">
          <w:marLeft w:val="640"/>
          <w:marRight w:val="0"/>
          <w:marTop w:val="0"/>
          <w:marBottom w:val="0"/>
          <w:divBdr>
            <w:top w:val="none" w:sz="0" w:space="0" w:color="auto"/>
            <w:left w:val="none" w:sz="0" w:space="0" w:color="auto"/>
            <w:bottom w:val="none" w:sz="0" w:space="0" w:color="auto"/>
            <w:right w:val="none" w:sz="0" w:space="0" w:color="auto"/>
          </w:divBdr>
        </w:div>
        <w:div w:id="105856412">
          <w:marLeft w:val="640"/>
          <w:marRight w:val="0"/>
          <w:marTop w:val="0"/>
          <w:marBottom w:val="0"/>
          <w:divBdr>
            <w:top w:val="none" w:sz="0" w:space="0" w:color="auto"/>
            <w:left w:val="none" w:sz="0" w:space="0" w:color="auto"/>
            <w:bottom w:val="none" w:sz="0" w:space="0" w:color="auto"/>
            <w:right w:val="none" w:sz="0" w:space="0" w:color="auto"/>
          </w:divBdr>
        </w:div>
      </w:divsChild>
    </w:div>
    <w:div w:id="542640359">
      <w:bodyDiv w:val="1"/>
      <w:marLeft w:val="0"/>
      <w:marRight w:val="0"/>
      <w:marTop w:val="0"/>
      <w:marBottom w:val="0"/>
      <w:divBdr>
        <w:top w:val="none" w:sz="0" w:space="0" w:color="auto"/>
        <w:left w:val="none" w:sz="0" w:space="0" w:color="auto"/>
        <w:bottom w:val="none" w:sz="0" w:space="0" w:color="auto"/>
        <w:right w:val="none" w:sz="0" w:space="0" w:color="auto"/>
      </w:divBdr>
      <w:divsChild>
        <w:div w:id="2077236704">
          <w:marLeft w:val="640"/>
          <w:marRight w:val="0"/>
          <w:marTop w:val="0"/>
          <w:marBottom w:val="0"/>
          <w:divBdr>
            <w:top w:val="none" w:sz="0" w:space="0" w:color="auto"/>
            <w:left w:val="none" w:sz="0" w:space="0" w:color="auto"/>
            <w:bottom w:val="none" w:sz="0" w:space="0" w:color="auto"/>
            <w:right w:val="none" w:sz="0" w:space="0" w:color="auto"/>
          </w:divBdr>
        </w:div>
        <w:div w:id="981040174">
          <w:marLeft w:val="640"/>
          <w:marRight w:val="0"/>
          <w:marTop w:val="0"/>
          <w:marBottom w:val="0"/>
          <w:divBdr>
            <w:top w:val="none" w:sz="0" w:space="0" w:color="auto"/>
            <w:left w:val="none" w:sz="0" w:space="0" w:color="auto"/>
            <w:bottom w:val="none" w:sz="0" w:space="0" w:color="auto"/>
            <w:right w:val="none" w:sz="0" w:space="0" w:color="auto"/>
          </w:divBdr>
        </w:div>
        <w:div w:id="258216115">
          <w:marLeft w:val="640"/>
          <w:marRight w:val="0"/>
          <w:marTop w:val="0"/>
          <w:marBottom w:val="0"/>
          <w:divBdr>
            <w:top w:val="none" w:sz="0" w:space="0" w:color="auto"/>
            <w:left w:val="none" w:sz="0" w:space="0" w:color="auto"/>
            <w:bottom w:val="none" w:sz="0" w:space="0" w:color="auto"/>
            <w:right w:val="none" w:sz="0" w:space="0" w:color="auto"/>
          </w:divBdr>
        </w:div>
        <w:div w:id="1124546395">
          <w:marLeft w:val="640"/>
          <w:marRight w:val="0"/>
          <w:marTop w:val="0"/>
          <w:marBottom w:val="0"/>
          <w:divBdr>
            <w:top w:val="none" w:sz="0" w:space="0" w:color="auto"/>
            <w:left w:val="none" w:sz="0" w:space="0" w:color="auto"/>
            <w:bottom w:val="none" w:sz="0" w:space="0" w:color="auto"/>
            <w:right w:val="none" w:sz="0" w:space="0" w:color="auto"/>
          </w:divBdr>
        </w:div>
        <w:div w:id="699470974">
          <w:marLeft w:val="640"/>
          <w:marRight w:val="0"/>
          <w:marTop w:val="0"/>
          <w:marBottom w:val="0"/>
          <w:divBdr>
            <w:top w:val="none" w:sz="0" w:space="0" w:color="auto"/>
            <w:left w:val="none" w:sz="0" w:space="0" w:color="auto"/>
            <w:bottom w:val="none" w:sz="0" w:space="0" w:color="auto"/>
            <w:right w:val="none" w:sz="0" w:space="0" w:color="auto"/>
          </w:divBdr>
        </w:div>
        <w:div w:id="833489968">
          <w:marLeft w:val="640"/>
          <w:marRight w:val="0"/>
          <w:marTop w:val="0"/>
          <w:marBottom w:val="0"/>
          <w:divBdr>
            <w:top w:val="none" w:sz="0" w:space="0" w:color="auto"/>
            <w:left w:val="none" w:sz="0" w:space="0" w:color="auto"/>
            <w:bottom w:val="none" w:sz="0" w:space="0" w:color="auto"/>
            <w:right w:val="none" w:sz="0" w:space="0" w:color="auto"/>
          </w:divBdr>
        </w:div>
        <w:div w:id="299698328">
          <w:marLeft w:val="640"/>
          <w:marRight w:val="0"/>
          <w:marTop w:val="0"/>
          <w:marBottom w:val="0"/>
          <w:divBdr>
            <w:top w:val="none" w:sz="0" w:space="0" w:color="auto"/>
            <w:left w:val="none" w:sz="0" w:space="0" w:color="auto"/>
            <w:bottom w:val="none" w:sz="0" w:space="0" w:color="auto"/>
            <w:right w:val="none" w:sz="0" w:space="0" w:color="auto"/>
          </w:divBdr>
        </w:div>
        <w:div w:id="1028141913">
          <w:marLeft w:val="640"/>
          <w:marRight w:val="0"/>
          <w:marTop w:val="0"/>
          <w:marBottom w:val="0"/>
          <w:divBdr>
            <w:top w:val="none" w:sz="0" w:space="0" w:color="auto"/>
            <w:left w:val="none" w:sz="0" w:space="0" w:color="auto"/>
            <w:bottom w:val="none" w:sz="0" w:space="0" w:color="auto"/>
            <w:right w:val="none" w:sz="0" w:space="0" w:color="auto"/>
          </w:divBdr>
        </w:div>
        <w:div w:id="33896447">
          <w:marLeft w:val="640"/>
          <w:marRight w:val="0"/>
          <w:marTop w:val="0"/>
          <w:marBottom w:val="0"/>
          <w:divBdr>
            <w:top w:val="none" w:sz="0" w:space="0" w:color="auto"/>
            <w:left w:val="none" w:sz="0" w:space="0" w:color="auto"/>
            <w:bottom w:val="none" w:sz="0" w:space="0" w:color="auto"/>
            <w:right w:val="none" w:sz="0" w:space="0" w:color="auto"/>
          </w:divBdr>
        </w:div>
        <w:div w:id="1368288536">
          <w:marLeft w:val="640"/>
          <w:marRight w:val="0"/>
          <w:marTop w:val="0"/>
          <w:marBottom w:val="0"/>
          <w:divBdr>
            <w:top w:val="none" w:sz="0" w:space="0" w:color="auto"/>
            <w:left w:val="none" w:sz="0" w:space="0" w:color="auto"/>
            <w:bottom w:val="none" w:sz="0" w:space="0" w:color="auto"/>
            <w:right w:val="none" w:sz="0" w:space="0" w:color="auto"/>
          </w:divBdr>
        </w:div>
        <w:div w:id="1714114306">
          <w:marLeft w:val="640"/>
          <w:marRight w:val="0"/>
          <w:marTop w:val="0"/>
          <w:marBottom w:val="0"/>
          <w:divBdr>
            <w:top w:val="none" w:sz="0" w:space="0" w:color="auto"/>
            <w:left w:val="none" w:sz="0" w:space="0" w:color="auto"/>
            <w:bottom w:val="none" w:sz="0" w:space="0" w:color="auto"/>
            <w:right w:val="none" w:sz="0" w:space="0" w:color="auto"/>
          </w:divBdr>
        </w:div>
        <w:div w:id="826942449">
          <w:marLeft w:val="640"/>
          <w:marRight w:val="0"/>
          <w:marTop w:val="0"/>
          <w:marBottom w:val="0"/>
          <w:divBdr>
            <w:top w:val="none" w:sz="0" w:space="0" w:color="auto"/>
            <w:left w:val="none" w:sz="0" w:space="0" w:color="auto"/>
            <w:bottom w:val="none" w:sz="0" w:space="0" w:color="auto"/>
            <w:right w:val="none" w:sz="0" w:space="0" w:color="auto"/>
          </w:divBdr>
        </w:div>
        <w:div w:id="1815565744">
          <w:marLeft w:val="640"/>
          <w:marRight w:val="0"/>
          <w:marTop w:val="0"/>
          <w:marBottom w:val="0"/>
          <w:divBdr>
            <w:top w:val="none" w:sz="0" w:space="0" w:color="auto"/>
            <w:left w:val="none" w:sz="0" w:space="0" w:color="auto"/>
            <w:bottom w:val="none" w:sz="0" w:space="0" w:color="auto"/>
            <w:right w:val="none" w:sz="0" w:space="0" w:color="auto"/>
          </w:divBdr>
        </w:div>
        <w:div w:id="1393234407">
          <w:marLeft w:val="640"/>
          <w:marRight w:val="0"/>
          <w:marTop w:val="0"/>
          <w:marBottom w:val="0"/>
          <w:divBdr>
            <w:top w:val="none" w:sz="0" w:space="0" w:color="auto"/>
            <w:left w:val="none" w:sz="0" w:space="0" w:color="auto"/>
            <w:bottom w:val="none" w:sz="0" w:space="0" w:color="auto"/>
            <w:right w:val="none" w:sz="0" w:space="0" w:color="auto"/>
          </w:divBdr>
        </w:div>
        <w:div w:id="1394740249">
          <w:marLeft w:val="640"/>
          <w:marRight w:val="0"/>
          <w:marTop w:val="0"/>
          <w:marBottom w:val="0"/>
          <w:divBdr>
            <w:top w:val="none" w:sz="0" w:space="0" w:color="auto"/>
            <w:left w:val="none" w:sz="0" w:space="0" w:color="auto"/>
            <w:bottom w:val="none" w:sz="0" w:space="0" w:color="auto"/>
            <w:right w:val="none" w:sz="0" w:space="0" w:color="auto"/>
          </w:divBdr>
        </w:div>
        <w:div w:id="346059124">
          <w:marLeft w:val="640"/>
          <w:marRight w:val="0"/>
          <w:marTop w:val="0"/>
          <w:marBottom w:val="0"/>
          <w:divBdr>
            <w:top w:val="none" w:sz="0" w:space="0" w:color="auto"/>
            <w:left w:val="none" w:sz="0" w:space="0" w:color="auto"/>
            <w:bottom w:val="none" w:sz="0" w:space="0" w:color="auto"/>
            <w:right w:val="none" w:sz="0" w:space="0" w:color="auto"/>
          </w:divBdr>
        </w:div>
        <w:div w:id="723405323">
          <w:marLeft w:val="640"/>
          <w:marRight w:val="0"/>
          <w:marTop w:val="0"/>
          <w:marBottom w:val="0"/>
          <w:divBdr>
            <w:top w:val="none" w:sz="0" w:space="0" w:color="auto"/>
            <w:left w:val="none" w:sz="0" w:space="0" w:color="auto"/>
            <w:bottom w:val="none" w:sz="0" w:space="0" w:color="auto"/>
            <w:right w:val="none" w:sz="0" w:space="0" w:color="auto"/>
          </w:divBdr>
        </w:div>
      </w:divsChild>
    </w:div>
    <w:div w:id="567958904">
      <w:bodyDiv w:val="1"/>
      <w:marLeft w:val="0"/>
      <w:marRight w:val="0"/>
      <w:marTop w:val="0"/>
      <w:marBottom w:val="0"/>
      <w:divBdr>
        <w:top w:val="none" w:sz="0" w:space="0" w:color="auto"/>
        <w:left w:val="none" w:sz="0" w:space="0" w:color="auto"/>
        <w:bottom w:val="none" w:sz="0" w:space="0" w:color="auto"/>
        <w:right w:val="none" w:sz="0" w:space="0" w:color="auto"/>
      </w:divBdr>
      <w:divsChild>
        <w:div w:id="1945376269">
          <w:marLeft w:val="640"/>
          <w:marRight w:val="0"/>
          <w:marTop w:val="0"/>
          <w:marBottom w:val="0"/>
          <w:divBdr>
            <w:top w:val="none" w:sz="0" w:space="0" w:color="auto"/>
            <w:left w:val="none" w:sz="0" w:space="0" w:color="auto"/>
            <w:bottom w:val="none" w:sz="0" w:space="0" w:color="auto"/>
            <w:right w:val="none" w:sz="0" w:space="0" w:color="auto"/>
          </w:divBdr>
        </w:div>
        <w:div w:id="2115325782">
          <w:marLeft w:val="640"/>
          <w:marRight w:val="0"/>
          <w:marTop w:val="0"/>
          <w:marBottom w:val="0"/>
          <w:divBdr>
            <w:top w:val="none" w:sz="0" w:space="0" w:color="auto"/>
            <w:left w:val="none" w:sz="0" w:space="0" w:color="auto"/>
            <w:bottom w:val="none" w:sz="0" w:space="0" w:color="auto"/>
            <w:right w:val="none" w:sz="0" w:space="0" w:color="auto"/>
          </w:divBdr>
        </w:div>
        <w:div w:id="1121387582">
          <w:marLeft w:val="640"/>
          <w:marRight w:val="0"/>
          <w:marTop w:val="0"/>
          <w:marBottom w:val="0"/>
          <w:divBdr>
            <w:top w:val="none" w:sz="0" w:space="0" w:color="auto"/>
            <w:left w:val="none" w:sz="0" w:space="0" w:color="auto"/>
            <w:bottom w:val="none" w:sz="0" w:space="0" w:color="auto"/>
            <w:right w:val="none" w:sz="0" w:space="0" w:color="auto"/>
          </w:divBdr>
        </w:div>
        <w:div w:id="1479302521">
          <w:marLeft w:val="640"/>
          <w:marRight w:val="0"/>
          <w:marTop w:val="0"/>
          <w:marBottom w:val="0"/>
          <w:divBdr>
            <w:top w:val="none" w:sz="0" w:space="0" w:color="auto"/>
            <w:left w:val="none" w:sz="0" w:space="0" w:color="auto"/>
            <w:bottom w:val="none" w:sz="0" w:space="0" w:color="auto"/>
            <w:right w:val="none" w:sz="0" w:space="0" w:color="auto"/>
          </w:divBdr>
        </w:div>
      </w:divsChild>
    </w:div>
    <w:div w:id="741290765">
      <w:bodyDiv w:val="1"/>
      <w:marLeft w:val="0"/>
      <w:marRight w:val="0"/>
      <w:marTop w:val="0"/>
      <w:marBottom w:val="0"/>
      <w:divBdr>
        <w:top w:val="none" w:sz="0" w:space="0" w:color="auto"/>
        <w:left w:val="none" w:sz="0" w:space="0" w:color="auto"/>
        <w:bottom w:val="none" w:sz="0" w:space="0" w:color="auto"/>
        <w:right w:val="none" w:sz="0" w:space="0" w:color="auto"/>
      </w:divBdr>
      <w:divsChild>
        <w:div w:id="1163473534">
          <w:marLeft w:val="640"/>
          <w:marRight w:val="0"/>
          <w:marTop w:val="0"/>
          <w:marBottom w:val="0"/>
          <w:divBdr>
            <w:top w:val="none" w:sz="0" w:space="0" w:color="auto"/>
            <w:left w:val="none" w:sz="0" w:space="0" w:color="auto"/>
            <w:bottom w:val="none" w:sz="0" w:space="0" w:color="auto"/>
            <w:right w:val="none" w:sz="0" w:space="0" w:color="auto"/>
          </w:divBdr>
        </w:div>
        <w:div w:id="569122812">
          <w:marLeft w:val="640"/>
          <w:marRight w:val="0"/>
          <w:marTop w:val="0"/>
          <w:marBottom w:val="0"/>
          <w:divBdr>
            <w:top w:val="none" w:sz="0" w:space="0" w:color="auto"/>
            <w:left w:val="none" w:sz="0" w:space="0" w:color="auto"/>
            <w:bottom w:val="none" w:sz="0" w:space="0" w:color="auto"/>
            <w:right w:val="none" w:sz="0" w:space="0" w:color="auto"/>
          </w:divBdr>
        </w:div>
        <w:div w:id="298805969">
          <w:marLeft w:val="640"/>
          <w:marRight w:val="0"/>
          <w:marTop w:val="0"/>
          <w:marBottom w:val="0"/>
          <w:divBdr>
            <w:top w:val="none" w:sz="0" w:space="0" w:color="auto"/>
            <w:left w:val="none" w:sz="0" w:space="0" w:color="auto"/>
            <w:bottom w:val="none" w:sz="0" w:space="0" w:color="auto"/>
            <w:right w:val="none" w:sz="0" w:space="0" w:color="auto"/>
          </w:divBdr>
        </w:div>
        <w:div w:id="2026396467">
          <w:marLeft w:val="640"/>
          <w:marRight w:val="0"/>
          <w:marTop w:val="0"/>
          <w:marBottom w:val="0"/>
          <w:divBdr>
            <w:top w:val="none" w:sz="0" w:space="0" w:color="auto"/>
            <w:left w:val="none" w:sz="0" w:space="0" w:color="auto"/>
            <w:bottom w:val="none" w:sz="0" w:space="0" w:color="auto"/>
            <w:right w:val="none" w:sz="0" w:space="0" w:color="auto"/>
          </w:divBdr>
        </w:div>
        <w:div w:id="1626035314">
          <w:marLeft w:val="640"/>
          <w:marRight w:val="0"/>
          <w:marTop w:val="0"/>
          <w:marBottom w:val="0"/>
          <w:divBdr>
            <w:top w:val="none" w:sz="0" w:space="0" w:color="auto"/>
            <w:left w:val="none" w:sz="0" w:space="0" w:color="auto"/>
            <w:bottom w:val="none" w:sz="0" w:space="0" w:color="auto"/>
            <w:right w:val="none" w:sz="0" w:space="0" w:color="auto"/>
          </w:divBdr>
        </w:div>
      </w:divsChild>
    </w:div>
    <w:div w:id="756749330">
      <w:bodyDiv w:val="1"/>
      <w:marLeft w:val="0"/>
      <w:marRight w:val="0"/>
      <w:marTop w:val="0"/>
      <w:marBottom w:val="0"/>
      <w:divBdr>
        <w:top w:val="none" w:sz="0" w:space="0" w:color="auto"/>
        <w:left w:val="none" w:sz="0" w:space="0" w:color="auto"/>
        <w:bottom w:val="none" w:sz="0" w:space="0" w:color="auto"/>
        <w:right w:val="none" w:sz="0" w:space="0" w:color="auto"/>
      </w:divBdr>
      <w:divsChild>
        <w:div w:id="1807697546">
          <w:marLeft w:val="640"/>
          <w:marRight w:val="0"/>
          <w:marTop w:val="0"/>
          <w:marBottom w:val="0"/>
          <w:divBdr>
            <w:top w:val="none" w:sz="0" w:space="0" w:color="auto"/>
            <w:left w:val="none" w:sz="0" w:space="0" w:color="auto"/>
            <w:bottom w:val="none" w:sz="0" w:space="0" w:color="auto"/>
            <w:right w:val="none" w:sz="0" w:space="0" w:color="auto"/>
          </w:divBdr>
        </w:div>
        <w:div w:id="786199787">
          <w:marLeft w:val="640"/>
          <w:marRight w:val="0"/>
          <w:marTop w:val="0"/>
          <w:marBottom w:val="0"/>
          <w:divBdr>
            <w:top w:val="none" w:sz="0" w:space="0" w:color="auto"/>
            <w:left w:val="none" w:sz="0" w:space="0" w:color="auto"/>
            <w:bottom w:val="none" w:sz="0" w:space="0" w:color="auto"/>
            <w:right w:val="none" w:sz="0" w:space="0" w:color="auto"/>
          </w:divBdr>
        </w:div>
        <w:div w:id="310211765">
          <w:marLeft w:val="640"/>
          <w:marRight w:val="0"/>
          <w:marTop w:val="0"/>
          <w:marBottom w:val="0"/>
          <w:divBdr>
            <w:top w:val="none" w:sz="0" w:space="0" w:color="auto"/>
            <w:left w:val="none" w:sz="0" w:space="0" w:color="auto"/>
            <w:bottom w:val="none" w:sz="0" w:space="0" w:color="auto"/>
            <w:right w:val="none" w:sz="0" w:space="0" w:color="auto"/>
          </w:divBdr>
        </w:div>
        <w:div w:id="1703676188">
          <w:marLeft w:val="640"/>
          <w:marRight w:val="0"/>
          <w:marTop w:val="0"/>
          <w:marBottom w:val="0"/>
          <w:divBdr>
            <w:top w:val="none" w:sz="0" w:space="0" w:color="auto"/>
            <w:left w:val="none" w:sz="0" w:space="0" w:color="auto"/>
            <w:bottom w:val="none" w:sz="0" w:space="0" w:color="auto"/>
            <w:right w:val="none" w:sz="0" w:space="0" w:color="auto"/>
          </w:divBdr>
        </w:div>
        <w:div w:id="2093812486">
          <w:marLeft w:val="640"/>
          <w:marRight w:val="0"/>
          <w:marTop w:val="0"/>
          <w:marBottom w:val="0"/>
          <w:divBdr>
            <w:top w:val="none" w:sz="0" w:space="0" w:color="auto"/>
            <w:left w:val="none" w:sz="0" w:space="0" w:color="auto"/>
            <w:bottom w:val="none" w:sz="0" w:space="0" w:color="auto"/>
            <w:right w:val="none" w:sz="0" w:space="0" w:color="auto"/>
          </w:divBdr>
        </w:div>
        <w:div w:id="1919051419">
          <w:marLeft w:val="640"/>
          <w:marRight w:val="0"/>
          <w:marTop w:val="0"/>
          <w:marBottom w:val="0"/>
          <w:divBdr>
            <w:top w:val="none" w:sz="0" w:space="0" w:color="auto"/>
            <w:left w:val="none" w:sz="0" w:space="0" w:color="auto"/>
            <w:bottom w:val="none" w:sz="0" w:space="0" w:color="auto"/>
            <w:right w:val="none" w:sz="0" w:space="0" w:color="auto"/>
          </w:divBdr>
        </w:div>
        <w:div w:id="1839954528">
          <w:marLeft w:val="640"/>
          <w:marRight w:val="0"/>
          <w:marTop w:val="0"/>
          <w:marBottom w:val="0"/>
          <w:divBdr>
            <w:top w:val="none" w:sz="0" w:space="0" w:color="auto"/>
            <w:left w:val="none" w:sz="0" w:space="0" w:color="auto"/>
            <w:bottom w:val="none" w:sz="0" w:space="0" w:color="auto"/>
            <w:right w:val="none" w:sz="0" w:space="0" w:color="auto"/>
          </w:divBdr>
        </w:div>
        <w:div w:id="1336032238">
          <w:marLeft w:val="640"/>
          <w:marRight w:val="0"/>
          <w:marTop w:val="0"/>
          <w:marBottom w:val="0"/>
          <w:divBdr>
            <w:top w:val="none" w:sz="0" w:space="0" w:color="auto"/>
            <w:left w:val="none" w:sz="0" w:space="0" w:color="auto"/>
            <w:bottom w:val="none" w:sz="0" w:space="0" w:color="auto"/>
            <w:right w:val="none" w:sz="0" w:space="0" w:color="auto"/>
          </w:divBdr>
        </w:div>
      </w:divsChild>
    </w:div>
    <w:div w:id="770473029">
      <w:bodyDiv w:val="1"/>
      <w:marLeft w:val="0"/>
      <w:marRight w:val="0"/>
      <w:marTop w:val="0"/>
      <w:marBottom w:val="0"/>
      <w:divBdr>
        <w:top w:val="none" w:sz="0" w:space="0" w:color="auto"/>
        <w:left w:val="none" w:sz="0" w:space="0" w:color="auto"/>
        <w:bottom w:val="none" w:sz="0" w:space="0" w:color="auto"/>
        <w:right w:val="none" w:sz="0" w:space="0" w:color="auto"/>
      </w:divBdr>
      <w:divsChild>
        <w:div w:id="1342850727">
          <w:marLeft w:val="640"/>
          <w:marRight w:val="0"/>
          <w:marTop w:val="0"/>
          <w:marBottom w:val="0"/>
          <w:divBdr>
            <w:top w:val="none" w:sz="0" w:space="0" w:color="auto"/>
            <w:left w:val="none" w:sz="0" w:space="0" w:color="auto"/>
            <w:bottom w:val="none" w:sz="0" w:space="0" w:color="auto"/>
            <w:right w:val="none" w:sz="0" w:space="0" w:color="auto"/>
          </w:divBdr>
        </w:div>
        <w:div w:id="572855531">
          <w:marLeft w:val="640"/>
          <w:marRight w:val="0"/>
          <w:marTop w:val="0"/>
          <w:marBottom w:val="0"/>
          <w:divBdr>
            <w:top w:val="none" w:sz="0" w:space="0" w:color="auto"/>
            <w:left w:val="none" w:sz="0" w:space="0" w:color="auto"/>
            <w:bottom w:val="none" w:sz="0" w:space="0" w:color="auto"/>
            <w:right w:val="none" w:sz="0" w:space="0" w:color="auto"/>
          </w:divBdr>
        </w:div>
        <w:div w:id="1992055898">
          <w:marLeft w:val="640"/>
          <w:marRight w:val="0"/>
          <w:marTop w:val="0"/>
          <w:marBottom w:val="0"/>
          <w:divBdr>
            <w:top w:val="none" w:sz="0" w:space="0" w:color="auto"/>
            <w:left w:val="none" w:sz="0" w:space="0" w:color="auto"/>
            <w:bottom w:val="none" w:sz="0" w:space="0" w:color="auto"/>
            <w:right w:val="none" w:sz="0" w:space="0" w:color="auto"/>
          </w:divBdr>
        </w:div>
        <w:div w:id="167184618">
          <w:marLeft w:val="640"/>
          <w:marRight w:val="0"/>
          <w:marTop w:val="0"/>
          <w:marBottom w:val="0"/>
          <w:divBdr>
            <w:top w:val="none" w:sz="0" w:space="0" w:color="auto"/>
            <w:left w:val="none" w:sz="0" w:space="0" w:color="auto"/>
            <w:bottom w:val="none" w:sz="0" w:space="0" w:color="auto"/>
            <w:right w:val="none" w:sz="0" w:space="0" w:color="auto"/>
          </w:divBdr>
        </w:div>
        <w:div w:id="116225066">
          <w:marLeft w:val="640"/>
          <w:marRight w:val="0"/>
          <w:marTop w:val="0"/>
          <w:marBottom w:val="0"/>
          <w:divBdr>
            <w:top w:val="none" w:sz="0" w:space="0" w:color="auto"/>
            <w:left w:val="none" w:sz="0" w:space="0" w:color="auto"/>
            <w:bottom w:val="none" w:sz="0" w:space="0" w:color="auto"/>
            <w:right w:val="none" w:sz="0" w:space="0" w:color="auto"/>
          </w:divBdr>
        </w:div>
        <w:div w:id="754516445">
          <w:marLeft w:val="640"/>
          <w:marRight w:val="0"/>
          <w:marTop w:val="0"/>
          <w:marBottom w:val="0"/>
          <w:divBdr>
            <w:top w:val="none" w:sz="0" w:space="0" w:color="auto"/>
            <w:left w:val="none" w:sz="0" w:space="0" w:color="auto"/>
            <w:bottom w:val="none" w:sz="0" w:space="0" w:color="auto"/>
            <w:right w:val="none" w:sz="0" w:space="0" w:color="auto"/>
          </w:divBdr>
        </w:div>
        <w:div w:id="339283188">
          <w:marLeft w:val="640"/>
          <w:marRight w:val="0"/>
          <w:marTop w:val="0"/>
          <w:marBottom w:val="0"/>
          <w:divBdr>
            <w:top w:val="none" w:sz="0" w:space="0" w:color="auto"/>
            <w:left w:val="none" w:sz="0" w:space="0" w:color="auto"/>
            <w:bottom w:val="none" w:sz="0" w:space="0" w:color="auto"/>
            <w:right w:val="none" w:sz="0" w:space="0" w:color="auto"/>
          </w:divBdr>
        </w:div>
        <w:div w:id="76177104">
          <w:marLeft w:val="640"/>
          <w:marRight w:val="0"/>
          <w:marTop w:val="0"/>
          <w:marBottom w:val="0"/>
          <w:divBdr>
            <w:top w:val="none" w:sz="0" w:space="0" w:color="auto"/>
            <w:left w:val="none" w:sz="0" w:space="0" w:color="auto"/>
            <w:bottom w:val="none" w:sz="0" w:space="0" w:color="auto"/>
            <w:right w:val="none" w:sz="0" w:space="0" w:color="auto"/>
          </w:divBdr>
        </w:div>
        <w:div w:id="2129816256">
          <w:marLeft w:val="640"/>
          <w:marRight w:val="0"/>
          <w:marTop w:val="0"/>
          <w:marBottom w:val="0"/>
          <w:divBdr>
            <w:top w:val="none" w:sz="0" w:space="0" w:color="auto"/>
            <w:left w:val="none" w:sz="0" w:space="0" w:color="auto"/>
            <w:bottom w:val="none" w:sz="0" w:space="0" w:color="auto"/>
            <w:right w:val="none" w:sz="0" w:space="0" w:color="auto"/>
          </w:divBdr>
        </w:div>
        <w:div w:id="2061128131">
          <w:marLeft w:val="640"/>
          <w:marRight w:val="0"/>
          <w:marTop w:val="0"/>
          <w:marBottom w:val="0"/>
          <w:divBdr>
            <w:top w:val="none" w:sz="0" w:space="0" w:color="auto"/>
            <w:left w:val="none" w:sz="0" w:space="0" w:color="auto"/>
            <w:bottom w:val="none" w:sz="0" w:space="0" w:color="auto"/>
            <w:right w:val="none" w:sz="0" w:space="0" w:color="auto"/>
          </w:divBdr>
        </w:div>
        <w:div w:id="1135021611">
          <w:marLeft w:val="640"/>
          <w:marRight w:val="0"/>
          <w:marTop w:val="0"/>
          <w:marBottom w:val="0"/>
          <w:divBdr>
            <w:top w:val="none" w:sz="0" w:space="0" w:color="auto"/>
            <w:left w:val="none" w:sz="0" w:space="0" w:color="auto"/>
            <w:bottom w:val="none" w:sz="0" w:space="0" w:color="auto"/>
            <w:right w:val="none" w:sz="0" w:space="0" w:color="auto"/>
          </w:divBdr>
        </w:div>
        <w:div w:id="497499852">
          <w:marLeft w:val="640"/>
          <w:marRight w:val="0"/>
          <w:marTop w:val="0"/>
          <w:marBottom w:val="0"/>
          <w:divBdr>
            <w:top w:val="none" w:sz="0" w:space="0" w:color="auto"/>
            <w:left w:val="none" w:sz="0" w:space="0" w:color="auto"/>
            <w:bottom w:val="none" w:sz="0" w:space="0" w:color="auto"/>
            <w:right w:val="none" w:sz="0" w:space="0" w:color="auto"/>
          </w:divBdr>
        </w:div>
      </w:divsChild>
    </w:div>
    <w:div w:id="809057450">
      <w:bodyDiv w:val="1"/>
      <w:marLeft w:val="0"/>
      <w:marRight w:val="0"/>
      <w:marTop w:val="0"/>
      <w:marBottom w:val="0"/>
      <w:divBdr>
        <w:top w:val="none" w:sz="0" w:space="0" w:color="auto"/>
        <w:left w:val="none" w:sz="0" w:space="0" w:color="auto"/>
        <w:bottom w:val="none" w:sz="0" w:space="0" w:color="auto"/>
        <w:right w:val="none" w:sz="0" w:space="0" w:color="auto"/>
      </w:divBdr>
      <w:divsChild>
        <w:div w:id="2143644886">
          <w:marLeft w:val="640"/>
          <w:marRight w:val="0"/>
          <w:marTop w:val="0"/>
          <w:marBottom w:val="0"/>
          <w:divBdr>
            <w:top w:val="none" w:sz="0" w:space="0" w:color="auto"/>
            <w:left w:val="none" w:sz="0" w:space="0" w:color="auto"/>
            <w:bottom w:val="none" w:sz="0" w:space="0" w:color="auto"/>
            <w:right w:val="none" w:sz="0" w:space="0" w:color="auto"/>
          </w:divBdr>
        </w:div>
        <w:div w:id="2122914549">
          <w:marLeft w:val="640"/>
          <w:marRight w:val="0"/>
          <w:marTop w:val="0"/>
          <w:marBottom w:val="0"/>
          <w:divBdr>
            <w:top w:val="none" w:sz="0" w:space="0" w:color="auto"/>
            <w:left w:val="none" w:sz="0" w:space="0" w:color="auto"/>
            <w:bottom w:val="none" w:sz="0" w:space="0" w:color="auto"/>
            <w:right w:val="none" w:sz="0" w:space="0" w:color="auto"/>
          </w:divBdr>
        </w:div>
        <w:div w:id="1120808492">
          <w:marLeft w:val="640"/>
          <w:marRight w:val="0"/>
          <w:marTop w:val="0"/>
          <w:marBottom w:val="0"/>
          <w:divBdr>
            <w:top w:val="none" w:sz="0" w:space="0" w:color="auto"/>
            <w:left w:val="none" w:sz="0" w:space="0" w:color="auto"/>
            <w:bottom w:val="none" w:sz="0" w:space="0" w:color="auto"/>
            <w:right w:val="none" w:sz="0" w:space="0" w:color="auto"/>
          </w:divBdr>
        </w:div>
        <w:div w:id="1639264515">
          <w:marLeft w:val="640"/>
          <w:marRight w:val="0"/>
          <w:marTop w:val="0"/>
          <w:marBottom w:val="0"/>
          <w:divBdr>
            <w:top w:val="none" w:sz="0" w:space="0" w:color="auto"/>
            <w:left w:val="none" w:sz="0" w:space="0" w:color="auto"/>
            <w:bottom w:val="none" w:sz="0" w:space="0" w:color="auto"/>
            <w:right w:val="none" w:sz="0" w:space="0" w:color="auto"/>
          </w:divBdr>
        </w:div>
        <w:div w:id="1693989256">
          <w:marLeft w:val="640"/>
          <w:marRight w:val="0"/>
          <w:marTop w:val="0"/>
          <w:marBottom w:val="0"/>
          <w:divBdr>
            <w:top w:val="none" w:sz="0" w:space="0" w:color="auto"/>
            <w:left w:val="none" w:sz="0" w:space="0" w:color="auto"/>
            <w:bottom w:val="none" w:sz="0" w:space="0" w:color="auto"/>
            <w:right w:val="none" w:sz="0" w:space="0" w:color="auto"/>
          </w:divBdr>
        </w:div>
        <w:div w:id="541136580">
          <w:marLeft w:val="640"/>
          <w:marRight w:val="0"/>
          <w:marTop w:val="0"/>
          <w:marBottom w:val="0"/>
          <w:divBdr>
            <w:top w:val="none" w:sz="0" w:space="0" w:color="auto"/>
            <w:left w:val="none" w:sz="0" w:space="0" w:color="auto"/>
            <w:bottom w:val="none" w:sz="0" w:space="0" w:color="auto"/>
            <w:right w:val="none" w:sz="0" w:space="0" w:color="auto"/>
          </w:divBdr>
        </w:div>
        <w:div w:id="1561794364">
          <w:marLeft w:val="640"/>
          <w:marRight w:val="0"/>
          <w:marTop w:val="0"/>
          <w:marBottom w:val="0"/>
          <w:divBdr>
            <w:top w:val="none" w:sz="0" w:space="0" w:color="auto"/>
            <w:left w:val="none" w:sz="0" w:space="0" w:color="auto"/>
            <w:bottom w:val="none" w:sz="0" w:space="0" w:color="auto"/>
            <w:right w:val="none" w:sz="0" w:space="0" w:color="auto"/>
          </w:divBdr>
        </w:div>
        <w:div w:id="1793982937">
          <w:marLeft w:val="640"/>
          <w:marRight w:val="0"/>
          <w:marTop w:val="0"/>
          <w:marBottom w:val="0"/>
          <w:divBdr>
            <w:top w:val="none" w:sz="0" w:space="0" w:color="auto"/>
            <w:left w:val="none" w:sz="0" w:space="0" w:color="auto"/>
            <w:bottom w:val="none" w:sz="0" w:space="0" w:color="auto"/>
            <w:right w:val="none" w:sz="0" w:space="0" w:color="auto"/>
          </w:divBdr>
        </w:div>
        <w:div w:id="1892837972">
          <w:marLeft w:val="640"/>
          <w:marRight w:val="0"/>
          <w:marTop w:val="0"/>
          <w:marBottom w:val="0"/>
          <w:divBdr>
            <w:top w:val="none" w:sz="0" w:space="0" w:color="auto"/>
            <w:left w:val="none" w:sz="0" w:space="0" w:color="auto"/>
            <w:bottom w:val="none" w:sz="0" w:space="0" w:color="auto"/>
            <w:right w:val="none" w:sz="0" w:space="0" w:color="auto"/>
          </w:divBdr>
        </w:div>
        <w:div w:id="1336375152">
          <w:marLeft w:val="640"/>
          <w:marRight w:val="0"/>
          <w:marTop w:val="0"/>
          <w:marBottom w:val="0"/>
          <w:divBdr>
            <w:top w:val="none" w:sz="0" w:space="0" w:color="auto"/>
            <w:left w:val="none" w:sz="0" w:space="0" w:color="auto"/>
            <w:bottom w:val="none" w:sz="0" w:space="0" w:color="auto"/>
            <w:right w:val="none" w:sz="0" w:space="0" w:color="auto"/>
          </w:divBdr>
        </w:div>
        <w:div w:id="769549626">
          <w:marLeft w:val="640"/>
          <w:marRight w:val="0"/>
          <w:marTop w:val="0"/>
          <w:marBottom w:val="0"/>
          <w:divBdr>
            <w:top w:val="none" w:sz="0" w:space="0" w:color="auto"/>
            <w:left w:val="none" w:sz="0" w:space="0" w:color="auto"/>
            <w:bottom w:val="none" w:sz="0" w:space="0" w:color="auto"/>
            <w:right w:val="none" w:sz="0" w:space="0" w:color="auto"/>
          </w:divBdr>
        </w:div>
        <w:div w:id="1989674182">
          <w:marLeft w:val="640"/>
          <w:marRight w:val="0"/>
          <w:marTop w:val="0"/>
          <w:marBottom w:val="0"/>
          <w:divBdr>
            <w:top w:val="none" w:sz="0" w:space="0" w:color="auto"/>
            <w:left w:val="none" w:sz="0" w:space="0" w:color="auto"/>
            <w:bottom w:val="none" w:sz="0" w:space="0" w:color="auto"/>
            <w:right w:val="none" w:sz="0" w:space="0" w:color="auto"/>
          </w:divBdr>
        </w:div>
        <w:div w:id="856961574">
          <w:marLeft w:val="640"/>
          <w:marRight w:val="0"/>
          <w:marTop w:val="0"/>
          <w:marBottom w:val="0"/>
          <w:divBdr>
            <w:top w:val="none" w:sz="0" w:space="0" w:color="auto"/>
            <w:left w:val="none" w:sz="0" w:space="0" w:color="auto"/>
            <w:bottom w:val="none" w:sz="0" w:space="0" w:color="auto"/>
            <w:right w:val="none" w:sz="0" w:space="0" w:color="auto"/>
          </w:divBdr>
        </w:div>
        <w:div w:id="35854887">
          <w:marLeft w:val="640"/>
          <w:marRight w:val="0"/>
          <w:marTop w:val="0"/>
          <w:marBottom w:val="0"/>
          <w:divBdr>
            <w:top w:val="none" w:sz="0" w:space="0" w:color="auto"/>
            <w:left w:val="none" w:sz="0" w:space="0" w:color="auto"/>
            <w:bottom w:val="none" w:sz="0" w:space="0" w:color="auto"/>
            <w:right w:val="none" w:sz="0" w:space="0" w:color="auto"/>
          </w:divBdr>
        </w:div>
        <w:div w:id="1795325787">
          <w:marLeft w:val="640"/>
          <w:marRight w:val="0"/>
          <w:marTop w:val="0"/>
          <w:marBottom w:val="0"/>
          <w:divBdr>
            <w:top w:val="none" w:sz="0" w:space="0" w:color="auto"/>
            <w:left w:val="none" w:sz="0" w:space="0" w:color="auto"/>
            <w:bottom w:val="none" w:sz="0" w:space="0" w:color="auto"/>
            <w:right w:val="none" w:sz="0" w:space="0" w:color="auto"/>
          </w:divBdr>
        </w:div>
        <w:div w:id="1939479299">
          <w:marLeft w:val="640"/>
          <w:marRight w:val="0"/>
          <w:marTop w:val="0"/>
          <w:marBottom w:val="0"/>
          <w:divBdr>
            <w:top w:val="none" w:sz="0" w:space="0" w:color="auto"/>
            <w:left w:val="none" w:sz="0" w:space="0" w:color="auto"/>
            <w:bottom w:val="none" w:sz="0" w:space="0" w:color="auto"/>
            <w:right w:val="none" w:sz="0" w:space="0" w:color="auto"/>
          </w:divBdr>
        </w:div>
        <w:div w:id="1617908827">
          <w:marLeft w:val="640"/>
          <w:marRight w:val="0"/>
          <w:marTop w:val="0"/>
          <w:marBottom w:val="0"/>
          <w:divBdr>
            <w:top w:val="none" w:sz="0" w:space="0" w:color="auto"/>
            <w:left w:val="none" w:sz="0" w:space="0" w:color="auto"/>
            <w:bottom w:val="none" w:sz="0" w:space="0" w:color="auto"/>
            <w:right w:val="none" w:sz="0" w:space="0" w:color="auto"/>
          </w:divBdr>
        </w:div>
        <w:div w:id="1189678121">
          <w:marLeft w:val="640"/>
          <w:marRight w:val="0"/>
          <w:marTop w:val="0"/>
          <w:marBottom w:val="0"/>
          <w:divBdr>
            <w:top w:val="none" w:sz="0" w:space="0" w:color="auto"/>
            <w:left w:val="none" w:sz="0" w:space="0" w:color="auto"/>
            <w:bottom w:val="none" w:sz="0" w:space="0" w:color="auto"/>
            <w:right w:val="none" w:sz="0" w:space="0" w:color="auto"/>
          </w:divBdr>
        </w:div>
        <w:div w:id="477771738">
          <w:marLeft w:val="640"/>
          <w:marRight w:val="0"/>
          <w:marTop w:val="0"/>
          <w:marBottom w:val="0"/>
          <w:divBdr>
            <w:top w:val="none" w:sz="0" w:space="0" w:color="auto"/>
            <w:left w:val="none" w:sz="0" w:space="0" w:color="auto"/>
            <w:bottom w:val="none" w:sz="0" w:space="0" w:color="auto"/>
            <w:right w:val="none" w:sz="0" w:space="0" w:color="auto"/>
          </w:divBdr>
        </w:div>
      </w:divsChild>
    </w:div>
    <w:div w:id="890114948">
      <w:bodyDiv w:val="1"/>
      <w:marLeft w:val="0"/>
      <w:marRight w:val="0"/>
      <w:marTop w:val="0"/>
      <w:marBottom w:val="0"/>
      <w:divBdr>
        <w:top w:val="none" w:sz="0" w:space="0" w:color="auto"/>
        <w:left w:val="none" w:sz="0" w:space="0" w:color="auto"/>
        <w:bottom w:val="none" w:sz="0" w:space="0" w:color="auto"/>
        <w:right w:val="none" w:sz="0" w:space="0" w:color="auto"/>
      </w:divBdr>
      <w:divsChild>
        <w:div w:id="2120643381">
          <w:marLeft w:val="640"/>
          <w:marRight w:val="0"/>
          <w:marTop w:val="0"/>
          <w:marBottom w:val="0"/>
          <w:divBdr>
            <w:top w:val="none" w:sz="0" w:space="0" w:color="auto"/>
            <w:left w:val="none" w:sz="0" w:space="0" w:color="auto"/>
            <w:bottom w:val="none" w:sz="0" w:space="0" w:color="auto"/>
            <w:right w:val="none" w:sz="0" w:space="0" w:color="auto"/>
          </w:divBdr>
        </w:div>
        <w:div w:id="1342125078">
          <w:marLeft w:val="640"/>
          <w:marRight w:val="0"/>
          <w:marTop w:val="0"/>
          <w:marBottom w:val="0"/>
          <w:divBdr>
            <w:top w:val="none" w:sz="0" w:space="0" w:color="auto"/>
            <w:left w:val="none" w:sz="0" w:space="0" w:color="auto"/>
            <w:bottom w:val="none" w:sz="0" w:space="0" w:color="auto"/>
            <w:right w:val="none" w:sz="0" w:space="0" w:color="auto"/>
          </w:divBdr>
        </w:div>
        <w:div w:id="1032919857">
          <w:marLeft w:val="640"/>
          <w:marRight w:val="0"/>
          <w:marTop w:val="0"/>
          <w:marBottom w:val="0"/>
          <w:divBdr>
            <w:top w:val="none" w:sz="0" w:space="0" w:color="auto"/>
            <w:left w:val="none" w:sz="0" w:space="0" w:color="auto"/>
            <w:bottom w:val="none" w:sz="0" w:space="0" w:color="auto"/>
            <w:right w:val="none" w:sz="0" w:space="0" w:color="auto"/>
          </w:divBdr>
        </w:div>
        <w:div w:id="712924900">
          <w:marLeft w:val="640"/>
          <w:marRight w:val="0"/>
          <w:marTop w:val="0"/>
          <w:marBottom w:val="0"/>
          <w:divBdr>
            <w:top w:val="none" w:sz="0" w:space="0" w:color="auto"/>
            <w:left w:val="none" w:sz="0" w:space="0" w:color="auto"/>
            <w:bottom w:val="none" w:sz="0" w:space="0" w:color="auto"/>
            <w:right w:val="none" w:sz="0" w:space="0" w:color="auto"/>
          </w:divBdr>
        </w:div>
        <w:div w:id="1647128811">
          <w:marLeft w:val="640"/>
          <w:marRight w:val="0"/>
          <w:marTop w:val="0"/>
          <w:marBottom w:val="0"/>
          <w:divBdr>
            <w:top w:val="none" w:sz="0" w:space="0" w:color="auto"/>
            <w:left w:val="none" w:sz="0" w:space="0" w:color="auto"/>
            <w:bottom w:val="none" w:sz="0" w:space="0" w:color="auto"/>
            <w:right w:val="none" w:sz="0" w:space="0" w:color="auto"/>
          </w:divBdr>
        </w:div>
        <w:div w:id="1173834924">
          <w:marLeft w:val="640"/>
          <w:marRight w:val="0"/>
          <w:marTop w:val="0"/>
          <w:marBottom w:val="0"/>
          <w:divBdr>
            <w:top w:val="none" w:sz="0" w:space="0" w:color="auto"/>
            <w:left w:val="none" w:sz="0" w:space="0" w:color="auto"/>
            <w:bottom w:val="none" w:sz="0" w:space="0" w:color="auto"/>
            <w:right w:val="none" w:sz="0" w:space="0" w:color="auto"/>
          </w:divBdr>
        </w:div>
        <w:div w:id="254831094">
          <w:marLeft w:val="640"/>
          <w:marRight w:val="0"/>
          <w:marTop w:val="0"/>
          <w:marBottom w:val="0"/>
          <w:divBdr>
            <w:top w:val="none" w:sz="0" w:space="0" w:color="auto"/>
            <w:left w:val="none" w:sz="0" w:space="0" w:color="auto"/>
            <w:bottom w:val="none" w:sz="0" w:space="0" w:color="auto"/>
            <w:right w:val="none" w:sz="0" w:space="0" w:color="auto"/>
          </w:divBdr>
        </w:div>
        <w:div w:id="689260016">
          <w:marLeft w:val="640"/>
          <w:marRight w:val="0"/>
          <w:marTop w:val="0"/>
          <w:marBottom w:val="0"/>
          <w:divBdr>
            <w:top w:val="none" w:sz="0" w:space="0" w:color="auto"/>
            <w:left w:val="none" w:sz="0" w:space="0" w:color="auto"/>
            <w:bottom w:val="none" w:sz="0" w:space="0" w:color="auto"/>
            <w:right w:val="none" w:sz="0" w:space="0" w:color="auto"/>
          </w:divBdr>
        </w:div>
      </w:divsChild>
    </w:div>
    <w:div w:id="898903299">
      <w:bodyDiv w:val="1"/>
      <w:marLeft w:val="0"/>
      <w:marRight w:val="0"/>
      <w:marTop w:val="0"/>
      <w:marBottom w:val="0"/>
      <w:divBdr>
        <w:top w:val="none" w:sz="0" w:space="0" w:color="auto"/>
        <w:left w:val="none" w:sz="0" w:space="0" w:color="auto"/>
        <w:bottom w:val="none" w:sz="0" w:space="0" w:color="auto"/>
        <w:right w:val="none" w:sz="0" w:space="0" w:color="auto"/>
      </w:divBdr>
      <w:divsChild>
        <w:div w:id="519440502">
          <w:marLeft w:val="640"/>
          <w:marRight w:val="0"/>
          <w:marTop w:val="0"/>
          <w:marBottom w:val="0"/>
          <w:divBdr>
            <w:top w:val="none" w:sz="0" w:space="0" w:color="auto"/>
            <w:left w:val="none" w:sz="0" w:space="0" w:color="auto"/>
            <w:bottom w:val="none" w:sz="0" w:space="0" w:color="auto"/>
            <w:right w:val="none" w:sz="0" w:space="0" w:color="auto"/>
          </w:divBdr>
        </w:div>
        <w:div w:id="483477000">
          <w:marLeft w:val="640"/>
          <w:marRight w:val="0"/>
          <w:marTop w:val="0"/>
          <w:marBottom w:val="0"/>
          <w:divBdr>
            <w:top w:val="none" w:sz="0" w:space="0" w:color="auto"/>
            <w:left w:val="none" w:sz="0" w:space="0" w:color="auto"/>
            <w:bottom w:val="none" w:sz="0" w:space="0" w:color="auto"/>
            <w:right w:val="none" w:sz="0" w:space="0" w:color="auto"/>
          </w:divBdr>
        </w:div>
        <w:div w:id="1351761450">
          <w:marLeft w:val="640"/>
          <w:marRight w:val="0"/>
          <w:marTop w:val="0"/>
          <w:marBottom w:val="0"/>
          <w:divBdr>
            <w:top w:val="none" w:sz="0" w:space="0" w:color="auto"/>
            <w:left w:val="none" w:sz="0" w:space="0" w:color="auto"/>
            <w:bottom w:val="none" w:sz="0" w:space="0" w:color="auto"/>
            <w:right w:val="none" w:sz="0" w:space="0" w:color="auto"/>
          </w:divBdr>
        </w:div>
        <w:div w:id="1918519055">
          <w:marLeft w:val="640"/>
          <w:marRight w:val="0"/>
          <w:marTop w:val="0"/>
          <w:marBottom w:val="0"/>
          <w:divBdr>
            <w:top w:val="none" w:sz="0" w:space="0" w:color="auto"/>
            <w:left w:val="none" w:sz="0" w:space="0" w:color="auto"/>
            <w:bottom w:val="none" w:sz="0" w:space="0" w:color="auto"/>
            <w:right w:val="none" w:sz="0" w:space="0" w:color="auto"/>
          </w:divBdr>
        </w:div>
        <w:div w:id="632105612">
          <w:marLeft w:val="640"/>
          <w:marRight w:val="0"/>
          <w:marTop w:val="0"/>
          <w:marBottom w:val="0"/>
          <w:divBdr>
            <w:top w:val="none" w:sz="0" w:space="0" w:color="auto"/>
            <w:left w:val="none" w:sz="0" w:space="0" w:color="auto"/>
            <w:bottom w:val="none" w:sz="0" w:space="0" w:color="auto"/>
            <w:right w:val="none" w:sz="0" w:space="0" w:color="auto"/>
          </w:divBdr>
        </w:div>
        <w:div w:id="1448696778">
          <w:marLeft w:val="640"/>
          <w:marRight w:val="0"/>
          <w:marTop w:val="0"/>
          <w:marBottom w:val="0"/>
          <w:divBdr>
            <w:top w:val="none" w:sz="0" w:space="0" w:color="auto"/>
            <w:left w:val="none" w:sz="0" w:space="0" w:color="auto"/>
            <w:bottom w:val="none" w:sz="0" w:space="0" w:color="auto"/>
            <w:right w:val="none" w:sz="0" w:space="0" w:color="auto"/>
          </w:divBdr>
        </w:div>
        <w:div w:id="1877960983">
          <w:marLeft w:val="640"/>
          <w:marRight w:val="0"/>
          <w:marTop w:val="0"/>
          <w:marBottom w:val="0"/>
          <w:divBdr>
            <w:top w:val="none" w:sz="0" w:space="0" w:color="auto"/>
            <w:left w:val="none" w:sz="0" w:space="0" w:color="auto"/>
            <w:bottom w:val="none" w:sz="0" w:space="0" w:color="auto"/>
            <w:right w:val="none" w:sz="0" w:space="0" w:color="auto"/>
          </w:divBdr>
        </w:div>
        <w:div w:id="1190683232">
          <w:marLeft w:val="640"/>
          <w:marRight w:val="0"/>
          <w:marTop w:val="0"/>
          <w:marBottom w:val="0"/>
          <w:divBdr>
            <w:top w:val="none" w:sz="0" w:space="0" w:color="auto"/>
            <w:left w:val="none" w:sz="0" w:space="0" w:color="auto"/>
            <w:bottom w:val="none" w:sz="0" w:space="0" w:color="auto"/>
            <w:right w:val="none" w:sz="0" w:space="0" w:color="auto"/>
          </w:divBdr>
        </w:div>
        <w:div w:id="625702023">
          <w:marLeft w:val="640"/>
          <w:marRight w:val="0"/>
          <w:marTop w:val="0"/>
          <w:marBottom w:val="0"/>
          <w:divBdr>
            <w:top w:val="none" w:sz="0" w:space="0" w:color="auto"/>
            <w:left w:val="none" w:sz="0" w:space="0" w:color="auto"/>
            <w:bottom w:val="none" w:sz="0" w:space="0" w:color="auto"/>
            <w:right w:val="none" w:sz="0" w:space="0" w:color="auto"/>
          </w:divBdr>
        </w:div>
        <w:div w:id="262499223">
          <w:marLeft w:val="640"/>
          <w:marRight w:val="0"/>
          <w:marTop w:val="0"/>
          <w:marBottom w:val="0"/>
          <w:divBdr>
            <w:top w:val="none" w:sz="0" w:space="0" w:color="auto"/>
            <w:left w:val="none" w:sz="0" w:space="0" w:color="auto"/>
            <w:bottom w:val="none" w:sz="0" w:space="0" w:color="auto"/>
            <w:right w:val="none" w:sz="0" w:space="0" w:color="auto"/>
          </w:divBdr>
        </w:div>
      </w:divsChild>
    </w:div>
    <w:div w:id="980577955">
      <w:bodyDiv w:val="1"/>
      <w:marLeft w:val="0"/>
      <w:marRight w:val="0"/>
      <w:marTop w:val="0"/>
      <w:marBottom w:val="0"/>
      <w:divBdr>
        <w:top w:val="none" w:sz="0" w:space="0" w:color="auto"/>
        <w:left w:val="none" w:sz="0" w:space="0" w:color="auto"/>
        <w:bottom w:val="none" w:sz="0" w:space="0" w:color="auto"/>
        <w:right w:val="none" w:sz="0" w:space="0" w:color="auto"/>
      </w:divBdr>
      <w:divsChild>
        <w:div w:id="1238788779">
          <w:marLeft w:val="640"/>
          <w:marRight w:val="0"/>
          <w:marTop w:val="0"/>
          <w:marBottom w:val="0"/>
          <w:divBdr>
            <w:top w:val="none" w:sz="0" w:space="0" w:color="auto"/>
            <w:left w:val="none" w:sz="0" w:space="0" w:color="auto"/>
            <w:bottom w:val="none" w:sz="0" w:space="0" w:color="auto"/>
            <w:right w:val="none" w:sz="0" w:space="0" w:color="auto"/>
          </w:divBdr>
        </w:div>
        <w:div w:id="1173106503">
          <w:marLeft w:val="640"/>
          <w:marRight w:val="0"/>
          <w:marTop w:val="0"/>
          <w:marBottom w:val="0"/>
          <w:divBdr>
            <w:top w:val="none" w:sz="0" w:space="0" w:color="auto"/>
            <w:left w:val="none" w:sz="0" w:space="0" w:color="auto"/>
            <w:bottom w:val="none" w:sz="0" w:space="0" w:color="auto"/>
            <w:right w:val="none" w:sz="0" w:space="0" w:color="auto"/>
          </w:divBdr>
        </w:div>
        <w:div w:id="1097366977">
          <w:marLeft w:val="640"/>
          <w:marRight w:val="0"/>
          <w:marTop w:val="0"/>
          <w:marBottom w:val="0"/>
          <w:divBdr>
            <w:top w:val="none" w:sz="0" w:space="0" w:color="auto"/>
            <w:left w:val="none" w:sz="0" w:space="0" w:color="auto"/>
            <w:bottom w:val="none" w:sz="0" w:space="0" w:color="auto"/>
            <w:right w:val="none" w:sz="0" w:space="0" w:color="auto"/>
          </w:divBdr>
        </w:div>
        <w:div w:id="1926843469">
          <w:marLeft w:val="640"/>
          <w:marRight w:val="0"/>
          <w:marTop w:val="0"/>
          <w:marBottom w:val="0"/>
          <w:divBdr>
            <w:top w:val="none" w:sz="0" w:space="0" w:color="auto"/>
            <w:left w:val="none" w:sz="0" w:space="0" w:color="auto"/>
            <w:bottom w:val="none" w:sz="0" w:space="0" w:color="auto"/>
            <w:right w:val="none" w:sz="0" w:space="0" w:color="auto"/>
          </w:divBdr>
        </w:div>
        <w:div w:id="1245912672">
          <w:marLeft w:val="640"/>
          <w:marRight w:val="0"/>
          <w:marTop w:val="0"/>
          <w:marBottom w:val="0"/>
          <w:divBdr>
            <w:top w:val="none" w:sz="0" w:space="0" w:color="auto"/>
            <w:left w:val="none" w:sz="0" w:space="0" w:color="auto"/>
            <w:bottom w:val="none" w:sz="0" w:space="0" w:color="auto"/>
            <w:right w:val="none" w:sz="0" w:space="0" w:color="auto"/>
          </w:divBdr>
        </w:div>
        <w:div w:id="1418941289">
          <w:marLeft w:val="640"/>
          <w:marRight w:val="0"/>
          <w:marTop w:val="0"/>
          <w:marBottom w:val="0"/>
          <w:divBdr>
            <w:top w:val="none" w:sz="0" w:space="0" w:color="auto"/>
            <w:left w:val="none" w:sz="0" w:space="0" w:color="auto"/>
            <w:bottom w:val="none" w:sz="0" w:space="0" w:color="auto"/>
            <w:right w:val="none" w:sz="0" w:space="0" w:color="auto"/>
          </w:divBdr>
        </w:div>
        <w:div w:id="292638649">
          <w:marLeft w:val="640"/>
          <w:marRight w:val="0"/>
          <w:marTop w:val="0"/>
          <w:marBottom w:val="0"/>
          <w:divBdr>
            <w:top w:val="none" w:sz="0" w:space="0" w:color="auto"/>
            <w:left w:val="none" w:sz="0" w:space="0" w:color="auto"/>
            <w:bottom w:val="none" w:sz="0" w:space="0" w:color="auto"/>
            <w:right w:val="none" w:sz="0" w:space="0" w:color="auto"/>
          </w:divBdr>
        </w:div>
        <w:div w:id="138619376">
          <w:marLeft w:val="640"/>
          <w:marRight w:val="0"/>
          <w:marTop w:val="0"/>
          <w:marBottom w:val="0"/>
          <w:divBdr>
            <w:top w:val="none" w:sz="0" w:space="0" w:color="auto"/>
            <w:left w:val="none" w:sz="0" w:space="0" w:color="auto"/>
            <w:bottom w:val="none" w:sz="0" w:space="0" w:color="auto"/>
            <w:right w:val="none" w:sz="0" w:space="0" w:color="auto"/>
          </w:divBdr>
        </w:div>
        <w:div w:id="1998924563">
          <w:marLeft w:val="640"/>
          <w:marRight w:val="0"/>
          <w:marTop w:val="0"/>
          <w:marBottom w:val="0"/>
          <w:divBdr>
            <w:top w:val="none" w:sz="0" w:space="0" w:color="auto"/>
            <w:left w:val="none" w:sz="0" w:space="0" w:color="auto"/>
            <w:bottom w:val="none" w:sz="0" w:space="0" w:color="auto"/>
            <w:right w:val="none" w:sz="0" w:space="0" w:color="auto"/>
          </w:divBdr>
        </w:div>
        <w:div w:id="141847155">
          <w:marLeft w:val="640"/>
          <w:marRight w:val="0"/>
          <w:marTop w:val="0"/>
          <w:marBottom w:val="0"/>
          <w:divBdr>
            <w:top w:val="none" w:sz="0" w:space="0" w:color="auto"/>
            <w:left w:val="none" w:sz="0" w:space="0" w:color="auto"/>
            <w:bottom w:val="none" w:sz="0" w:space="0" w:color="auto"/>
            <w:right w:val="none" w:sz="0" w:space="0" w:color="auto"/>
          </w:divBdr>
        </w:div>
        <w:div w:id="1716613269">
          <w:marLeft w:val="640"/>
          <w:marRight w:val="0"/>
          <w:marTop w:val="0"/>
          <w:marBottom w:val="0"/>
          <w:divBdr>
            <w:top w:val="none" w:sz="0" w:space="0" w:color="auto"/>
            <w:left w:val="none" w:sz="0" w:space="0" w:color="auto"/>
            <w:bottom w:val="none" w:sz="0" w:space="0" w:color="auto"/>
            <w:right w:val="none" w:sz="0" w:space="0" w:color="auto"/>
          </w:divBdr>
        </w:div>
        <w:div w:id="765493234">
          <w:marLeft w:val="640"/>
          <w:marRight w:val="0"/>
          <w:marTop w:val="0"/>
          <w:marBottom w:val="0"/>
          <w:divBdr>
            <w:top w:val="none" w:sz="0" w:space="0" w:color="auto"/>
            <w:left w:val="none" w:sz="0" w:space="0" w:color="auto"/>
            <w:bottom w:val="none" w:sz="0" w:space="0" w:color="auto"/>
            <w:right w:val="none" w:sz="0" w:space="0" w:color="auto"/>
          </w:divBdr>
        </w:div>
        <w:div w:id="86388185">
          <w:marLeft w:val="640"/>
          <w:marRight w:val="0"/>
          <w:marTop w:val="0"/>
          <w:marBottom w:val="0"/>
          <w:divBdr>
            <w:top w:val="none" w:sz="0" w:space="0" w:color="auto"/>
            <w:left w:val="none" w:sz="0" w:space="0" w:color="auto"/>
            <w:bottom w:val="none" w:sz="0" w:space="0" w:color="auto"/>
            <w:right w:val="none" w:sz="0" w:space="0" w:color="auto"/>
          </w:divBdr>
        </w:div>
        <w:div w:id="94717238">
          <w:marLeft w:val="640"/>
          <w:marRight w:val="0"/>
          <w:marTop w:val="0"/>
          <w:marBottom w:val="0"/>
          <w:divBdr>
            <w:top w:val="none" w:sz="0" w:space="0" w:color="auto"/>
            <w:left w:val="none" w:sz="0" w:space="0" w:color="auto"/>
            <w:bottom w:val="none" w:sz="0" w:space="0" w:color="auto"/>
            <w:right w:val="none" w:sz="0" w:space="0" w:color="auto"/>
          </w:divBdr>
        </w:div>
        <w:div w:id="1139496790">
          <w:marLeft w:val="640"/>
          <w:marRight w:val="0"/>
          <w:marTop w:val="0"/>
          <w:marBottom w:val="0"/>
          <w:divBdr>
            <w:top w:val="none" w:sz="0" w:space="0" w:color="auto"/>
            <w:left w:val="none" w:sz="0" w:space="0" w:color="auto"/>
            <w:bottom w:val="none" w:sz="0" w:space="0" w:color="auto"/>
            <w:right w:val="none" w:sz="0" w:space="0" w:color="auto"/>
          </w:divBdr>
        </w:div>
        <w:div w:id="719328191">
          <w:marLeft w:val="640"/>
          <w:marRight w:val="0"/>
          <w:marTop w:val="0"/>
          <w:marBottom w:val="0"/>
          <w:divBdr>
            <w:top w:val="none" w:sz="0" w:space="0" w:color="auto"/>
            <w:left w:val="none" w:sz="0" w:space="0" w:color="auto"/>
            <w:bottom w:val="none" w:sz="0" w:space="0" w:color="auto"/>
            <w:right w:val="none" w:sz="0" w:space="0" w:color="auto"/>
          </w:divBdr>
        </w:div>
        <w:div w:id="145172768">
          <w:marLeft w:val="640"/>
          <w:marRight w:val="0"/>
          <w:marTop w:val="0"/>
          <w:marBottom w:val="0"/>
          <w:divBdr>
            <w:top w:val="none" w:sz="0" w:space="0" w:color="auto"/>
            <w:left w:val="none" w:sz="0" w:space="0" w:color="auto"/>
            <w:bottom w:val="none" w:sz="0" w:space="0" w:color="auto"/>
            <w:right w:val="none" w:sz="0" w:space="0" w:color="auto"/>
          </w:divBdr>
        </w:div>
        <w:div w:id="957636729">
          <w:marLeft w:val="640"/>
          <w:marRight w:val="0"/>
          <w:marTop w:val="0"/>
          <w:marBottom w:val="0"/>
          <w:divBdr>
            <w:top w:val="none" w:sz="0" w:space="0" w:color="auto"/>
            <w:left w:val="none" w:sz="0" w:space="0" w:color="auto"/>
            <w:bottom w:val="none" w:sz="0" w:space="0" w:color="auto"/>
            <w:right w:val="none" w:sz="0" w:space="0" w:color="auto"/>
          </w:divBdr>
        </w:div>
        <w:div w:id="441386693">
          <w:marLeft w:val="640"/>
          <w:marRight w:val="0"/>
          <w:marTop w:val="0"/>
          <w:marBottom w:val="0"/>
          <w:divBdr>
            <w:top w:val="none" w:sz="0" w:space="0" w:color="auto"/>
            <w:left w:val="none" w:sz="0" w:space="0" w:color="auto"/>
            <w:bottom w:val="none" w:sz="0" w:space="0" w:color="auto"/>
            <w:right w:val="none" w:sz="0" w:space="0" w:color="auto"/>
          </w:divBdr>
        </w:div>
        <w:div w:id="723723598">
          <w:marLeft w:val="640"/>
          <w:marRight w:val="0"/>
          <w:marTop w:val="0"/>
          <w:marBottom w:val="0"/>
          <w:divBdr>
            <w:top w:val="none" w:sz="0" w:space="0" w:color="auto"/>
            <w:left w:val="none" w:sz="0" w:space="0" w:color="auto"/>
            <w:bottom w:val="none" w:sz="0" w:space="0" w:color="auto"/>
            <w:right w:val="none" w:sz="0" w:space="0" w:color="auto"/>
          </w:divBdr>
        </w:div>
      </w:divsChild>
    </w:div>
    <w:div w:id="1002204358">
      <w:bodyDiv w:val="1"/>
      <w:marLeft w:val="0"/>
      <w:marRight w:val="0"/>
      <w:marTop w:val="0"/>
      <w:marBottom w:val="0"/>
      <w:divBdr>
        <w:top w:val="none" w:sz="0" w:space="0" w:color="auto"/>
        <w:left w:val="none" w:sz="0" w:space="0" w:color="auto"/>
        <w:bottom w:val="none" w:sz="0" w:space="0" w:color="auto"/>
        <w:right w:val="none" w:sz="0" w:space="0" w:color="auto"/>
      </w:divBdr>
      <w:divsChild>
        <w:div w:id="221412077">
          <w:marLeft w:val="640"/>
          <w:marRight w:val="0"/>
          <w:marTop w:val="0"/>
          <w:marBottom w:val="0"/>
          <w:divBdr>
            <w:top w:val="none" w:sz="0" w:space="0" w:color="auto"/>
            <w:left w:val="none" w:sz="0" w:space="0" w:color="auto"/>
            <w:bottom w:val="none" w:sz="0" w:space="0" w:color="auto"/>
            <w:right w:val="none" w:sz="0" w:space="0" w:color="auto"/>
          </w:divBdr>
        </w:div>
        <w:div w:id="198203251">
          <w:marLeft w:val="640"/>
          <w:marRight w:val="0"/>
          <w:marTop w:val="0"/>
          <w:marBottom w:val="0"/>
          <w:divBdr>
            <w:top w:val="none" w:sz="0" w:space="0" w:color="auto"/>
            <w:left w:val="none" w:sz="0" w:space="0" w:color="auto"/>
            <w:bottom w:val="none" w:sz="0" w:space="0" w:color="auto"/>
            <w:right w:val="none" w:sz="0" w:space="0" w:color="auto"/>
          </w:divBdr>
        </w:div>
        <w:div w:id="191264994">
          <w:marLeft w:val="640"/>
          <w:marRight w:val="0"/>
          <w:marTop w:val="0"/>
          <w:marBottom w:val="0"/>
          <w:divBdr>
            <w:top w:val="none" w:sz="0" w:space="0" w:color="auto"/>
            <w:left w:val="none" w:sz="0" w:space="0" w:color="auto"/>
            <w:bottom w:val="none" w:sz="0" w:space="0" w:color="auto"/>
            <w:right w:val="none" w:sz="0" w:space="0" w:color="auto"/>
          </w:divBdr>
        </w:div>
        <w:div w:id="862213126">
          <w:marLeft w:val="640"/>
          <w:marRight w:val="0"/>
          <w:marTop w:val="0"/>
          <w:marBottom w:val="0"/>
          <w:divBdr>
            <w:top w:val="none" w:sz="0" w:space="0" w:color="auto"/>
            <w:left w:val="none" w:sz="0" w:space="0" w:color="auto"/>
            <w:bottom w:val="none" w:sz="0" w:space="0" w:color="auto"/>
            <w:right w:val="none" w:sz="0" w:space="0" w:color="auto"/>
          </w:divBdr>
        </w:div>
        <w:div w:id="232816026">
          <w:marLeft w:val="640"/>
          <w:marRight w:val="0"/>
          <w:marTop w:val="0"/>
          <w:marBottom w:val="0"/>
          <w:divBdr>
            <w:top w:val="none" w:sz="0" w:space="0" w:color="auto"/>
            <w:left w:val="none" w:sz="0" w:space="0" w:color="auto"/>
            <w:bottom w:val="none" w:sz="0" w:space="0" w:color="auto"/>
            <w:right w:val="none" w:sz="0" w:space="0" w:color="auto"/>
          </w:divBdr>
        </w:div>
        <w:div w:id="417096572">
          <w:marLeft w:val="640"/>
          <w:marRight w:val="0"/>
          <w:marTop w:val="0"/>
          <w:marBottom w:val="0"/>
          <w:divBdr>
            <w:top w:val="none" w:sz="0" w:space="0" w:color="auto"/>
            <w:left w:val="none" w:sz="0" w:space="0" w:color="auto"/>
            <w:bottom w:val="none" w:sz="0" w:space="0" w:color="auto"/>
            <w:right w:val="none" w:sz="0" w:space="0" w:color="auto"/>
          </w:divBdr>
        </w:div>
        <w:div w:id="617376561">
          <w:marLeft w:val="640"/>
          <w:marRight w:val="0"/>
          <w:marTop w:val="0"/>
          <w:marBottom w:val="0"/>
          <w:divBdr>
            <w:top w:val="none" w:sz="0" w:space="0" w:color="auto"/>
            <w:left w:val="none" w:sz="0" w:space="0" w:color="auto"/>
            <w:bottom w:val="none" w:sz="0" w:space="0" w:color="auto"/>
            <w:right w:val="none" w:sz="0" w:space="0" w:color="auto"/>
          </w:divBdr>
        </w:div>
        <w:div w:id="1346244969">
          <w:marLeft w:val="640"/>
          <w:marRight w:val="0"/>
          <w:marTop w:val="0"/>
          <w:marBottom w:val="0"/>
          <w:divBdr>
            <w:top w:val="none" w:sz="0" w:space="0" w:color="auto"/>
            <w:left w:val="none" w:sz="0" w:space="0" w:color="auto"/>
            <w:bottom w:val="none" w:sz="0" w:space="0" w:color="auto"/>
            <w:right w:val="none" w:sz="0" w:space="0" w:color="auto"/>
          </w:divBdr>
        </w:div>
        <w:div w:id="2118409229">
          <w:marLeft w:val="640"/>
          <w:marRight w:val="0"/>
          <w:marTop w:val="0"/>
          <w:marBottom w:val="0"/>
          <w:divBdr>
            <w:top w:val="none" w:sz="0" w:space="0" w:color="auto"/>
            <w:left w:val="none" w:sz="0" w:space="0" w:color="auto"/>
            <w:bottom w:val="none" w:sz="0" w:space="0" w:color="auto"/>
            <w:right w:val="none" w:sz="0" w:space="0" w:color="auto"/>
          </w:divBdr>
        </w:div>
        <w:div w:id="189031297">
          <w:marLeft w:val="640"/>
          <w:marRight w:val="0"/>
          <w:marTop w:val="0"/>
          <w:marBottom w:val="0"/>
          <w:divBdr>
            <w:top w:val="none" w:sz="0" w:space="0" w:color="auto"/>
            <w:left w:val="none" w:sz="0" w:space="0" w:color="auto"/>
            <w:bottom w:val="none" w:sz="0" w:space="0" w:color="auto"/>
            <w:right w:val="none" w:sz="0" w:space="0" w:color="auto"/>
          </w:divBdr>
        </w:div>
        <w:div w:id="1882478017">
          <w:marLeft w:val="640"/>
          <w:marRight w:val="0"/>
          <w:marTop w:val="0"/>
          <w:marBottom w:val="0"/>
          <w:divBdr>
            <w:top w:val="none" w:sz="0" w:space="0" w:color="auto"/>
            <w:left w:val="none" w:sz="0" w:space="0" w:color="auto"/>
            <w:bottom w:val="none" w:sz="0" w:space="0" w:color="auto"/>
            <w:right w:val="none" w:sz="0" w:space="0" w:color="auto"/>
          </w:divBdr>
        </w:div>
        <w:div w:id="1634943266">
          <w:marLeft w:val="640"/>
          <w:marRight w:val="0"/>
          <w:marTop w:val="0"/>
          <w:marBottom w:val="0"/>
          <w:divBdr>
            <w:top w:val="none" w:sz="0" w:space="0" w:color="auto"/>
            <w:left w:val="none" w:sz="0" w:space="0" w:color="auto"/>
            <w:bottom w:val="none" w:sz="0" w:space="0" w:color="auto"/>
            <w:right w:val="none" w:sz="0" w:space="0" w:color="auto"/>
          </w:divBdr>
        </w:div>
        <w:div w:id="1066104108">
          <w:marLeft w:val="640"/>
          <w:marRight w:val="0"/>
          <w:marTop w:val="0"/>
          <w:marBottom w:val="0"/>
          <w:divBdr>
            <w:top w:val="none" w:sz="0" w:space="0" w:color="auto"/>
            <w:left w:val="none" w:sz="0" w:space="0" w:color="auto"/>
            <w:bottom w:val="none" w:sz="0" w:space="0" w:color="auto"/>
            <w:right w:val="none" w:sz="0" w:space="0" w:color="auto"/>
          </w:divBdr>
        </w:div>
      </w:divsChild>
    </w:div>
    <w:div w:id="1020014538">
      <w:bodyDiv w:val="1"/>
      <w:marLeft w:val="0"/>
      <w:marRight w:val="0"/>
      <w:marTop w:val="0"/>
      <w:marBottom w:val="0"/>
      <w:divBdr>
        <w:top w:val="none" w:sz="0" w:space="0" w:color="auto"/>
        <w:left w:val="none" w:sz="0" w:space="0" w:color="auto"/>
        <w:bottom w:val="none" w:sz="0" w:space="0" w:color="auto"/>
        <w:right w:val="none" w:sz="0" w:space="0" w:color="auto"/>
      </w:divBdr>
      <w:divsChild>
        <w:div w:id="1827816785">
          <w:marLeft w:val="640"/>
          <w:marRight w:val="0"/>
          <w:marTop w:val="0"/>
          <w:marBottom w:val="0"/>
          <w:divBdr>
            <w:top w:val="none" w:sz="0" w:space="0" w:color="auto"/>
            <w:left w:val="none" w:sz="0" w:space="0" w:color="auto"/>
            <w:bottom w:val="none" w:sz="0" w:space="0" w:color="auto"/>
            <w:right w:val="none" w:sz="0" w:space="0" w:color="auto"/>
          </w:divBdr>
        </w:div>
        <w:div w:id="1162812866">
          <w:marLeft w:val="640"/>
          <w:marRight w:val="0"/>
          <w:marTop w:val="0"/>
          <w:marBottom w:val="0"/>
          <w:divBdr>
            <w:top w:val="none" w:sz="0" w:space="0" w:color="auto"/>
            <w:left w:val="none" w:sz="0" w:space="0" w:color="auto"/>
            <w:bottom w:val="none" w:sz="0" w:space="0" w:color="auto"/>
            <w:right w:val="none" w:sz="0" w:space="0" w:color="auto"/>
          </w:divBdr>
        </w:div>
      </w:divsChild>
    </w:div>
    <w:div w:id="1024092425">
      <w:bodyDiv w:val="1"/>
      <w:marLeft w:val="0"/>
      <w:marRight w:val="0"/>
      <w:marTop w:val="0"/>
      <w:marBottom w:val="0"/>
      <w:divBdr>
        <w:top w:val="none" w:sz="0" w:space="0" w:color="auto"/>
        <w:left w:val="none" w:sz="0" w:space="0" w:color="auto"/>
        <w:bottom w:val="none" w:sz="0" w:space="0" w:color="auto"/>
        <w:right w:val="none" w:sz="0" w:space="0" w:color="auto"/>
      </w:divBdr>
      <w:divsChild>
        <w:div w:id="329144612">
          <w:marLeft w:val="640"/>
          <w:marRight w:val="0"/>
          <w:marTop w:val="0"/>
          <w:marBottom w:val="0"/>
          <w:divBdr>
            <w:top w:val="none" w:sz="0" w:space="0" w:color="auto"/>
            <w:left w:val="none" w:sz="0" w:space="0" w:color="auto"/>
            <w:bottom w:val="none" w:sz="0" w:space="0" w:color="auto"/>
            <w:right w:val="none" w:sz="0" w:space="0" w:color="auto"/>
          </w:divBdr>
        </w:div>
        <w:div w:id="1404835022">
          <w:marLeft w:val="640"/>
          <w:marRight w:val="0"/>
          <w:marTop w:val="0"/>
          <w:marBottom w:val="0"/>
          <w:divBdr>
            <w:top w:val="none" w:sz="0" w:space="0" w:color="auto"/>
            <w:left w:val="none" w:sz="0" w:space="0" w:color="auto"/>
            <w:bottom w:val="none" w:sz="0" w:space="0" w:color="auto"/>
            <w:right w:val="none" w:sz="0" w:space="0" w:color="auto"/>
          </w:divBdr>
        </w:div>
        <w:div w:id="1078788117">
          <w:marLeft w:val="640"/>
          <w:marRight w:val="0"/>
          <w:marTop w:val="0"/>
          <w:marBottom w:val="0"/>
          <w:divBdr>
            <w:top w:val="none" w:sz="0" w:space="0" w:color="auto"/>
            <w:left w:val="none" w:sz="0" w:space="0" w:color="auto"/>
            <w:bottom w:val="none" w:sz="0" w:space="0" w:color="auto"/>
            <w:right w:val="none" w:sz="0" w:space="0" w:color="auto"/>
          </w:divBdr>
        </w:div>
        <w:div w:id="750737802">
          <w:marLeft w:val="640"/>
          <w:marRight w:val="0"/>
          <w:marTop w:val="0"/>
          <w:marBottom w:val="0"/>
          <w:divBdr>
            <w:top w:val="none" w:sz="0" w:space="0" w:color="auto"/>
            <w:left w:val="none" w:sz="0" w:space="0" w:color="auto"/>
            <w:bottom w:val="none" w:sz="0" w:space="0" w:color="auto"/>
            <w:right w:val="none" w:sz="0" w:space="0" w:color="auto"/>
          </w:divBdr>
        </w:div>
        <w:div w:id="691566490">
          <w:marLeft w:val="640"/>
          <w:marRight w:val="0"/>
          <w:marTop w:val="0"/>
          <w:marBottom w:val="0"/>
          <w:divBdr>
            <w:top w:val="none" w:sz="0" w:space="0" w:color="auto"/>
            <w:left w:val="none" w:sz="0" w:space="0" w:color="auto"/>
            <w:bottom w:val="none" w:sz="0" w:space="0" w:color="auto"/>
            <w:right w:val="none" w:sz="0" w:space="0" w:color="auto"/>
          </w:divBdr>
        </w:div>
        <w:div w:id="1978993627">
          <w:marLeft w:val="640"/>
          <w:marRight w:val="0"/>
          <w:marTop w:val="0"/>
          <w:marBottom w:val="0"/>
          <w:divBdr>
            <w:top w:val="none" w:sz="0" w:space="0" w:color="auto"/>
            <w:left w:val="none" w:sz="0" w:space="0" w:color="auto"/>
            <w:bottom w:val="none" w:sz="0" w:space="0" w:color="auto"/>
            <w:right w:val="none" w:sz="0" w:space="0" w:color="auto"/>
          </w:divBdr>
        </w:div>
        <w:div w:id="1361317368">
          <w:marLeft w:val="640"/>
          <w:marRight w:val="0"/>
          <w:marTop w:val="0"/>
          <w:marBottom w:val="0"/>
          <w:divBdr>
            <w:top w:val="none" w:sz="0" w:space="0" w:color="auto"/>
            <w:left w:val="none" w:sz="0" w:space="0" w:color="auto"/>
            <w:bottom w:val="none" w:sz="0" w:space="0" w:color="auto"/>
            <w:right w:val="none" w:sz="0" w:space="0" w:color="auto"/>
          </w:divBdr>
        </w:div>
        <w:div w:id="1942299037">
          <w:marLeft w:val="640"/>
          <w:marRight w:val="0"/>
          <w:marTop w:val="0"/>
          <w:marBottom w:val="0"/>
          <w:divBdr>
            <w:top w:val="none" w:sz="0" w:space="0" w:color="auto"/>
            <w:left w:val="none" w:sz="0" w:space="0" w:color="auto"/>
            <w:bottom w:val="none" w:sz="0" w:space="0" w:color="auto"/>
            <w:right w:val="none" w:sz="0" w:space="0" w:color="auto"/>
          </w:divBdr>
        </w:div>
        <w:div w:id="680549420">
          <w:marLeft w:val="640"/>
          <w:marRight w:val="0"/>
          <w:marTop w:val="0"/>
          <w:marBottom w:val="0"/>
          <w:divBdr>
            <w:top w:val="none" w:sz="0" w:space="0" w:color="auto"/>
            <w:left w:val="none" w:sz="0" w:space="0" w:color="auto"/>
            <w:bottom w:val="none" w:sz="0" w:space="0" w:color="auto"/>
            <w:right w:val="none" w:sz="0" w:space="0" w:color="auto"/>
          </w:divBdr>
        </w:div>
        <w:div w:id="644353114">
          <w:marLeft w:val="640"/>
          <w:marRight w:val="0"/>
          <w:marTop w:val="0"/>
          <w:marBottom w:val="0"/>
          <w:divBdr>
            <w:top w:val="none" w:sz="0" w:space="0" w:color="auto"/>
            <w:left w:val="none" w:sz="0" w:space="0" w:color="auto"/>
            <w:bottom w:val="none" w:sz="0" w:space="0" w:color="auto"/>
            <w:right w:val="none" w:sz="0" w:space="0" w:color="auto"/>
          </w:divBdr>
        </w:div>
        <w:div w:id="1492329624">
          <w:marLeft w:val="640"/>
          <w:marRight w:val="0"/>
          <w:marTop w:val="0"/>
          <w:marBottom w:val="0"/>
          <w:divBdr>
            <w:top w:val="none" w:sz="0" w:space="0" w:color="auto"/>
            <w:left w:val="none" w:sz="0" w:space="0" w:color="auto"/>
            <w:bottom w:val="none" w:sz="0" w:space="0" w:color="auto"/>
            <w:right w:val="none" w:sz="0" w:space="0" w:color="auto"/>
          </w:divBdr>
        </w:div>
        <w:div w:id="2096241215">
          <w:marLeft w:val="640"/>
          <w:marRight w:val="0"/>
          <w:marTop w:val="0"/>
          <w:marBottom w:val="0"/>
          <w:divBdr>
            <w:top w:val="none" w:sz="0" w:space="0" w:color="auto"/>
            <w:left w:val="none" w:sz="0" w:space="0" w:color="auto"/>
            <w:bottom w:val="none" w:sz="0" w:space="0" w:color="auto"/>
            <w:right w:val="none" w:sz="0" w:space="0" w:color="auto"/>
          </w:divBdr>
        </w:div>
        <w:div w:id="1797290720">
          <w:marLeft w:val="640"/>
          <w:marRight w:val="0"/>
          <w:marTop w:val="0"/>
          <w:marBottom w:val="0"/>
          <w:divBdr>
            <w:top w:val="none" w:sz="0" w:space="0" w:color="auto"/>
            <w:left w:val="none" w:sz="0" w:space="0" w:color="auto"/>
            <w:bottom w:val="none" w:sz="0" w:space="0" w:color="auto"/>
            <w:right w:val="none" w:sz="0" w:space="0" w:color="auto"/>
          </w:divBdr>
        </w:div>
        <w:div w:id="46221659">
          <w:marLeft w:val="640"/>
          <w:marRight w:val="0"/>
          <w:marTop w:val="0"/>
          <w:marBottom w:val="0"/>
          <w:divBdr>
            <w:top w:val="none" w:sz="0" w:space="0" w:color="auto"/>
            <w:left w:val="none" w:sz="0" w:space="0" w:color="auto"/>
            <w:bottom w:val="none" w:sz="0" w:space="0" w:color="auto"/>
            <w:right w:val="none" w:sz="0" w:space="0" w:color="auto"/>
          </w:divBdr>
        </w:div>
      </w:divsChild>
    </w:div>
    <w:div w:id="1033308991">
      <w:bodyDiv w:val="1"/>
      <w:marLeft w:val="0"/>
      <w:marRight w:val="0"/>
      <w:marTop w:val="0"/>
      <w:marBottom w:val="0"/>
      <w:divBdr>
        <w:top w:val="none" w:sz="0" w:space="0" w:color="auto"/>
        <w:left w:val="none" w:sz="0" w:space="0" w:color="auto"/>
        <w:bottom w:val="none" w:sz="0" w:space="0" w:color="auto"/>
        <w:right w:val="none" w:sz="0" w:space="0" w:color="auto"/>
      </w:divBdr>
      <w:divsChild>
        <w:div w:id="937173462">
          <w:marLeft w:val="640"/>
          <w:marRight w:val="0"/>
          <w:marTop w:val="0"/>
          <w:marBottom w:val="0"/>
          <w:divBdr>
            <w:top w:val="none" w:sz="0" w:space="0" w:color="auto"/>
            <w:left w:val="none" w:sz="0" w:space="0" w:color="auto"/>
            <w:bottom w:val="none" w:sz="0" w:space="0" w:color="auto"/>
            <w:right w:val="none" w:sz="0" w:space="0" w:color="auto"/>
          </w:divBdr>
        </w:div>
        <w:div w:id="348486783">
          <w:marLeft w:val="640"/>
          <w:marRight w:val="0"/>
          <w:marTop w:val="0"/>
          <w:marBottom w:val="0"/>
          <w:divBdr>
            <w:top w:val="none" w:sz="0" w:space="0" w:color="auto"/>
            <w:left w:val="none" w:sz="0" w:space="0" w:color="auto"/>
            <w:bottom w:val="none" w:sz="0" w:space="0" w:color="auto"/>
            <w:right w:val="none" w:sz="0" w:space="0" w:color="auto"/>
          </w:divBdr>
        </w:div>
        <w:div w:id="933437187">
          <w:marLeft w:val="640"/>
          <w:marRight w:val="0"/>
          <w:marTop w:val="0"/>
          <w:marBottom w:val="0"/>
          <w:divBdr>
            <w:top w:val="none" w:sz="0" w:space="0" w:color="auto"/>
            <w:left w:val="none" w:sz="0" w:space="0" w:color="auto"/>
            <w:bottom w:val="none" w:sz="0" w:space="0" w:color="auto"/>
            <w:right w:val="none" w:sz="0" w:space="0" w:color="auto"/>
          </w:divBdr>
        </w:div>
        <w:div w:id="1465662566">
          <w:marLeft w:val="640"/>
          <w:marRight w:val="0"/>
          <w:marTop w:val="0"/>
          <w:marBottom w:val="0"/>
          <w:divBdr>
            <w:top w:val="none" w:sz="0" w:space="0" w:color="auto"/>
            <w:left w:val="none" w:sz="0" w:space="0" w:color="auto"/>
            <w:bottom w:val="none" w:sz="0" w:space="0" w:color="auto"/>
            <w:right w:val="none" w:sz="0" w:space="0" w:color="auto"/>
          </w:divBdr>
        </w:div>
        <w:div w:id="621882320">
          <w:marLeft w:val="640"/>
          <w:marRight w:val="0"/>
          <w:marTop w:val="0"/>
          <w:marBottom w:val="0"/>
          <w:divBdr>
            <w:top w:val="none" w:sz="0" w:space="0" w:color="auto"/>
            <w:left w:val="none" w:sz="0" w:space="0" w:color="auto"/>
            <w:bottom w:val="none" w:sz="0" w:space="0" w:color="auto"/>
            <w:right w:val="none" w:sz="0" w:space="0" w:color="auto"/>
          </w:divBdr>
        </w:div>
        <w:div w:id="1556355794">
          <w:marLeft w:val="640"/>
          <w:marRight w:val="0"/>
          <w:marTop w:val="0"/>
          <w:marBottom w:val="0"/>
          <w:divBdr>
            <w:top w:val="none" w:sz="0" w:space="0" w:color="auto"/>
            <w:left w:val="none" w:sz="0" w:space="0" w:color="auto"/>
            <w:bottom w:val="none" w:sz="0" w:space="0" w:color="auto"/>
            <w:right w:val="none" w:sz="0" w:space="0" w:color="auto"/>
          </w:divBdr>
        </w:div>
        <w:div w:id="2077585846">
          <w:marLeft w:val="640"/>
          <w:marRight w:val="0"/>
          <w:marTop w:val="0"/>
          <w:marBottom w:val="0"/>
          <w:divBdr>
            <w:top w:val="none" w:sz="0" w:space="0" w:color="auto"/>
            <w:left w:val="none" w:sz="0" w:space="0" w:color="auto"/>
            <w:bottom w:val="none" w:sz="0" w:space="0" w:color="auto"/>
            <w:right w:val="none" w:sz="0" w:space="0" w:color="auto"/>
          </w:divBdr>
        </w:div>
        <w:div w:id="246769514">
          <w:marLeft w:val="640"/>
          <w:marRight w:val="0"/>
          <w:marTop w:val="0"/>
          <w:marBottom w:val="0"/>
          <w:divBdr>
            <w:top w:val="none" w:sz="0" w:space="0" w:color="auto"/>
            <w:left w:val="none" w:sz="0" w:space="0" w:color="auto"/>
            <w:bottom w:val="none" w:sz="0" w:space="0" w:color="auto"/>
            <w:right w:val="none" w:sz="0" w:space="0" w:color="auto"/>
          </w:divBdr>
        </w:div>
        <w:div w:id="2111273297">
          <w:marLeft w:val="640"/>
          <w:marRight w:val="0"/>
          <w:marTop w:val="0"/>
          <w:marBottom w:val="0"/>
          <w:divBdr>
            <w:top w:val="none" w:sz="0" w:space="0" w:color="auto"/>
            <w:left w:val="none" w:sz="0" w:space="0" w:color="auto"/>
            <w:bottom w:val="none" w:sz="0" w:space="0" w:color="auto"/>
            <w:right w:val="none" w:sz="0" w:space="0" w:color="auto"/>
          </w:divBdr>
        </w:div>
      </w:divsChild>
    </w:div>
    <w:div w:id="1123034621">
      <w:bodyDiv w:val="1"/>
      <w:marLeft w:val="0"/>
      <w:marRight w:val="0"/>
      <w:marTop w:val="0"/>
      <w:marBottom w:val="0"/>
      <w:divBdr>
        <w:top w:val="none" w:sz="0" w:space="0" w:color="auto"/>
        <w:left w:val="none" w:sz="0" w:space="0" w:color="auto"/>
        <w:bottom w:val="none" w:sz="0" w:space="0" w:color="auto"/>
        <w:right w:val="none" w:sz="0" w:space="0" w:color="auto"/>
      </w:divBdr>
      <w:divsChild>
        <w:div w:id="1529829558">
          <w:marLeft w:val="640"/>
          <w:marRight w:val="0"/>
          <w:marTop w:val="0"/>
          <w:marBottom w:val="0"/>
          <w:divBdr>
            <w:top w:val="none" w:sz="0" w:space="0" w:color="auto"/>
            <w:left w:val="none" w:sz="0" w:space="0" w:color="auto"/>
            <w:bottom w:val="none" w:sz="0" w:space="0" w:color="auto"/>
            <w:right w:val="none" w:sz="0" w:space="0" w:color="auto"/>
          </w:divBdr>
        </w:div>
        <w:div w:id="1373992428">
          <w:marLeft w:val="640"/>
          <w:marRight w:val="0"/>
          <w:marTop w:val="0"/>
          <w:marBottom w:val="0"/>
          <w:divBdr>
            <w:top w:val="none" w:sz="0" w:space="0" w:color="auto"/>
            <w:left w:val="none" w:sz="0" w:space="0" w:color="auto"/>
            <w:bottom w:val="none" w:sz="0" w:space="0" w:color="auto"/>
            <w:right w:val="none" w:sz="0" w:space="0" w:color="auto"/>
          </w:divBdr>
        </w:div>
        <w:div w:id="459373487">
          <w:marLeft w:val="640"/>
          <w:marRight w:val="0"/>
          <w:marTop w:val="0"/>
          <w:marBottom w:val="0"/>
          <w:divBdr>
            <w:top w:val="none" w:sz="0" w:space="0" w:color="auto"/>
            <w:left w:val="none" w:sz="0" w:space="0" w:color="auto"/>
            <w:bottom w:val="none" w:sz="0" w:space="0" w:color="auto"/>
            <w:right w:val="none" w:sz="0" w:space="0" w:color="auto"/>
          </w:divBdr>
        </w:div>
        <w:div w:id="173955273">
          <w:marLeft w:val="640"/>
          <w:marRight w:val="0"/>
          <w:marTop w:val="0"/>
          <w:marBottom w:val="0"/>
          <w:divBdr>
            <w:top w:val="none" w:sz="0" w:space="0" w:color="auto"/>
            <w:left w:val="none" w:sz="0" w:space="0" w:color="auto"/>
            <w:bottom w:val="none" w:sz="0" w:space="0" w:color="auto"/>
            <w:right w:val="none" w:sz="0" w:space="0" w:color="auto"/>
          </w:divBdr>
        </w:div>
        <w:div w:id="788014218">
          <w:marLeft w:val="640"/>
          <w:marRight w:val="0"/>
          <w:marTop w:val="0"/>
          <w:marBottom w:val="0"/>
          <w:divBdr>
            <w:top w:val="none" w:sz="0" w:space="0" w:color="auto"/>
            <w:left w:val="none" w:sz="0" w:space="0" w:color="auto"/>
            <w:bottom w:val="none" w:sz="0" w:space="0" w:color="auto"/>
            <w:right w:val="none" w:sz="0" w:space="0" w:color="auto"/>
          </w:divBdr>
        </w:div>
      </w:divsChild>
    </w:div>
    <w:div w:id="1149592275">
      <w:bodyDiv w:val="1"/>
      <w:marLeft w:val="0"/>
      <w:marRight w:val="0"/>
      <w:marTop w:val="0"/>
      <w:marBottom w:val="0"/>
      <w:divBdr>
        <w:top w:val="none" w:sz="0" w:space="0" w:color="auto"/>
        <w:left w:val="none" w:sz="0" w:space="0" w:color="auto"/>
        <w:bottom w:val="none" w:sz="0" w:space="0" w:color="auto"/>
        <w:right w:val="none" w:sz="0" w:space="0" w:color="auto"/>
      </w:divBdr>
      <w:divsChild>
        <w:div w:id="1949849177">
          <w:marLeft w:val="640"/>
          <w:marRight w:val="0"/>
          <w:marTop w:val="0"/>
          <w:marBottom w:val="0"/>
          <w:divBdr>
            <w:top w:val="none" w:sz="0" w:space="0" w:color="auto"/>
            <w:left w:val="none" w:sz="0" w:space="0" w:color="auto"/>
            <w:bottom w:val="none" w:sz="0" w:space="0" w:color="auto"/>
            <w:right w:val="none" w:sz="0" w:space="0" w:color="auto"/>
          </w:divBdr>
        </w:div>
        <w:div w:id="1155222603">
          <w:marLeft w:val="640"/>
          <w:marRight w:val="0"/>
          <w:marTop w:val="0"/>
          <w:marBottom w:val="0"/>
          <w:divBdr>
            <w:top w:val="none" w:sz="0" w:space="0" w:color="auto"/>
            <w:left w:val="none" w:sz="0" w:space="0" w:color="auto"/>
            <w:bottom w:val="none" w:sz="0" w:space="0" w:color="auto"/>
            <w:right w:val="none" w:sz="0" w:space="0" w:color="auto"/>
          </w:divBdr>
        </w:div>
        <w:div w:id="29690401">
          <w:marLeft w:val="640"/>
          <w:marRight w:val="0"/>
          <w:marTop w:val="0"/>
          <w:marBottom w:val="0"/>
          <w:divBdr>
            <w:top w:val="none" w:sz="0" w:space="0" w:color="auto"/>
            <w:left w:val="none" w:sz="0" w:space="0" w:color="auto"/>
            <w:bottom w:val="none" w:sz="0" w:space="0" w:color="auto"/>
            <w:right w:val="none" w:sz="0" w:space="0" w:color="auto"/>
          </w:divBdr>
        </w:div>
        <w:div w:id="365831390">
          <w:marLeft w:val="640"/>
          <w:marRight w:val="0"/>
          <w:marTop w:val="0"/>
          <w:marBottom w:val="0"/>
          <w:divBdr>
            <w:top w:val="none" w:sz="0" w:space="0" w:color="auto"/>
            <w:left w:val="none" w:sz="0" w:space="0" w:color="auto"/>
            <w:bottom w:val="none" w:sz="0" w:space="0" w:color="auto"/>
            <w:right w:val="none" w:sz="0" w:space="0" w:color="auto"/>
          </w:divBdr>
        </w:div>
        <w:div w:id="2059084715">
          <w:marLeft w:val="640"/>
          <w:marRight w:val="0"/>
          <w:marTop w:val="0"/>
          <w:marBottom w:val="0"/>
          <w:divBdr>
            <w:top w:val="none" w:sz="0" w:space="0" w:color="auto"/>
            <w:left w:val="none" w:sz="0" w:space="0" w:color="auto"/>
            <w:bottom w:val="none" w:sz="0" w:space="0" w:color="auto"/>
            <w:right w:val="none" w:sz="0" w:space="0" w:color="auto"/>
          </w:divBdr>
        </w:div>
        <w:div w:id="1557282775">
          <w:marLeft w:val="640"/>
          <w:marRight w:val="0"/>
          <w:marTop w:val="0"/>
          <w:marBottom w:val="0"/>
          <w:divBdr>
            <w:top w:val="none" w:sz="0" w:space="0" w:color="auto"/>
            <w:left w:val="none" w:sz="0" w:space="0" w:color="auto"/>
            <w:bottom w:val="none" w:sz="0" w:space="0" w:color="auto"/>
            <w:right w:val="none" w:sz="0" w:space="0" w:color="auto"/>
          </w:divBdr>
        </w:div>
        <w:div w:id="587662225">
          <w:marLeft w:val="640"/>
          <w:marRight w:val="0"/>
          <w:marTop w:val="0"/>
          <w:marBottom w:val="0"/>
          <w:divBdr>
            <w:top w:val="none" w:sz="0" w:space="0" w:color="auto"/>
            <w:left w:val="none" w:sz="0" w:space="0" w:color="auto"/>
            <w:bottom w:val="none" w:sz="0" w:space="0" w:color="auto"/>
            <w:right w:val="none" w:sz="0" w:space="0" w:color="auto"/>
          </w:divBdr>
        </w:div>
        <w:div w:id="1437018195">
          <w:marLeft w:val="640"/>
          <w:marRight w:val="0"/>
          <w:marTop w:val="0"/>
          <w:marBottom w:val="0"/>
          <w:divBdr>
            <w:top w:val="none" w:sz="0" w:space="0" w:color="auto"/>
            <w:left w:val="none" w:sz="0" w:space="0" w:color="auto"/>
            <w:bottom w:val="none" w:sz="0" w:space="0" w:color="auto"/>
            <w:right w:val="none" w:sz="0" w:space="0" w:color="auto"/>
          </w:divBdr>
        </w:div>
        <w:div w:id="2067602093">
          <w:marLeft w:val="640"/>
          <w:marRight w:val="0"/>
          <w:marTop w:val="0"/>
          <w:marBottom w:val="0"/>
          <w:divBdr>
            <w:top w:val="none" w:sz="0" w:space="0" w:color="auto"/>
            <w:left w:val="none" w:sz="0" w:space="0" w:color="auto"/>
            <w:bottom w:val="none" w:sz="0" w:space="0" w:color="auto"/>
            <w:right w:val="none" w:sz="0" w:space="0" w:color="auto"/>
          </w:divBdr>
        </w:div>
        <w:div w:id="1622685876">
          <w:marLeft w:val="640"/>
          <w:marRight w:val="0"/>
          <w:marTop w:val="0"/>
          <w:marBottom w:val="0"/>
          <w:divBdr>
            <w:top w:val="none" w:sz="0" w:space="0" w:color="auto"/>
            <w:left w:val="none" w:sz="0" w:space="0" w:color="auto"/>
            <w:bottom w:val="none" w:sz="0" w:space="0" w:color="auto"/>
            <w:right w:val="none" w:sz="0" w:space="0" w:color="auto"/>
          </w:divBdr>
        </w:div>
        <w:div w:id="1788817307">
          <w:marLeft w:val="640"/>
          <w:marRight w:val="0"/>
          <w:marTop w:val="0"/>
          <w:marBottom w:val="0"/>
          <w:divBdr>
            <w:top w:val="none" w:sz="0" w:space="0" w:color="auto"/>
            <w:left w:val="none" w:sz="0" w:space="0" w:color="auto"/>
            <w:bottom w:val="none" w:sz="0" w:space="0" w:color="auto"/>
            <w:right w:val="none" w:sz="0" w:space="0" w:color="auto"/>
          </w:divBdr>
        </w:div>
        <w:div w:id="1977028083">
          <w:marLeft w:val="640"/>
          <w:marRight w:val="0"/>
          <w:marTop w:val="0"/>
          <w:marBottom w:val="0"/>
          <w:divBdr>
            <w:top w:val="none" w:sz="0" w:space="0" w:color="auto"/>
            <w:left w:val="none" w:sz="0" w:space="0" w:color="auto"/>
            <w:bottom w:val="none" w:sz="0" w:space="0" w:color="auto"/>
            <w:right w:val="none" w:sz="0" w:space="0" w:color="auto"/>
          </w:divBdr>
        </w:div>
        <w:div w:id="790128216">
          <w:marLeft w:val="640"/>
          <w:marRight w:val="0"/>
          <w:marTop w:val="0"/>
          <w:marBottom w:val="0"/>
          <w:divBdr>
            <w:top w:val="none" w:sz="0" w:space="0" w:color="auto"/>
            <w:left w:val="none" w:sz="0" w:space="0" w:color="auto"/>
            <w:bottom w:val="none" w:sz="0" w:space="0" w:color="auto"/>
            <w:right w:val="none" w:sz="0" w:space="0" w:color="auto"/>
          </w:divBdr>
        </w:div>
        <w:div w:id="1541091567">
          <w:marLeft w:val="640"/>
          <w:marRight w:val="0"/>
          <w:marTop w:val="0"/>
          <w:marBottom w:val="0"/>
          <w:divBdr>
            <w:top w:val="none" w:sz="0" w:space="0" w:color="auto"/>
            <w:left w:val="none" w:sz="0" w:space="0" w:color="auto"/>
            <w:bottom w:val="none" w:sz="0" w:space="0" w:color="auto"/>
            <w:right w:val="none" w:sz="0" w:space="0" w:color="auto"/>
          </w:divBdr>
        </w:div>
      </w:divsChild>
    </w:div>
    <w:div w:id="1176848753">
      <w:bodyDiv w:val="1"/>
      <w:marLeft w:val="0"/>
      <w:marRight w:val="0"/>
      <w:marTop w:val="0"/>
      <w:marBottom w:val="0"/>
      <w:divBdr>
        <w:top w:val="none" w:sz="0" w:space="0" w:color="auto"/>
        <w:left w:val="none" w:sz="0" w:space="0" w:color="auto"/>
        <w:bottom w:val="none" w:sz="0" w:space="0" w:color="auto"/>
        <w:right w:val="none" w:sz="0" w:space="0" w:color="auto"/>
      </w:divBdr>
      <w:divsChild>
        <w:div w:id="1543784099">
          <w:marLeft w:val="640"/>
          <w:marRight w:val="0"/>
          <w:marTop w:val="0"/>
          <w:marBottom w:val="0"/>
          <w:divBdr>
            <w:top w:val="none" w:sz="0" w:space="0" w:color="auto"/>
            <w:left w:val="none" w:sz="0" w:space="0" w:color="auto"/>
            <w:bottom w:val="none" w:sz="0" w:space="0" w:color="auto"/>
            <w:right w:val="none" w:sz="0" w:space="0" w:color="auto"/>
          </w:divBdr>
        </w:div>
        <w:div w:id="1827936071">
          <w:marLeft w:val="640"/>
          <w:marRight w:val="0"/>
          <w:marTop w:val="0"/>
          <w:marBottom w:val="0"/>
          <w:divBdr>
            <w:top w:val="none" w:sz="0" w:space="0" w:color="auto"/>
            <w:left w:val="none" w:sz="0" w:space="0" w:color="auto"/>
            <w:bottom w:val="none" w:sz="0" w:space="0" w:color="auto"/>
            <w:right w:val="none" w:sz="0" w:space="0" w:color="auto"/>
          </w:divBdr>
        </w:div>
        <w:div w:id="269289504">
          <w:marLeft w:val="640"/>
          <w:marRight w:val="0"/>
          <w:marTop w:val="0"/>
          <w:marBottom w:val="0"/>
          <w:divBdr>
            <w:top w:val="none" w:sz="0" w:space="0" w:color="auto"/>
            <w:left w:val="none" w:sz="0" w:space="0" w:color="auto"/>
            <w:bottom w:val="none" w:sz="0" w:space="0" w:color="auto"/>
            <w:right w:val="none" w:sz="0" w:space="0" w:color="auto"/>
          </w:divBdr>
        </w:div>
      </w:divsChild>
    </w:div>
    <w:div w:id="1193811505">
      <w:bodyDiv w:val="1"/>
      <w:marLeft w:val="0"/>
      <w:marRight w:val="0"/>
      <w:marTop w:val="0"/>
      <w:marBottom w:val="0"/>
      <w:divBdr>
        <w:top w:val="none" w:sz="0" w:space="0" w:color="auto"/>
        <w:left w:val="none" w:sz="0" w:space="0" w:color="auto"/>
        <w:bottom w:val="none" w:sz="0" w:space="0" w:color="auto"/>
        <w:right w:val="none" w:sz="0" w:space="0" w:color="auto"/>
      </w:divBdr>
      <w:divsChild>
        <w:div w:id="23756420">
          <w:marLeft w:val="640"/>
          <w:marRight w:val="0"/>
          <w:marTop w:val="0"/>
          <w:marBottom w:val="0"/>
          <w:divBdr>
            <w:top w:val="none" w:sz="0" w:space="0" w:color="auto"/>
            <w:left w:val="none" w:sz="0" w:space="0" w:color="auto"/>
            <w:bottom w:val="none" w:sz="0" w:space="0" w:color="auto"/>
            <w:right w:val="none" w:sz="0" w:space="0" w:color="auto"/>
          </w:divBdr>
        </w:div>
        <w:div w:id="990136950">
          <w:marLeft w:val="640"/>
          <w:marRight w:val="0"/>
          <w:marTop w:val="0"/>
          <w:marBottom w:val="0"/>
          <w:divBdr>
            <w:top w:val="none" w:sz="0" w:space="0" w:color="auto"/>
            <w:left w:val="none" w:sz="0" w:space="0" w:color="auto"/>
            <w:bottom w:val="none" w:sz="0" w:space="0" w:color="auto"/>
            <w:right w:val="none" w:sz="0" w:space="0" w:color="auto"/>
          </w:divBdr>
        </w:div>
        <w:div w:id="714815190">
          <w:marLeft w:val="640"/>
          <w:marRight w:val="0"/>
          <w:marTop w:val="0"/>
          <w:marBottom w:val="0"/>
          <w:divBdr>
            <w:top w:val="none" w:sz="0" w:space="0" w:color="auto"/>
            <w:left w:val="none" w:sz="0" w:space="0" w:color="auto"/>
            <w:bottom w:val="none" w:sz="0" w:space="0" w:color="auto"/>
            <w:right w:val="none" w:sz="0" w:space="0" w:color="auto"/>
          </w:divBdr>
        </w:div>
        <w:div w:id="1419598310">
          <w:marLeft w:val="640"/>
          <w:marRight w:val="0"/>
          <w:marTop w:val="0"/>
          <w:marBottom w:val="0"/>
          <w:divBdr>
            <w:top w:val="none" w:sz="0" w:space="0" w:color="auto"/>
            <w:left w:val="none" w:sz="0" w:space="0" w:color="auto"/>
            <w:bottom w:val="none" w:sz="0" w:space="0" w:color="auto"/>
            <w:right w:val="none" w:sz="0" w:space="0" w:color="auto"/>
          </w:divBdr>
        </w:div>
        <w:div w:id="1741127379">
          <w:marLeft w:val="640"/>
          <w:marRight w:val="0"/>
          <w:marTop w:val="0"/>
          <w:marBottom w:val="0"/>
          <w:divBdr>
            <w:top w:val="none" w:sz="0" w:space="0" w:color="auto"/>
            <w:left w:val="none" w:sz="0" w:space="0" w:color="auto"/>
            <w:bottom w:val="none" w:sz="0" w:space="0" w:color="auto"/>
            <w:right w:val="none" w:sz="0" w:space="0" w:color="auto"/>
          </w:divBdr>
        </w:div>
        <w:div w:id="357198439">
          <w:marLeft w:val="640"/>
          <w:marRight w:val="0"/>
          <w:marTop w:val="0"/>
          <w:marBottom w:val="0"/>
          <w:divBdr>
            <w:top w:val="none" w:sz="0" w:space="0" w:color="auto"/>
            <w:left w:val="none" w:sz="0" w:space="0" w:color="auto"/>
            <w:bottom w:val="none" w:sz="0" w:space="0" w:color="auto"/>
            <w:right w:val="none" w:sz="0" w:space="0" w:color="auto"/>
          </w:divBdr>
        </w:div>
        <w:div w:id="261912083">
          <w:marLeft w:val="640"/>
          <w:marRight w:val="0"/>
          <w:marTop w:val="0"/>
          <w:marBottom w:val="0"/>
          <w:divBdr>
            <w:top w:val="none" w:sz="0" w:space="0" w:color="auto"/>
            <w:left w:val="none" w:sz="0" w:space="0" w:color="auto"/>
            <w:bottom w:val="none" w:sz="0" w:space="0" w:color="auto"/>
            <w:right w:val="none" w:sz="0" w:space="0" w:color="auto"/>
          </w:divBdr>
        </w:div>
        <w:div w:id="1829784703">
          <w:marLeft w:val="640"/>
          <w:marRight w:val="0"/>
          <w:marTop w:val="0"/>
          <w:marBottom w:val="0"/>
          <w:divBdr>
            <w:top w:val="none" w:sz="0" w:space="0" w:color="auto"/>
            <w:left w:val="none" w:sz="0" w:space="0" w:color="auto"/>
            <w:bottom w:val="none" w:sz="0" w:space="0" w:color="auto"/>
            <w:right w:val="none" w:sz="0" w:space="0" w:color="auto"/>
          </w:divBdr>
        </w:div>
        <w:div w:id="932931453">
          <w:marLeft w:val="640"/>
          <w:marRight w:val="0"/>
          <w:marTop w:val="0"/>
          <w:marBottom w:val="0"/>
          <w:divBdr>
            <w:top w:val="none" w:sz="0" w:space="0" w:color="auto"/>
            <w:left w:val="none" w:sz="0" w:space="0" w:color="auto"/>
            <w:bottom w:val="none" w:sz="0" w:space="0" w:color="auto"/>
            <w:right w:val="none" w:sz="0" w:space="0" w:color="auto"/>
          </w:divBdr>
        </w:div>
        <w:div w:id="1245720596">
          <w:marLeft w:val="640"/>
          <w:marRight w:val="0"/>
          <w:marTop w:val="0"/>
          <w:marBottom w:val="0"/>
          <w:divBdr>
            <w:top w:val="none" w:sz="0" w:space="0" w:color="auto"/>
            <w:left w:val="none" w:sz="0" w:space="0" w:color="auto"/>
            <w:bottom w:val="none" w:sz="0" w:space="0" w:color="auto"/>
            <w:right w:val="none" w:sz="0" w:space="0" w:color="auto"/>
          </w:divBdr>
        </w:div>
        <w:div w:id="252668208">
          <w:marLeft w:val="640"/>
          <w:marRight w:val="0"/>
          <w:marTop w:val="0"/>
          <w:marBottom w:val="0"/>
          <w:divBdr>
            <w:top w:val="none" w:sz="0" w:space="0" w:color="auto"/>
            <w:left w:val="none" w:sz="0" w:space="0" w:color="auto"/>
            <w:bottom w:val="none" w:sz="0" w:space="0" w:color="auto"/>
            <w:right w:val="none" w:sz="0" w:space="0" w:color="auto"/>
          </w:divBdr>
        </w:div>
        <w:div w:id="1909685036">
          <w:marLeft w:val="640"/>
          <w:marRight w:val="0"/>
          <w:marTop w:val="0"/>
          <w:marBottom w:val="0"/>
          <w:divBdr>
            <w:top w:val="none" w:sz="0" w:space="0" w:color="auto"/>
            <w:left w:val="none" w:sz="0" w:space="0" w:color="auto"/>
            <w:bottom w:val="none" w:sz="0" w:space="0" w:color="auto"/>
            <w:right w:val="none" w:sz="0" w:space="0" w:color="auto"/>
          </w:divBdr>
        </w:div>
        <w:div w:id="2009361544">
          <w:marLeft w:val="640"/>
          <w:marRight w:val="0"/>
          <w:marTop w:val="0"/>
          <w:marBottom w:val="0"/>
          <w:divBdr>
            <w:top w:val="none" w:sz="0" w:space="0" w:color="auto"/>
            <w:left w:val="none" w:sz="0" w:space="0" w:color="auto"/>
            <w:bottom w:val="none" w:sz="0" w:space="0" w:color="auto"/>
            <w:right w:val="none" w:sz="0" w:space="0" w:color="auto"/>
          </w:divBdr>
        </w:div>
        <w:div w:id="891966822">
          <w:marLeft w:val="640"/>
          <w:marRight w:val="0"/>
          <w:marTop w:val="0"/>
          <w:marBottom w:val="0"/>
          <w:divBdr>
            <w:top w:val="none" w:sz="0" w:space="0" w:color="auto"/>
            <w:left w:val="none" w:sz="0" w:space="0" w:color="auto"/>
            <w:bottom w:val="none" w:sz="0" w:space="0" w:color="auto"/>
            <w:right w:val="none" w:sz="0" w:space="0" w:color="auto"/>
          </w:divBdr>
        </w:div>
      </w:divsChild>
    </w:div>
    <w:div w:id="1254124449">
      <w:bodyDiv w:val="1"/>
      <w:marLeft w:val="0"/>
      <w:marRight w:val="0"/>
      <w:marTop w:val="0"/>
      <w:marBottom w:val="0"/>
      <w:divBdr>
        <w:top w:val="none" w:sz="0" w:space="0" w:color="auto"/>
        <w:left w:val="none" w:sz="0" w:space="0" w:color="auto"/>
        <w:bottom w:val="none" w:sz="0" w:space="0" w:color="auto"/>
        <w:right w:val="none" w:sz="0" w:space="0" w:color="auto"/>
      </w:divBdr>
    </w:div>
    <w:div w:id="1272010889">
      <w:bodyDiv w:val="1"/>
      <w:marLeft w:val="0"/>
      <w:marRight w:val="0"/>
      <w:marTop w:val="0"/>
      <w:marBottom w:val="0"/>
      <w:divBdr>
        <w:top w:val="none" w:sz="0" w:space="0" w:color="auto"/>
        <w:left w:val="none" w:sz="0" w:space="0" w:color="auto"/>
        <w:bottom w:val="none" w:sz="0" w:space="0" w:color="auto"/>
        <w:right w:val="none" w:sz="0" w:space="0" w:color="auto"/>
      </w:divBdr>
    </w:div>
    <w:div w:id="1272737866">
      <w:bodyDiv w:val="1"/>
      <w:marLeft w:val="0"/>
      <w:marRight w:val="0"/>
      <w:marTop w:val="0"/>
      <w:marBottom w:val="0"/>
      <w:divBdr>
        <w:top w:val="none" w:sz="0" w:space="0" w:color="auto"/>
        <w:left w:val="none" w:sz="0" w:space="0" w:color="auto"/>
        <w:bottom w:val="none" w:sz="0" w:space="0" w:color="auto"/>
        <w:right w:val="none" w:sz="0" w:space="0" w:color="auto"/>
      </w:divBdr>
      <w:divsChild>
        <w:div w:id="981616898">
          <w:marLeft w:val="640"/>
          <w:marRight w:val="0"/>
          <w:marTop w:val="0"/>
          <w:marBottom w:val="0"/>
          <w:divBdr>
            <w:top w:val="none" w:sz="0" w:space="0" w:color="auto"/>
            <w:left w:val="none" w:sz="0" w:space="0" w:color="auto"/>
            <w:bottom w:val="none" w:sz="0" w:space="0" w:color="auto"/>
            <w:right w:val="none" w:sz="0" w:space="0" w:color="auto"/>
          </w:divBdr>
        </w:div>
        <w:div w:id="1860773860">
          <w:marLeft w:val="640"/>
          <w:marRight w:val="0"/>
          <w:marTop w:val="0"/>
          <w:marBottom w:val="0"/>
          <w:divBdr>
            <w:top w:val="none" w:sz="0" w:space="0" w:color="auto"/>
            <w:left w:val="none" w:sz="0" w:space="0" w:color="auto"/>
            <w:bottom w:val="none" w:sz="0" w:space="0" w:color="auto"/>
            <w:right w:val="none" w:sz="0" w:space="0" w:color="auto"/>
          </w:divBdr>
        </w:div>
        <w:div w:id="1640257815">
          <w:marLeft w:val="640"/>
          <w:marRight w:val="0"/>
          <w:marTop w:val="0"/>
          <w:marBottom w:val="0"/>
          <w:divBdr>
            <w:top w:val="none" w:sz="0" w:space="0" w:color="auto"/>
            <w:left w:val="none" w:sz="0" w:space="0" w:color="auto"/>
            <w:bottom w:val="none" w:sz="0" w:space="0" w:color="auto"/>
            <w:right w:val="none" w:sz="0" w:space="0" w:color="auto"/>
          </w:divBdr>
        </w:div>
        <w:div w:id="1629319868">
          <w:marLeft w:val="640"/>
          <w:marRight w:val="0"/>
          <w:marTop w:val="0"/>
          <w:marBottom w:val="0"/>
          <w:divBdr>
            <w:top w:val="none" w:sz="0" w:space="0" w:color="auto"/>
            <w:left w:val="none" w:sz="0" w:space="0" w:color="auto"/>
            <w:bottom w:val="none" w:sz="0" w:space="0" w:color="auto"/>
            <w:right w:val="none" w:sz="0" w:space="0" w:color="auto"/>
          </w:divBdr>
        </w:div>
      </w:divsChild>
    </w:div>
    <w:div w:id="1293712539">
      <w:bodyDiv w:val="1"/>
      <w:marLeft w:val="0"/>
      <w:marRight w:val="0"/>
      <w:marTop w:val="0"/>
      <w:marBottom w:val="0"/>
      <w:divBdr>
        <w:top w:val="none" w:sz="0" w:space="0" w:color="auto"/>
        <w:left w:val="none" w:sz="0" w:space="0" w:color="auto"/>
        <w:bottom w:val="none" w:sz="0" w:space="0" w:color="auto"/>
        <w:right w:val="none" w:sz="0" w:space="0" w:color="auto"/>
      </w:divBdr>
      <w:divsChild>
        <w:div w:id="1207448962">
          <w:marLeft w:val="640"/>
          <w:marRight w:val="0"/>
          <w:marTop w:val="0"/>
          <w:marBottom w:val="0"/>
          <w:divBdr>
            <w:top w:val="none" w:sz="0" w:space="0" w:color="auto"/>
            <w:left w:val="none" w:sz="0" w:space="0" w:color="auto"/>
            <w:bottom w:val="none" w:sz="0" w:space="0" w:color="auto"/>
            <w:right w:val="none" w:sz="0" w:space="0" w:color="auto"/>
          </w:divBdr>
        </w:div>
        <w:div w:id="1530727950">
          <w:marLeft w:val="640"/>
          <w:marRight w:val="0"/>
          <w:marTop w:val="0"/>
          <w:marBottom w:val="0"/>
          <w:divBdr>
            <w:top w:val="none" w:sz="0" w:space="0" w:color="auto"/>
            <w:left w:val="none" w:sz="0" w:space="0" w:color="auto"/>
            <w:bottom w:val="none" w:sz="0" w:space="0" w:color="auto"/>
            <w:right w:val="none" w:sz="0" w:space="0" w:color="auto"/>
          </w:divBdr>
        </w:div>
        <w:div w:id="1296060157">
          <w:marLeft w:val="640"/>
          <w:marRight w:val="0"/>
          <w:marTop w:val="0"/>
          <w:marBottom w:val="0"/>
          <w:divBdr>
            <w:top w:val="none" w:sz="0" w:space="0" w:color="auto"/>
            <w:left w:val="none" w:sz="0" w:space="0" w:color="auto"/>
            <w:bottom w:val="none" w:sz="0" w:space="0" w:color="auto"/>
            <w:right w:val="none" w:sz="0" w:space="0" w:color="auto"/>
          </w:divBdr>
        </w:div>
      </w:divsChild>
    </w:div>
    <w:div w:id="1313370204">
      <w:bodyDiv w:val="1"/>
      <w:marLeft w:val="0"/>
      <w:marRight w:val="0"/>
      <w:marTop w:val="0"/>
      <w:marBottom w:val="0"/>
      <w:divBdr>
        <w:top w:val="none" w:sz="0" w:space="0" w:color="auto"/>
        <w:left w:val="none" w:sz="0" w:space="0" w:color="auto"/>
        <w:bottom w:val="none" w:sz="0" w:space="0" w:color="auto"/>
        <w:right w:val="none" w:sz="0" w:space="0" w:color="auto"/>
      </w:divBdr>
      <w:divsChild>
        <w:div w:id="1018043331">
          <w:marLeft w:val="640"/>
          <w:marRight w:val="0"/>
          <w:marTop w:val="0"/>
          <w:marBottom w:val="0"/>
          <w:divBdr>
            <w:top w:val="none" w:sz="0" w:space="0" w:color="auto"/>
            <w:left w:val="none" w:sz="0" w:space="0" w:color="auto"/>
            <w:bottom w:val="none" w:sz="0" w:space="0" w:color="auto"/>
            <w:right w:val="none" w:sz="0" w:space="0" w:color="auto"/>
          </w:divBdr>
        </w:div>
        <w:div w:id="492138095">
          <w:marLeft w:val="640"/>
          <w:marRight w:val="0"/>
          <w:marTop w:val="0"/>
          <w:marBottom w:val="0"/>
          <w:divBdr>
            <w:top w:val="none" w:sz="0" w:space="0" w:color="auto"/>
            <w:left w:val="none" w:sz="0" w:space="0" w:color="auto"/>
            <w:bottom w:val="none" w:sz="0" w:space="0" w:color="auto"/>
            <w:right w:val="none" w:sz="0" w:space="0" w:color="auto"/>
          </w:divBdr>
        </w:div>
        <w:div w:id="1406755859">
          <w:marLeft w:val="640"/>
          <w:marRight w:val="0"/>
          <w:marTop w:val="0"/>
          <w:marBottom w:val="0"/>
          <w:divBdr>
            <w:top w:val="none" w:sz="0" w:space="0" w:color="auto"/>
            <w:left w:val="none" w:sz="0" w:space="0" w:color="auto"/>
            <w:bottom w:val="none" w:sz="0" w:space="0" w:color="auto"/>
            <w:right w:val="none" w:sz="0" w:space="0" w:color="auto"/>
          </w:divBdr>
        </w:div>
        <w:div w:id="1593737181">
          <w:marLeft w:val="640"/>
          <w:marRight w:val="0"/>
          <w:marTop w:val="0"/>
          <w:marBottom w:val="0"/>
          <w:divBdr>
            <w:top w:val="none" w:sz="0" w:space="0" w:color="auto"/>
            <w:left w:val="none" w:sz="0" w:space="0" w:color="auto"/>
            <w:bottom w:val="none" w:sz="0" w:space="0" w:color="auto"/>
            <w:right w:val="none" w:sz="0" w:space="0" w:color="auto"/>
          </w:divBdr>
        </w:div>
        <w:div w:id="1692996106">
          <w:marLeft w:val="640"/>
          <w:marRight w:val="0"/>
          <w:marTop w:val="0"/>
          <w:marBottom w:val="0"/>
          <w:divBdr>
            <w:top w:val="none" w:sz="0" w:space="0" w:color="auto"/>
            <w:left w:val="none" w:sz="0" w:space="0" w:color="auto"/>
            <w:bottom w:val="none" w:sz="0" w:space="0" w:color="auto"/>
            <w:right w:val="none" w:sz="0" w:space="0" w:color="auto"/>
          </w:divBdr>
        </w:div>
        <w:div w:id="546720329">
          <w:marLeft w:val="640"/>
          <w:marRight w:val="0"/>
          <w:marTop w:val="0"/>
          <w:marBottom w:val="0"/>
          <w:divBdr>
            <w:top w:val="none" w:sz="0" w:space="0" w:color="auto"/>
            <w:left w:val="none" w:sz="0" w:space="0" w:color="auto"/>
            <w:bottom w:val="none" w:sz="0" w:space="0" w:color="auto"/>
            <w:right w:val="none" w:sz="0" w:space="0" w:color="auto"/>
          </w:divBdr>
        </w:div>
        <w:div w:id="2078741848">
          <w:marLeft w:val="640"/>
          <w:marRight w:val="0"/>
          <w:marTop w:val="0"/>
          <w:marBottom w:val="0"/>
          <w:divBdr>
            <w:top w:val="none" w:sz="0" w:space="0" w:color="auto"/>
            <w:left w:val="none" w:sz="0" w:space="0" w:color="auto"/>
            <w:bottom w:val="none" w:sz="0" w:space="0" w:color="auto"/>
            <w:right w:val="none" w:sz="0" w:space="0" w:color="auto"/>
          </w:divBdr>
        </w:div>
        <w:div w:id="1663965015">
          <w:marLeft w:val="640"/>
          <w:marRight w:val="0"/>
          <w:marTop w:val="0"/>
          <w:marBottom w:val="0"/>
          <w:divBdr>
            <w:top w:val="none" w:sz="0" w:space="0" w:color="auto"/>
            <w:left w:val="none" w:sz="0" w:space="0" w:color="auto"/>
            <w:bottom w:val="none" w:sz="0" w:space="0" w:color="auto"/>
            <w:right w:val="none" w:sz="0" w:space="0" w:color="auto"/>
          </w:divBdr>
        </w:div>
        <w:div w:id="1867868938">
          <w:marLeft w:val="640"/>
          <w:marRight w:val="0"/>
          <w:marTop w:val="0"/>
          <w:marBottom w:val="0"/>
          <w:divBdr>
            <w:top w:val="none" w:sz="0" w:space="0" w:color="auto"/>
            <w:left w:val="none" w:sz="0" w:space="0" w:color="auto"/>
            <w:bottom w:val="none" w:sz="0" w:space="0" w:color="auto"/>
            <w:right w:val="none" w:sz="0" w:space="0" w:color="auto"/>
          </w:divBdr>
        </w:div>
        <w:div w:id="1985429542">
          <w:marLeft w:val="640"/>
          <w:marRight w:val="0"/>
          <w:marTop w:val="0"/>
          <w:marBottom w:val="0"/>
          <w:divBdr>
            <w:top w:val="none" w:sz="0" w:space="0" w:color="auto"/>
            <w:left w:val="none" w:sz="0" w:space="0" w:color="auto"/>
            <w:bottom w:val="none" w:sz="0" w:space="0" w:color="auto"/>
            <w:right w:val="none" w:sz="0" w:space="0" w:color="auto"/>
          </w:divBdr>
        </w:div>
        <w:div w:id="407775480">
          <w:marLeft w:val="640"/>
          <w:marRight w:val="0"/>
          <w:marTop w:val="0"/>
          <w:marBottom w:val="0"/>
          <w:divBdr>
            <w:top w:val="none" w:sz="0" w:space="0" w:color="auto"/>
            <w:left w:val="none" w:sz="0" w:space="0" w:color="auto"/>
            <w:bottom w:val="none" w:sz="0" w:space="0" w:color="auto"/>
            <w:right w:val="none" w:sz="0" w:space="0" w:color="auto"/>
          </w:divBdr>
        </w:div>
      </w:divsChild>
    </w:div>
    <w:div w:id="1487086274">
      <w:bodyDiv w:val="1"/>
      <w:marLeft w:val="0"/>
      <w:marRight w:val="0"/>
      <w:marTop w:val="0"/>
      <w:marBottom w:val="0"/>
      <w:divBdr>
        <w:top w:val="none" w:sz="0" w:space="0" w:color="auto"/>
        <w:left w:val="none" w:sz="0" w:space="0" w:color="auto"/>
        <w:bottom w:val="none" w:sz="0" w:space="0" w:color="auto"/>
        <w:right w:val="none" w:sz="0" w:space="0" w:color="auto"/>
      </w:divBdr>
      <w:divsChild>
        <w:div w:id="2055932214">
          <w:marLeft w:val="640"/>
          <w:marRight w:val="0"/>
          <w:marTop w:val="0"/>
          <w:marBottom w:val="0"/>
          <w:divBdr>
            <w:top w:val="none" w:sz="0" w:space="0" w:color="auto"/>
            <w:left w:val="none" w:sz="0" w:space="0" w:color="auto"/>
            <w:bottom w:val="none" w:sz="0" w:space="0" w:color="auto"/>
            <w:right w:val="none" w:sz="0" w:space="0" w:color="auto"/>
          </w:divBdr>
        </w:div>
      </w:divsChild>
    </w:div>
    <w:div w:id="1497723780">
      <w:bodyDiv w:val="1"/>
      <w:marLeft w:val="0"/>
      <w:marRight w:val="0"/>
      <w:marTop w:val="0"/>
      <w:marBottom w:val="0"/>
      <w:divBdr>
        <w:top w:val="none" w:sz="0" w:space="0" w:color="auto"/>
        <w:left w:val="none" w:sz="0" w:space="0" w:color="auto"/>
        <w:bottom w:val="none" w:sz="0" w:space="0" w:color="auto"/>
        <w:right w:val="none" w:sz="0" w:space="0" w:color="auto"/>
      </w:divBdr>
      <w:divsChild>
        <w:div w:id="1424839213">
          <w:marLeft w:val="640"/>
          <w:marRight w:val="0"/>
          <w:marTop w:val="0"/>
          <w:marBottom w:val="0"/>
          <w:divBdr>
            <w:top w:val="none" w:sz="0" w:space="0" w:color="auto"/>
            <w:left w:val="none" w:sz="0" w:space="0" w:color="auto"/>
            <w:bottom w:val="none" w:sz="0" w:space="0" w:color="auto"/>
            <w:right w:val="none" w:sz="0" w:space="0" w:color="auto"/>
          </w:divBdr>
        </w:div>
        <w:div w:id="694622488">
          <w:marLeft w:val="640"/>
          <w:marRight w:val="0"/>
          <w:marTop w:val="0"/>
          <w:marBottom w:val="0"/>
          <w:divBdr>
            <w:top w:val="none" w:sz="0" w:space="0" w:color="auto"/>
            <w:left w:val="none" w:sz="0" w:space="0" w:color="auto"/>
            <w:bottom w:val="none" w:sz="0" w:space="0" w:color="auto"/>
            <w:right w:val="none" w:sz="0" w:space="0" w:color="auto"/>
          </w:divBdr>
        </w:div>
        <w:div w:id="905725448">
          <w:marLeft w:val="640"/>
          <w:marRight w:val="0"/>
          <w:marTop w:val="0"/>
          <w:marBottom w:val="0"/>
          <w:divBdr>
            <w:top w:val="none" w:sz="0" w:space="0" w:color="auto"/>
            <w:left w:val="none" w:sz="0" w:space="0" w:color="auto"/>
            <w:bottom w:val="none" w:sz="0" w:space="0" w:color="auto"/>
            <w:right w:val="none" w:sz="0" w:space="0" w:color="auto"/>
          </w:divBdr>
        </w:div>
        <w:div w:id="729306067">
          <w:marLeft w:val="640"/>
          <w:marRight w:val="0"/>
          <w:marTop w:val="0"/>
          <w:marBottom w:val="0"/>
          <w:divBdr>
            <w:top w:val="none" w:sz="0" w:space="0" w:color="auto"/>
            <w:left w:val="none" w:sz="0" w:space="0" w:color="auto"/>
            <w:bottom w:val="none" w:sz="0" w:space="0" w:color="auto"/>
            <w:right w:val="none" w:sz="0" w:space="0" w:color="auto"/>
          </w:divBdr>
        </w:div>
      </w:divsChild>
    </w:div>
    <w:div w:id="1524320616">
      <w:bodyDiv w:val="1"/>
      <w:marLeft w:val="0"/>
      <w:marRight w:val="0"/>
      <w:marTop w:val="0"/>
      <w:marBottom w:val="0"/>
      <w:divBdr>
        <w:top w:val="none" w:sz="0" w:space="0" w:color="auto"/>
        <w:left w:val="none" w:sz="0" w:space="0" w:color="auto"/>
        <w:bottom w:val="none" w:sz="0" w:space="0" w:color="auto"/>
        <w:right w:val="none" w:sz="0" w:space="0" w:color="auto"/>
      </w:divBdr>
      <w:divsChild>
        <w:div w:id="374086499">
          <w:marLeft w:val="640"/>
          <w:marRight w:val="0"/>
          <w:marTop w:val="0"/>
          <w:marBottom w:val="0"/>
          <w:divBdr>
            <w:top w:val="none" w:sz="0" w:space="0" w:color="auto"/>
            <w:left w:val="none" w:sz="0" w:space="0" w:color="auto"/>
            <w:bottom w:val="none" w:sz="0" w:space="0" w:color="auto"/>
            <w:right w:val="none" w:sz="0" w:space="0" w:color="auto"/>
          </w:divBdr>
        </w:div>
        <w:div w:id="699865616">
          <w:marLeft w:val="640"/>
          <w:marRight w:val="0"/>
          <w:marTop w:val="0"/>
          <w:marBottom w:val="0"/>
          <w:divBdr>
            <w:top w:val="none" w:sz="0" w:space="0" w:color="auto"/>
            <w:left w:val="none" w:sz="0" w:space="0" w:color="auto"/>
            <w:bottom w:val="none" w:sz="0" w:space="0" w:color="auto"/>
            <w:right w:val="none" w:sz="0" w:space="0" w:color="auto"/>
          </w:divBdr>
        </w:div>
        <w:div w:id="2021422217">
          <w:marLeft w:val="640"/>
          <w:marRight w:val="0"/>
          <w:marTop w:val="0"/>
          <w:marBottom w:val="0"/>
          <w:divBdr>
            <w:top w:val="none" w:sz="0" w:space="0" w:color="auto"/>
            <w:left w:val="none" w:sz="0" w:space="0" w:color="auto"/>
            <w:bottom w:val="none" w:sz="0" w:space="0" w:color="auto"/>
            <w:right w:val="none" w:sz="0" w:space="0" w:color="auto"/>
          </w:divBdr>
        </w:div>
        <w:div w:id="1530028713">
          <w:marLeft w:val="640"/>
          <w:marRight w:val="0"/>
          <w:marTop w:val="0"/>
          <w:marBottom w:val="0"/>
          <w:divBdr>
            <w:top w:val="none" w:sz="0" w:space="0" w:color="auto"/>
            <w:left w:val="none" w:sz="0" w:space="0" w:color="auto"/>
            <w:bottom w:val="none" w:sz="0" w:space="0" w:color="auto"/>
            <w:right w:val="none" w:sz="0" w:space="0" w:color="auto"/>
          </w:divBdr>
        </w:div>
        <w:div w:id="426191198">
          <w:marLeft w:val="640"/>
          <w:marRight w:val="0"/>
          <w:marTop w:val="0"/>
          <w:marBottom w:val="0"/>
          <w:divBdr>
            <w:top w:val="none" w:sz="0" w:space="0" w:color="auto"/>
            <w:left w:val="none" w:sz="0" w:space="0" w:color="auto"/>
            <w:bottom w:val="none" w:sz="0" w:space="0" w:color="auto"/>
            <w:right w:val="none" w:sz="0" w:space="0" w:color="auto"/>
          </w:divBdr>
        </w:div>
        <w:div w:id="370420079">
          <w:marLeft w:val="640"/>
          <w:marRight w:val="0"/>
          <w:marTop w:val="0"/>
          <w:marBottom w:val="0"/>
          <w:divBdr>
            <w:top w:val="none" w:sz="0" w:space="0" w:color="auto"/>
            <w:left w:val="none" w:sz="0" w:space="0" w:color="auto"/>
            <w:bottom w:val="none" w:sz="0" w:space="0" w:color="auto"/>
            <w:right w:val="none" w:sz="0" w:space="0" w:color="auto"/>
          </w:divBdr>
        </w:div>
        <w:div w:id="237981123">
          <w:marLeft w:val="640"/>
          <w:marRight w:val="0"/>
          <w:marTop w:val="0"/>
          <w:marBottom w:val="0"/>
          <w:divBdr>
            <w:top w:val="none" w:sz="0" w:space="0" w:color="auto"/>
            <w:left w:val="none" w:sz="0" w:space="0" w:color="auto"/>
            <w:bottom w:val="none" w:sz="0" w:space="0" w:color="auto"/>
            <w:right w:val="none" w:sz="0" w:space="0" w:color="auto"/>
          </w:divBdr>
        </w:div>
      </w:divsChild>
    </w:div>
    <w:div w:id="1561863841">
      <w:bodyDiv w:val="1"/>
      <w:marLeft w:val="0"/>
      <w:marRight w:val="0"/>
      <w:marTop w:val="0"/>
      <w:marBottom w:val="0"/>
      <w:divBdr>
        <w:top w:val="none" w:sz="0" w:space="0" w:color="auto"/>
        <w:left w:val="none" w:sz="0" w:space="0" w:color="auto"/>
        <w:bottom w:val="none" w:sz="0" w:space="0" w:color="auto"/>
        <w:right w:val="none" w:sz="0" w:space="0" w:color="auto"/>
      </w:divBdr>
      <w:divsChild>
        <w:div w:id="978413394">
          <w:marLeft w:val="640"/>
          <w:marRight w:val="0"/>
          <w:marTop w:val="0"/>
          <w:marBottom w:val="0"/>
          <w:divBdr>
            <w:top w:val="none" w:sz="0" w:space="0" w:color="auto"/>
            <w:left w:val="none" w:sz="0" w:space="0" w:color="auto"/>
            <w:bottom w:val="none" w:sz="0" w:space="0" w:color="auto"/>
            <w:right w:val="none" w:sz="0" w:space="0" w:color="auto"/>
          </w:divBdr>
        </w:div>
        <w:div w:id="1483504409">
          <w:marLeft w:val="640"/>
          <w:marRight w:val="0"/>
          <w:marTop w:val="0"/>
          <w:marBottom w:val="0"/>
          <w:divBdr>
            <w:top w:val="none" w:sz="0" w:space="0" w:color="auto"/>
            <w:left w:val="none" w:sz="0" w:space="0" w:color="auto"/>
            <w:bottom w:val="none" w:sz="0" w:space="0" w:color="auto"/>
            <w:right w:val="none" w:sz="0" w:space="0" w:color="auto"/>
          </w:divBdr>
        </w:div>
        <w:div w:id="182281788">
          <w:marLeft w:val="640"/>
          <w:marRight w:val="0"/>
          <w:marTop w:val="0"/>
          <w:marBottom w:val="0"/>
          <w:divBdr>
            <w:top w:val="none" w:sz="0" w:space="0" w:color="auto"/>
            <w:left w:val="none" w:sz="0" w:space="0" w:color="auto"/>
            <w:bottom w:val="none" w:sz="0" w:space="0" w:color="auto"/>
            <w:right w:val="none" w:sz="0" w:space="0" w:color="auto"/>
          </w:divBdr>
        </w:div>
        <w:div w:id="817037394">
          <w:marLeft w:val="640"/>
          <w:marRight w:val="0"/>
          <w:marTop w:val="0"/>
          <w:marBottom w:val="0"/>
          <w:divBdr>
            <w:top w:val="none" w:sz="0" w:space="0" w:color="auto"/>
            <w:left w:val="none" w:sz="0" w:space="0" w:color="auto"/>
            <w:bottom w:val="none" w:sz="0" w:space="0" w:color="auto"/>
            <w:right w:val="none" w:sz="0" w:space="0" w:color="auto"/>
          </w:divBdr>
        </w:div>
        <w:div w:id="1683436675">
          <w:marLeft w:val="640"/>
          <w:marRight w:val="0"/>
          <w:marTop w:val="0"/>
          <w:marBottom w:val="0"/>
          <w:divBdr>
            <w:top w:val="none" w:sz="0" w:space="0" w:color="auto"/>
            <w:left w:val="none" w:sz="0" w:space="0" w:color="auto"/>
            <w:bottom w:val="none" w:sz="0" w:space="0" w:color="auto"/>
            <w:right w:val="none" w:sz="0" w:space="0" w:color="auto"/>
          </w:divBdr>
        </w:div>
        <w:div w:id="208036547">
          <w:marLeft w:val="640"/>
          <w:marRight w:val="0"/>
          <w:marTop w:val="0"/>
          <w:marBottom w:val="0"/>
          <w:divBdr>
            <w:top w:val="none" w:sz="0" w:space="0" w:color="auto"/>
            <w:left w:val="none" w:sz="0" w:space="0" w:color="auto"/>
            <w:bottom w:val="none" w:sz="0" w:space="0" w:color="auto"/>
            <w:right w:val="none" w:sz="0" w:space="0" w:color="auto"/>
          </w:divBdr>
        </w:div>
        <w:div w:id="41365580">
          <w:marLeft w:val="640"/>
          <w:marRight w:val="0"/>
          <w:marTop w:val="0"/>
          <w:marBottom w:val="0"/>
          <w:divBdr>
            <w:top w:val="none" w:sz="0" w:space="0" w:color="auto"/>
            <w:left w:val="none" w:sz="0" w:space="0" w:color="auto"/>
            <w:bottom w:val="none" w:sz="0" w:space="0" w:color="auto"/>
            <w:right w:val="none" w:sz="0" w:space="0" w:color="auto"/>
          </w:divBdr>
        </w:div>
        <w:div w:id="1631207461">
          <w:marLeft w:val="640"/>
          <w:marRight w:val="0"/>
          <w:marTop w:val="0"/>
          <w:marBottom w:val="0"/>
          <w:divBdr>
            <w:top w:val="none" w:sz="0" w:space="0" w:color="auto"/>
            <w:left w:val="none" w:sz="0" w:space="0" w:color="auto"/>
            <w:bottom w:val="none" w:sz="0" w:space="0" w:color="auto"/>
            <w:right w:val="none" w:sz="0" w:space="0" w:color="auto"/>
          </w:divBdr>
        </w:div>
        <w:div w:id="1590847454">
          <w:marLeft w:val="640"/>
          <w:marRight w:val="0"/>
          <w:marTop w:val="0"/>
          <w:marBottom w:val="0"/>
          <w:divBdr>
            <w:top w:val="none" w:sz="0" w:space="0" w:color="auto"/>
            <w:left w:val="none" w:sz="0" w:space="0" w:color="auto"/>
            <w:bottom w:val="none" w:sz="0" w:space="0" w:color="auto"/>
            <w:right w:val="none" w:sz="0" w:space="0" w:color="auto"/>
          </w:divBdr>
        </w:div>
        <w:div w:id="1333222052">
          <w:marLeft w:val="640"/>
          <w:marRight w:val="0"/>
          <w:marTop w:val="0"/>
          <w:marBottom w:val="0"/>
          <w:divBdr>
            <w:top w:val="none" w:sz="0" w:space="0" w:color="auto"/>
            <w:left w:val="none" w:sz="0" w:space="0" w:color="auto"/>
            <w:bottom w:val="none" w:sz="0" w:space="0" w:color="auto"/>
            <w:right w:val="none" w:sz="0" w:space="0" w:color="auto"/>
          </w:divBdr>
        </w:div>
      </w:divsChild>
    </w:div>
    <w:div w:id="1655453047">
      <w:bodyDiv w:val="1"/>
      <w:marLeft w:val="0"/>
      <w:marRight w:val="0"/>
      <w:marTop w:val="0"/>
      <w:marBottom w:val="0"/>
      <w:divBdr>
        <w:top w:val="none" w:sz="0" w:space="0" w:color="auto"/>
        <w:left w:val="none" w:sz="0" w:space="0" w:color="auto"/>
        <w:bottom w:val="none" w:sz="0" w:space="0" w:color="auto"/>
        <w:right w:val="none" w:sz="0" w:space="0" w:color="auto"/>
      </w:divBdr>
      <w:divsChild>
        <w:div w:id="1715350826">
          <w:marLeft w:val="640"/>
          <w:marRight w:val="0"/>
          <w:marTop w:val="0"/>
          <w:marBottom w:val="0"/>
          <w:divBdr>
            <w:top w:val="none" w:sz="0" w:space="0" w:color="auto"/>
            <w:left w:val="none" w:sz="0" w:space="0" w:color="auto"/>
            <w:bottom w:val="none" w:sz="0" w:space="0" w:color="auto"/>
            <w:right w:val="none" w:sz="0" w:space="0" w:color="auto"/>
          </w:divBdr>
        </w:div>
        <w:div w:id="686634582">
          <w:marLeft w:val="640"/>
          <w:marRight w:val="0"/>
          <w:marTop w:val="0"/>
          <w:marBottom w:val="0"/>
          <w:divBdr>
            <w:top w:val="none" w:sz="0" w:space="0" w:color="auto"/>
            <w:left w:val="none" w:sz="0" w:space="0" w:color="auto"/>
            <w:bottom w:val="none" w:sz="0" w:space="0" w:color="auto"/>
            <w:right w:val="none" w:sz="0" w:space="0" w:color="auto"/>
          </w:divBdr>
        </w:div>
        <w:div w:id="560094783">
          <w:marLeft w:val="640"/>
          <w:marRight w:val="0"/>
          <w:marTop w:val="0"/>
          <w:marBottom w:val="0"/>
          <w:divBdr>
            <w:top w:val="none" w:sz="0" w:space="0" w:color="auto"/>
            <w:left w:val="none" w:sz="0" w:space="0" w:color="auto"/>
            <w:bottom w:val="none" w:sz="0" w:space="0" w:color="auto"/>
            <w:right w:val="none" w:sz="0" w:space="0" w:color="auto"/>
          </w:divBdr>
        </w:div>
        <w:div w:id="1239632641">
          <w:marLeft w:val="640"/>
          <w:marRight w:val="0"/>
          <w:marTop w:val="0"/>
          <w:marBottom w:val="0"/>
          <w:divBdr>
            <w:top w:val="none" w:sz="0" w:space="0" w:color="auto"/>
            <w:left w:val="none" w:sz="0" w:space="0" w:color="auto"/>
            <w:bottom w:val="none" w:sz="0" w:space="0" w:color="auto"/>
            <w:right w:val="none" w:sz="0" w:space="0" w:color="auto"/>
          </w:divBdr>
        </w:div>
        <w:div w:id="363408931">
          <w:marLeft w:val="640"/>
          <w:marRight w:val="0"/>
          <w:marTop w:val="0"/>
          <w:marBottom w:val="0"/>
          <w:divBdr>
            <w:top w:val="none" w:sz="0" w:space="0" w:color="auto"/>
            <w:left w:val="none" w:sz="0" w:space="0" w:color="auto"/>
            <w:bottom w:val="none" w:sz="0" w:space="0" w:color="auto"/>
            <w:right w:val="none" w:sz="0" w:space="0" w:color="auto"/>
          </w:divBdr>
        </w:div>
        <w:div w:id="292519482">
          <w:marLeft w:val="640"/>
          <w:marRight w:val="0"/>
          <w:marTop w:val="0"/>
          <w:marBottom w:val="0"/>
          <w:divBdr>
            <w:top w:val="none" w:sz="0" w:space="0" w:color="auto"/>
            <w:left w:val="none" w:sz="0" w:space="0" w:color="auto"/>
            <w:bottom w:val="none" w:sz="0" w:space="0" w:color="auto"/>
            <w:right w:val="none" w:sz="0" w:space="0" w:color="auto"/>
          </w:divBdr>
        </w:div>
        <w:div w:id="928007481">
          <w:marLeft w:val="640"/>
          <w:marRight w:val="0"/>
          <w:marTop w:val="0"/>
          <w:marBottom w:val="0"/>
          <w:divBdr>
            <w:top w:val="none" w:sz="0" w:space="0" w:color="auto"/>
            <w:left w:val="none" w:sz="0" w:space="0" w:color="auto"/>
            <w:bottom w:val="none" w:sz="0" w:space="0" w:color="auto"/>
            <w:right w:val="none" w:sz="0" w:space="0" w:color="auto"/>
          </w:divBdr>
        </w:div>
        <w:div w:id="1019890203">
          <w:marLeft w:val="640"/>
          <w:marRight w:val="0"/>
          <w:marTop w:val="0"/>
          <w:marBottom w:val="0"/>
          <w:divBdr>
            <w:top w:val="none" w:sz="0" w:space="0" w:color="auto"/>
            <w:left w:val="none" w:sz="0" w:space="0" w:color="auto"/>
            <w:bottom w:val="none" w:sz="0" w:space="0" w:color="auto"/>
            <w:right w:val="none" w:sz="0" w:space="0" w:color="auto"/>
          </w:divBdr>
        </w:div>
        <w:div w:id="448622331">
          <w:marLeft w:val="640"/>
          <w:marRight w:val="0"/>
          <w:marTop w:val="0"/>
          <w:marBottom w:val="0"/>
          <w:divBdr>
            <w:top w:val="none" w:sz="0" w:space="0" w:color="auto"/>
            <w:left w:val="none" w:sz="0" w:space="0" w:color="auto"/>
            <w:bottom w:val="none" w:sz="0" w:space="0" w:color="auto"/>
            <w:right w:val="none" w:sz="0" w:space="0" w:color="auto"/>
          </w:divBdr>
        </w:div>
        <w:div w:id="724375660">
          <w:marLeft w:val="640"/>
          <w:marRight w:val="0"/>
          <w:marTop w:val="0"/>
          <w:marBottom w:val="0"/>
          <w:divBdr>
            <w:top w:val="none" w:sz="0" w:space="0" w:color="auto"/>
            <w:left w:val="none" w:sz="0" w:space="0" w:color="auto"/>
            <w:bottom w:val="none" w:sz="0" w:space="0" w:color="auto"/>
            <w:right w:val="none" w:sz="0" w:space="0" w:color="auto"/>
          </w:divBdr>
        </w:div>
        <w:div w:id="1704406501">
          <w:marLeft w:val="640"/>
          <w:marRight w:val="0"/>
          <w:marTop w:val="0"/>
          <w:marBottom w:val="0"/>
          <w:divBdr>
            <w:top w:val="none" w:sz="0" w:space="0" w:color="auto"/>
            <w:left w:val="none" w:sz="0" w:space="0" w:color="auto"/>
            <w:bottom w:val="none" w:sz="0" w:space="0" w:color="auto"/>
            <w:right w:val="none" w:sz="0" w:space="0" w:color="auto"/>
          </w:divBdr>
        </w:div>
        <w:div w:id="1145901919">
          <w:marLeft w:val="640"/>
          <w:marRight w:val="0"/>
          <w:marTop w:val="0"/>
          <w:marBottom w:val="0"/>
          <w:divBdr>
            <w:top w:val="none" w:sz="0" w:space="0" w:color="auto"/>
            <w:left w:val="none" w:sz="0" w:space="0" w:color="auto"/>
            <w:bottom w:val="none" w:sz="0" w:space="0" w:color="auto"/>
            <w:right w:val="none" w:sz="0" w:space="0" w:color="auto"/>
          </w:divBdr>
        </w:div>
        <w:div w:id="938679266">
          <w:marLeft w:val="640"/>
          <w:marRight w:val="0"/>
          <w:marTop w:val="0"/>
          <w:marBottom w:val="0"/>
          <w:divBdr>
            <w:top w:val="none" w:sz="0" w:space="0" w:color="auto"/>
            <w:left w:val="none" w:sz="0" w:space="0" w:color="auto"/>
            <w:bottom w:val="none" w:sz="0" w:space="0" w:color="auto"/>
            <w:right w:val="none" w:sz="0" w:space="0" w:color="auto"/>
          </w:divBdr>
        </w:div>
        <w:div w:id="1280141205">
          <w:marLeft w:val="640"/>
          <w:marRight w:val="0"/>
          <w:marTop w:val="0"/>
          <w:marBottom w:val="0"/>
          <w:divBdr>
            <w:top w:val="none" w:sz="0" w:space="0" w:color="auto"/>
            <w:left w:val="none" w:sz="0" w:space="0" w:color="auto"/>
            <w:bottom w:val="none" w:sz="0" w:space="0" w:color="auto"/>
            <w:right w:val="none" w:sz="0" w:space="0" w:color="auto"/>
          </w:divBdr>
        </w:div>
        <w:div w:id="1671253594">
          <w:marLeft w:val="640"/>
          <w:marRight w:val="0"/>
          <w:marTop w:val="0"/>
          <w:marBottom w:val="0"/>
          <w:divBdr>
            <w:top w:val="none" w:sz="0" w:space="0" w:color="auto"/>
            <w:left w:val="none" w:sz="0" w:space="0" w:color="auto"/>
            <w:bottom w:val="none" w:sz="0" w:space="0" w:color="auto"/>
            <w:right w:val="none" w:sz="0" w:space="0" w:color="auto"/>
          </w:divBdr>
        </w:div>
        <w:div w:id="1881548386">
          <w:marLeft w:val="640"/>
          <w:marRight w:val="0"/>
          <w:marTop w:val="0"/>
          <w:marBottom w:val="0"/>
          <w:divBdr>
            <w:top w:val="none" w:sz="0" w:space="0" w:color="auto"/>
            <w:left w:val="none" w:sz="0" w:space="0" w:color="auto"/>
            <w:bottom w:val="none" w:sz="0" w:space="0" w:color="auto"/>
            <w:right w:val="none" w:sz="0" w:space="0" w:color="auto"/>
          </w:divBdr>
        </w:div>
        <w:div w:id="498808470">
          <w:marLeft w:val="640"/>
          <w:marRight w:val="0"/>
          <w:marTop w:val="0"/>
          <w:marBottom w:val="0"/>
          <w:divBdr>
            <w:top w:val="none" w:sz="0" w:space="0" w:color="auto"/>
            <w:left w:val="none" w:sz="0" w:space="0" w:color="auto"/>
            <w:bottom w:val="none" w:sz="0" w:space="0" w:color="auto"/>
            <w:right w:val="none" w:sz="0" w:space="0" w:color="auto"/>
          </w:divBdr>
        </w:div>
        <w:div w:id="705106940">
          <w:marLeft w:val="640"/>
          <w:marRight w:val="0"/>
          <w:marTop w:val="0"/>
          <w:marBottom w:val="0"/>
          <w:divBdr>
            <w:top w:val="none" w:sz="0" w:space="0" w:color="auto"/>
            <w:left w:val="none" w:sz="0" w:space="0" w:color="auto"/>
            <w:bottom w:val="none" w:sz="0" w:space="0" w:color="auto"/>
            <w:right w:val="none" w:sz="0" w:space="0" w:color="auto"/>
          </w:divBdr>
        </w:div>
        <w:div w:id="833183063">
          <w:marLeft w:val="640"/>
          <w:marRight w:val="0"/>
          <w:marTop w:val="0"/>
          <w:marBottom w:val="0"/>
          <w:divBdr>
            <w:top w:val="none" w:sz="0" w:space="0" w:color="auto"/>
            <w:left w:val="none" w:sz="0" w:space="0" w:color="auto"/>
            <w:bottom w:val="none" w:sz="0" w:space="0" w:color="auto"/>
            <w:right w:val="none" w:sz="0" w:space="0" w:color="auto"/>
          </w:divBdr>
        </w:div>
        <w:div w:id="57753510">
          <w:marLeft w:val="640"/>
          <w:marRight w:val="0"/>
          <w:marTop w:val="0"/>
          <w:marBottom w:val="0"/>
          <w:divBdr>
            <w:top w:val="none" w:sz="0" w:space="0" w:color="auto"/>
            <w:left w:val="none" w:sz="0" w:space="0" w:color="auto"/>
            <w:bottom w:val="none" w:sz="0" w:space="0" w:color="auto"/>
            <w:right w:val="none" w:sz="0" w:space="0" w:color="auto"/>
          </w:divBdr>
        </w:div>
      </w:divsChild>
    </w:div>
    <w:div w:id="1695885628">
      <w:bodyDiv w:val="1"/>
      <w:marLeft w:val="0"/>
      <w:marRight w:val="0"/>
      <w:marTop w:val="0"/>
      <w:marBottom w:val="0"/>
      <w:divBdr>
        <w:top w:val="none" w:sz="0" w:space="0" w:color="auto"/>
        <w:left w:val="none" w:sz="0" w:space="0" w:color="auto"/>
        <w:bottom w:val="none" w:sz="0" w:space="0" w:color="auto"/>
        <w:right w:val="none" w:sz="0" w:space="0" w:color="auto"/>
      </w:divBdr>
      <w:divsChild>
        <w:div w:id="16780256">
          <w:marLeft w:val="640"/>
          <w:marRight w:val="0"/>
          <w:marTop w:val="0"/>
          <w:marBottom w:val="0"/>
          <w:divBdr>
            <w:top w:val="none" w:sz="0" w:space="0" w:color="auto"/>
            <w:left w:val="none" w:sz="0" w:space="0" w:color="auto"/>
            <w:bottom w:val="none" w:sz="0" w:space="0" w:color="auto"/>
            <w:right w:val="none" w:sz="0" w:space="0" w:color="auto"/>
          </w:divBdr>
        </w:div>
        <w:div w:id="230846704">
          <w:marLeft w:val="640"/>
          <w:marRight w:val="0"/>
          <w:marTop w:val="0"/>
          <w:marBottom w:val="0"/>
          <w:divBdr>
            <w:top w:val="none" w:sz="0" w:space="0" w:color="auto"/>
            <w:left w:val="none" w:sz="0" w:space="0" w:color="auto"/>
            <w:bottom w:val="none" w:sz="0" w:space="0" w:color="auto"/>
            <w:right w:val="none" w:sz="0" w:space="0" w:color="auto"/>
          </w:divBdr>
        </w:div>
        <w:div w:id="1432311488">
          <w:marLeft w:val="640"/>
          <w:marRight w:val="0"/>
          <w:marTop w:val="0"/>
          <w:marBottom w:val="0"/>
          <w:divBdr>
            <w:top w:val="none" w:sz="0" w:space="0" w:color="auto"/>
            <w:left w:val="none" w:sz="0" w:space="0" w:color="auto"/>
            <w:bottom w:val="none" w:sz="0" w:space="0" w:color="auto"/>
            <w:right w:val="none" w:sz="0" w:space="0" w:color="auto"/>
          </w:divBdr>
        </w:div>
        <w:div w:id="849638546">
          <w:marLeft w:val="640"/>
          <w:marRight w:val="0"/>
          <w:marTop w:val="0"/>
          <w:marBottom w:val="0"/>
          <w:divBdr>
            <w:top w:val="none" w:sz="0" w:space="0" w:color="auto"/>
            <w:left w:val="none" w:sz="0" w:space="0" w:color="auto"/>
            <w:bottom w:val="none" w:sz="0" w:space="0" w:color="auto"/>
            <w:right w:val="none" w:sz="0" w:space="0" w:color="auto"/>
          </w:divBdr>
        </w:div>
        <w:div w:id="635256772">
          <w:marLeft w:val="640"/>
          <w:marRight w:val="0"/>
          <w:marTop w:val="0"/>
          <w:marBottom w:val="0"/>
          <w:divBdr>
            <w:top w:val="none" w:sz="0" w:space="0" w:color="auto"/>
            <w:left w:val="none" w:sz="0" w:space="0" w:color="auto"/>
            <w:bottom w:val="none" w:sz="0" w:space="0" w:color="auto"/>
            <w:right w:val="none" w:sz="0" w:space="0" w:color="auto"/>
          </w:divBdr>
        </w:div>
        <w:div w:id="1244484800">
          <w:marLeft w:val="640"/>
          <w:marRight w:val="0"/>
          <w:marTop w:val="0"/>
          <w:marBottom w:val="0"/>
          <w:divBdr>
            <w:top w:val="none" w:sz="0" w:space="0" w:color="auto"/>
            <w:left w:val="none" w:sz="0" w:space="0" w:color="auto"/>
            <w:bottom w:val="none" w:sz="0" w:space="0" w:color="auto"/>
            <w:right w:val="none" w:sz="0" w:space="0" w:color="auto"/>
          </w:divBdr>
        </w:div>
        <w:div w:id="1600018082">
          <w:marLeft w:val="640"/>
          <w:marRight w:val="0"/>
          <w:marTop w:val="0"/>
          <w:marBottom w:val="0"/>
          <w:divBdr>
            <w:top w:val="none" w:sz="0" w:space="0" w:color="auto"/>
            <w:left w:val="none" w:sz="0" w:space="0" w:color="auto"/>
            <w:bottom w:val="none" w:sz="0" w:space="0" w:color="auto"/>
            <w:right w:val="none" w:sz="0" w:space="0" w:color="auto"/>
          </w:divBdr>
        </w:div>
        <w:div w:id="727073209">
          <w:marLeft w:val="640"/>
          <w:marRight w:val="0"/>
          <w:marTop w:val="0"/>
          <w:marBottom w:val="0"/>
          <w:divBdr>
            <w:top w:val="none" w:sz="0" w:space="0" w:color="auto"/>
            <w:left w:val="none" w:sz="0" w:space="0" w:color="auto"/>
            <w:bottom w:val="none" w:sz="0" w:space="0" w:color="auto"/>
            <w:right w:val="none" w:sz="0" w:space="0" w:color="auto"/>
          </w:divBdr>
        </w:div>
        <w:div w:id="1971276819">
          <w:marLeft w:val="640"/>
          <w:marRight w:val="0"/>
          <w:marTop w:val="0"/>
          <w:marBottom w:val="0"/>
          <w:divBdr>
            <w:top w:val="none" w:sz="0" w:space="0" w:color="auto"/>
            <w:left w:val="none" w:sz="0" w:space="0" w:color="auto"/>
            <w:bottom w:val="none" w:sz="0" w:space="0" w:color="auto"/>
            <w:right w:val="none" w:sz="0" w:space="0" w:color="auto"/>
          </w:divBdr>
        </w:div>
        <w:div w:id="260185156">
          <w:marLeft w:val="640"/>
          <w:marRight w:val="0"/>
          <w:marTop w:val="0"/>
          <w:marBottom w:val="0"/>
          <w:divBdr>
            <w:top w:val="none" w:sz="0" w:space="0" w:color="auto"/>
            <w:left w:val="none" w:sz="0" w:space="0" w:color="auto"/>
            <w:bottom w:val="none" w:sz="0" w:space="0" w:color="auto"/>
            <w:right w:val="none" w:sz="0" w:space="0" w:color="auto"/>
          </w:divBdr>
        </w:div>
        <w:div w:id="2023241998">
          <w:marLeft w:val="640"/>
          <w:marRight w:val="0"/>
          <w:marTop w:val="0"/>
          <w:marBottom w:val="0"/>
          <w:divBdr>
            <w:top w:val="none" w:sz="0" w:space="0" w:color="auto"/>
            <w:left w:val="none" w:sz="0" w:space="0" w:color="auto"/>
            <w:bottom w:val="none" w:sz="0" w:space="0" w:color="auto"/>
            <w:right w:val="none" w:sz="0" w:space="0" w:color="auto"/>
          </w:divBdr>
        </w:div>
        <w:div w:id="1731078701">
          <w:marLeft w:val="640"/>
          <w:marRight w:val="0"/>
          <w:marTop w:val="0"/>
          <w:marBottom w:val="0"/>
          <w:divBdr>
            <w:top w:val="none" w:sz="0" w:space="0" w:color="auto"/>
            <w:left w:val="none" w:sz="0" w:space="0" w:color="auto"/>
            <w:bottom w:val="none" w:sz="0" w:space="0" w:color="auto"/>
            <w:right w:val="none" w:sz="0" w:space="0" w:color="auto"/>
          </w:divBdr>
        </w:div>
        <w:div w:id="127282398">
          <w:marLeft w:val="640"/>
          <w:marRight w:val="0"/>
          <w:marTop w:val="0"/>
          <w:marBottom w:val="0"/>
          <w:divBdr>
            <w:top w:val="none" w:sz="0" w:space="0" w:color="auto"/>
            <w:left w:val="none" w:sz="0" w:space="0" w:color="auto"/>
            <w:bottom w:val="none" w:sz="0" w:space="0" w:color="auto"/>
            <w:right w:val="none" w:sz="0" w:space="0" w:color="auto"/>
          </w:divBdr>
        </w:div>
        <w:div w:id="1574854002">
          <w:marLeft w:val="640"/>
          <w:marRight w:val="0"/>
          <w:marTop w:val="0"/>
          <w:marBottom w:val="0"/>
          <w:divBdr>
            <w:top w:val="none" w:sz="0" w:space="0" w:color="auto"/>
            <w:left w:val="none" w:sz="0" w:space="0" w:color="auto"/>
            <w:bottom w:val="none" w:sz="0" w:space="0" w:color="auto"/>
            <w:right w:val="none" w:sz="0" w:space="0" w:color="auto"/>
          </w:divBdr>
        </w:div>
        <w:div w:id="1917082132">
          <w:marLeft w:val="640"/>
          <w:marRight w:val="0"/>
          <w:marTop w:val="0"/>
          <w:marBottom w:val="0"/>
          <w:divBdr>
            <w:top w:val="none" w:sz="0" w:space="0" w:color="auto"/>
            <w:left w:val="none" w:sz="0" w:space="0" w:color="auto"/>
            <w:bottom w:val="none" w:sz="0" w:space="0" w:color="auto"/>
            <w:right w:val="none" w:sz="0" w:space="0" w:color="auto"/>
          </w:divBdr>
        </w:div>
        <w:div w:id="1433473858">
          <w:marLeft w:val="640"/>
          <w:marRight w:val="0"/>
          <w:marTop w:val="0"/>
          <w:marBottom w:val="0"/>
          <w:divBdr>
            <w:top w:val="none" w:sz="0" w:space="0" w:color="auto"/>
            <w:left w:val="none" w:sz="0" w:space="0" w:color="auto"/>
            <w:bottom w:val="none" w:sz="0" w:space="0" w:color="auto"/>
            <w:right w:val="none" w:sz="0" w:space="0" w:color="auto"/>
          </w:divBdr>
        </w:div>
        <w:div w:id="1635212222">
          <w:marLeft w:val="640"/>
          <w:marRight w:val="0"/>
          <w:marTop w:val="0"/>
          <w:marBottom w:val="0"/>
          <w:divBdr>
            <w:top w:val="none" w:sz="0" w:space="0" w:color="auto"/>
            <w:left w:val="none" w:sz="0" w:space="0" w:color="auto"/>
            <w:bottom w:val="none" w:sz="0" w:space="0" w:color="auto"/>
            <w:right w:val="none" w:sz="0" w:space="0" w:color="auto"/>
          </w:divBdr>
        </w:div>
        <w:div w:id="739713073">
          <w:marLeft w:val="640"/>
          <w:marRight w:val="0"/>
          <w:marTop w:val="0"/>
          <w:marBottom w:val="0"/>
          <w:divBdr>
            <w:top w:val="none" w:sz="0" w:space="0" w:color="auto"/>
            <w:left w:val="none" w:sz="0" w:space="0" w:color="auto"/>
            <w:bottom w:val="none" w:sz="0" w:space="0" w:color="auto"/>
            <w:right w:val="none" w:sz="0" w:space="0" w:color="auto"/>
          </w:divBdr>
        </w:div>
        <w:div w:id="2135832257">
          <w:marLeft w:val="640"/>
          <w:marRight w:val="0"/>
          <w:marTop w:val="0"/>
          <w:marBottom w:val="0"/>
          <w:divBdr>
            <w:top w:val="none" w:sz="0" w:space="0" w:color="auto"/>
            <w:left w:val="none" w:sz="0" w:space="0" w:color="auto"/>
            <w:bottom w:val="none" w:sz="0" w:space="0" w:color="auto"/>
            <w:right w:val="none" w:sz="0" w:space="0" w:color="auto"/>
          </w:divBdr>
        </w:div>
        <w:div w:id="293755300">
          <w:marLeft w:val="640"/>
          <w:marRight w:val="0"/>
          <w:marTop w:val="0"/>
          <w:marBottom w:val="0"/>
          <w:divBdr>
            <w:top w:val="none" w:sz="0" w:space="0" w:color="auto"/>
            <w:left w:val="none" w:sz="0" w:space="0" w:color="auto"/>
            <w:bottom w:val="none" w:sz="0" w:space="0" w:color="auto"/>
            <w:right w:val="none" w:sz="0" w:space="0" w:color="auto"/>
          </w:divBdr>
        </w:div>
        <w:div w:id="2089377317">
          <w:marLeft w:val="640"/>
          <w:marRight w:val="0"/>
          <w:marTop w:val="0"/>
          <w:marBottom w:val="0"/>
          <w:divBdr>
            <w:top w:val="none" w:sz="0" w:space="0" w:color="auto"/>
            <w:left w:val="none" w:sz="0" w:space="0" w:color="auto"/>
            <w:bottom w:val="none" w:sz="0" w:space="0" w:color="auto"/>
            <w:right w:val="none" w:sz="0" w:space="0" w:color="auto"/>
          </w:divBdr>
        </w:div>
      </w:divsChild>
    </w:div>
    <w:div w:id="1731884957">
      <w:bodyDiv w:val="1"/>
      <w:marLeft w:val="0"/>
      <w:marRight w:val="0"/>
      <w:marTop w:val="0"/>
      <w:marBottom w:val="0"/>
      <w:divBdr>
        <w:top w:val="none" w:sz="0" w:space="0" w:color="auto"/>
        <w:left w:val="none" w:sz="0" w:space="0" w:color="auto"/>
        <w:bottom w:val="none" w:sz="0" w:space="0" w:color="auto"/>
        <w:right w:val="none" w:sz="0" w:space="0" w:color="auto"/>
      </w:divBdr>
      <w:divsChild>
        <w:div w:id="1206142751">
          <w:marLeft w:val="640"/>
          <w:marRight w:val="0"/>
          <w:marTop w:val="0"/>
          <w:marBottom w:val="0"/>
          <w:divBdr>
            <w:top w:val="none" w:sz="0" w:space="0" w:color="auto"/>
            <w:left w:val="none" w:sz="0" w:space="0" w:color="auto"/>
            <w:bottom w:val="none" w:sz="0" w:space="0" w:color="auto"/>
            <w:right w:val="none" w:sz="0" w:space="0" w:color="auto"/>
          </w:divBdr>
        </w:div>
        <w:div w:id="210923637">
          <w:marLeft w:val="640"/>
          <w:marRight w:val="0"/>
          <w:marTop w:val="0"/>
          <w:marBottom w:val="0"/>
          <w:divBdr>
            <w:top w:val="none" w:sz="0" w:space="0" w:color="auto"/>
            <w:left w:val="none" w:sz="0" w:space="0" w:color="auto"/>
            <w:bottom w:val="none" w:sz="0" w:space="0" w:color="auto"/>
            <w:right w:val="none" w:sz="0" w:space="0" w:color="auto"/>
          </w:divBdr>
        </w:div>
        <w:div w:id="1801419503">
          <w:marLeft w:val="640"/>
          <w:marRight w:val="0"/>
          <w:marTop w:val="0"/>
          <w:marBottom w:val="0"/>
          <w:divBdr>
            <w:top w:val="none" w:sz="0" w:space="0" w:color="auto"/>
            <w:left w:val="none" w:sz="0" w:space="0" w:color="auto"/>
            <w:bottom w:val="none" w:sz="0" w:space="0" w:color="auto"/>
            <w:right w:val="none" w:sz="0" w:space="0" w:color="auto"/>
          </w:divBdr>
        </w:div>
        <w:div w:id="1532844717">
          <w:marLeft w:val="640"/>
          <w:marRight w:val="0"/>
          <w:marTop w:val="0"/>
          <w:marBottom w:val="0"/>
          <w:divBdr>
            <w:top w:val="none" w:sz="0" w:space="0" w:color="auto"/>
            <w:left w:val="none" w:sz="0" w:space="0" w:color="auto"/>
            <w:bottom w:val="none" w:sz="0" w:space="0" w:color="auto"/>
            <w:right w:val="none" w:sz="0" w:space="0" w:color="auto"/>
          </w:divBdr>
        </w:div>
        <w:div w:id="1072582811">
          <w:marLeft w:val="640"/>
          <w:marRight w:val="0"/>
          <w:marTop w:val="0"/>
          <w:marBottom w:val="0"/>
          <w:divBdr>
            <w:top w:val="none" w:sz="0" w:space="0" w:color="auto"/>
            <w:left w:val="none" w:sz="0" w:space="0" w:color="auto"/>
            <w:bottom w:val="none" w:sz="0" w:space="0" w:color="auto"/>
            <w:right w:val="none" w:sz="0" w:space="0" w:color="auto"/>
          </w:divBdr>
        </w:div>
        <w:div w:id="1698698066">
          <w:marLeft w:val="640"/>
          <w:marRight w:val="0"/>
          <w:marTop w:val="0"/>
          <w:marBottom w:val="0"/>
          <w:divBdr>
            <w:top w:val="none" w:sz="0" w:space="0" w:color="auto"/>
            <w:left w:val="none" w:sz="0" w:space="0" w:color="auto"/>
            <w:bottom w:val="none" w:sz="0" w:space="0" w:color="auto"/>
            <w:right w:val="none" w:sz="0" w:space="0" w:color="auto"/>
          </w:divBdr>
        </w:div>
        <w:div w:id="1050567538">
          <w:marLeft w:val="640"/>
          <w:marRight w:val="0"/>
          <w:marTop w:val="0"/>
          <w:marBottom w:val="0"/>
          <w:divBdr>
            <w:top w:val="none" w:sz="0" w:space="0" w:color="auto"/>
            <w:left w:val="none" w:sz="0" w:space="0" w:color="auto"/>
            <w:bottom w:val="none" w:sz="0" w:space="0" w:color="auto"/>
            <w:right w:val="none" w:sz="0" w:space="0" w:color="auto"/>
          </w:divBdr>
        </w:div>
        <w:div w:id="525289503">
          <w:marLeft w:val="640"/>
          <w:marRight w:val="0"/>
          <w:marTop w:val="0"/>
          <w:marBottom w:val="0"/>
          <w:divBdr>
            <w:top w:val="none" w:sz="0" w:space="0" w:color="auto"/>
            <w:left w:val="none" w:sz="0" w:space="0" w:color="auto"/>
            <w:bottom w:val="none" w:sz="0" w:space="0" w:color="auto"/>
            <w:right w:val="none" w:sz="0" w:space="0" w:color="auto"/>
          </w:divBdr>
        </w:div>
        <w:div w:id="1746561910">
          <w:marLeft w:val="640"/>
          <w:marRight w:val="0"/>
          <w:marTop w:val="0"/>
          <w:marBottom w:val="0"/>
          <w:divBdr>
            <w:top w:val="none" w:sz="0" w:space="0" w:color="auto"/>
            <w:left w:val="none" w:sz="0" w:space="0" w:color="auto"/>
            <w:bottom w:val="none" w:sz="0" w:space="0" w:color="auto"/>
            <w:right w:val="none" w:sz="0" w:space="0" w:color="auto"/>
          </w:divBdr>
        </w:div>
        <w:div w:id="923609372">
          <w:marLeft w:val="640"/>
          <w:marRight w:val="0"/>
          <w:marTop w:val="0"/>
          <w:marBottom w:val="0"/>
          <w:divBdr>
            <w:top w:val="none" w:sz="0" w:space="0" w:color="auto"/>
            <w:left w:val="none" w:sz="0" w:space="0" w:color="auto"/>
            <w:bottom w:val="none" w:sz="0" w:space="0" w:color="auto"/>
            <w:right w:val="none" w:sz="0" w:space="0" w:color="auto"/>
          </w:divBdr>
        </w:div>
        <w:div w:id="444888870">
          <w:marLeft w:val="640"/>
          <w:marRight w:val="0"/>
          <w:marTop w:val="0"/>
          <w:marBottom w:val="0"/>
          <w:divBdr>
            <w:top w:val="none" w:sz="0" w:space="0" w:color="auto"/>
            <w:left w:val="none" w:sz="0" w:space="0" w:color="auto"/>
            <w:bottom w:val="none" w:sz="0" w:space="0" w:color="auto"/>
            <w:right w:val="none" w:sz="0" w:space="0" w:color="auto"/>
          </w:divBdr>
        </w:div>
        <w:div w:id="625475824">
          <w:marLeft w:val="640"/>
          <w:marRight w:val="0"/>
          <w:marTop w:val="0"/>
          <w:marBottom w:val="0"/>
          <w:divBdr>
            <w:top w:val="none" w:sz="0" w:space="0" w:color="auto"/>
            <w:left w:val="none" w:sz="0" w:space="0" w:color="auto"/>
            <w:bottom w:val="none" w:sz="0" w:space="0" w:color="auto"/>
            <w:right w:val="none" w:sz="0" w:space="0" w:color="auto"/>
          </w:divBdr>
        </w:div>
        <w:div w:id="1901742184">
          <w:marLeft w:val="640"/>
          <w:marRight w:val="0"/>
          <w:marTop w:val="0"/>
          <w:marBottom w:val="0"/>
          <w:divBdr>
            <w:top w:val="none" w:sz="0" w:space="0" w:color="auto"/>
            <w:left w:val="none" w:sz="0" w:space="0" w:color="auto"/>
            <w:bottom w:val="none" w:sz="0" w:space="0" w:color="auto"/>
            <w:right w:val="none" w:sz="0" w:space="0" w:color="auto"/>
          </w:divBdr>
        </w:div>
        <w:div w:id="1675716729">
          <w:marLeft w:val="640"/>
          <w:marRight w:val="0"/>
          <w:marTop w:val="0"/>
          <w:marBottom w:val="0"/>
          <w:divBdr>
            <w:top w:val="none" w:sz="0" w:space="0" w:color="auto"/>
            <w:left w:val="none" w:sz="0" w:space="0" w:color="auto"/>
            <w:bottom w:val="none" w:sz="0" w:space="0" w:color="auto"/>
            <w:right w:val="none" w:sz="0" w:space="0" w:color="auto"/>
          </w:divBdr>
        </w:div>
        <w:div w:id="481433924">
          <w:marLeft w:val="640"/>
          <w:marRight w:val="0"/>
          <w:marTop w:val="0"/>
          <w:marBottom w:val="0"/>
          <w:divBdr>
            <w:top w:val="none" w:sz="0" w:space="0" w:color="auto"/>
            <w:left w:val="none" w:sz="0" w:space="0" w:color="auto"/>
            <w:bottom w:val="none" w:sz="0" w:space="0" w:color="auto"/>
            <w:right w:val="none" w:sz="0" w:space="0" w:color="auto"/>
          </w:divBdr>
        </w:div>
        <w:div w:id="1454516751">
          <w:marLeft w:val="640"/>
          <w:marRight w:val="0"/>
          <w:marTop w:val="0"/>
          <w:marBottom w:val="0"/>
          <w:divBdr>
            <w:top w:val="none" w:sz="0" w:space="0" w:color="auto"/>
            <w:left w:val="none" w:sz="0" w:space="0" w:color="auto"/>
            <w:bottom w:val="none" w:sz="0" w:space="0" w:color="auto"/>
            <w:right w:val="none" w:sz="0" w:space="0" w:color="auto"/>
          </w:divBdr>
        </w:div>
        <w:div w:id="102116228">
          <w:marLeft w:val="640"/>
          <w:marRight w:val="0"/>
          <w:marTop w:val="0"/>
          <w:marBottom w:val="0"/>
          <w:divBdr>
            <w:top w:val="none" w:sz="0" w:space="0" w:color="auto"/>
            <w:left w:val="none" w:sz="0" w:space="0" w:color="auto"/>
            <w:bottom w:val="none" w:sz="0" w:space="0" w:color="auto"/>
            <w:right w:val="none" w:sz="0" w:space="0" w:color="auto"/>
          </w:divBdr>
        </w:div>
        <w:div w:id="106312125">
          <w:marLeft w:val="640"/>
          <w:marRight w:val="0"/>
          <w:marTop w:val="0"/>
          <w:marBottom w:val="0"/>
          <w:divBdr>
            <w:top w:val="none" w:sz="0" w:space="0" w:color="auto"/>
            <w:left w:val="none" w:sz="0" w:space="0" w:color="auto"/>
            <w:bottom w:val="none" w:sz="0" w:space="0" w:color="auto"/>
            <w:right w:val="none" w:sz="0" w:space="0" w:color="auto"/>
          </w:divBdr>
        </w:div>
        <w:div w:id="817039929">
          <w:marLeft w:val="640"/>
          <w:marRight w:val="0"/>
          <w:marTop w:val="0"/>
          <w:marBottom w:val="0"/>
          <w:divBdr>
            <w:top w:val="none" w:sz="0" w:space="0" w:color="auto"/>
            <w:left w:val="none" w:sz="0" w:space="0" w:color="auto"/>
            <w:bottom w:val="none" w:sz="0" w:space="0" w:color="auto"/>
            <w:right w:val="none" w:sz="0" w:space="0" w:color="auto"/>
          </w:divBdr>
        </w:div>
        <w:div w:id="948272187">
          <w:marLeft w:val="640"/>
          <w:marRight w:val="0"/>
          <w:marTop w:val="0"/>
          <w:marBottom w:val="0"/>
          <w:divBdr>
            <w:top w:val="none" w:sz="0" w:space="0" w:color="auto"/>
            <w:left w:val="none" w:sz="0" w:space="0" w:color="auto"/>
            <w:bottom w:val="none" w:sz="0" w:space="0" w:color="auto"/>
            <w:right w:val="none" w:sz="0" w:space="0" w:color="auto"/>
          </w:divBdr>
        </w:div>
        <w:div w:id="304047250">
          <w:marLeft w:val="640"/>
          <w:marRight w:val="0"/>
          <w:marTop w:val="0"/>
          <w:marBottom w:val="0"/>
          <w:divBdr>
            <w:top w:val="none" w:sz="0" w:space="0" w:color="auto"/>
            <w:left w:val="none" w:sz="0" w:space="0" w:color="auto"/>
            <w:bottom w:val="none" w:sz="0" w:space="0" w:color="auto"/>
            <w:right w:val="none" w:sz="0" w:space="0" w:color="auto"/>
          </w:divBdr>
        </w:div>
      </w:divsChild>
    </w:div>
    <w:div w:id="1734308820">
      <w:bodyDiv w:val="1"/>
      <w:marLeft w:val="0"/>
      <w:marRight w:val="0"/>
      <w:marTop w:val="0"/>
      <w:marBottom w:val="0"/>
      <w:divBdr>
        <w:top w:val="none" w:sz="0" w:space="0" w:color="auto"/>
        <w:left w:val="none" w:sz="0" w:space="0" w:color="auto"/>
        <w:bottom w:val="none" w:sz="0" w:space="0" w:color="auto"/>
        <w:right w:val="none" w:sz="0" w:space="0" w:color="auto"/>
      </w:divBdr>
      <w:divsChild>
        <w:div w:id="756513894">
          <w:marLeft w:val="640"/>
          <w:marRight w:val="0"/>
          <w:marTop w:val="0"/>
          <w:marBottom w:val="0"/>
          <w:divBdr>
            <w:top w:val="none" w:sz="0" w:space="0" w:color="auto"/>
            <w:left w:val="none" w:sz="0" w:space="0" w:color="auto"/>
            <w:bottom w:val="none" w:sz="0" w:space="0" w:color="auto"/>
            <w:right w:val="none" w:sz="0" w:space="0" w:color="auto"/>
          </w:divBdr>
        </w:div>
        <w:div w:id="1996914012">
          <w:marLeft w:val="640"/>
          <w:marRight w:val="0"/>
          <w:marTop w:val="0"/>
          <w:marBottom w:val="0"/>
          <w:divBdr>
            <w:top w:val="none" w:sz="0" w:space="0" w:color="auto"/>
            <w:left w:val="none" w:sz="0" w:space="0" w:color="auto"/>
            <w:bottom w:val="none" w:sz="0" w:space="0" w:color="auto"/>
            <w:right w:val="none" w:sz="0" w:space="0" w:color="auto"/>
          </w:divBdr>
        </w:div>
        <w:div w:id="1505628420">
          <w:marLeft w:val="640"/>
          <w:marRight w:val="0"/>
          <w:marTop w:val="0"/>
          <w:marBottom w:val="0"/>
          <w:divBdr>
            <w:top w:val="none" w:sz="0" w:space="0" w:color="auto"/>
            <w:left w:val="none" w:sz="0" w:space="0" w:color="auto"/>
            <w:bottom w:val="none" w:sz="0" w:space="0" w:color="auto"/>
            <w:right w:val="none" w:sz="0" w:space="0" w:color="auto"/>
          </w:divBdr>
        </w:div>
        <w:div w:id="1291471369">
          <w:marLeft w:val="640"/>
          <w:marRight w:val="0"/>
          <w:marTop w:val="0"/>
          <w:marBottom w:val="0"/>
          <w:divBdr>
            <w:top w:val="none" w:sz="0" w:space="0" w:color="auto"/>
            <w:left w:val="none" w:sz="0" w:space="0" w:color="auto"/>
            <w:bottom w:val="none" w:sz="0" w:space="0" w:color="auto"/>
            <w:right w:val="none" w:sz="0" w:space="0" w:color="auto"/>
          </w:divBdr>
        </w:div>
        <w:div w:id="1818915044">
          <w:marLeft w:val="640"/>
          <w:marRight w:val="0"/>
          <w:marTop w:val="0"/>
          <w:marBottom w:val="0"/>
          <w:divBdr>
            <w:top w:val="none" w:sz="0" w:space="0" w:color="auto"/>
            <w:left w:val="none" w:sz="0" w:space="0" w:color="auto"/>
            <w:bottom w:val="none" w:sz="0" w:space="0" w:color="auto"/>
            <w:right w:val="none" w:sz="0" w:space="0" w:color="auto"/>
          </w:divBdr>
        </w:div>
        <w:div w:id="325014565">
          <w:marLeft w:val="640"/>
          <w:marRight w:val="0"/>
          <w:marTop w:val="0"/>
          <w:marBottom w:val="0"/>
          <w:divBdr>
            <w:top w:val="none" w:sz="0" w:space="0" w:color="auto"/>
            <w:left w:val="none" w:sz="0" w:space="0" w:color="auto"/>
            <w:bottom w:val="none" w:sz="0" w:space="0" w:color="auto"/>
            <w:right w:val="none" w:sz="0" w:space="0" w:color="auto"/>
          </w:divBdr>
        </w:div>
        <w:div w:id="634065576">
          <w:marLeft w:val="640"/>
          <w:marRight w:val="0"/>
          <w:marTop w:val="0"/>
          <w:marBottom w:val="0"/>
          <w:divBdr>
            <w:top w:val="none" w:sz="0" w:space="0" w:color="auto"/>
            <w:left w:val="none" w:sz="0" w:space="0" w:color="auto"/>
            <w:bottom w:val="none" w:sz="0" w:space="0" w:color="auto"/>
            <w:right w:val="none" w:sz="0" w:space="0" w:color="auto"/>
          </w:divBdr>
        </w:div>
        <w:div w:id="992107029">
          <w:marLeft w:val="640"/>
          <w:marRight w:val="0"/>
          <w:marTop w:val="0"/>
          <w:marBottom w:val="0"/>
          <w:divBdr>
            <w:top w:val="none" w:sz="0" w:space="0" w:color="auto"/>
            <w:left w:val="none" w:sz="0" w:space="0" w:color="auto"/>
            <w:bottom w:val="none" w:sz="0" w:space="0" w:color="auto"/>
            <w:right w:val="none" w:sz="0" w:space="0" w:color="auto"/>
          </w:divBdr>
        </w:div>
      </w:divsChild>
    </w:div>
    <w:div w:id="1784767202">
      <w:bodyDiv w:val="1"/>
      <w:marLeft w:val="0"/>
      <w:marRight w:val="0"/>
      <w:marTop w:val="0"/>
      <w:marBottom w:val="0"/>
      <w:divBdr>
        <w:top w:val="none" w:sz="0" w:space="0" w:color="auto"/>
        <w:left w:val="none" w:sz="0" w:space="0" w:color="auto"/>
        <w:bottom w:val="none" w:sz="0" w:space="0" w:color="auto"/>
        <w:right w:val="none" w:sz="0" w:space="0" w:color="auto"/>
      </w:divBdr>
      <w:divsChild>
        <w:div w:id="1711756839">
          <w:marLeft w:val="640"/>
          <w:marRight w:val="0"/>
          <w:marTop w:val="0"/>
          <w:marBottom w:val="0"/>
          <w:divBdr>
            <w:top w:val="none" w:sz="0" w:space="0" w:color="auto"/>
            <w:left w:val="none" w:sz="0" w:space="0" w:color="auto"/>
            <w:bottom w:val="none" w:sz="0" w:space="0" w:color="auto"/>
            <w:right w:val="none" w:sz="0" w:space="0" w:color="auto"/>
          </w:divBdr>
        </w:div>
        <w:div w:id="1078094532">
          <w:marLeft w:val="640"/>
          <w:marRight w:val="0"/>
          <w:marTop w:val="0"/>
          <w:marBottom w:val="0"/>
          <w:divBdr>
            <w:top w:val="none" w:sz="0" w:space="0" w:color="auto"/>
            <w:left w:val="none" w:sz="0" w:space="0" w:color="auto"/>
            <w:bottom w:val="none" w:sz="0" w:space="0" w:color="auto"/>
            <w:right w:val="none" w:sz="0" w:space="0" w:color="auto"/>
          </w:divBdr>
        </w:div>
        <w:div w:id="2125152469">
          <w:marLeft w:val="640"/>
          <w:marRight w:val="0"/>
          <w:marTop w:val="0"/>
          <w:marBottom w:val="0"/>
          <w:divBdr>
            <w:top w:val="none" w:sz="0" w:space="0" w:color="auto"/>
            <w:left w:val="none" w:sz="0" w:space="0" w:color="auto"/>
            <w:bottom w:val="none" w:sz="0" w:space="0" w:color="auto"/>
            <w:right w:val="none" w:sz="0" w:space="0" w:color="auto"/>
          </w:divBdr>
        </w:div>
        <w:div w:id="1396244782">
          <w:marLeft w:val="640"/>
          <w:marRight w:val="0"/>
          <w:marTop w:val="0"/>
          <w:marBottom w:val="0"/>
          <w:divBdr>
            <w:top w:val="none" w:sz="0" w:space="0" w:color="auto"/>
            <w:left w:val="none" w:sz="0" w:space="0" w:color="auto"/>
            <w:bottom w:val="none" w:sz="0" w:space="0" w:color="auto"/>
            <w:right w:val="none" w:sz="0" w:space="0" w:color="auto"/>
          </w:divBdr>
        </w:div>
        <w:div w:id="1311518929">
          <w:marLeft w:val="640"/>
          <w:marRight w:val="0"/>
          <w:marTop w:val="0"/>
          <w:marBottom w:val="0"/>
          <w:divBdr>
            <w:top w:val="none" w:sz="0" w:space="0" w:color="auto"/>
            <w:left w:val="none" w:sz="0" w:space="0" w:color="auto"/>
            <w:bottom w:val="none" w:sz="0" w:space="0" w:color="auto"/>
            <w:right w:val="none" w:sz="0" w:space="0" w:color="auto"/>
          </w:divBdr>
        </w:div>
        <w:div w:id="1666396325">
          <w:marLeft w:val="640"/>
          <w:marRight w:val="0"/>
          <w:marTop w:val="0"/>
          <w:marBottom w:val="0"/>
          <w:divBdr>
            <w:top w:val="none" w:sz="0" w:space="0" w:color="auto"/>
            <w:left w:val="none" w:sz="0" w:space="0" w:color="auto"/>
            <w:bottom w:val="none" w:sz="0" w:space="0" w:color="auto"/>
            <w:right w:val="none" w:sz="0" w:space="0" w:color="auto"/>
          </w:divBdr>
        </w:div>
        <w:div w:id="1257834109">
          <w:marLeft w:val="640"/>
          <w:marRight w:val="0"/>
          <w:marTop w:val="0"/>
          <w:marBottom w:val="0"/>
          <w:divBdr>
            <w:top w:val="none" w:sz="0" w:space="0" w:color="auto"/>
            <w:left w:val="none" w:sz="0" w:space="0" w:color="auto"/>
            <w:bottom w:val="none" w:sz="0" w:space="0" w:color="auto"/>
            <w:right w:val="none" w:sz="0" w:space="0" w:color="auto"/>
          </w:divBdr>
        </w:div>
        <w:div w:id="2013409990">
          <w:marLeft w:val="640"/>
          <w:marRight w:val="0"/>
          <w:marTop w:val="0"/>
          <w:marBottom w:val="0"/>
          <w:divBdr>
            <w:top w:val="none" w:sz="0" w:space="0" w:color="auto"/>
            <w:left w:val="none" w:sz="0" w:space="0" w:color="auto"/>
            <w:bottom w:val="none" w:sz="0" w:space="0" w:color="auto"/>
            <w:right w:val="none" w:sz="0" w:space="0" w:color="auto"/>
          </w:divBdr>
        </w:div>
        <w:div w:id="1680888605">
          <w:marLeft w:val="640"/>
          <w:marRight w:val="0"/>
          <w:marTop w:val="0"/>
          <w:marBottom w:val="0"/>
          <w:divBdr>
            <w:top w:val="none" w:sz="0" w:space="0" w:color="auto"/>
            <w:left w:val="none" w:sz="0" w:space="0" w:color="auto"/>
            <w:bottom w:val="none" w:sz="0" w:space="0" w:color="auto"/>
            <w:right w:val="none" w:sz="0" w:space="0" w:color="auto"/>
          </w:divBdr>
        </w:div>
        <w:div w:id="748386505">
          <w:marLeft w:val="640"/>
          <w:marRight w:val="0"/>
          <w:marTop w:val="0"/>
          <w:marBottom w:val="0"/>
          <w:divBdr>
            <w:top w:val="none" w:sz="0" w:space="0" w:color="auto"/>
            <w:left w:val="none" w:sz="0" w:space="0" w:color="auto"/>
            <w:bottom w:val="none" w:sz="0" w:space="0" w:color="auto"/>
            <w:right w:val="none" w:sz="0" w:space="0" w:color="auto"/>
          </w:divBdr>
        </w:div>
        <w:div w:id="1423643346">
          <w:marLeft w:val="640"/>
          <w:marRight w:val="0"/>
          <w:marTop w:val="0"/>
          <w:marBottom w:val="0"/>
          <w:divBdr>
            <w:top w:val="none" w:sz="0" w:space="0" w:color="auto"/>
            <w:left w:val="none" w:sz="0" w:space="0" w:color="auto"/>
            <w:bottom w:val="none" w:sz="0" w:space="0" w:color="auto"/>
            <w:right w:val="none" w:sz="0" w:space="0" w:color="auto"/>
          </w:divBdr>
        </w:div>
        <w:div w:id="131412131">
          <w:marLeft w:val="640"/>
          <w:marRight w:val="0"/>
          <w:marTop w:val="0"/>
          <w:marBottom w:val="0"/>
          <w:divBdr>
            <w:top w:val="none" w:sz="0" w:space="0" w:color="auto"/>
            <w:left w:val="none" w:sz="0" w:space="0" w:color="auto"/>
            <w:bottom w:val="none" w:sz="0" w:space="0" w:color="auto"/>
            <w:right w:val="none" w:sz="0" w:space="0" w:color="auto"/>
          </w:divBdr>
        </w:div>
        <w:div w:id="1801458987">
          <w:marLeft w:val="640"/>
          <w:marRight w:val="0"/>
          <w:marTop w:val="0"/>
          <w:marBottom w:val="0"/>
          <w:divBdr>
            <w:top w:val="none" w:sz="0" w:space="0" w:color="auto"/>
            <w:left w:val="none" w:sz="0" w:space="0" w:color="auto"/>
            <w:bottom w:val="none" w:sz="0" w:space="0" w:color="auto"/>
            <w:right w:val="none" w:sz="0" w:space="0" w:color="auto"/>
          </w:divBdr>
        </w:div>
        <w:div w:id="600189738">
          <w:marLeft w:val="640"/>
          <w:marRight w:val="0"/>
          <w:marTop w:val="0"/>
          <w:marBottom w:val="0"/>
          <w:divBdr>
            <w:top w:val="none" w:sz="0" w:space="0" w:color="auto"/>
            <w:left w:val="none" w:sz="0" w:space="0" w:color="auto"/>
            <w:bottom w:val="none" w:sz="0" w:space="0" w:color="auto"/>
            <w:right w:val="none" w:sz="0" w:space="0" w:color="auto"/>
          </w:divBdr>
        </w:div>
        <w:div w:id="2076973232">
          <w:marLeft w:val="640"/>
          <w:marRight w:val="0"/>
          <w:marTop w:val="0"/>
          <w:marBottom w:val="0"/>
          <w:divBdr>
            <w:top w:val="none" w:sz="0" w:space="0" w:color="auto"/>
            <w:left w:val="none" w:sz="0" w:space="0" w:color="auto"/>
            <w:bottom w:val="none" w:sz="0" w:space="0" w:color="auto"/>
            <w:right w:val="none" w:sz="0" w:space="0" w:color="auto"/>
          </w:divBdr>
        </w:div>
        <w:div w:id="815688244">
          <w:marLeft w:val="640"/>
          <w:marRight w:val="0"/>
          <w:marTop w:val="0"/>
          <w:marBottom w:val="0"/>
          <w:divBdr>
            <w:top w:val="none" w:sz="0" w:space="0" w:color="auto"/>
            <w:left w:val="none" w:sz="0" w:space="0" w:color="auto"/>
            <w:bottom w:val="none" w:sz="0" w:space="0" w:color="auto"/>
            <w:right w:val="none" w:sz="0" w:space="0" w:color="auto"/>
          </w:divBdr>
        </w:div>
        <w:div w:id="1778285613">
          <w:marLeft w:val="640"/>
          <w:marRight w:val="0"/>
          <w:marTop w:val="0"/>
          <w:marBottom w:val="0"/>
          <w:divBdr>
            <w:top w:val="none" w:sz="0" w:space="0" w:color="auto"/>
            <w:left w:val="none" w:sz="0" w:space="0" w:color="auto"/>
            <w:bottom w:val="none" w:sz="0" w:space="0" w:color="auto"/>
            <w:right w:val="none" w:sz="0" w:space="0" w:color="auto"/>
          </w:divBdr>
        </w:div>
        <w:div w:id="1857114794">
          <w:marLeft w:val="640"/>
          <w:marRight w:val="0"/>
          <w:marTop w:val="0"/>
          <w:marBottom w:val="0"/>
          <w:divBdr>
            <w:top w:val="none" w:sz="0" w:space="0" w:color="auto"/>
            <w:left w:val="none" w:sz="0" w:space="0" w:color="auto"/>
            <w:bottom w:val="none" w:sz="0" w:space="0" w:color="auto"/>
            <w:right w:val="none" w:sz="0" w:space="0" w:color="auto"/>
          </w:divBdr>
        </w:div>
      </w:divsChild>
    </w:div>
    <w:div w:id="1946226563">
      <w:bodyDiv w:val="1"/>
      <w:marLeft w:val="0"/>
      <w:marRight w:val="0"/>
      <w:marTop w:val="0"/>
      <w:marBottom w:val="0"/>
      <w:divBdr>
        <w:top w:val="none" w:sz="0" w:space="0" w:color="auto"/>
        <w:left w:val="none" w:sz="0" w:space="0" w:color="auto"/>
        <w:bottom w:val="none" w:sz="0" w:space="0" w:color="auto"/>
        <w:right w:val="none" w:sz="0" w:space="0" w:color="auto"/>
      </w:divBdr>
      <w:divsChild>
        <w:div w:id="113328801">
          <w:marLeft w:val="640"/>
          <w:marRight w:val="0"/>
          <w:marTop w:val="0"/>
          <w:marBottom w:val="0"/>
          <w:divBdr>
            <w:top w:val="none" w:sz="0" w:space="0" w:color="auto"/>
            <w:left w:val="none" w:sz="0" w:space="0" w:color="auto"/>
            <w:bottom w:val="none" w:sz="0" w:space="0" w:color="auto"/>
            <w:right w:val="none" w:sz="0" w:space="0" w:color="auto"/>
          </w:divBdr>
        </w:div>
        <w:div w:id="748817957">
          <w:marLeft w:val="640"/>
          <w:marRight w:val="0"/>
          <w:marTop w:val="0"/>
          <w:marBottom w:val="0"/>
          <w:divBdr>
            <w:top w:val="none" w:sz="0" w:space="0" w:color="auto"/>
            <w:left w:val="none" w:sz="0" w:space="0" w:color="auto"/>
            <w:bottom w:val="none" w:sz="0" w:space="0" w:color="auto"/>
            <w:right w:val="none" w:sz="0" w:space="0" w:color="auto"/>
          </w:divBdr>
        </w:div>
        <w:div w:id="1070691151">
          <w:marLeft w:val="640"/>
          <w:marRight w:val="0"/>
          <w:marTop w:val="0"/>
          <w:marBottom w:val="0"/>
          <w:divBdr>
            <w:top w:val="none" w:sz="0" w:space="0" w:color="auto"/>
            <w:left w:val="none" w:sz="0" w:space="0" w:color="auto"/>
            <w:bottom w:val="none" w:sz="0" w:space="0" w:color="auto"/>
            <w:right w:val="none" w:sz="0" w:space="0" w:color="auto"/>
          </w:divBdr>
        </w:div>
        <w:div w:id="1162039342">
          <w:marLeft w:val="640"/>
          <w:marRight w:val="0"/>
          <w:marTop w:val="0"/>
          <w:marBottom w:val="0"/>
          <w:divBdr>
            <w:top w:val="none" w:sz="0" w:space="0" w:color="auto"/>
            <w:left w:val="none" w:sz="0" w:space="0" w:color="auto"/>
            <w:bottom w:val="none" w:sz="0" w:space="0" w:color="auto"/>
            <w:right w:val="none" w:sz="0" w:space="0" w:color="auto"/>
          </w:divBdr>
        </w:div>
        <w:div w:id="241645956">
          <w:marLeft w:val="640"/>
          <w:marRight w:val="0"/>
          <w:marTop w:val="0"/>
          <w:marBottom w:val="0"/>
          <w:divBdr>
            <w:top w:val="none" w:sz="0" w:space="0" w:color="auto"/>
            <w:left w:val="none" w:sz="0" w:space="0" w:color="auto"/>
            <w:bottom w:val="none" w:sz="0" w:space="0" w:color="auto"/>
            <w:right w:val="none" w:sz="0" w:space="0" w:color="auto"/>
          </w:divBdr>
        </w:div>
        <w:div w:id="246577293">
          <w:marLeft w:val="640"/>
          <w:marRight w:val="0"/>
          <w:marTop w:val="0"/>
          <w:marBottom w:val="0"/>
          <w:divBdr>
            <w:top w:val="none" w:sz="0" w:space="0" w:color="auto"/>
            <w:left w:val="none" w:sz="0" w:space="0" w:color="auto"/>
            <w:bottom w:val="none" w:sz="0" w:space="0" w:color="auto"/>
            <w:right w:val="none" w:sz="0" w:space="0" w:color="auto"/>
          </w:divBdr>
        </w:div>
      </w:divsChild>
    </w:div>
    <w:div w:id="1969244052">
      <w:bodyDiv w:val="1"/>
      <w:marLeft w:val="0"/>
      <w:marRight w:val="0"/>
      <w:marTop w:val="0"/>
      <w:marBottom w:val="0"/>
      <w:divBdr>
        <w:top w:val="none" w:sz="0" w:space="0" w:color="auto"/>
        <w:left w:val="none" w:sz="0" w:space="0" w:color="auto"/>
        <w:bottom w:val="none" w:sz="0" w:space="0" w:color="auto"/>
        <w:right w:val="none" w:sz="0" w:space="0" w:color="auto"/>
      </w:divBdr>
      <w:divsChild>
        <w:div w:id="318312733">
          <w:marLeft w:val="640"/>
          <w:marRight w:val="0"/>
          <w:marTop w:val="0"/>
          <w:marBottom w:val="0"/>
          <w:divBdr>
            <w:top w:val="none" w:sz="0" w:space="0" w:color="auto"/>
            <w:left w:val="none" w:sz="0" w:space="0" w:color="auto"/>
            <w:bottom w:val="none" w:sz="0" w:space="0" w:color="auto"/>
            <w:right w:val="none" w:sz="0" w:space="0" w:color="auto"/>
          </w:divBdr>
        </w:div>
        <w:div w:id="631250738">
          <w:marLeft w:val="640"/>
          <w:marRight w:val="0"/>
          <w:marTop w:val="0"/>
          <w:marBottom w:val="0"/>
          <w:divBdr>
            <w:top w:val="none" w:sz="0" w:space="0" w:color="auto"/>
            <w:left w:val="none" w:sz="0" w:space="0" w:color="auto"/>
            <w:bottom w:val="none" w:sz="0" w:space="0" w:color="auto"/>
            <w:right w:val="none" w:sz="0" w:space="0" w:color="auto"/>
          </w:divBdr>
        </w:div>
        <w:div w:id="1516963969">
          <w:marLeft w:val="640"/>
          <w:marRight w:val="0"/>
          <w:marTop w:val="0"/>
          <w:marBottom w:val="0"/>
          <w:divBdr>
            <w:top w:val="none" w:sz="0" w:space="0" w:color="auto"/>
            <w:left w:val="none" w:sz="0" w:space="0" w:color="auto"/>
            <w:bottom w:val="none" w:sz="0" w:space="0" w:color="auto"/>
            <w:right w:val="none" w:sz="0" w:space="0" w:color="auto"/>
          </w:divBdr>
        </w:div>
        <w:div w:id="1503855491">
          <w:marLeft w:val="640"/>
          <w:marRight w:val="0"/>
          <w:marTop w:val="0"/>
          <w:marBottom w:val="0"/>
          <w:divBdr>
            <w:top w:val="none" w:sz="0" w:space="0" w:color="auto"/>
            <w:left w:val="none" w:sz="0" w:space="0" w:color="auto"/>
            <w:bottom w:val="none" w:sz="0" w:space="0" w:color="auto"/>
            <w:right w:val="none" w:sz="0" w:space="0" w:color="auto"/>
          </w:divBdr>
        </w:div>
        <w:div w:id="906572522">
          <w:marLeft w:val="640"/>
          <w:marRight w:val="0"/>
          <w:marTop w:val="0"/>
          <w:marBottom w:val="0"/>
          <w:divBdr>
            <w:top w:val="none" w:sz="0" w:space="0" w:color="auto"/>
            <w:left w:val="none" w:sz="0" w:space="0" w:color="auto"/>
            <w:bottom w:val="none" w:sz="0" w:space="0" w:color="auto"/>
            <w:right w:val="none" w:sz="0" w:space="0" w:color="auto"/>
          </w:divBdr>
        </w:div>
        <w:div w:id="1260335160">
          <w:marLeft w:val="640"/>
          <w:marRight w:val="0"/>
          <w:marTop w:val="0"/>
          <w:marBottom w:val="0"/>
          <w:divBdr>
            <w:top w:val="none" w:sz="0" w:space="0" w:color="auto"/>
            <w:left w:val="none" w:sz="0" w:space="0" w:color="auto"/>
            <w:bottom w:val="none" w:sz="0" w:space="0" w:color="auto"/>
            <w:right w:val="none" w:sz="0" w:space="0" w:color="auto"/>
          </w:divBdr>
        </w:div>
        <w:div w:id="1997147299">
          <w:marLeft w:val="640"/>
          <w:marRight w:val="0"/>
          <w:marTop w:val="0"/>
          <w:marBottom w:val="0"/>
          <w:divBdr>
            <w:top w:val="none" w:sz="0" w:space="0" w:color="auto"/>
            <w:left w:val="none" w:sz="0" w:space="0" w:color="auto"/>
            <w:bottom w:val="none" w:sz="0" w:space="0" w:color="auto"/>
            <w:right w:val="none" w:sz="0" w:space="0" w:color="auto"/>
          </w:divBdr>
        </w:div>
        <w:div w:id="1114328136">
          <w:marLeft w:val="640"/>
          <w:marRight w:val="0"/>
          <w:marTop w:val="0"/>
          <w:marBottom w:val="0"/>
          <w:divBdr>
            <w:top w:val="none" w:sz="0" w:space="0" w:color="auto"/>
            <w:left w:val="none" w:sz="0" w:space="0" w:color="auto"/>
            <w:bottom w:val="none" w:sz="0" w:space="0" w:color="auto"/>
            <w:right w:val="none" w:sz="0" w:space="0" w:color="auto"/>
          </w:divBdr>
        </w:div>
        <w:div w:id="2023891121">
          <w:marLeft w:val="640"/>
          <w:marRight w:val="0"/>
          <w:marTop w:val="0"/>
          <w:marBottom w:val="0"/>
          <w:divBdr>
            <w:top w:val="none" w:sz="0" w:space="0" w:color="auto"/>
            <w:left w:val="none" w:sz="0" w:space="0" w:color="auto"/>
            <w:bottom w:val="none" w:sz="0" w:space="0" w:color="auto"/>
            <w:right w:val="none" w:sz="0" w:space="0" w:color="auto"/>
          </w:divBdr>
        </w:div>
        <w:div w:id="888805586">
          <w:marLeft w:val="640"/>
          <w:marRight w:val="0"/>
          <w:marTop w:val="0"/>
          <w:marBottom w:val="0"/>
          <w:divBdr>
            <w:top w:val="none" w:sz="0" w:space="0" w:color="auto"/>
            <w:left w:val="none" w:sz="0" w:space="0" w:color="auto"/>
            <w:bottom w:val="none" w:sz="0" w:space="0" w:color="auto"/>
            <w:right w:val="none" w:sz="0" w:space="0" w:color="auto"/>
          </w:divBdr>
        </w:div>
        <w:div w:id="1259868227">
          <w:marLeft w:val="640"/>
          <w:marRight w:val="0"/>
          <w:marTop w:val="0"/>
          <w:marBottom w:val="0"/>
          <w:divBdr>
            <w:top w:val="none" w:sz="0" w:space="0" w:color="auto"/>
            <w:left w:val="none" w:sz="0" w:space="0" w:color="auto"/>
            <w:bottom w:val="none" w:sz="0" w:space="0" w:color="auto"/>
            <w:right w:val="none" w:sz="0" w:space="0" w:color="auto"/>
          </w:divBdr>
        </w:div>
        <w:div w:id="1823809928">
          <w:marLeft w:val="640"/>
          <w:marRight w:val="0"/>
          <w:marTop w:val="0"/>
          <w:marBottom w:val="0"/>
          <w:divBdr>
            <w:top w:val="none" w:sz="0" w:space="0" w:color="auto"/>
            <w:left w:val="none" w:sz="0" w:space="0" w:color="auto"/>
            <w:bottom w:val="none" w:sz="0" w:space="0" w:color="auto"/>
            <w:right w:val="none" w:sz="0" w:space="0" w:color="auto"/>
          </w:divBdr>
        </w:div>
        <w:div w:id="2087920326">
          <w:marLeft w:val="640"/>
          <w:marRight w:val="0"/>
          <w:marTop w:val="0"/>
          <w:marBottom w:val="0"/>
          <w:divBdr>
            <w:top w:val="none" w:sz="0" w:space="0" w:color="auto"/>
            <w:left w:val="none" w:sz="0" w:space="0" w:color="auto"/>
            <w:bottom w:val="none" w:sz="0" w:space="0" w:color="auto"/>
            <w:right w:val="none" w:sz="0" w:space="0" w:color="auto"/>
          </w:divBdr>
        </w:div>
        <w:div w:id="311058537">
          <w:marLeft w:val="640"/>
          <w:marRight w:val="0"/>
          <w:marTop w:val="0"/>
          <w:marBottom w:val="0"/>
          <w:divBdr>
            <w:top w:val="none" w:sz="0" w:space="0" w:color="auto"/>
            <w:left w:val="none" w:sz="0" w:space="0" w:color="auto"/>
            <w:bottom w:val="none" w:sz="0" w:space="0" w:color="auto"/>
            <w:right w:val="none" w:sz="0" w:space="0" w:color="auto"/>
          </w:divBdr>
        </w:div>
        <w:div w:id="1262251899">
          <w:marLeft w:val="640"/>
          <w:marRight w:val="0"/>
          <w:marTop w:val="0"/>
          <w:marBottom w:val="0"/>
          <w:divBdr>
            <w:top w:val="none" w:sz="0" w:space="0" w:color="auto"/>
            <w:left w:val="none" w:sz="0" w:space="0" w:color="auto"/>
            <w:bottom w:val="none" w:sz="0" w:space="0" w:color="auto"/>
            <w:right w:val="none" w:sz="0" w:space="0" w:color="auto"/>
          </w:divBdr>
        </w:div>
        <w:div w:id="1841236759">
          <w:marLeft w:val="640"/>
          <w:marRight w:val="0"/>
          <w:marTop w:val="0"/>
          <w:marBottom w:val="0"/>
          <w:divBdr>
            <w:top w:val="none" w:sz="0" w:space="0" w:color="auto"/>
            <w:left w:val="none" w:sz="0" w:space="0" w:color="auto"/>
            <w:bottom w:val="none" w:sz="0" w:space="0" w:color="auto"/>
            <w:right w:val="none" w:sz="0" w:space="0" w:color="auto"/>
          </w:divBdr>
        </w:div>
      </w:divsChild>
    </w:div>
    <w:div w:id="1972591575">
      <w:bodyDiv w:val="1"/>
      <w:marLeft w:val="0"/>
      <w:marRight w:val="0"/>
      <w:marTop w:val="0"/>
      <w:marBottom w:val="0"/>
      <w:divBdr>
        <w:top w:val="none" w:sz="0" w:space="0" w:color="auto"/>
        <w:left w:val="none" w:sz="0" w:space="0" w:color="auto"/>
        <w:bottom w:val="none" w:sz="0" w:space="0" w:color="auto"/>
        <w:right w:val="none" w:sz="0" w:space="0" w:color="auto"/>
      </w:divBdr>
    </w:div>
    <w:div w:id="2005543886">
      <w:bodyDiv w:val="1"/>
      <w:marLeft w:val="0"/>
      <w:marRight w:val="0"/>
      <w:marTop w:val="0"/>
      <w:marBottom w:val="0"/>
      <w:divBdr>
        <w:top w:val="none" w:sz="0" w:space="0" w:color="auto"/>
        <w:left w:val="none" w:sz="0" w:space="0" w:color="auto"/>
        <w:bottom w:val="none" w:sz="0" w:space="0" w:color="auto"/>
        <w:right w:val="none" w:sz="0" w:space="0" w:color="auto"/>
      </w:divBdr>
      <w:divsChild>
        <w:div w:id="1469784771">
          <w:marLeft w:val="640"/>
          <w:marRight w:val="0"/>
          <w:marTop w:val="0"/>
          <w:marBottom w:val="0"/>
          <w:divBdr>
            <w:top w:val="none" w:sz="0" w:space="0" w:color="auto"/>
            <w:left w:val="none" w:sz="0" w:space="0" w:color="auto"/>
            <w:bottom w:val="none" w:sz="0" w:space="0" w:color="auto"/>
            <w:right w:val="none" w:sz="0" w:space="0" w:color="auto"/>
          </w:divBdr>
        </w:div>
        <w:div w:id="644699131">
          <w:marLeft w:val="640"/>
          <w:marRight w:val="0"/>
          <w:marTop w:val="0"/>
          <w:marBottom w:val="0"/>
          <w:divBdr>
            <w:top w:val="none" w:sz="0" w:space="0" w:color="auto"/>
            <w:left w:val="none" w:sz="0" w:space="0" w:color="auto"/>
            <w:bottom w:val="none" w:sz="0" w:space="0" w:color="auto"/>
            <w:right w:val="none" w:sz="0" w:space="0" w:color="auto"/>
          </w:divBdr>
        </w:div>
        <w:div w:id="1778018925">
          <w:marLeft w:val="640"/>
          <w:marRight w:val="0"/>
          <w:marTop w:val="0"/>
          <w:marBottom w:val="0"/>
          <w:divBdr>
            <w:top w:val="none" w:sz="0" w:space="0" w:color="auto"/>
            <w:left w:val="none" w:sz="0" w:space="0" w:color="auto"/>
            <w:bottom w:val="none" w:sz="0" w:space="0" w:color="auto"/>
            <w:right w:val="none" w:sz="0" w:space="0" w:color="auto"/>
          </w:divBdr>
        </w:div>
        <w:div w:id="294868378">
          <w:marLeft w:val="640"/>
          <w:marRight w:val="0"/>
          <w:marTop w:val="0"/>
          <w:marBottom w:val="0"/>
          <w:divBdr>
            <w:top w:val="none" w:sz="0" w:space="0" w:color="auto"/>
            <w:left w:val="none" w:sz="0" w:space="0" w:color="auto"/>
            <w:bottom w:val="none" w:sz="0" w:space="0" w:color="auto"/>
            <w:right w:val="none" w:sz="0" w:space="0" w:color="auto"/>
          </w:divBdr>
        </w:div>
        <w:div w:id="513764438">
          <w:marLeft w:val="640"/>
          <w:marRight w:val="0"/>
          <w:marTop w:val="0"/>
          <w:marBottom w:val="0"/>
          <w:divBdr>
            <w:top w:val="none" w:sz="0" w:space="0" w:color="auto"/>
            <w:left w:val="none" w:sz="0" w:space="0" w:color="auto"/>
            <w:bottom w:val="none" w:sz="0" w:space="0" w:color="auto"/>
            <w:right w:val="none" w:sz="0" w:space="0" w:color="auto"/>
          </w:divBdr>
        </w:div>
        <w:div w:id="931666607">
          <w:marLeft w:val="640"/>
          <w:marRight w:val="0"/>
          <w:marTop w:val="0"/>
          <w:marBottom w:val="0"/>
          <w:divBdr>
            <w:top w:val="none" w:sz="0" w:space="0" w:color="auto"/>
            <w:left w:val="none" w:sz="0" w:space="0" w:color="auto"/>
            <w:bottom w:val="none" w:sz="0" w:space="0" w:color="auto"/>
            <w:right w:val="none" w:sz="0" w:space="0" w:color="auto"/>
          </w:divBdr>
        </w:div>
        <w:div w:id="899753677">
          <w:marLeft w:val="640"/>
          <w:marRight w:val="0"/>
          <w:marTop w:val="0"/>
          <w:marBottom w:val="0"/>
          <w:divBdr>
            <w:top w:val="none" w:sz="0" w:space="0" w:color="auto"/>
            <w:left w:val="none" w:sz="0" w:space="0" w:color="auto"/>
            <w:bottom w:val="none" w:sz="0" w:space="0" w:color="auto"/>
            <w:right w:val="none" w:sz="0" w:space="0" w:color="auto"/>
          </w:divBdr>
        </w:div>
        <w:div w:id="492990629">
          <w:marLeft w:val="640"/>
          <w:marRight w:val="0"/>
          <w:marTop w:val="0"/>
          <w:marBottom w:val="0"/>
          <w:divBdr>
            <w:top w:val="none" w:sz="0" w:space="0" w:color="auto"/>
            <w:left w:val="none" w:sz="0" w:space="0" w:color="auto"/>
            <w:bottom w:val="none" w:sz="0" w:space="0" w:color="auto"/>
            <w:right w:val="none" w:sz="0" w:space="0" w:color="auto"/>
          </w:divBdr>
        </w:div>
        <w:div w:id="76367155">
          <w:marLeft w:val="640"/>
          <w:marRight w:val="0"/>
          <w:marTop w:val="0"/>
          <w:marBottom w:val="0"/>
          <w:divBdr>
            <w:top w:val="none" w:sz="0" w:space="0" w:color="auto"/>
            <w:left w:val="none" w:sz="0" w:space="0" w:color="auto"/>
            <w:bottom w:val="none" w:sz="0" w:space="0" w:color="auto"/>
            <w:right w:val="none" w:sz="0" w:space="0" w:color="auto"/>
          </w:divBdr>
        </w:div>
        <w:div w:id="1084034849">
          <w:marLeft w:val="640"/>
          <w:marRight w:val="0"/>
          <w:marTop w:val="0"/>
          <w:marBottom w:val="0"/>
          <w:divBdr>
            <w:top w:val="none" w:sz="0" w:space="0" w:color="auto"/>
            <w:left w:val="none" w:sz="0" w:space="0" w:color="auto"/>
            <w:bottom w:val="none" w:sz="0" w:space="0" w:color="auto"/>
            <w:right w:val="none" w:sz="0" w:space="0" w:color="auto"/>
          </w:divBdr>
        </w:div>
        <w:div w:id="1732533782">
          <w:marLeft w:val="640"/>
          <w:marRight w:val="0"/>
          <w:marTop w:val="0"/>
          <w:marBottom w:val="0"/>
          <w:divBdr>
            <w:top w:val="none" w:sz="0" w:space="0" w:color="auto"/>
            <w:left w:val="none" w:sz="0" w:space="0" w:color="auto"/>
            <w:bottom w:val="none" w:sz="0" w:space="0" w:color="auto"/>
            <w:right w:val="none" w:sz="0" w:space="0" w:color="auto"/>
          </w:divBdr>
        </w:div>
        <w:div w:id="528035699">
          <w:marLeft w:val="640"/>
          <w:marRight w:val="0"/>
          <w:marTop w:val="0"/>
          <w:marBottom w:val="0"/>
          <w:divBdr>
            <w:top w:val="none" w:sz="0" w:space="0" w:color="auto"/>
            <w:left w:val="none" w:sz="0" w:space="0" w:color="auto"/>
            <w:bottom w:val="none" w:sz="0" w:space="0" w:color="auto"/>
            <w:right w:val="none" w:sz="0" w:space="0" w:color="auto"/>
          </w:divBdr>
        </w:div>
      </w:divsChild>
    </w:div>
    <w:div w:id="2098206920">
      <w:bodyDiv w:val="1"/>
      <w:marLeft w:val="0"/>
      <w:marRight w:val="0"/>
      <w:marTop w:val="0"/>
      <w:marBottom w:val="0"/>
      <w:divBdr>
        <w:top w:val="none" w:sz="0" w:space="0" w:color="auto"/>
        <w:left w:val="none" w:sz="0" w:space="0" w:color="auto"/>
        <w:bottom w:val="none" w:sz="0" w:space="0" w:color="auto"/>
        <w:right w:val="none" w:sz="0" w:space="0" w:color="auto"/>
      </w:divBdr>
      <w:divsChild>
        <w:div w:id="1265571629">
          <w:marLeft w:val="640"/>
          <w:marRight w:val="0"/>
          <w:marTop w:val="0"/>
          <w:marBottom w:val="0"/>
          <w:divBdr>
            <w:top w:val="none" w:sz="0" w:space="0" w:color="auto"/>
            <w:left w:val="none" w:sz="0" w:space="0" w:color="auto"/>
            <w:bottom w:val="none" w:sz="0" w:space="0" w:color="auto"/>
            <w:right w:val="none" w:sz="0" w:space="0" w:color="auto"/>
          </w:divBdr>
        </w:div>
        <w:div w:id="900672933">
          <w:marLeft w:val="640"/>
          <w:marRight w:val="0"/>
          <w:marTop w:val="0"/>
          <w:marBottom w:val="0"/>
          <w:divBdr>
            <w:top w:val="none" w:sz="0" w:space="0" w:color="auto"/>
            <w:left w:val="none" w:sz="0" w:space="0" w:color="auto"/>
            <w:bottom w:val="none" w:sz="0" w:space="0" w:color="auto"/>
            <w:right w:val="none" w:sz="0" w:space="0" w:color="auto"/>
          </w:divBdr>
        </w:div>
        <w:div w:id="726413173">
          <w:marLeft w:val="640"/>
          <w:marRight w:val="0"/>
          <w:marTop w:val="0"/>
          <w:marBottom w:val="0"/>
          <w:divBdr>
            <w:top w:val="none" w:sz="0" w:space="0" w:color="auto"/>
            <w:left w:val="none" w:sz="0" w:space="0" w:color="auto"/>
            <w:bottom w:val="none" w:sz="0" w:space="0" w:color="auto"/>
            <w:right w:val="none" w:sz="0" w:space="0" w:color="auto"/>
          </w:divBdr>
        </w:div>
        <w:div w:id="753671308">
          <w:marLeft w:val="640"/>
          <w:marRight w:val="0"/>
          <w:marTop w:val="0"/>
          <w:marBottom w:val="0"/>
          <w:divBdr>
            <w:top w:val="none" w:sz="0" w:space="0" w:color="auto"/>
            <w:left w:val="none" w:sz="0" w:space="0" w:color="auto"/>
            <w:bottom w:val="none" w:sz="0" w:space="0" w:color="auto"/>
            <w:right w:val="none" w:sz="0" w:space="0" w:color="auto"/>
          </w:divBdr>
        </w:div>
        <w:div w:id="1027489821">
          <w:marLeft w:val="640"/>
          <w:marRight w:val="0"/>
          <w:marTop w:val="0"/>
          <w:marBottom w:val="0"/>
          <w:divBdr>
            <w:top w:val="none" w:sz="0" w:space="0" w:color="auto"/>
            <w:left w:val="none" w:sz="0" w:space="0" w:color="auto"/>
            <w:bottom w:val="none" w:sz="0" w:space="0" w:color="auto"/>
            <w:right w:val="none" w:sz="0" w:space="0" w:color="auto"/>
          </w:divBdr>
        </w:div>
        <w:div w:id="1154027588">
          <w:marLeft w:val="640"/>
          <w:marRight w:val="0"/>
          <w:marTop w:val="0"/>
          <w:marBottom w:val="0"/>
          <w:divBdr>
            <w:top w:val="none" w:sz="0" w:space="0" w:color="auto"/>
            <w:left w:val="none" w:sz="0" w:space="0" w:color="auto"/>
            <w:bottom w:val="none" w:sz="0" w:space="0" w:color="auto"/>
            <w:right w:val="none" w:sz="0" w:space="0" w:color="auto"/>
          </w:divBdr>
        </w:div>
        <w:div w:id="315689777">
          <w:marLeft w:val="640"/>
          <w:marRight w:val="0"/>
          <w:marTop w:val="0"/>
          <w:marBottom w:val="0"/>
          <w:divBdr>
            <w:top w:val="none" w:sz="0" w:space="0" w:color="auto"/>
            <w:left w:val="none" w:sz="0" w:space="0" w:color="auto"/>
            <w:bottom w:val="none" w:sz="0" w:space="0" w:color="auto"/>
            <w:right w:val="none" w:sz="0" w:space="0" w:color="auto"/>
          </w:divBdr>
        </w:div>
        <w:div w:id="1768890213">
          <w:marLeft w:val="640"/>
          <w:marRight w:val="0"/>
          <w:marTop w:val="0"/>
          <w:marBottom w:val="0"/>
          <w:divBdr>
            <w:top w:val="none" w:sz="0" w:space="0" w:color="auto"/>
            <w:left w:val="none" w:sz="0" w:space="0" w:color="auto"/>
            <w:bottom w:val="none" w:sz="0" w:space="0" w:color="auto"/>
            <w:right w:val="none" w:sz="0" w:space="0" w:color="auto"/>
          </w:divBdr>
        </w:div>
        <w:div w:id="100884903">
          <w:marLeft w:val="640"/>
          <w:marRight w:val="0"/>
          <w:marTop w:val="0"/>
          <w:marBottom w:val="0"/>
          <w:divBdr>
            <w:top w:val="none" w:sz="0" w:space="0" w:color="auto"/>
            <w:left w:val="none" w:sz="0" w:space="0" w:color="auto"/>
            <w:bottom w:val="none" w:sz="0" w:space="0" w:color="auto"/>
            <w:right w:val="none" w:sz="0" w:space="0" w:color="auto"/>
          </w:divBdr>
        </w:div>
        <w:div w:id="1626110854">
          <w:marLeft w:val="640"/>
          <w:marRight w:val="0"/>
          <w:marTop w:val="0"/>
          <w:marBottom w:val="0"/>
          <w:divBdr>
            <w:top w:val="none" w:sz="0" w:space="0" w:color="auto"/>
            <w:left w:val="none" w:sz="0" w:space="0" w:color="auto"/>
            <w:bottom w:val="none" w:sz="0" w:space="0" w:color="auto"/>
            <w:right w:val="none" w:sz="0" w:space="0" w:color="auto"/>
          </w:divBdr>
        </w:div>
        <w:div w:id="2128891792">
          <w:marLeft w:val="640"/>
          <w:marRight w:val="0"/>
          <w:marTop w:val="0"/>
          <w:marBottom w:val="0"/>
          <w:divBdr>
            <w:top w:val="none" w:sz="0" w:space="0" w:color="auto"/>
            <w:left w:val="none" w:sz="0" w:space="0" w:color="auto"/>
            <w:bottom w:val="none" w:sz="0" w:space="0" w:color="auto"/>
            <w:right w:val="none" w:sz="0" w:space="0" w:color="auto"/>
          </w:divBdr>
        </w:div>
        <w:div w:id="1938899914">
          <w:marLeft w:val="640"/>
          <w:marRight w:val="0"/>
          <w:marTop w:val="0"/>
          <w:marBottom w:val="0"/>
          <w:divBdr>
            <w:top w:val="none" w:sz="0" w:space="0" w:color="auto"/>
            <w:left w:val="none" w:sz="0" w:space="0" w:color="auto"/>
            <w:bottom w:val="none" w:sz="0" w:space="0" w:color="auto"/>
            <w:right w:val="none" w:sz="0" w:space="0" w:color="auto"/>
          </w:divBdr>
        </w:div>
        <w:div w:id="654575304">
          <w:marLeft w:val="640"/>
          <w:marRight w:val="0"/>
          <w:marTop w:val="0"/>
          <w:marBottom w:val="0"/>
          <w:divBdr>
            <w:top w:val="none" w:sz="0" w:space="0" w:color="auto"/>
            <w:left w:val="none" w:sz="0" w:space="0" w:color="auto"/>
            <w:bottom w:val="none" w:sz="0" w:space="0" w:color="auto"/>
            <w:right w:val="none" w:sz="0" w:space="0" w:color="auto"/>
          </w:divBdr>
        </w:div>
        <w:div w:id="911895075">
          <w:marLeft w:val="640"/>
          <w:marRight w:val="0"/>
          <w:marTop w:val="0"/>
          <w:marBottom w:val="0"/>
          <w:divBdr>
            <w:top w:val="none" w:sz="0" w:space="0" w:color="auto"/>
            <w:left w:val="none" w:sz="0" w:space="0" w:color="auto"/>
            <w:bottom w:val="none" w:sz="0" w:space="0" w:color="auto"/>
            <w:right w:val="none" w:sz="0" w:space="0" w:color="auto"/>
          </w:divBdr>
        </w:div>
        <w:div w:id="1522862982">
          <w:marLeft w:val="640"/>
          <w:marRight w:val="0"/>
          <w:marTop w:val="0"/>
          <w:marBottom w:val="0"/>
          <w:divBdr>
            <w:top w:val="none" w:sz="0" w:space="0" w:color="auto"/>
            <w:left w:val="none" w:sz="0" w:space="0" w:color="auto"/>
            <w:bottom w:val="none" w:sz="0" w:space="0" w:color="auto"/>
            <w:right w:val="none" w:sz="0" w:space="0" w:color="auto"/>
          </w:divBdr>
        </w:div>
        <w:div w:id="257251426">
          <w:marLeft w:val="640"/>
          <w:marRight w:val="0"/>
          <w:marTop w:val="0"/>
          <w:marBottom w:val="0"/>
          <w:divBdr>
            <w:top w:val="none" w:sz="0" w:space="0" w:color="auto"/>
            <w:left w:val="none" w:sz="0" w:space="0" w:color="auto"/>
            <w:bottom w:val="none" w:sz="0" w:space="0" w:color="auto"/>
            <w:right w:val="none" w:sz="0" w:space="0" w:color="auto"/>
          </w:divBdr>
        </w:div>
        <w:div w:id="1316375350">
          <w:marLeft w:val="640"/>
          <w:marRight w:val="0"/>
          <w:marTop w:val="0"/>
          <w:marBottom w:val="0"/>
          <w:divBdr>
            <w:top w:val="none" w:sz="0" w:space="0" w:color="auto"/>
            <w:left w:val="none" w:sz="0" w:space="0" w:color="auto"/>
            <w:bottom w:val="none" w:sz="0" w:space="0" w:color="auto"/>
            <w:right w:val="none" w:sz="0" w:space="0" w:color="auto"/>
          </w:divBdr>
        </w:div>
        <w:div w:id="69236116">
          <w:marLeft w:val="640"/>
          <w:marRight w:val="0"/>
          <w:marTop w:val="0"/>
          <w:marBottom w:val="0"/>
          <w:divBdr>
            <w:top w:val="none" w:sz="0" w:space="0" w:color="auto"/>
            <w:left w:val="none" w:sz="0" w:space="0" w:color="auto"/>
            <w:bottom w:val="none" w:sz="0" w:space="0" w:color="auto"/>
            <w:right w:val="none" w:sz="0" w:space="0" w:color="auto"/>
          </w:divBdr>
        </w:div>
        <w:div w:id="1447309321">
          <w:marLeft w:val="640"/>
          <w:marRight w:val="0"/>
          <w:marTop w:val="0"/>
          <w:marBottom w:val="0"/>
          <w:divBdr>
            <w:top w:val="none" w:sz="0" w:space="0" w:color="auto"/>
            <w:left w:val="none" w:sz="0" w:space="0" w:color="auto"/>
            <w:bottom w:val="none" w:sz="0" w:space="0" w:color="auto"/>
            <w:right w:val="none" w:sz="0" w:space="0" w:color="auto"/>
          </w:divBdr>
        </w:div>
        <w:div w:id="1775588873">
          <w:marLeft w:val="640"/>
          <w:marRight w:val="0"/>
          <w:marTop w:val="0"/>
          <w:marBottom w:val="0"/>
          <w:divBdr>
            <w:top w:val="none" w:sz="0" w:space="0" w:color="auto"/>
            <w:left w:val="none" w:sz="0" w:space="0" w:color="auto"/>
            <w:bottom w:val="none" w:sz="0" w:space="0" w:color="auto"/>
            <w:right w:val="none" w:sz="0" w:space="0" w:color="auto"/>
          </w:divBdr>
        </w:div>
        <w:div w:id="1128427449">
          <w:marLeft w:val="640"/>
          <w:marRight w:val="0"/>
          <w:marTop w:val="0"/>
          <w:marBottom w:val="0"/>
          <w:divBdr>
            <w:top w:val="none" w:sz="0" w:space="0" w:color="auto"/>
            <w:left w:val="none" w:sz="0" w:space="0" w:color="auto"/>
            <w:bottom w:val="none" w:sz="0" w:space="0" w:color="auto"/>
            <w:right w:val="none" w:sz="0" w:space="0" w:color="auto"/>
          </w:divBdr>
        </w:div>
        <w:div w:id="92635284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sbeth.olsson@chalmers.s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FD3DAB1-8548-4BA7-8487-45AE9C5A5AAC}"/>
      </w:docPartPr>
      <w:docPartBody>
        <w:p w:rsidR="008366C1" w:rsidRDefault="000A1A18">
          <w:r w:rsidRPr="004047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18"/>
    <w:rsid w:val="000A1A18"/>
    <w:rsid w:val="000D0DFE"/>
    <w:rsid w:val="00330523"/>
    <w:rsid w:val="003B63A1"/>
    <w:rsid w:val="007239C6"/>
    <w:rsid w:val="007B1F68"/>
    <w:rsid w:val="008366C1"/>
    <w:rsid w:val="00945F3A"/>
    <w:rsid w:val="00AF1740"/>
    <w:rsid w:val="00B54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A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44B01F-289B-4BA2-87BD-5D3B9F097AAD}">
  <we:reference id="wa104382081" version="1.55.1.0" store="en-GB" storeType="OMEX"/>
  <we:alternateReferences>
    <we:reference id="wa104382081" version="1.55.1.0" store="" storeType="OMEX"/>
  </we:alternateReferences>
  <we:properties>
    <we:property name="MENDELEY_CITATIONS" value="[{&quot;citationID&quot;:&quot;MENDELEY_CITATION_330c10c2-39f5-46fd-90b5-24db297b537f&quot;,&quot;properties&quot;:{&quot;noteIndex&quot;:0},&quot;isEdited&quot;:false,&quot;manualOverride&quot;:{&quot;isManuallyOverridden&quot;:false,&quot;citeprocText&quot;:&quot;(1)&quot;,&quot;manualOverrideText&quot;:&quot;&quot;},&quot;citationTag&quot;:&quot;MENDELEY_CITATION_v3_eyJjaXRhdGlvbklEIjoiTUVOREVMRVlfQ0lUQVRJT05fMzMwYzEwYzItMzlmNS00NmZkLTkwYjUtMjRkYjI5N2I1MzdmIiwicHJvcGVydGllcyI6eyJub3RlSW5kZXgiOjB9LCJpc0VkaXRlZCI6ZmFsc2UsIm1hbnVhbE92ZXJyaWRlIjp7ImlzTWFudWFsbHlPdmVycmlkZGVuIjpmYWxzZSwiY2l0ZXByb2NUZXh0IjoiKDEpIiwibWFudWFsT3ZlcnJpZGVUZXh0IjoiIn0sImNpdGF0aW9uSXRlbXMiOlt7ImlkIjoiMTUwOTA5Y2EtZmJiYi0zYmY5LWEzODAtMTk1ZWMzNzc1NDk2IiwiaXRlbURhdGEiOnsidHlwZSI6ImFydGljbGUtam91cm5hbCIsImlkIjoiMTUwOTA5Y2EtZmJiYi0zYmY5LWEzODAtMTk1ZWMzNzc1NDk2IiwidGl0bGUiOiJMaWdub2NlbGx1bG9zaWMgYmlvbWFzcyBwcm9jZXNzaW5nOiBhIHBlcnNwZWN0aXZlLiIsImF1dGhvciI6W3siZmFtaWx5IjoiS25hdWYiLCJnaXZlbiI6Ik0uIiwicGFyc2UtbmFtZXMiOmZhbHNlLCJkcm9wcGluZy1wYXJ0aWNsZSI6IiIsIm5vbi1kcm9wcGluZy1wYXJ0aWNsZSI6IiJ9LHsiZmFtaWx5IjoiTW9uaXJ1enphbWFuIiwiZ2l2ZW4iOiJNLiIsInBhcnNlLW5hbWVzIjpmYWxzZSwiZHJvcHBpbmctcGFydGljbGUiOiIiLCJub24tZHJvcHBpbmctcGFydGljbGUiOiIifV0sImNvbnRhaW5lci10aXRsZSI6IkludGVybmF0aW9uYWwgU3VnYXIgSm91cm5hbCIsImFjY2Vzc2VkIjp7ImRhdGUtcGFydHMiOltbMjAyMyw3LDExXV19LCJJU1NOIjoiMDAyMC04ODQxIiwiaXNzdWVkIjp7ImRhdGUtcGFydHMiOltbMjAwNF1dfSwicGFnZSI6IjE0Ny0xNTAiLCJwdWJsaXNoZXIiOiJBZ3JhIEV1cm9wZSAoTG9uZG9uKSBMdGQiLCJpc3N1ZSI6IjEyNjMiLCJ2b2x1bWUiOiIxMDYiLCJjb250YWluZXItdGl0bGUtc2hvcnQiOiIifSwiaXNUZW1wb3JhcnkiOmZhbHNlfV19&quot;,&quot;citationItems&quot;:[{&quot;id&quot;:&quot;150909ca-fbbb-3bf9-a380-195ec3775496&quot;,&quot;itemData&quot;:{&quot;type&quot;:&quot;article-journal&quot;,&quot;id&quot;:&quot;150909ca-fbbb-3bf9-a380-195ec3775496&quot;,&quot;title&quot;:&quot;Lignocellulosic biomass processing: a perspective.&quot;,&quot;author&quot;:[{&quot;family&quot;:&quot;Knauf&quot;,&quot;given&quot;:&quot;M.&quot;,&quot;parse-names&quot;:false,&quot;dropping-particle&quot;:&quot;&quot;,&quot;non-dropping-particle&quot;:&quot;&quot;},{&quot;family&quot;:&quot;Moniruzzaman&quot;,&quot;given&quot;:&quot;M.&quot;,&quot;parse-names&quot;:false,&quot;dropping-particle&quot;:&quot;&quot;,&quot;non-dropping-particle&quot;:&quot;&quot;}],&quot;container-title&quot;:&quot;International Sugar Journal&quot;,&quot;accessed&quot;:{&quot;date-parts&quot;:[[2023,7,11]]},&quot;ISSN&quot;:&quot;0020-8841&quot;,&quot;issued&quot;:{&quot;date-parts&quot;:[[2004]]},&quot;page&quot;:&quot;147-150&quot;,&quot;publisher&quot;:&quot;Agra Europe (London) Ltd&quot;,&quot;issue&quot;:&quot;1263&quot;,&quot;volume&quot;:&quot;106&quot;,&quot;container-title-short&quot;:&quot;&quot;},&quot;isTemporary&quot;:false}]},{&quot;citationID&quot;:&quot;MENDELEY_CITATION_0afae80d-5416-459f-97c8-b60870fadd83&quot;,&quot;properties&quot;:{&quot;noteIndex&quot;:0},&quot;isEdited&quot;:false,&quot;manualOverride&quot;:{&quot;isManuallyOverridden&quot;:false,&quot;citeprocText&quot;:&quot;(2)&quot;,&quot;manualOverrideText&quot;:&quot;&quot;},&quot;citationTag&quot;:&quot;MENDELEY_CITATION_v3_eyJjaXRhdGlvbklEIjoiTUVOREVMRVlfQ0lUQVRJT05fMGFmYWU4MGQtNTQxNi00NTlmLTk3YzgtYjYwODcwZmFkZDgzIiwicHJvcGVydGllcyI6eyJub3RlSW5kZXgiOjB9LCJpc0VkaXRlZCI6ZmFsc2UsIm1hbnVhbE92ZXJyaWRlIjp7ImlzTWFudWFsbHlPdmVycmlkZGVuIjpmYWxzZSwiY2l0ZXByb2NUZXh0IjoiKDIpIiwibWFudWFsT3ZlcnJpZGVUZXh0IjoiIn0sImNpdGF0aW9uSXRlbXMiOlt7ImlkIjoiZjY1NWFlOWMtOTlkMy0zYTYwLTg4YWEtOTg4MGVjMzQyZmZhIiwiaXRlbURhdGEiOnsidHlwZSI6ImFydGljbGUtam91cm5hbCIsImlkIjoiZjY1NWFlOWMtOTlkMy0zYTYwLTg4YWEtOTg4MGVjMzQyZmZhIiwidGl0bGUiOiJQcm9ncmVzcyBhbmQgb3Bwb3J0dW5pdGllcyBpbiB0aGUgY2hhcmFjdGVyaXphdGlvbiBvZiBjZWxsdWxvc2Ug4oCTIGFuIGltcG9ydGFudCByZWd1bGF0b3Igb2YgY2VsbCB3YWxsIGdyb3d0aCBhbmQgbWVjaGFuaWNzIiwiYXV0aG9yIjpbeyJmYW1pbHkiOiJSb25ncGlwaSIsImdpdmVuIjoiU2ludHUiLCJwYXJzZS1uYW1lcyI6ZmFsc2UsImRyb3BwaW5nLXBhcnRpY2xlIjoiIiwibm9uLWRyb3BwaW5nLXBhcnRpY2xlIjoiIn0seyJmYW1pbHkiOiJZZSIsImdpdmVuIjoiRGFuIiwicGFyc2UtbmFtZXMiOmZhbHNlLCJkcm9wcGluZy1wYXJ0aWNsZSI6IiIsIm5vbi1kcm9wcGluZy1wYXJ0aWNsZSI6IiJ9LHsiZmFtaWx5IjoiR29tZXoiLCJnaXZlbiI6IkVucmlxdWUgRC4iLCJwYXJzZS1uYW1lcyI6ZmFsc2UsImRyb3BwaW5nLXBhcnRpY2xlIjoiIiwibm9uLWRyb3BwaW5nLXBhcnRpY2xlIjoiIn0seyJmYW1pbHkiOiJHb21leiIsImdpdmVuIjoiRXN0aGVyIFcuIiwicGFyc2UtbmFtZXMiOmZhbHNlLCJkcm9wcGluZy1wYXJ0aWNsZSI6IiIsIm5vbi1kcm9wcGluZy1wYXJ0aWNsZSI6IiJ9XSwiY29udGFpbmVyLXRpdGxlIjoiRnJvbnRpZXJzIGluIFBsYW50IFNjaWVuY2UiLCJjb250YWluZXItdGl0bGUtc2hvcnQiOiJGcm9udCBQbGFudCBTY2kiLCJhY2Nlc3NlZCI6eyJkYXRlLXBhcnRzIjpbWzIwMjMsNywxMV1dfSwiRE9JIjoiMTAuMzM4OS9GUExTLjIwMTguMDE4OTQvQklCVEVYIiwiSVNTTiI6IjE2NjQ0NjJYIiwiaXNzdWVkIjp7ImRhdGUtcGFydHMiOltbMjAxOSwzLDFdXX0sInBhZ2UiOiI0MTA5NDAiLCJhYnN0cmFjdCI6IlRoZSBwbGFudCBjZWxsIHdhbGwgaXMgYSBkeW5hbWljIG5ldHdvcmsgb2Ygc2V2ZXJhbCBiaW9wb2x5bWVycyBhbmQgc3RydWN0dXJhbCBwcm90ZWlucyBpbmNsdWRpbmcgY2VsbHVsb3NlLCBwZWN0aW4sIGhlbWljZWxsdWxvc2UgYW5kIGxpZ25pbi4gQ2VsbHVsb3NlIGlzIG9uZSBvZiB0aGUgbWFpbiBsb2FkIGJlYXJpbmcgY29tcG9uZW50cyBvZiB0aGlzIGNvbXBsZXgsIGhldGVyb2dlbmVvdXMgc3RydWN0dXJlLCBhbmQgaW4gdGhpcyB3YXksIGlzIGFuIGltcG9ydGFudCByZWd1bGF0b3Igb2YgY2VsbCB3YWxsIGdyb3d0aCBhbmQgbWVjaGFuaWNzLiBHbHVjYW4gY2hhaW5zIG9mIGNlbGx1bG9zZSBhZ2dyZWdhdGUgdmlhIGh5ZHJvZ2VuIGJvbmRzIGFuZCB2YW4gZGVyIFdhYWxzIGZvcmNlcyB0byBmb3JtIGxvbmcgdGhyZWFkLWxpa2UgY3J5c3RhbGxpbmUgc3RydWN0dXJlcyBjYWxsZWQgY2VsbHVsb3NlIG1pY3JvZmlicmlscy4gVGhlIHNoYXBlLCBzaXplLCBhbmQgY3J5c3RhbGxpbml0eSBvZiB0aGVzZSBtaWNyb2ZpYnJpbHMgYXJlIGltcG9ydGFudCBzdHJ1Y3R1cmFsIHBhcmFtZXRlcnMgdGhhdCBpbmZsdWVuY2UgbWVjaGFuaWNhbCBwcm9wZXJ0aWVzIG9mIHRoZSBjZWxsIHdhbGwgYW5kIHRoZXNlIHBhcmFtZXRlcnMgYXJlIGxpa2VseSBpbXBvcnRhbnQgZGV0ZXJtaW5hbnRzIG9mIGNlbGwgd2FsbCBkaWdlc3RpYmlsaXR5IGZvciBiaW9mdWVsIGNvbnZlcnNpb24uIENlbGx1bG9zZeKAk2NlbGx1bG9zZSBhbmQgY2VsbHVsb3NlLW1hdHJpeCBpbnRlcmFjdGlvbnMgYWxzbyBjb250cmlidXRlIHRvIHRoZSByZWd1bGF0aW9uIG9mIHRoZSBtZWNoYW5pY3MgYW5kIGdyb3d0aCBvZiB0aGUgY2VsbCB3YWxsLiBBcyBhIGNvbnNlcXVlbmNlLCBtdWNoIGVtcGhhc2lzIGhhcyBiZWVuIHBsYWNlZCBvbiBleHRyYWN0aW5nIHZhbHVhYmxlIHN0cnVjdHVyYWwgZGV0YWlscyBhYm91dCBjZWxsIHdhbGwgY29tcG9uZW50cyBmcm9tIHNldmVyYWwgdGVjaG5pcXVlcywgZWl0aGVyIGluZGl2aWR1YWxseSBvciBpbiBjb21iaW5hdGlvbiwgaW5jbHVkaW5nIGRpZmZyYWN0aW9uL3NjYXR0ZXJpbmcsIG1pY3Jvc2NvcHksIGFuZCBzcGVjdHJvc2NvcHkuIEluIHRoaXMgcmV2aWV3LCB3ZSBkZXNjcmliZSBlZmZvcnRzIHRvIGNoYXJhY3Rlcml6ZSB0aGUgb3JnYW5pemF0aW9uIG9mIGNlbGx1bG9zZSBpbiBwbGFudCBjZWxsIHdhbGxzLiBYLXJheSBzY2F0dGVyaW5nIHJldmVhbHMgdGhlIHNpemUgYW5kIG9yaWVudGF0aW9uIG9mIG1pY3JvZmlicmlsczsgZGlmZnJhY3Rpb24gcmV2ZWFscyB1bml0IGxhdHRpY2UgcGFyYW1ldGVycyBhbmQgY3J5c3RhbGxpbml0eS4gVGhlIHByZXNlbmNlIG9mIGRpZmZlcmVudCBjZWxsIHdhbGwgY29tcG9uZW50cywgdGhlaXIgcGh5c2ljYWwgYW5kIGNoZW1pY2FsIHN0YXRlcywgYW5kIHRoZWlyIGFsaWdubWVudCBhbmQgb3JpZW50YXRpb24gaGF2ZSBiZWVuIGlkZW50aWZpZWQgYnkgSW5mcmFyZWQsIFJhbWFuLCBOdWNsZWFyIE1hZ25ldGljIFJlc29uYW5jZSwgYW5kIFN1bSBGcmVxdWVuY3kgR2VuZXJhdGlvbiBzcGVjdHJvc2NvcHkuIERpcmVjdCB2aXN1YWxpemF0aW9uIG9mIGNlbGwgd2FsbCBjb21wb25lbnRzLCB0aGVpciBuZXR3b3JrLWxpa2Ugc3RydWN0dXJlLCBhbmQgaW50ZXJhY3Rpb25zIGJldHdlZW4gZGlmZmVyZW50IGNvbXBvbmVudHMgaGFzIGFsc28gYmVlbiBtYWRlIHBvc3NpYmxlIHRocm91Z2ggYSBob3N0IG9mIG1pY3Jvc2NvcGljIGltYWdpbmcgdGVjaG5pcXVlcyBpbmNsdWRpbmcgc2Nhbm5pbmcgZWxlY3Ryb24gbWljcm9zY29weSwgdHJhbnNtaXNzaW9uIGVsZWN0cm9uIG1pY3Jvc2NvcHksIGFuZCBhdG9taWMgZm9yY2UgbWljcm9zY29weS4gVGhpcyByZXZpZXcgaGlnaGxpZ2h0cyBhZHZhbnRhZ2VzIGFuZCBsaW1pdGF0aW9ucyBvZiBkaWZmZXJlbnQgYW5hbHl0aWNhbCB0ZWNobmlxdWVzIGZvciBjaGFyYWN0ZXJpemluZyBjZWxsdWxvc2Ugc3RydWN0dXJlIGFuZCBpdHMgaW50ZXJhY3Rpb24gd2l0aCBvdGhlciB3YWxsIHBvbHltZXJzLiBXZSBhbHNvIGRlbGluZWF0ZSBlbWVyZ2luZyBvcHBvcnR1bml0aWVzIGZvciBmdXR1cmUgZGV2ZWxvcG1lbnRzIG9mIHN0cnVjdHVyYWwgY2hhcmFjdGVyaXphdGlvbiB0b29scyBhbmQgbXVsdGktbW9kYWwgYW5hbHlzZXMgb2YgY2VsbHVsb3NlIGFuZCBwbGFudCBjZWxsIHdhbGxzLiBVbHRpbWF0ZWx5LCBlbHVjaWRhdGlvbiBvZiB0aGUgc3RydWN0dXJlIG9mIHBsYW50IGNlbGwgd2FsbHMgYWNyb3NzIG11bHRpcGxlIGxlbmd0aCBzY2FsZXMgd2lsbCBiZSBpbXBlcmF0aXZlIGZvciBlc3RhYmxpc2hpbmcgc3RydWN0dXJlLXByb3BlcnR5IHJlbGF0aW9uc2hpcHMgdG8gbGluayBjZWxsIHdhbGwgc3RydWN0dXJlIHRvIGNvbnRyb2wgb2YgZ3Jvd3RoIGFuZCBtZWNoYW5pY3MuIiwicHVibGlzaGVyIjoiRnJvbnRpZXJzIE1lZGlhIFMuQS4iLCJ2b2x1bWUiOiI5In0sImlzVGVtcG9yYXJ5IjpmYWxzZX1dfQ==&quot;,&quot;citationItems&quot;:[{&quot;id&quot;:&quot;f655ae9c-99d3-3a60-88aa-9880ec342ffa&quot;,&quot;itemData&quot;:{&quot;type&quot;:&quot;article-journal&quot;,&quot;id&quot;:&quot;f655ae9c-99d3-3a60-88aa-9880ec342ffa&quot;,&quot;title&quot;:&quot;Progress and opportunities in the characterization of cellulose – an important regulator of cell wall growth and mechanics&quot;,&quot;author&quot;:[{&quot;family&quot;:&quot;Rongpipi&quot;,&quot;given&quot;:&quot;Sintu&quot;,&quot;parse-names&quot;:false,&quot;dropping-particle&quot;:&quot;&quot;,&quot;non-dropping-particle&quot;:&quot;&quot;},{&quot;family&quot;:&quot;Ye&quot;,&quot;given&quot;:&quot;Dan&quot;,&quot;parse-names&quot;:false,&quot;dropping-particle&quot;:&quot;&quot;,&quot;non-dropping-particle&quot;:&quot;&quot;},{&quot;family&quot;:&quot;Gomez&quot;,&quot;given&quot;:&quot;Enrique D.&quot;,&quot;parse-names&quot;:false,&quot;dropping-particle&quot;:&quot;&quot;,&quot;non-dropping-particle&quot;:&quot;&quot;},{&quot;family&quot;:&quot;Gomez&quot;,&quot;given&quot;:&quot;Esther W.&quot;,&quot;parse-names&quot;:false,&quot;dropping-particle&quot;:&quot;&quot;,&quot;non-dropping-particle&quot;:&quot;&quot;}],&quot;container-title&quot;:&quot;Frontiers in Plant Science&quot;,&quot;container-title-short&quot;:&quot;Front Plant Sci&quot;,&quot;accessed&quot;:{&quot;date-parts&quot;:[[2023,7,11]]},&quot;DOI&quot;:&quot;10.3389/FPLS.2018.01894/BIBTEX&quot;,&quot;ISSN&quot;:&quot;1664462X&quot;,&quot;issued&quot;:{&quot;date-parts&quot;:[[2019,3,1]]},&quot;page&quot;:&quot;410940&quot;,&quot;abstract&quot;:&quot;The plant cell wall is a dynamic network of several biopolymers and structural proteins including cellulose, pectin, hemicellulose and lignin. Cellulose is one of the main load bearing components of this complex, heterogeneous structure, and in this way, is an important regulator of cell wall growth and mechanics. Glucan chains of cellulose aggregate via hydrogen bonds and van der Waals forces to form long thread-like crystalline structures called cellulose microfibrils. The shape, size, and crystallinity of these microfibrils are important structural parameters that influence mechanical properties of the cell wall and these parameters are likely important determinants of cell wall digestibility for biofuel conversion. Cellulose–cellulose and cellulose-matrix interactions also contribute to the regulation of the mechanics and growth of the cell wall. As a consequence, much emphasis has been placed on extracting valuable structural details about cell wall components from several techniques, either individually or in combination, including diffraction/scattering, microscopy, and spectroscopy. In this review, we describe efforts to characterize the organization of cellulose in plant cell walls. X-ray scattering reveals the size and orientation of microfibrils; diffraction reveals unit lattice parameters and crystallinity. The presence of different cell wall components, their physical and chemical states, and their alignment and orientation have been identified by Infrared, Raman, Nuclear Magnetic Resonance, and Sum Frequency Generation spectroscopy. Direct visualization of cell wall components, their network-like structure, and interactions between different components has also been made possible through a host of microscopic imaging techniques including scanning electron microscopy, transmission electron microscopy, and atomic force microscopy. This review highlights advantages and limitations of different analytical techniques for characterizing cellulose structure and its interaction with other wall polymers. We also delineate emerging opportunities for future developments of structural characterization tools and multi-modal analyses of cellulose and plant cell walls. Ultimately, elucidation of the structure of plant cell walls across multiple length scales will be imperative for establishing structure-property relationships to link cell wall structure to control of growth and mechanics.&quot;,&quot;publisher&quot;:&quot;Frontiers Media S.A.&quot;,&quot;volume&quot;:&quot;9&quot;},&quot;isTemporary&quot;:false}]},{&quot;citationID&quot;:&quot;MENDELEY_CITATION_531b41f7-f80f-4027-9d9e-be50cef3b5e0&quot;,&quot;properties&quot;:{&quot;noteIndex&quot;:0},&quot;isEdited&quot;:false,&quot;manualOverride&quot;:{&quot;isManuallyOverridden&quot;:false,&quot;citeprocText&quot;:&quot;(3)&quot;,&quot;manualOverrideText&quot;:&quot;&quot;},&quot;citationTag&quot;:&quot;MENDELEY_CITATION_v3_eyJjaXRhdGlvbklEIjoiTUVOREVMRVlfQ0lUQVRJT05fNTMxYjQxZjctZjgwZi00MDI3LTlkOWUtYmU1MGNlZjNiNWUwIiwicHJvcGVydGllcyI6eyJub3RlSW5kZXgiOjB9LCJpc0VkaXRlZCI6ZmFsc2UsIm1hbnVhbE92ZXJyaWRlIjp7ImlzTWFudWFsbHlPdmVycmlkZGVuIjpmYWxzZSwiY2l0ZXByb2NUZXh0IjoiKDMpIiwibWFudWFsT3ZlcnJpZGVUZXh0IjoiIn0sImNpdGF0aW9uSXRlbXMiOlt7ImlkIjoiNTc3NzcxNzItNjQ3Ni0zNDA0LThjZmItMGZlODk4YjNkNDgwIiwiaXRlbURhdGEiOnsidHlwZSI6ImFydGljbGUtam91cm5hbCIsImlkIjoiNTc3NzcxNzItNjQ3Ni0zNDA0LThjZmItMGZlODk4YjNkNDgwIiwidGl0bGUiOiJEZWNvbnN0cnVjdGlvbiBvZiB0aGUgaGVtaWNlbGx1bG9zZSBmcmFjdGlvbiBmcm9tIGxpZ25vY2VsbHVsb3NpYyBtYXRlcmlhbHMgaW50byBzaW1wbGUgc3VnYXJzIiwiYXV0aG9yIjpbeyJmYW1pbHkiOiJHw61yaW8iLCJnaXZlbiI6IkZyYW5jaXNjbyBNLiIsInBhcnNlLW5hbWVzIjpmYWxzZSwiZHJvcHBpbmctcGFydGljbGUiOiIiLCJub24tZHJvcHBpbmctcGFydGljbGUiOiIifSx7ImZhbWlseSI6IkNhcnZhbGhlaXJvIiwiZ2l2ZW4iOiJGbG9yYmVsYSIsInBhcnNlLW5hbWVzIjpmYWxzZSwiZHJvcHBpbmctcGFydGljbGUiOiIiLCJub24tZHJvcHBpbmctcGFydGljbGUiOiIifSx7ImZhbWlseSI6IkR1YXJ0ZSIsImdpdmVuIjoiTHXDrXMgQy4iLCJwYXJzZS1uYW1lcyI6ZmFsc2UsImRyb3BwaW5nLXBhcnRpY2xlIjoiIiwibm9uLWRyb3BwaW5nLXBhcnRpY2xlIjoiIn0seyJmYW1pbHkiOiJCb2dlbC3FgVVrYXNpayIsImdpdmVuIjoiUmFmYcWCIiwicGFyc2UtbmFtZXMiOmZhbHNlLCJkcm9wcGluZy1wYXJ0aWNsZSI6IiIsIm5vbi1kcm9wcGluZy1wYXJ0aWNsZSI6IiJ9XSwiY29udGFpbmVyLXRpdGxlIjoiRC1YeWxpdG9sOiBGZXJtZW50YXRpdmUgUHJvZHVjdGlvbiwgQXBwbGljYXRpb24gYW5kIENvbW1lcmNpYWxpemF0aW9uIiwiYWNjZXNzZWQiOnsiZGF0ZS1wYXJ0cyI6W1syMDIzLDcsMTFdXX0sIkRPSSI6IjEwLjEwMDcvOTc4LTMtNjQyLTMxODg3LTBfMS9UQUJMRVMvNyIsIklTQk4iOiI5NzgzNjQyMzE4ODcwIiwiVVJMIjoiaHR0cHM6Ly9saW5rLnNwcmluZ2VyLmNvbS9jaGFwdGVyLzEwLjEwMDcvOTc4LTMtNjQyLTMxODg3LTBfMSIsImlzc3VlZCI6eyJkYXRlLXBhcnRzIjpbWzIwMTJdXX0sInBhZ2UiOiIzLTM3IiwiYWJzdHJhY3QiOiJIZW1pY2VsbHVsb3NlcyBob2xkIGEgZ3JlYXQgcHJvbWlzZSBmb3IgdGhlIHByb2R1Y3Rpb24gb2YgYWRkZWQtdmFsdWUgY29tcG91bmRzIGluIHRoZSBiaW9yZWZpbmVyeSBmcmFtZXdvcmsuIFNwZWNpZmljYWxseSwgdGhlIHh5bGFuLXJpY2ggaGVtaWNlbGx1bG9zZXMgZnJvbSBoYXJkd29vZHMgYW5kIGFncm8taW5kdXN0cmlhbCByZXNpZHVlcyBwcmVzZW50IHRoZW1zZWx2ZXMgYXMgZWZmZWN0aXZlIGZlZWRzdG9jayBjaG9pY2VzIGZvciB0aGUgYmlvdGVjaG5vbG9naWNhbCBwcm9kdWN0aW9uIG9mIHh5bGl0b2wuIFRoaXMgcGFwZXIgcmV2aWV3cyB0aGUgdmFyaW91cyBoZW1pY2VsbHVsb3NlIHN0cnVjdHVyZXMgcHJlc2VudCBpbiBzdWNoIG1hdGVyaWFscyBhbmQgY3JpdGljYWxseSBldmFsdWF0ZXMgdGhlIGF2YWlsYWJsZSBwcm9jZXNzaW5nIG9wdGlvbnMgdG8gcHJvZHVjZSB4eWxvc2UtcmljaCBmZXJtZW50YWJsZSBoeWRyb2x5c2F0ZXMuIEN1cnJlbnRseSwgYWNpZC1iYXNlZCBwcm9jZXNzZXMgc3RpbGwgcHJlc2VudCB0aGUgYmVzdCB0cmFkZS1vZmYgYmV0d2VlbiBvcGVyYXRpb24gZWFzaW5lc3MgYW5kIHh5bG9zZSB5aWVsZCBhbmQgcmVjb3ZlcnkuIE5ldmVydGhlbGVzcywgY29uY2VybnMgcmVnYXJkaW5nIHRoZSBpbXBhY3Qgb2YgdGhlIGZyYWN0aW9uYXRpb24gcHJvY2Vzc2VzIG9uIHRoZSBvdmVyYWxsIHVwZ3JhZGFiaWxpdHkgb2YgYWxsIGJpb21hc3MgZnJhY3Rpb25zIChuYW1lbHksIGNlbGx1bG9zZSBhbmQgc3BlY2lhbGx5IGxpZ25pbikgbWF5IHR1cm4gdGhlIHJvdXRlIHRvIG90aGVyIHN0cmF0ZWdpZXMuIFNwZWNpZmljYWxseSwgdGhlIGNvbWJpbmVkL3NlcXVlbnRpYWwgdXNlIG9mIHByb2Nlc3NlcyB0YXJnZXRpbmcgaGVtaWNlbGx1bG9zZSBkaXNzb2x1dGlvbiBhbmQgaHlkcm9seXNpcyBtaWdodCBob2xkIGdyZWF0IHByb21pc2UgZm9yIHRoZSBlY29ub21pY2FsIHByb2R1Y3Rpb24gb2YgcGVudG9zZXMuIiwicHVibGlzaGVyIjoiU3ByaW5nZXItVmVybGFnIEJlcmxpbiBIZWlkZWxiZXJnIiwiY29udGFpbmVyLXRpdGxlLXNob3J0IjoiIn0sImlzVGVtcG9yYXJ5IjpmYWxzZX1dfQ==&quot;,&quot;citationItems&quot;:[{&quot;id&quot;:&quot;57777172-6476-3404-8cfb-0fe898b3d480&quot;,&quot;itemData&quot;:{&quot;type&quot;:&quot;article-journal&quot;,&quot;id&quot;:&quot;57777172-6476-3404-8cfb-0fe898b3d480&quot;,&quot;title&quot;:&quot;Deconstruction of the hemicellulose fraction from lignocellulosic materials into simple sugars&quot;,&quot;author&quot;:[{&quot;family&quot;:&quot;Gírio&quot;,&quot;given&quot;:&quot;Francisco M.&quot;,&quot;parse-names&quot;:false,&quot;dropping-particle&quot;:&quot;&quot;,&quot;non-dropping-particle&quot;:&quot;&quot;},{&quot;family&quot;:&quot;Carvalheiro&quot;,&quot;given&quot;:&quot;Florbela&quot;,&quot;parse-names&quot;:false,&quot;dropping-particle&quot;:&quot;&quot;,&quot;non-dropping-particle&quot;:&quot;&quot;},{&quot;family&quot;:&quot;Duarte&quot;,&quot;given&quot;:&quot;Luís C.&quot;,&quot;parse-names&quot;:false,&quot;dropping-particle&quot;:&quot;&quot;,&quot;non-dropping-particle&quot;:&quot;&quot;},{&quot;family&quot;:&quot;Bogel-ŁUkasik&quot;,&quot;given&quot;:&quot;Rafał&quot;,&quot;parse-names&quot;:false,&quot;dropping-particle&quot;:&quot;&quot;,&quot;non-dropping-particle&quot;:&quot;&quot;}],&quot;container-title&quot;:&quot;D-Xylitol: Fermentative Production, Application and Commercialization&quot;,&quot;accessed&quot;:{&quot;date-parts&quot;:[[2023,7,11]]},&quot;DOI&quot;:&quot;10.1007/978-3-642-31887-0_1/TABLES/7&quot;,&quot;ISBN&quot;:&quot;9783642318870&quot;,&quot;URL&quot;:&quot;https://link.springer.com/chapter/10.1007/978-3-642-31887-0_1&quot;,&quot;issued&quot;:{&quot;date-parts&quot;:[[2012]]},&quot;page&quot;:&quot;3-37&quot;,&quot;abstract&quot;:&quot;Hemicelluloses hold a great promise for the production of added-value compounds in the biorefinery framework. Specifically, the xylan-rich hemicelluloses from hardwoods and agro-industrial residues present themselves as effective feedstock choices for the biotechnological production of xylitol. This paper reviews the various hemicellulose structures present in such materials and critically evaluates the available processing options to produce xylose-rich fermentable hydrolysates. Currently, acid-based processes still present the best trade-off between operation easiness and xylose yield and recovery. Nevertheless, concerns regarding the impact of the fractionation processes on the overall upgradability of all biomass fractions (namely, cellulose and specially lignin) may turn the route to other strategies. Specifically, the combined/sequential use of processes targeting hemicellulose dissolution and hydrolysis might hold great promise for the economical production of pentoses.&quot;,&quot;publisher&quot;:&quot;Springer-Verlag Berlin Heidelberg&quot;,&quot;container-title-short&quot;:&quot;&quot;},&quot;isTemporary&quot;:false}]},{&quot;citationID&quot;:&quot;MENDELEY_CITATION_fb604d75-2b36-4ff5-af11-50c737a2d0b1&quot;,&quot;properties&quot;:{&quot;noteIndex&quot;:0},&quot;isEdited&quot;:false,&quot;manualOverride&quot;:{&quot;isManuallyOverridden&quot;:false,&quot;citeprocText&quot;:&quot;(3,4)&quot;,&quot;manualOverrideText&quot;:&quot;&quot;},&quot;citationItems&quot;:[{&quot;id&quot;:&quot;1b3d7963-d417-3d0b-9a6d-fa4f29e03ca5&quot;,&quot;itemData&quot;:{&quot;type&quot;:&quot;article-journal&quot;,&quot;id&quot;:&quot;1b3d7963-d417-3d0b-9a6d-fa4f29e03ca5&quot;,&quot;title&quot;:&quot;Role of Xyloglucan in Primary Cell Walls&quot;,&quot;author&quot;:[{&quot;family&quot;:&quot;Eckardt&quot;,&quot;given&quot;:&quot;Nancy A.&quot;,&quot;parse-names&quot;:false,&quot;dropping-particle&quot;:&quot;&quot;,&quot;non-dropping-particle&quot;:&quot;&quot;}],&quot;container-title&quot;:&quot;The Plant Cell&quot;,&quot;container-title-short&quot;:&quot;Plant Cell&quot;,&quot;accessed&quot;:{&quot;date-parts&quot;:[[2023,7,11]]},&quot;DOI&quot;:&quot;10.1105/TPC.108.061382&quot;,&quot;ISSN&quot;:&quot;1532298X&quot;,&quot;PMID&quot;:&quot;18559959&quot;,&quot;URL&quot;:&quot;/pmc/articles/PMC2483372/&quot;,&quot;issued&quot;:{&quot;date-parts&quot;:[[2008]]},&quot;page&quot;:&quot;1421&quot;,&quot;publisher&quot;:&quot;Oxford University Press&quot;,&quot;issue&quot;:&quot;6&quot;,&quot;volume&quot;:&quot;20&quot;},&quot;isTemporary&quot;:false},{&quot;id&quot;:&quot;57777172-6476-3404-8cfb-0fe898b3d480&quot;,&quot;itemData&quot;:{&quot;type&quot;:&quot;article-journal&quot;,&quot;id&quot;:&quot;57777172-6476-3404-8cfb-0fe898b3d480&quot;,&quot;title&quot;:&quot;Deconstruction of the hemicellulose fraction from lignocellulosic materials into simple sugars&quot;,&quot;author&quot;:[{&quot;family&quot;:&quot;Gírio&quot;,&quot;given&quot;:&quot;Francisco M.&quot;,&quot;parse-names&quot;:false,&quot;dropping-particle&quot;:&quot;&quot;,&quot;non-dropping-particle&quot;:&quot;&quot;},{&quot;family&quot;:&quot;Carvalheiro&quot;,&quot;given&quot;:&quot;Florbela&quot;,&quot;parse-names&quot;:false,&quot;dropping-particle&quot;:&quot;&quot;,&quot;non-dropping-particle&quot;:&quot;&quot;},{&quot;family&quot;:&quot;Duarte&quot;,&quot;given&quot;:&quot;Luís C.&quot;,&quot;parse-names&quot;:false,&quot;dropping-particle&quot;:&quot;&quot;,&quot;non-dropping-particle&quot;:&quot;&quot;},{&quot;family&quot;:&quot;Bogel-ŁUkasik&quot;,&quot;given&quot;:&quot;Rafał&quot;,&quot;parse-names&quot;:false,&quot;dropping-particle&quot;:&quot;&quot;,&quot;non-dropping-particle&quot;:&quot;&quot;}],&quot;container-title&quot;:&quot;D-Xylitol: Fermentative Production, Application and Commercialization&quot;,&quot;accessed&quot;:{&quot;date-parts&quot;:[[2023,7,11]]},&quot;DOI&quot;:&quot;10.1007/978-3-642-31887-0_1/TABLES/7&quot;,&quot;ISBN&quot;:&quot;9783642318870&quot;,&quot;URL&quot;:&quot;https://link.springer.com/chapter/10.1007/978-3-642-31887-0_1&quot;,&quot;issued&quot;:{&quot;date-parts&quot;:[[2012]]},&quot;page&quot;:&quot;3-37&quot;,&quot;abstract&quot;:&quot;Hemicelluloses hold a great promise for the production of added-value compounds in the biorefinery framework. Specifically, the xylan-rich hemicelluloses from hardwoods and agro-industrial residues present themselves as effective feedstock choices for the biotechnological production of xylitol. This paper reviews the various hemicellulose structures present in such materials and critically evaluates the available processing options to produce xylose-rich fermentable hydrolysates. Currently, acid-based processes still present the best trade-off between operation easiness and xylose yield and recovery. Nevertheless, concerns regarding the impact of the fractionation processes on the overall upgradability of all biomass fractions (namely, cellulose and specially lignin) may turn the route to other strategies. Specifically, the combined/sequential use of processes targeting hemicellulose dissolution and hydrolysis might hold great promise for the economical production of pentoses.&quot;,&quot;publisher&quot;:&quot;Springer-Verlag Berlin Heidelberg&quot;},&quot;isTemporary&quot;:false}],&quot;citationTag&quot;:&quot;MENDELEY_CITATION_v3_eyJjaXRhdGlvbklEIjoiTUVOREVMRVlfQ0lUQVRJT05fZmI2MDRkNzUtMmIzNi00ZmY1LWFmMTEtNTBjNzM3YTJkMGIxIiwicHJvcGVydGllcyI6eyJub3RlSW5kZXgiOjB9LCJpc0VkaXRlZCI6ZmFsc2UsIm1hbnVhbE92ZXJyaWRlIjp7ImlzTWFudWFsbHlPdmVycmlkZGVuIjpmYWxzZSwiY2l0ZXByb2NUZXh0IjoiKDMsNCkiLCJtYW51YWxPdmVycmlkZVRleHQiOiIifSwiY2l0YXRpb25JdGVtcyI6W3siaWQiOiIxYjNkNzk2My1kNDE3LTNkMGItOWE2ZC1mYTRmMjllMDNjYTUiLCJpdGVtRGF0YSI6eyJ0eXBlIjoiYXJ0aWNsZS1qb3VybmFsIiwiaWQiOiIxYjNkNzk2My1kNDE3LTNkMGItOWE2ZC1mYTRmMjllMDNjYTUiLCJ0aXRsZSI6IlJvbGUgb2YgWHlsb2dsdWNhbiBpbiBQcmltYXJ5IENlbGwgV2FsbHMiLCJhdXRob3IiOlt7ImZhbWlseSI6IkVja2FyZHQiLCJnaXZlbiI6Ik5hbmN5IEEuIiwicGFyc2UtbmFtZXMiOmZhbHNlLCJkcm9wcGluZy1wYXJ0aWNsZSI6IiIsIm5vbi1kcm9wcGluZy1wYXJ0aWNsZSI6IiJ9XSwiY29udGFpbmVyLXRpdGxlIjoiVGhlIFBsYW50IENlbGwiLCJjb250YWluZXItdGl0bGUtc2hvcnQiOiJQbGFudCBDZWxsIiwiYWNjZXNzZWQiOnsiZGF0ZS1wYXJ0cyI6W1syMDIzLDcsMTFdXX0sIkRPSSI6IjEwLjExMDUvVFBDLjEwOC4wNjEzODIiLCJJU1NOIjoiMTUzMjI5OFgiLCJQTUlEIjoiMTg1NTk5NTkiLCJVUkwiOiIvcG1jL2FydGljbGVzL1BNQzI0ODMzNzIvIiwiaXNzdWVkIjp7ImRhdGUtcGFydHMiOltbMjAwOF1dfSwicGFnZSI6IjE0MjEiLCJwdWJsaXNoZXIiOiJPeGZvcmQgVW5pdmVyc2l0eSBQcmVzcyIsImlzc3VlIjoiNiIsInZvbHVtZSI6IjIwIn0sImlzVGVtcG9yYXJ5IjpmYWxzZX0seyJpZCI6IjU3Nzc3MTcyLTY0NzYtMzQwNC04Y2ZiLTBmZTg5OGIzZDQ4MCIsIml0ZW1EYXRhIjp7InR5cGUiOiJhcnRpY2xlLWpvdXJuYWwiLCJpZCI6IjU3Nzc3MTcyLTY0NzYtMzQwNC04Y2ZiLTBmZTg5OGIzZDQ4MCIsInRpdGxlIjoiRGVjb25zdHJ1Y3Rpb24gb2YgdGhlIGhlbWljZWxsdWxvc2UgZnJhY3Rpb24gZnJvbSBsaWdub2NlbGx1bG9zaWMgbWF0ZXJpYWxzIGludG8gc2ltcGxlIHN1Z2FycyIsImF1dGhvciI6W3siZmFtaWx5IjoiR8OtcmlvIiwiZ2l2ZW4iOiJGcmFuY2lzY28gTS4iLCJwYXJzZS1uYW1lcyI6ZmFsc2UsImRyb3BwaW5nLXBhcnRpY2xlIjoiIiwibm9uLWRyb3BwaW5nLXBhcnRpY2xlIjoiIn0seyJmYW1pbHkiOiJDYXJ2YWxoZWlybyIsImdpdmVuIjoiRmxvcmJlbGEiLCJwYXJzZS1uYW1lcyI6ZmFsc2UsImRyb3BwaW5nLXBhcnRpY2xlIjoiIiwibm9uLWRyb3BwaW5nLXBhcnRpY2xlIjoiIn0seyJmYW1pbHkiOiJEdWFydGUiLCJnaXZlbiI6Ikx1w61zIEMuIiwicGFyc2UtbmFtZXMiOmZhbHNlLCJkcm9wcGluZy1wYXJ0aWNsZSI6IiIsIm5vbi1kcm9wcGluZy1wYXJ0aWNsZSI6IiJ9LHsiZmFtaWx5IjoiQm9nZWwtxYFVa2FzaWsiLCJnaXZlbiI6IlJhZmHFgiIsInBhcnNlLW5hbWVzIjpmYWxzZSwiZHJvcHBpbmctcGFydGljbGUiOiIiLCJub24tZHJvcHBpbmctcGFydGljbGUiOiIifV0sImNvbnRhaW5lci10aXRsZSI6IkQtWHlsaXRvbDogRmVybWVudGF0aXZlIFByb2R1Y3Rpb24sIEFwcGxpY2F0aW9uIGFuZCBDb21tZXJjaWFsaXphdGlvbiIsImFjY2Vzc2VkIjp7ImRhdGUtcGFydHMiOltbMjAyMyw3LDExXV19LCJET0kiOiIxMC4xMDA3Lzk3OC0zLTY0Mi0zMTg4Ny0wXzEvVEFCTEVTLzciLCJJU0JOIjoiOTc4MzY0MjMxODg3MCIsIlVSTCI6Imh0dHBzOi8vbGluay5zcHJpbmdlci5jb20vY2hhcHRlci8xMC4xMDA3Lzk3OC0zLTY0Mi0zMTg4Ny0wXzEiLCJpc3N1ZWQiOnsiZGF0ZS1wYXJ0cyI6W1syMDEyXV19LCJwYWdlIjoiMy0zNyIsImFic3RyYWN0IjoiSGVtaWNlbGx1bG9zZXMgaG9sZCBhIGdyZWF0IHByb21pc2UgZm9yIHRoZSBwcm9kdWN0aW9uIG9mIGFkZGVkLXZhbHVlIGNvbXBvdW5kcyBpbiB0aGUgYmlvcmVmaW5lcnkgZnJhbWV3b3JrLiBTcGVjaWZpY2FsbHksIHRoZSB4eWxhbi1yaWNoIGhlbWljZWxsdWxvc2VzIGZyb20gaGFyZHdvb2RzIGFuZCBhZ3JvLWluZHVzdHJpYWwgcmVzaWR1ZXMgcHJlc2VudCB0aGVtc2VsdmVzIGFzIGVmZmVjdGl2ZSBmZWVkc3RvY2sgY2hvaWNlcyBmb3IgdGhlIGJpb3RlY2hub2xvZ2ljYWwgcHJvZHVjdGlvbiBvZiB4eWxpdG9sLiBUaGlzIHBhcGVyIHJldmlld3MgdGhlIHZhcmlvdXMgaGVtaWNlbGx1bG9zZSBzdHJ1Y3R1cmVzIHByZXNlbnQgaW4gc3VjaCBtYXRlcmlhbHMgYW5kIGNyaXRpY2FsbHkgZXZhbHVhdGVzIHRoZSBhdmFpbGFibGUgcHJvY2Vzc2luZyBvcHRpb25zIHRvIHByb2R1Y2UgeHlsb3NlLXJpY2ggZmVybWVudGFibGUgaHlkcm9seXNhdGVzLiBDdXJyZW50bHksIGFjaWQtYmFzZWQgcHJvY2Vzc2VzIHN0aWxsIHByZXNlbnQgdGhlIGJlc3QgdHJhZGUtb2ZmIGJldHdlZW4gb3BlcmF0aW9uIGVhc2luZXNzIGFuZCB4eWxvc2UgeWllbGQgYW5kIHJlY292ZXJ5LiBOZXZlcnRoZWxlc3MsIGNvbmNlcm5zIHJlZ2FyZGluZyB0aGUgaW1wYWN0IG9mIHRoZSBmcmFjdGlvbmF0aW9uIHByb2Nlc3NlcyBvbiB0aGUgb3ZlcmFsbCB1cGdyYWRhYmlsaXR5IG9mIGFsbCBiaW9tYXNzIGZyYWN0aW9ucyAobmFtZWx5LCBjZWxsdWxvc2UgYW5kIHNwZWNpYWxseSBsaWduaW4pIG1heSB0dXJuIHRoZSByb3V0ZSB0byBvdGhlciBzdHJhdGVnaWVzLiBTcGVjaWZpY2FsbHksIHRoZSBjb21iaW5lZC9zZXF1ZW50aWFsIHVzZSBvZiBwcm9jZXNzZXMgdGFyZ2V0aW5nIGhlbWljZWxsdWxvc2UgZGlzc29sdXRpb24gYW5kIGh5ZHJvbHlzaXMgbWlnaHQgaG9sZCBncmVhdCBwcm9taXNlIGZvciB0aGUgZWNvbm9taWNhbCBwcm9kdWN0aW9uIG9mIHBlbnRvc2VzLiIsInB1Ymxpc2hlciI6IlNwcmluZ2VyLVZlcmxhZyBCZXJsaW4gSGVpZGVsYmVyZyJ9LCJpc1RlbXBvcmFyeSI6ZmFsc2V9XX0=&quot;},{&quot;citationID&quot;:&quot;MENDELEY_CITATION_b34be788-f25e-4ffc-bf5c-384242ea88bd&quot;,&quot;properties&quot;:{&quot;noteIndex&quot;:0},&quot;isEdited&quot;:false,&quot;manualOverride&quot;:{&quot;isManuallyOverridden&quot;:false,&quot;citeprocText&quot;:&quot;(5)&quot;,&quot;manualOverrideText&quot;:&quot;&quot;},&quot;citationTag&quot;:&quot;MENDELEY_CITATION_v3_eyJjaXRhdGlvbklEIjoiTUVOREVMRVlfQ0lUQVRJT05fYjM0YmU3ODgtZjI1ZS00ZmZjLWJmNWMtMzg0MjQyZWE4OGJkIiwicHJvcGVydGllcyI6eyJub3RlSW5kZXgiOjB9LCJpc0VkaXRlZCI6ZmFsc2UsIm1hbnVhbE92ZXJyaWRlIjp7ImlzTWFudWFsbHlPdmVycmlkZGVuIjpmYWxzZSwiY2l0ZXByb2NUZXh0IjoiKDUpIiwibWFudWFsT3ZlcnJpZGVUZXh0IjoiIn0sImNpdGF0aW9uSXRlbXMiOlt7ImlkIjoiMzRmNzIxNzktM2ExYy0zZGI2LTk2ZjYtM2RhMzczNzdmZjUxIiwiaXRlbURhdGEiOnsidHlwZSI6ImFydGljbGUtam91cm5hbCIsImlkIjoiMzRmNzIxNzktM2ExYy0zZGI2LTk2ZjYtM2RhMzczNzdmZjUxIiwidGl0bGUiOiJNb2xlY3VsYXIgYXJjaGl0ZWN0dXJlIG9mIHNvZnR3b29kIHJldmVhbGVkIGJ5IHNvbGlkLXN0YXRlIE5NUiIsImF1dGhvciI6W3siZmFtaWx5IjoiVGVycmV0dCIsImdpdmVuIjoiT2xpdmVyIE0uIiwicGFyc2UtbmFtZXMiOmZhbHNlLCJkcm9wcGluZy1wYXJ0aWNsZSI6IiIsIm5vbi1kcm9wcGluZy1wYXJ0aWNsZSI6IiJ9LHsiZmFtaWx5IjoiTHljemFrb3dza2kiLCJnaXZlbiI6IkphbiBKLiIsInBhcnNlLW5hbWVzIjpmYWxzZSwiZHJvcHBpbmctcGFydGljbGUiOiIiLCJub24tZHJvcHBpbmctcGFydGljbGUiOiIifSx7ImZhbWlseSI6Ill1IiwiZ2l2ZW4iOiJMaSIsInBhcnNlLW5hbWVzIjpmYWxzZSwiZHJvcHBpbmctcGFydGljbGUiOiIiLCJub24tZHJvcHBpbmctcGFydGljbGUiOiIifSx7ImZhbWlseSI6Ikl1Z2EiLCJnaXZlbiI6IkRpbnUiLCJwYXJzZS1uYW1lcyI6ZmFsc2UsImRyb3BwaW5nLXBhcnRpY2xlIjoiIiwibm9uLWRyb3BwaW5nLXBhcnRpY2xlIjoiIn0seyJmYW1pbHkiOiJGcmFua3MiLCJnaXZlbiI6IlcuIFRyZW50IiwicGFyc2UtbmFtZXMiOmZhbHNlLCJkcm9wcGluZy1wYXJ0aWNsZSI6IiIsIm5vbi1kcm9wcGluZy1wYXJ0aWNsZSI6IiJ9LHsiZmFtaWx5IjoiQnJvd24iLCJnaXZlbiI6IlN0ZXZlbiBQLiIsInBhcnNlLW5hbWVzIjpmYWxzZSwiZHJvcHBpbmctcGFydGljbGUiOiIiLCJub24tZHJvcHBpbmctcGFydGljbGUiOiIifSx7ImZhbWlseSI6IkR1cHJlZSIsImdpdmVuIjoiUmF5IiwicGFyc2UtbmFtZXMiOmZhbHNlLCJkcm9wcGluZy1wYXJ0aWNsZSI6IiIsIm5vbi1kcm9wcGluZy1wYXJ0aWNsZSI6IiJ9LHsiZmFtaWx5IjoiRHVwcmVlIiwiZ2l2ZW4iOiJQYXVsIiwicGFyc2UtbmFtZXMiOmZhbHNlLCJkcm9wcGluZy1wYXJ0aWNsZSI6IiIsIm5vbi1kcm9wcGluZy1wYXJ0aWNsZSI6IiJ9XSwiY29udGFpbmVyLXRpdGxlIjoiTmF0dXJlIENvbW11bmljYXRpb25zIDIwMTkgMTA6MSIsImFjY2Vzc2VkIjp7ImRhdGUtcGFydHMiOltbMjAyMyw3LDExXV19LCJET0kiOiIxMC4xMDM4L3M0MTQ2Ny0wMTktMTI5NzktOSIsIklTU04iOiIyMDQxLTE3MjMiLCJQTUlEIjoiMzE2NzMwNDIiLCJVUkwiOiJodHRwczovL3d3dy5uYXR1cmUuY29tL2FydGljbGVzL3M0MTQ2Ny0wMTktMTI5NzktOSIsImlzc3VlZCI6eyJkYXRlLXBhcnRzIjpbWzIwMTksMTAsMzFdXX0sInBhZ2UiOiIxLTExIiwiYWJzdHJhY3QiOiJFY29ub21pY2FsbHkgaW1wb3J0YW50IHNvZnR3b29kIGZyb20gY29uaWZlcnMgaXMgbWFpbmx5IGNvbXBvc2VkIG9mIHRoZSBwb2x5c2FjY2hhcmlkZXMgY2VsbHVsb3NlLCBnYWxhY3RvZ2x1Y29tYW5uYW4gYW5kIHh5bGFuLCBhbmQgdGhlIHBoZW5vbGljIHBvbHltZXIsIGxpZ25pbi4gVGhlIGludGVyYWN0aW9ucyBiZXR3ZWVuIHRoZXNlIHBvbHltZXJzIGxlYWQgdG8gd29vZCBtZWNoYW5pY2FsIHN0cmVuZ3RoIGFuZCBtdXN0IGJlIG92ZXJjb21lIGluIGJpb3JlZmluaW5nLiBIZXJlLCB3ZSB1c2UgMTNDIG11bHRpZGltZW5zaW9uYWwgc29saWQtc3RhdGUgTk1SIHRvIGFuYWx5c2UgdGhlIHBvbHltZXIgaW50ZXJhY3Rpb25zIGluIG5ldmVyLWRyaWVkIGNlbGwgd2FsbHMgb2YgdGhlIHNvZnR3b29kLCBzcHJ1Y2UuIEluIGNvbnRyYXN0IHRvIHNvbWUgZWFybGllciBzb2Z0d29vZCBjZWxsIHdhbGwgbW9kZWxzLCBtb3N0IG9mIHRoZSB4eWxhbiBiaW5kcyB0byBjZWxsdWxvc2UgaW4gdGhlIHR3by1mb2xkIHNjcmV3IGNvbmZvcm1hdGlvbi4gTW9yZW92ZXIsIGdhbGFjdG9nbHVjb21hbm5hbiBhbHRlcnMgaXRzIGNvbmZvcm1hdGlvbiBieSBpbnRpbWF0ZWx5IGJpbmRpbmcgdG8gdGhlIHN1cmZhY2Ugb2YgY2VsbHVsb3NlIG1pY3JvZmlicmlscyBpbiBhIHNlbWktY3J5c3RhbGxpbmUgZmFzaGlvbi4gU29tZSBnYWxhY3RvZ2x1Y29tYW5uYW4gYW5kIHh5bGFuIGJpbmQgdG8gdGhlIHNhbWUgY2VsbHVsb3NlIG1pY3JvZmlicmlscywgYW5kIGxpZ25pbiBpcyBhc3NvY2lhdGVkIHdpdGggYm90aCBvZiB0aGVzZSBjZWxsdWxvc2UtYm91bmQgcG9seXNhY2NoYXJpZGVzLiBXZSBwcm9wb3NlIGEgbW9kZWwgb2Ygc29mdHdvb2QgbW9sZWN1bGFyIGFyY2hpdGVjdHVyZSB3aGljaCBleHBsYWlucyB0aGUgb3JpZ2luIG9mIHRoZSBkaWZmZXJlbnQgY2VsbHVsb3NlIGVudmlyb25tZW50cyBvYnNlcnZlZCBpbiB0aGUgTk1SIGV4cGVyaW1lbnRzLiBPdXIgbW9kZWwgd2lsbCBhc3Npc3Qgc3RyYXRlZ2llcyBmb3IgaW1wcm92aW5nIHdvb2QgdXNhZ2UgaW4gYSBzdXN0YWluYWJsZSBiaW9lY29ub215LiBVbmRlcnN0YW5kaW5nIHRoZSBpbnRlcmFjdGlvbnMgYmV0d2VlbiB0aGUgY29uc3RpdHVlbnRzIG9mIHRoZSBjZWxsIHdhbGxzIGluIHdvb2QgaXMgaW1wb3J0YW50IGZvciB1bmRlcnN0YW5kaW5nIHRoZSBtZWNoYW5pY2FsIHByb3BlcnRpZXMuIEhlcmUsIHRoZSBhdXRob3JzIHJlcG9ydCBvbiBhIHNvbGlkLXN0YXRlIE5NUiBzdHVkeSBvZiBuZXZlci1kcmllZCBzb2Z0d29vZCwgbm90aWNpbmcgZGlmZmVyZW5jZXMgdG8gcHJldmlvdXMgcmVwb3J0cyBhbmQgZGV2ZWxvcCBhIG1vZGVsIG9mIHNvZnR3b29kIGFyY2hpdGVjdHVyZS4iLCJwdWJsaXNoZXIiOiJOYXR1cmUgUHVibGlzaGluZyBHcm91cCIsImlzc3VlIjoiMSIsInZvbHVtZSI6IjEwIiwiY29udGFpbmVyLXRpdGxlLXNob3J0IjoiIn0sImlzVGVtcG9yYXJ5IjpmYWxzZX1dfQ==&quot;,&quot;citationItems&quot;:[{&quot;id&quot;:&quot;34f72179-3a1c-3db6-96f6-3da37377ff51&quot;,&quot;itemData&quot;:{&quot;type&quot;:&quot;article-journal&quot;,&quot;id&quot;:&quot;34f72179-3a1c-3db6-96f6-3da37377ff51&quot;,&quot;title&quot;:&quot;Molecular architecture of softwood revealed by solid-state NMR&quot;,&quot;author&quot;:[{&quot;family&quot;:&quot;Terrett&quot;,&quot;given&quot;:&quot;Oliver M.&quot;,&quot;parse-names&quot;:false,&quot;dropping-particle&quot;:&quot;&quot;,&quot;non-dropping-particle&quot;:&quot;&quot;},{&quot;family&quot;:&quot;Lyczakowski&quot;,&quot;given&quot;:&quot;Jan J.&quot;,&quot;parse-names&quot;:false,&quot;dropping-particle&quot;:&quot;&quot;,&quot;non-dropping-particle&quot;:&quot;&quot;},{&quot;family&quot;:&quot;Yu&quot;,&quot;given&quot;:&quot;Li&quot;,&quot;parse-names&quot;:false,&quot;dropping-particle&quot;:&quot;&quot;,&quot;non-dropping-particle&quot;:&quot;&quot;},{&quot;family&quot;:&quot;Iuga&quot;,&quot;given&quot;:&quot;Dinu&quot;,&quot;parse-names&quot;:false,&quot;dropping-particle&quot;:&quot;&quot;,&quot;non-dropping-particle&quot;:&quot;&quot;},{&quot;family&quot;:&quot;Franks&quot;,&quot;given&quot;:&quot;W. Trent&quot;,&quot;parse-names&quot;:false,&quot;dropping-particle&quot;:&quot;&quot;,&quot;non-dropping-particle&quot;:&quot;&quot;},{&quot;family&quot;:&quot;Brown&quot;,&quot;given&quot;:&quot;Steven P.&quot;,&quot;parse-names&quot;:false,&quot;dropping-particle&quot;:&quot;&quot;,&quot;non-dropping-particle&quot;:&quot;&quot;},{&quot;family&quot;:&quot;Dupree&quot;,&quot;given&quot;:&quot;Ray&quot;,&quot;parse-names&quot;:false,&quot;dropping-particle&quot;:&quot;&quot;,&quot;non-dropping-particle&quot;:&quot;&quot;},{&quot;family&quot;:&quot;Dupree&quot;,&quot;given&quot;:&quot;Paul&quot;,&quot;parse-names&quot;:false,&quot;dropping-particle&quot;:&quot;&quot;,&quot;non-dropping-particle&quot;:&quot;&quot;}],&quot;container-title&quot;:&quot;Nature Communications 2019 10:1&quot;,&quot;accessed&quot;:{&quot;date-parts&quot;:[[2023,7,11]]},&quot;DOI&quot;:&quot;10.1038/s41467-019-12979-9&quot;,&quot;ISSN&quot;:&quot;2041-1723&quot;,&quot;PMID&quot;:&quot;31673042&quot;,&quot;URL&quot;:&quot;https://www.nature.com/articles/s41467-019-12979-9&quot;,&quot;issued&quot;:{&quot;date-parts&quot;:[[2019,10,31]]},&quot;page&quot;:&quot;1-11&quot;,&quot;abstract&quot;:&quot;Economically important softwood from conifers is mainly composed of the polysaccharides cellulose, galactoglucomannan and xylan, and the phenolic polymer, lignin. The interactions between these polymers lead to wood mechanical strength and must be overcome in biorefining. Here, we use 13C multidimensional solid-state NMR to analyse the polymer interactions in never-dried cell walls of the softwood, spruce. In contrast to some earlier softwood cell wall models, most of the xylan binds to cellulose in the two-fold screw conformation. Moreover, galactoglucomannan alters its conformation by intimately binding to the surface of cellulose microfibrils in a semi-crystalline fashion. Some galactoglucomannan and xylan bind to the same cellulose microfibrils, and lignin is associated with both of these cellulose-bound polysaccharides. We propose a model of softwood molecular architecture which explains the origin of the different cellulose environments observed in the NMR experiments. Our model will assist strategies for improving wood usage in a sustainable bioeconomy. Understanding the interactions between the constituents of the cell walls in wood is important for understanding the mechanical properties. Here, the authors report on a solid-state NMR study of never-dried softwood, noticing differences to previous reports and develop a model of softwood architecture.&quot;,&quot;publisher&quot;:&quot;Nature Publishing Group&quot;,&quot;issue&quot;:&quot;1&quot;,&quot;volume&quot;:&quot;10&quot;,&quot;container-title-short&quot;:&quot;&quot;},&quot;isTemporary&quot;:false}]},{&quot;citationID&quot;:&quot;MENDELEY_CITATION_55e3db60-d310-4c2d-a4a9-f3aa8d0d8859&quot;,&quot;properties&quot;:{&quot;noteIndex&quot;:0},&quot;isEdited&quot;:false,&quot;manualOverride&quot;:{&quot;isManuallyOverridden&quot;:false,&quot;citeprocText&quot;:&quot;(6)&quot;,&quot;manualOverrideText&quot;:&quot;&quot;},&quot;citationTag&quot;:&quot;MENDELEY_CITATION_v3_eyJjaXRhdGlvbklEIjoiTUVOREVMRVlfQ0lUQVRJT05fNTVlM2RiNjAtZDMxMC00YzJkLWE0YTktZjNhYThkMGQ4ODU5IiwicHJvcGVydGllcyI6eyJub3RlSW5kZXgiOjB9LCJpc0VkaXRlZCI6ZmFsc2UsIm1hbnVhbE92ZXJyaWRlIjp7ImlzTWFudWFsbHlPdmVycmlkZGVuIjpmYWxzZSwiY2l0ZXByb2NUZXh0IjoiKDYpIiwibWFudWFsT3ZlcnJpZGVUZXh0IjoiIn0sImNpdGF0aW9uSXRlbXMiOlt7ImlkIjoiM2VjNzRjN2UtN2E4MS0zNjJjLTk0NjQtZGMwNjAzYTYzNDI0IiwiaXRlbURhdGEiOnsidHlwZSI6ImFydGljbGUtam91cm5hbCIsImlkIjoiM2VjNzRjN2UtN2E4MS0zNjJjLTk0NjQtZGMwNjAzYTYzNDI0IiwidGl0bGUiOiJFdm9sdXRpb24gb2YgWHlsYW4gU3Vic3RpdHV0aW9uIFBhdHRlcm5zIGluIEd5bW5vc3Blcm1zIGFuZCBBbmdpb3NwZXJtczogSW1wbGljYXRpb25zIGZvciBYeWxhbiBJbnRlcmFjdGlvbiB3aXRoIENlbGx1bG9zZSIsImF1dGhvciI6W3siZmFtaWx5IjoiQnVzc2UtV2ljaGVyIiwiZ2l2ZW4iOiJNYXJ0YSIsInBhcnNlLW5hbWVzIjpmYWxzZSwiZHJvcHBpbmctcGFydGljbGUiOiIiLCJub24tZHJvcHBpbmctcGFydGljbGUiOiIifSx7ImZhbWlseSI6IkxpIiwiZ2l2ZW4iOiJBbiIsInBhcnNlLW5hbWVzIjpmYWxzZSwiZHJvcHBpbmctcGFydGljbGUiOiIiLCJub24tZHJvcHBpbmctcGFydGljbGUiOiIifSx7ImZhbWlseSI6IlNpbHZlaXJhIiwiZ2l2ZW4iOiJSb2RyaWdvIEwuIiwicGFyc2UtbmFtZXMiOmZhbHNlLCJkcm9wcGluZy1wYXJ0aWNsZSI6IiIsIm5vbi1kcm9wcGluZy1wYXJ0aWNsZSI6IiJ9LHsiZmFtaWx5IjoiUGVyZWlyYSIsImdpdmVuIjoiQ2Fyb2xpbmUgUy4iLCJwYXJzZS1uYW1lcyI6ZmFsc2UsImRyb3BwaW5nLXBhcnRpY2xlIjoiIiwibm9uLWRyb3BwaW5nLXBhcnRpY2xlIjoiIn0seyJmYW1pbHkiOiJUcnlmb25hIiwiZ2l2ZW4iOiJUaGVvZG9yYSIsInBhcnNlLW5hbWVzIjpmYWxzZSwiZHJvcHBpbmctcGFydGljbGUiOiIiLCJub24tZHJvcHBpbmctcGFydGljbGUiOiIifSx7ImZhbWlseSI6IkdvbWVzIiwiZ2l2ZW4iOiJUaGlhZ28gQy5GLiIsInBhcnNlLW5hbWVzIjpmYWxzZSwiZHJvcHBpbmctcGFydGljbGUiOiIiLCJub24tZHJvcHBpbmctcGFydGljbGUiOiIifSx7ImZhbWlseSI6IlNrYWYiLCJnaXZlbiI6Ik11bmlyIFMuIiwicGFyc2UtbmFtZXMiOmZhbHNlLCJkcm9wcGluZy1wYXJ0aWNsZSI6IiIsIm5vbi1kcm9wcGluZy1wYXJ0aWNsZSI6IiJ9LHsiZmFtaWx5IjoiRHVwcmVlIiwiZ2l2ZW4iOiJQYXVsIiwicGFyc2UtbmFtZXMiOmZhbHNlLCJkcm9wcGluZy1wYXJ0aWNsZSI6IiIsIm5vbi1kcm9wcGluZy1wYXJ0aWNsZSI6IiJ9XSwiY29udGFpbmVyLXRpdGxlIjoiUGxhbnQgcGh5c2lvbG9neSIsImNvbnRhaW5lci10aXRsZS1zaG9ydCI6IlBsYW50IFBoeXNpb2wiLCJhY2Nlc3NlZCI6eyJkYXRlLXBhcnRzIjpbWzIwMjMsNywxMV1dfSwiRE9JIjoiMTAuMTEwNC9QUC4xNi4wMDUzOSIsIklTU04iOiIxNTMyLTI1NDgiLCJQTUlEIjoiMjczMjU2NjMiLCJVUkwiOiJodHRwczovL3B1Ym1lZC5uY2JpLm5sbS5uaWguZ292LzI3MzI1NjYzLyIsImlzc3VlZCI6eyJkYXRlLXBhcnRzIjpbWzIwMTYsOCwxXV19LCJwYWdlIjoiMjQxOC0yNDMxIiwiYWJzdHJhY3QiOiJUaGUgaW50ZXJhY3Rpb24gYmV0d2VlbiBjZWxsdWxvc2UgYW5kIHh5bGFuIGlzIGltcG9ydGFudCBmb3IgdGhlIGxvYWQtYmVhcmluZyBzZWNvbmRhcnkgY2VsbCB3YWxsIG9mIGZsb3dlcmluZyBwbGFudHMuIEJhc2VkIG9uIHRoZSBwcmVjaXNlLCBldmVubHkgc3BhY2VkIHBhdHRlcm4gb2YgYWNldHlsIGFuZCBnbHVjdXJvbm9zeWwgKE1lR2xjQSkgeHlsYW4gc3Vic3RpdHV0aW9ucyBpbiBldWRpY290cywgd2UgcmVjZW50bHkgcHJvcG9zZWQgdGhhdCBhbiB1bnN1YnN0aXR1dGVkIGZhY2Ugb2YgeHlsYW4gaW4gYSAyLWZvbGQgaGVsaWNhbCBzY3JldyBjYW4gaHlkcm9nZW4gYm9uZCB0byB0aGUgaHlkcm9waGlsaWMgc3VyZmFjZXMgb2YgY2VsbHVsb3NlIG1pY3JvZmlicmlscy4gSW4gZ3ltbm9zcGVybSBjZWxsIHdhbGxzLCBhbnkgcm9sZSBmb3IgeHlsYW4gaXMgdW5jbGVhciwgYW5kIGdsdWNvbWFubmFuIGlzIHRob3VnaHQgdG8gYmUgdGhlIGltcG9ydGFudCBjZWxsdWxvc2ViaW5kaW5nIHBvbHlzYWNjaGFyaWRlLiBIZXJlLCB3ZSBhbmFseXplZCB4eWxhbiBmcm9tIHRoZSBzZWNvbmRhcnkgY2VsbCB3YWxscyBvZiB0aGUgZm91ciBneW1ub3NwZXJtIGxpbmVhZ2VzIChDb25pZmVyLCBHaW5na28sIEN5Y2FkLCBhbmQgR25ldG9waHl0YSkuIENvbmlmZXIsIEdpbmdrbywgYW5kIEN5Y2FkIHh5bGFuIGxhY2tzIGFjZXR5bGF0aW9uIGJ1dCBpcyBtb2RpZmllZCBieSBhcmFiaW5vc2UgYW5kIE1lR2xjQS4gSW50ZXJlc3RpbmdseSwgdGhlIGFyYWJpbm9zeWwgc3Vic3RpdHV0aW9ucyBhcmUgbG9jYXRlZCB0d28geHlsb3N5bCByZXNpZHVlcyBmcm9tIE1lR2xjQSwgd2hpY2ggaXMgaXRzZWxmIHBsYWNlZCBwcmVjaXNlbHkgb24gZXZlcnkgc2l4dGggeHlsb3N5bCByZXNpZHVlLiBOb3RhYmx5LCB0aGUgR25ldG9waHl0YSB4eWxhbiBpcyBtb3JlIGFraW4gdG8gZWFybHktYnJhbmNoaW5nIGFuZ2lvc3Blcm1zIGFuZCBldWRpY290IHh5bGFuLCBsYWNraW5nIGFyYWJpbm9zZSBidXQgcG9zc2Vzc2luZyBhY2V0eWxhdGlvbiBvbiBhbHRlcm5hdGUgeHlsb3N5bCByZXNpZHVlcy4gQWxsIHRoZXNlIHByZWNpc2Ugc3Vic3RpdHV0aW9uIHBhdHRlcm5zIGFyZSBjb21wYXRpYmxlIHdpdGggZ3ltbm9zcGVybSB4eWxhbiBiaW5kaW5nIHRvIGh5ZHJvcGhpbGljIHN1cmZhY2VzIG9mIGNlbGx1bG9zZS4gTW9sZWN1bGFyIGR5bmFtaWNzIHNpbXVsYXRpb25zIHN1cHBvcnQgdGhlIHN0YWJsZSBiaW5kaW5nIG9mIDItZm9sZCBzY3JldyBjb25pZmVyIHh5bGFuIHRvIHRoZSBoeWRyb3BoaWxpYyBmYWNlIG9mIGNlbGx1bG9zZSBtaWNyb2ZpYnJpbHMuIE1vcmVvdmVyLCB0aGUgYmluZGluZyBvZiBtdWx0aXBsZSB4eWxhbiBjaGFpbnMgdG8gYWRqYWNlbnQgcGxhbmVzIG9mIHRoZSBjZWxsdWxvc2UgZmlicmlsIHN0YWJpbGl6ZXMgdGhlIGludGVyYWN0aW9uIGZ1cnRoZXIuIE91ciByZXN1bHRzIHNob3cgdGhhdCB0aGUgdHlwZSBvZiB4eWxhbiBzdWJzdGl0dXRpb24gdmFyaWVzLCBidXQgYW4gZXZlbiBwYXR0ZXJuIG9mIHh5bGFuIHN1YnN0aXR1dGlvbiBpcyBtYWludGFpbmVkIGFtb25nIHZhc2N1bGFyIHBsYW50cy4gVGhpcyBzdWdnZXN0cyB0aGF0IDItZm9sZCBzY3JldyB4eWxhbiBiaW5kcyBoeWRyb3BoaWxpYyBmYWNlcyBvZiBjZWxsdWxvc2UgaW4gZXVkaWNvdHMsIGVhcmx5LWJyYW5jaGluZyBhbmdpb3NwZXJtLCBhbmQgZ3ltbm9zcGVybSBjZWxsIHdhbGxzLiIsInB1Ymxpc2hlciI6IlBsYW50IFBoeXNpb2wiLCJpc3N1ZSI6IjQiLCJ2b2x1bWUiOiIxNzEifSwiaXNUZW1wb3JhcnkiOmZhbHNlfV19&quot;,&quot;citationItems&quot;:[{&quot;id&quot;:&quot;3ec74c7e-7a81-362c-9464-dc0603a63424&quot;,&quot;itemData&quot;:{&quot;type&quot;:&quot;article-journal&quot;,&quot;id&quot;:&quot;3ec74c7e-7a81-362c-9464-dc0603a63424&quot;,&quot;title&quot;:&quot;Evolution of Xylan Substitution Patterns in Gymnosperms and Angiosperms: Implications for Xylan Interaction with Cellulose&quot;,&quot;author&quot;:[{&quot;family&quot;:&quot;Busse-Wicher&quot;,&quot;given&quot;:&quot;Marta&quot;,&quot;parse-names&quot;:false,&quot;dropping-particle&quot;:&quot;&quot;,&quot;non-dropping-particle&quot;:&quot;&quot;},{&quot;family&quot;:&quot;Li&quot;,&quot;given&quot;:&quot;An&quot;,&quot;parse-names&quot;:false,&quot;dropping-particle&quot;:&quot;&quot;,&quot;non-dropping-particle&quot;:&quot;&quot;},{&quot;family&quot;:&quot;Silveira&quot;,&quot;given&quot;:&quot;Rodrigo L.&quot;,&quot;parse-names&quot;:false,&quot;dropping-particle&quot;:&quot;&quot;,&quot;non-dropping-particle&quot;:&quot;&quot;},{&quot;family&quot;:&quot;Pereira&quot;,&quot;given&quot;:&quot;Caroline S.&quot;,&quot;parse-names&quot;:false,&quot;dropping-particle&quot;:&quot;&quot;,&quot;non-dropping-particle&quot;:&quot;&quot;},{&quot;family&quot;:&quot;Tryfona&quot;,&quot;given&quot;:&quot;Theodora&quot;,&quot;parse-names&quot;:false,&quot;dropping-particle&quot;:&quot;&quot;,&quot;non-dropping-particle&quot;:&quot;&quot;},{&quot;family&quot;:&quot;Gomes&quot;,&quot;given&quot;:&quot;Thiago C.F.&quot;,&quot;parse-names&quot;:false,&quot;dropping-particle&quot;:&quot;&quot;,&quot;non-dropping-particle&quot;:&quot;&quot;},{&quot;family&quot;:&quot;Skaf&quot;,&quot;given&quot;:&quot;Munir S.&quot;,&quot;parse-names&quot;:false,&quot;dropping-particle&quot;:&quot;&quot;,&quot;non-dropping-particle&quot;:&quot;&quot;},{&quot;family&quot;:&quot;Dupree&quot;,&quot;given&quot;:&quot;Paul&quot;,&quot;parse-names&quot;:false,&quot;dropping-particle&quot;:&quot;&quot;,&quot;non-dropping-particle&quot;:&quot;&quot;}],&quot;container-title&quot;:&quot;Plant physiology&quot;,&quot;container-title-short&quot;:&quot;Plant Physiol&quot;,&quot;accessed&quot;:{&quot;date-parts&quot;:[[2023,7,11]]},&quot;DOI&quot;:&quot;10.1104/PP.16.00539&quot;,&quot;ISSN&quot;:&quot;1532-2548&quot;,&quot;PMID&quot;:&quot;27325663&quot;,&quot;URL&quot;:&quot;https://pubmed.ncbi.nlm.nih.gov/27325663/&quot;,&quot;issued&quot;:{&quot;date-parts&quot;:[[2016,8,1]]},&quot;page&quot;:&quot;2418-2431&quot;,&quot;abstract&quot;:&quot;The interaction between cellulose and xylan is important for the load-bearing secondary cell wall of flowering plants. Based on the precise, evenly spaced pattern of acetyl and glucuronosyl (MeGlcA) xylan substitutions in eudicots, we recently proposed that an unsubstituted face of xylan in a 2-fold helical screw can hydrogen bond to the hydrophilic surfaces of cellulose microfibrils. In gymnosperm cell walls, any role for xylan is unclear, and glucomannan is thought to be the important cellulosebinding polysaccharide. Here, we analyzed xylan from the secondary cell walls of the four gymnosperm lineages (Conifer, Gingko, Cycad, and Gnetophyta). Conifer, Gingko, and Cycad xylan lacks acetylation but is modified by arabinose and MeGlcA. Interestingly, the arabinosyl substitutions are located two xylosyl residues from MeGlcA, which is itself placed precisely on every sixth xylosyl residue. Notably, the Gnetophyta xylan is more akin to early-branching angiosperms and eudicot xylan, lacking arabinose but possessing acetylation on alternate xylosyl residues. All these precise substitution patterns are compatible with gymnosperm xylan binding to hydrophilic surfaces of cellulose. Molecular dynamics simulations support the stable binding of 2-fold screw conifer xylan to the hydrophilic face of cellulose microfibrils. Moreover, the binding of multiple xylan chains to adjacent planes of the cellulose fibril stabilizes the interaction further. Our results show that the type of xylan substitution varies, but an even pattern of xylan substitution is maintained among vascular plants. This suggests that 2-fold screw xylan binds hydrophilic faces of cellulose in eudicots, early-branching angiosperm, and gymnosperm cell walls.&quot;,&quot;publisher&quot;:&quot;Plant Physiol&quot;,&quot;issue&quot;:&quot;4&quot;,&quot;volume&quot;:&quot;171&quot;},&quot;isTemporary&quot;:false}]},{&quot;citationID&quot;:&quot;MENDELEY_CITATION_d0ad62ed-a7ca-48a6-8052-8fe2413413d6&quot;,&quot;properties&quot;:{&quot;noteIndex&quot;:0},&quot;isEdited&quot;:false,&quot;manualOverride&quot;:{&quot;isManuallyOverridden&quot;:false,&quot;citeprocText&quot;:&quot;(3)&quot;,&quot;manualOverrideText&quot;:&quot;&quot;},&quot;citationTag&quot;:&quot;MENDELEY_CITATION_v3_eyJjaXRhdGlvbklEIjoiTUVOREVMRVlfQ0lUQVRJT05fZDBhZDYyZWQtYTdjYS00OGE2LTgwNTItOGZlMjQxMzQxM2Q2IiwicHJvcGVydGllcyI6eyJub3RlSW5kZXgiOjB9LCJpc0VkaXRlZCI6ZmFsc2UsIm1hbnVhbE92ZXJyaWRlIjp7ImlzTWFudWFsbHlPdmVycmlkZGVuIjpmYWxzZSwiY2l0ZXByb2NUZXh0IjoiKDMpIiwibWFudWFsT3ZlcnJpZGVUZXh0IjoiIn0sImNpdGF0aW9uSXRlbXMiOlt7ImlkIjoiNTc3NzcxNzItNjQ3Ni0zNDA0LThjZmItMGZlODk4YjNkNDgwIiwiaXRlbURhdGEiOnsidHlwZSI6ImFydGljbGUtam91cm5hbCIsImlkIjoiNTc3NzcxNzItNjQ3Ni0zNDA0LThjZmItMGZlODk4YjNkNDgwIiwidGl0bGUiOiJEZWNvbnN0cnVjdGlvbiBvZiB0aGUgaGVtaWNlbGx1bG9zZSBmcmFjdGlvbiBmcm9tIGxpZ25vY2VsbHVsb3NpYyBtYXRlcmlhbHMgaW50byBzaW1wbGUgc3VnYXJzIiwiYXV0aG9yIjpbeyJmYW1pbHkiOiJHw61yaW8iLCJnaXZlbiI6IkZyYW5jaXNjbyBNLiIsInBhcnNlLW5hbWVzIjpmYWxzZSwiZHJvcHBpbmctcGFydGljbGUiOiIiLCJub24tZHJvcHBpbmctcGFydGljbGUiOiIifSx7ImZhbWlseSI6IkNhcnZhbGhlaXJvIiwiZ2l2ZW4iOiJGbG9yYmVsYSIsInBhcnNlLW5hbWVzIjpmYWxzZSwiZHJvcHBpbmctcGFydGljbGUiOiIiLCJub24tZHJvcHBpbmctcGFydGljbGUiOiIifSx7ImZhbWlseSI6IkR1YXJ0ZSIsImdpdmVuIjoiTHXDrXMgQy4iLCJwYXJzZS1uYW1lcyI6ZmFsc2UsImRyb3BwaW5nLXBhcnRpY2xlIjoiIiwibm9uLWRyb3BwaW5nLXBhcnRpY2xlIjoiIn0seyJmYW1pbHkiOiJCb2dlbC3FgVVrYXNpayIsImdpdmVuIjoiUmFmYcWCIiwicGFyc2UtbmFtZXMiOmZhbHNlLCJkcm9wcGluZy1wYXJ0aWNsZSI6IiIsIm5vbi1kcm9wcGluZy1wYXJ0aWNsZSI6IiJ9XSwiY29udGFpbmVyLXRpdGxlIjoiRC1YeWxpdG9sOiBGZXJtZW50YXRpdmUgUHJvZHVjdGlvbiwgQXBwbGljYXRpb24gYW5kIENvbW1lcmNpYWxpemF0aW9uIiwiYWNjZXNzZWQiOnsiZGF0ZS1wYXJ0cyI6W1syMDIzLDcsMTFdXX0sIkRPSSI6IjEwLjEwMDcvOTc4LTMtNjQyLTMxODg3LTBfMS9UQUJMRVMvNyIsIklTQk4iOiI5NzgzNjQyMzE4ODcwIiwiVVJMIjoiaHR0cHM6Ly9saW5rLnNwcmluZ2VyLmNvbS9jaGFwdGVyLzEwLjEwMDcvOTc4LTMtNjQyLTMxODg3LTBfMSIsImlzc3VlZCI6eyJkYXRlLXBhcnRzIjpbWzIwMTJdXX0sInBhZ2UiOiIzLTM3IiwiYWJzdHJhY3QiOiJIZW1pY2VsbHVsb3NlcyBob2xkIGEgZ3JlYXQgcHJvbWlzZSBmb3IgdGhlIHByb2R1Y3Rpb24gb2YgYWRkZWQtdmFsdWUgY29tcG91bmRzIGluIHRoZSBiaW9yZWZpbmVyeSBmcmFtZXdvcmsuIFNwZWNpZmljYWxseSwgdGhlIHh5bGFuLXJpY2ggaGVtaWNlbGx1bG9zZXMgZnJvbSBoYXJkd29vZHMgYW5kIGFncm8taW5kdXN0cmlhbCByZXNpZHVlcyBwcmVzZW50IHRoZW1zZWx2ZXMgYXMgZWZmZWN0aXZlIGZlZWRzdG9jayBjaG9pY2VzIGZvciB0aGUgYmlvdGVjaG5vbG9naWNhbCBwcm9kdWN0aW9uIG9mIHh5bGl0b2wuIFRoaXMgcGFwZXIgcmV2aWV3cyB0aGUgdmFyaW91cyBoZW1pY2VsbHVsb3NlIHN0cnVjdHVyZXMgcHJlc2VudCBpbiBzdWNoIG1hdGVyaWFscyBhbmQgY3JpdGljYWxseSBldmFsdWF0ZXMgdGhlIGF2YWlsYWJsZSBwcm9jZXNzaW5nIG9wdGlvbnMgdG8gcHJvZHVjZSB4eWxvc2UtcmljaCBmZXJtZW50YWJsZSBoeWRyb2x5c2F0ZXMuIEN1cnJlbnRseSwgYWNpZC1iYXNlZCBwcm9jZXNzZXMgc3RpbGwgcHJlc2VudCB0aGUgYmVzdCB0cmFkZS1vZmYgYmV0d2VlbiBvcGVyYXRpb24gZWFzaW5lc3MgYW5kIHh5bG9zZSB5aWVsZCBhbmQgcmVjb3ZlcnkuIE5ldmVydGhlbGVzcywgY29uY2VybnMgcmVnYXJkaW5nIHRoZSBpbXBhY3Qgb2YgdGhlIGZyYWN0aW9uYXRpb24gcHJvY2Vzc2VzIG9uIHRoZSBvdmVyYWxsIHVwZ3JhZGFiaWxpdHkgb2YgYWxsIGJpb21hc3MgZnJhY3Rpb25zIChuYW1lbHksIGNlbGx1bG9zZSBhbmQgc3BlY2lhbGx5IGxpZ25pbikgbWF5IHR1cm4gdGhlIHJvdXRlIHRvIG90aGVyIHN0cmF0ZWdpZXMuIFNwZWNpZmljYWxseSwgdGhlIGNvbWJpbmVkL3NlcXVlbnRpYWwgdXNlIG9mIHByb2Nlc3NlcyB0YXJnZXRpbmcgaGVtaWNlbGx1bG9zZSBkaXNzb2x1dGlvbiBhbmQgaHlkcm9seXNpcyBtaWdodCBob2xkIGdyZWF0IHByb21pc2UgZm9yIHRoZSBlY29ub21pY2FsIHByb2R1Y3Rpb24gb2YgcGVudG9zZXMuIiwicHVibGlzaGVyIjoiU3ByaW5nZXItVmVybGFnIEJlcmxpbiBIZWlkZWxiZXJnIiwiY29udGFpbmVyLXRpdGxlLXNob3J0IjoiIn0sImlzVGVtcG9yYXJ5IjpmYWxzZX1dfQ==&quot;,&quot;citationItems&quot;:[{&quot;id&quot;:&quot;57777172-6476-3404-8cfb-0fe898b3d480&quot;,&quot;itemData&quot;:{&quot;type&quot;:&quot;article-journal&quot;,&quot;id&quot;:&quot;57777172-6476-3404-8cfb-0fe898b3d480&quot;,&quot;title&quot;:&quot;Deconstruction of the hemicellulose fraction from lignocellulosic materials into simple sugars&quot;,&quot;author&quot;:[{&quot;family&quot;:&quot;Gírio&quot;,&quot;given&quot;:&quot;Francisco M.&quot;,&quot;parse-names&quot;:false,&quot;dropping-particle&quot;:&quot;&quot;,&quot;non-dropping-particle&quot;:&quot;&quot;},{&quot;family&quot;:&quot;Carvalheiro&quot;,&quot;given&quot;:&quot;Florbela&quot;,&quot;parse-names&quot;:false,&quot;dropping-particle&quot;:&quot;&quot;,&quot;non-dropping-particle&quot;:&quot;&quot;},{&quot;family&quot;:&quot;Duarte&quot;,&quot;given&quot;:&quot;Luís C.&quot;,&quot;parse-names&quot;:false,&quot;dropping-particle&quot;:&quot;&quot;,&quot;non-dropping-particle&quot;:&quot;&quot;},{&quot;family&quot;:&quot;Bogel-ŁUkasik&quot;,&quot;given&quot;:&quot;Rafał&quot;,&quot;parse-names&quot;:false,&quot;dropping-particle&quot;:&quot;&quot;,&quot;non-dropping-particle&quot;:&quot;&quot;}],&quot;container-title&quot;:&quot;D-Xylitol: Fermentative Production, Application and Commercialization&quot;,&quot;accessed&quot;:{&quot;date-parts&quot;:[[2023,7,11]]},&quot;DOI&quot;:&quot;10.1007/978-3-642-31887-0_1/TABLES/7&quot;,&quot;ISBN&quot;:&quot;9783642318870&quot;,&quot;URL&quot;:&quot;https://link.springer.com/chapter/10.1007/978-3-642-31887-0_1&quot;,&quot;issued&quot;:{&quot;date-parts&quot;:[[2012]]},&quot;page&quot;:&quot;3-37&quot;,&quot;abstract&quot;:&quot;Hemicelluloses hold a great promise for the production of added-value compounds in the biorefinery framework. Specifically, the xylan-rich hemicelluloses from hardwoods and agro-industrial residues present themselves as effective feedstock choices for the biotechnological production of xylitol. This paper reviews the various hemicellulose structures present in such materials and critically evaluates the available processing options to produce xylose-rich fermentable hydrolysates. Currently, acid-based processes still present the best trade-off between operation easiness and xylose yield and recovery. Nevertheless, concerns regarding the impact of the fractionation processes on the overall upgradability of all biomass fractions (namely, cellulose and specially lignin) may turn the route to other strategies. Specifically, the combined/sequential use of processes targeting hemicellulose dissolution and hydrolysis might hold great promise for the economical production of pentoses.&quot;,&quot;publisher&quot;:&quot;Springer-Verlag Berlin Heidelberg&quot;,&quot;container-title-short&quot;:&quot;&quot;},&quot;isTemporary&quot;:false}]},{&quot;citationID&quot;:&quot;MENDELEY_CITATION_0a8893be-a13e-4fe5-9548-7e618190438d&quot;,&quot;properties&quot;:{&quot;noteIndex&quot;:0},&quot;isEdited&quot;:false,&quot;manualOverride&quot;:{&quot;isManuallyOverridden&quot;:false,&quot;citeprocText&quot;:&quot;(3)&quot;,&quot;manualOverrideText&quot;:&quot;&quot;},&quot;citationTag&quot;:&quot;MENDELEY_CITATION_v3_eyJjaXRhdGlvbklEIjoiTUVOREVMRVlfQ0lUQVRJT05fMGE4ODkzYmUtYTEzZS00ZmU1LTk1NDgtN2U2MTgxOTA0MzhkIiwicHJvcGVydGllcyI6eyJub3RlSW5kZXgiOjB9LCJpc0VkaXRlZCI6ZmFsc2UsIm1hbnVhbE92ZXJyaWRlIjp7ImlzTWFudWFsbHlPdmVycmlkZGVuIjpmYWxzZSwiY2l0ZXByb2NUZXh0IjoiKDMpIiwibWFudWFsT3ZlcnJpZGVUZXh0IjoiIn0sImNpdGF0aW9uSXRlbXMiOlt7ImlkIjoiNTc3NzcxNzItNjQ3Ni0zNDA0LThjZmItMGZlODk4YjNkNDgwIiwiaXRlbURhdGEiOnsidHlwZSI6ImFydGljbGUtam91cm5hbCIsImlkIjoiNTc3NzcxNzItNjQ3Ni0zNDA0LThjZmItMGZlODk4YjNkNDgwIiwidGl0bGUiOiJEZWNvbnN0cnVjdGlvbiBvZiB0aGUgaGVtaWNlbGx1bG9zZSBmcmFjdGlvbiBmcm9tIGxpZ25vY2VsbHVsb3NpYyBtYXRlcmlhbHMgaW50byBzaW1wbGUgc3VnYXJzIiwiYXV0aG9yIjpbeyJmYW1pbHkiOiJHw61yaW8iLCJnaXZlbiI6IkZyYW5jaXNjbyBNLiIsInBhcnNlLW5hbWVzIjpmYWxzZSwiZHJvcHBpbmctcGFydGljbGUiOiIiLCJub24tZHJvcHBpbmctcGFydGljbGUiOiIifSx7ImZhbWlseSI6IkNhcnZhbGhlaXJvIiwiZ2l2ZW4iOiJGbG9yYmVsYSIsInBhcnNlLW5hbWVzIjpmYWxzZSwiZHJvcHBpbmctcGFydGljbGUiOiIiLCJub24tZHJvcHBpbmctcGFydGljbGUiOiIifSx7ImZhbWlseSI6IkR1YXJ0ZSIsImdpdmVuIjoiTHXDrXMgQy4iLCJwYXJzZS1uYW1lcyI6ZmFsc2UsImRyb3BwaW5nLXBhcnRpY2xlIjoiIiwibm9uLWRyb3BwaW5nLXBhcnRpY2xlIjoiIn0seyJmYW1pbHkiOiJCb2dlbC3FgVVrYXNpayIsImdpdmVuIjoiUmFmYcWCIiwicGFyc2UtbmFtZXMiOmZhbHNlLCJkcm9wcGluZy1wYXJ0aWNsZSI6IiIsIm5vbi1kcm9wcGluZy1wYXJ0aWNsZSI6IiJ9XSwiY29udGFpbmVyLXRpdGxlIjoiRC1YeWxpdG9sOiBGZXJtZW50YXRpdmUgUHJvZHVjdGlvbiwgQXBwbGljYXRpb24gYW5kIENvbW1lcmNpYWxpemF0aW9uIiwiYWNjZXNzZWQiOnsiZGF0ZS1wYXJ0cyI6W1syMDIzLDcsMTFdXX0sIkRPSSI6IjEwLjEwMDcvOTc4LTMtNjQyLTMxODg3LTBfMS9UQUJMRVMvNyIsIklTQk4iOiI5NzgzNjQyMzE4ODcwIiwiVVJMIjoiaHR0cHM6Ly9saW5rLnNwcmluZ2VyLmNvbS9jaGFwdGVyLzEwLjEwMDcvOTc4LTMtNjQyLTMxODg3LTBfMSIsImlzc3VlZCI6eyJkYXRlLXBhcnRzIjpbWzIwMTJdXX0sInBhZ2UiOiIzLTM3IiwiYWJzdHJhY3QiOiJIZW1pY2VsbHVsb3NlcyBob2xkIGEgZ3JlYXQgcHJvbWlzZSBmb3IgdGhlIHByb2R1Y3Rpb24gb2YgYWRkZWQtdmFsdWUgY29tcG91bmRzIGluIHRoZSBiaW9yZWZpbmVyeSBmcmFtZXdvcmsuIFNwZWNpZmljYWxseSwgdGhlIHh5bGFuLXJpY2ggaGVtaWNlbGx1bG9zZXMgZnJvbSBoYXJkd29vZHMgYW5kIGFncm8taW5kdXN0cmlhbCByZXNpZHVlcyBwcmVzZW50IHRoZW1zZWx2ZXMgYXMgZWZmZWN0aXZlIGZlZWRzdG9jayBjaG9pY2VzIGZvciB0aGUgYmlvdGVjaG5vbG9naWNhbCBwcm9kdWN0aW9uIG9mIHh5bGl0b2wuIFRoaXMgcGFwZXIgcmV2aWV3cyB0aGUgdmFyaW91cyBoZW1pY2VsbHVsb3NlIHN0cnVjdHVyZXMgcHJlc2VudCBpbiBzdWNoIG1hdGVyaWFscyBhbmQgY3JpdGljYWxseSBldmFsdWF0ZXMgdGhlIGF2YWlsYWJsZSBwcm9jZXNzaW5nIG9wdGlvbnMgdG8gcHJvZHVjZSB4eWxvc2UtcmljaCBmZXJtZW50YWJsZSBoeWRyb2x5c2F0ZXMuIEN1cnJlbnRseSwgYWNpZC1iYXNlZCBwcm9jZXNzZXMgc3RpbGwgcHJlc2VudCB0aGUgYmVzdCB0cmFkZS1vZmYgYmV0d2VlbiBvcGVyYXRpb24gZWFzaW5lc3MgYW5kIHh5bG9zZSB5aWVsZCBhbmQgcmVjb3ZlcnkuIE5ldmVydGhlbGVzcywgY29uY2VybnMgcmVnYXJkaW5nIHRoZSBpbXBhY3Qgb2YgdGhlIGZyYWN0aW9uYXRpb24gcHJvY2Vzc2VzIG9uIHRoZSBvdmVyYWxsIHVwZ3JhZGFiaWxpdHkgb2YgYWxsIGJpb21hc3MgZnJhY3Rpb25zIChuYW1lbHksIGNlbGx1bG9zZSBhbmQgc3BlY2lhbGx5IGxpZ25pbikgbWF5IHR1cm4gdGhlIHJvdXRlIHRvIG90aGVyIHN0cmF0ZWdpZXMuIFNwZWNpZmljYWxseSwgdGhlIGNvbWJpbmVkL3NlcXVlbnRpYWwgdXNlIG9mIHByb2Nlc3NlcyB0YXJnZXRpbmcgaGVtaWNlbGx1bG9zZSBkaXNzb2x1dGlvbiBhbmQgaHlkcm9seXNpcyBtaWdodCBob2xkIGdyZWF0IHByb21pc2UgZm9yIHRoZSBlY29ub21pY2FsIHByb2R1Y3Rpb24gb2YgcGVudG9zZXMuIiwicHVibGlzaGVyIjoiU3ByaW5nZXItVmVybGFnIEJlcmxpbiBIZWlkZWxiZXJnIiwiY29udGFpbmVyLXRpdGxlLXNob3J0IjoiIn0sImlzVGVtcG9yYXJ5IjpmYWxzZX1dfQ==&quot;,&quot;citationItems&quot;:[{&quot;id&quot;:&quot;57777172-6476-3404-8cfb-0fe898b3d480&quot;,&quot;itemData&quot;:{&quot;type&quot;:&quot;article-journal&quot;,&quot;id&quot;:&quot;57777172-6476-3404-8cfb-0fe898b3d480&quot;,&quot;title&quot;:&quot;Deconstruction of the hemicellulose fraction from lignocellulosic materials into simple sugars&quot;,&quot;author&quot;:[{&quot;family&quot;:&quot;Gírio&quot;,&quot;given&quot;:&quot;Francisco M.&quot;,&quot;parse-names&quot;:false,&quot;dropping-particle&quot;:&quot;&quot;,&quot;non-dropping-particle&quot;:&quot;&quot;},{&quot;family&quot;:&quot;Carvalheiro&quot;,&quot;given&quot;:&quot;Florbela&quot;,&quot;parse-names&quot;:false,&quot;dropping-particle&quot;:&quot;&quot;,&quot;non-dropping-particle&quot;:&quot;&quot;},{&quot;family&quot;:&quot;Duarte&quot;,&quot;given&quot;:&quot;Luís C.&quot;,&quot;parse-names&quot;:false,&quot;dropping-particle&quot;:&quot;&quot;,&quot;non-dropping-particle&quot;:&quot;&quot;},{&quot;family&quot;:&quot;Bogel-ŁUkasik&quot;,&quot;given&quot;:&quot;Rafał&quot;,&quot;parse-names&quot;:false,&quot;dropping-particle&quot;:&quot;&quot;,&quot;non-dropping-particle&quot;:&quot;&quot;}],&quot;container-title&quot;:&quot;D-Xylitol: Fermentative Production, Application and Commercialization&quot;,&quot;accessed&quot;:{&quot;date-parts&quot;:[[2023,7,11]]},&quot;DOI&quot;:&quot;10.1007/978-3-642-31887-0_1/TABLES/7&quot;,&quot;ISBN&quot;:&quot;9783642318870&quot;,&quot;URL&quot;:&quot;https://link.springer.com/chapter/10.1007/978-3-642-31887-0_1&quot;,&quot;issued&quot;:{&quot;date-parts&quot;:[[2012]]},&quot;page&quot;:&quot;3-37&quot;,&quot;abstract&quot;:&quot;Hemicelluloses hold a great promise for the production of added-value compounds in the biorefinery framework. Specifically, the xylan-rich hemicelluloses from hardwoods and agro-industrial residues present themselves as effective feedstock choices for the biotechnological production of xylitol. This paper reviews the various hemicellulose structures present in such materials and critically evaluates the available processing options to produce xylose-rich fermentable hydrolysates. Currently, acid-based processes still present the best trade-off between operation easiness and xylose yield and recovery. Nevertheless, concerns regarding the impact of the fractionation processes on the overall upgradability of all biomass fractions (namely, cellulose and specially lignin) may turn the route to other strategies. Specifically, the combined/sequential use of processes targeting hemicellulose dissolution and hydrolysis might hold great promise for the economical production of pentoses.&quot;,&quot;publisher&quot;:&quot;Springer-Verlag Berlin Heidelberg&quot;,&quot;container-title-short&quot;:&quot;&quot;},&quot;isTemporary&quot;:false}]},{&quot;citationID&quot;:&quot;MENDELEY_CITATION_fc04317d-8d49-4f86-994d-dc6863aa2bb0&quot;,&quot;properties&quot;:{&quot;noteIndex&quot;:0},&quot;isEdited&quot;:false,&quot;manualOverride&quot;:{&quot;isManuallyOverridden&quot;:false,&quot;citeprocText&quot;:&quot;(7)&quot;,&quot;manualOverrideText&quot;:&quot;&quot;},&quot;citationTag&quot;:&quot;MENDELEY_CITATION_v3_eyJjaXRhdGlvbklEIjoiTUVOREVMRVlfQ0lUQVRJT05fZmMwNDMxN2QtOGQ0OS00Zjg2LTk5NGQtZGM2ODYzYWEyYmIwIiwicHJvcGVydGllcyI6eyJub3RlSW5kZXgiOjB9LCJpc0VkaXRlZCI6ZmFsc2UsIm1hbnVhbE92ZXJyaWRlIjp7ImlzTWFudWFsbHlPdmVycmlkZGVuIjpmYWxzZSwiY2l0ZXByb2NUZXh0IjoiKDcpIiwibWFudWFsT3ZlcnJpZGVUZXh0IjoiIn0sImNpdGF0aW9uSXRlbXMiOlt7ImlkIjoiMjQxYmI3ZGMtMzk5Ni0zYTNmLWIyOTQtNWQ5N2Q2NzkzNjE4IiwiaXRlbURhdGEiOnsidHlwZSI6ImFydGljbGUtam91cm5hbCIsImlkIjoiMjQxYmI3ZGMtMzk5Ni0zYTNmLWIyOTQtNWQ5N2Q2NzkzNjE4IiwidGl0bGUiOiJJbnRlZ3JhdGlvbiBvZiAoSGVtaSktQ2VsbHVsb3NpYyBCaW9mdWVscyBUZWNobm9sb2dpZXMgd2l0aCBDaGVtaWNhbCBQdWxwIFByb2R1Y3Rpb24iLCJhdXRob3IiOlt7ImZhbWlseSI6IlN0b2tsb3NhIiwiZ2l2ZW4iOiJSeWFuIEouIiwicGFyc2UtbmFtZXMiOmZhbHNlLCJkcm9wcGluZy1wYXJ0aWNsZSI6IiIsIm5vbi1kcm9wcGluZy1wYXJ0aWNsZSI6IiJ9LHsiZmFtaWx5IjoiSG9kZ2UiLCJnaXZlbiI6IkRhdmlkIEIuIiwicGFyc2UtbmFtZXMiOmZhbHNlLCJkcm9wcGluZy1wYXJ0aWNsZSI6IiIsIm5vbi1kcm9wcGluZy1wYXJ0aWNsZSI6IiJ9XSwiY29udGFpbmVyLXRpdGxlIjoiQmlvcmVmaW5lcmllczogSW50ZWdyYXRlZCBCaW9jaGVtaWNhbCBQcm9jZXNzZXMgZm9yIExpcXVpZCBCaW9mdWVscyIsImFjY2Vzc2VkIjp7ImRhdGUtcGFydHMiOltbMjAyMyw3LDExXV19LCJET0kiOiIxMC4xMDE2L0I5NzgtMC00NDQtNTk0OTgtMy4wMDAwNC1YIiwiSVNCTiI6Ijk3ODA0NDQ1OTUwNDEiLCJpc3N1ZWQiOnsiZGF0ZS1wYXJ0cyI6W1syMDE0LDEsMV1dfSwicGFnZSI6IjczLTEwMCIsImFic3RyYWN0IjoiVGhlIGV4aXN0aW5nIHByb2Nlc3NlcyBpbiB0aGUgcHVscCBhbmQgcGFwZXIgaW5kdXN0cnkgY2FuIGJlIGRpdmVyc2lmaWVkIGluIG1hbnkgd2F5cyB0byBpbmNsdWRlIHRoZSBpbnRlZ3JhdGlvbiBvZiBiaW9mdWVscywgYmlvZW5lcmd5LCBhbmQgYmlvcHJvZHVjdHMgcHJvZHVjdGlvbi4gVGhlc2UgcHJvY2Vzc2luZyBvcHRpb25zIGluY2x1ZGUgdGhlIHRoZXJtb2NoZW1pY2FsIGNvbnZlcnNpb24gb2YgbGlnbmluIChhbmQgcG9seXNhY2NoYXJpZGVzKSBpbnRvIHN5bmdhcyBhbmQgcG90ZW50aWFsbHkgYmlvZnVlbHMsIHRoZSBjaGVtaWNhbCB1cGdyYWRpbmcgb2YgZXh0cmFjdGl2ZXMgaW50byBhZHZhbmNlZCBiaW9kaWVzZWwsIGFuZCB0aGUgZXh0cmFjdGlvbiBhbmQgY29udmVyc2lvbiBvZiBub25jZWxsdWxvc2ljIHBvbHlzYWNjaGFyaWRlcyBpbnRvIGJpb2Z1ZWxzIHRocm91Z2ggYmlvbG9naWNhbCBhbmQgY2hlbWljYWwgY29udmVyc2lvbnMuIFRoaXMgY2hhcHRlciBmb2N1c2VzIG9uIHRoZSBvcHRpb25zIGF2YWlsYWJsZSBmb3IgaW50ZWdyYXRpbmcgaGVtaWNlbGx1bG9zZSBleHRyYWN0aW9uIGFuZCBmZXJtZW50YXRpb24gdGVjaG5vbG9naWVzIGludG8gdGhlIHByb2Nlc3MgZm9yIHRoZSBjaGVtaWNhbCBhbmQgY2hlbW9tZWNoYW5pY2FsIHB1bHBpbmcgb2Ygd29vZHkgYmlvbWFzcy4gVGhlIGNoYXB0ZXIgYWxzbyBwcm92aWRlcyBhbiBvdmVydmlldyBvZiBob3cgdGhlc2UgcHJvY2Vzc2luZyBvcHRpb25zIGNhbiBiZSBpbnRlZ3JhdGVkIGludG8gZXhpc3RpbmcgcHJvY2Vzc2VzLCBhbmQgaXQgZGlzY3Vzc2VzIHRoZSBwb3RlbnRpYWwgaW1wbGljYXRpb25zIG9mIHRoaXMgaW50ZWdyYXRpb24gb24gdGhlIG92ZXJhbGwgcHJvY2Vzcy4iLCJwdWJsaXNoZXIiOiJFbHNldmllciIsImNvbnRhaW5lci10aXRsZS1zaG9ydCI6IiJ9LCJpc1RlbXBvcmFyeSI6ZmFsc2V9XX0=&quot;,&quot;citationItems&quot;:[{&quot;id&quot;:&quot;241bb7dc-3996-3a3f-b294-5d97d6793618&quot;,&quot;itemData&quot;:{&quot;type&quot;:&quot;article-journal&quot;,&quot;id&quot;:&quot;241bb7dc-3996-3a3f-b294-5d97d6793618&quot;,&quot;title&quot;:&quot;Integration of (Hemi)-Cellulosic Biofuels Technologies with Chemical Pulp Production&quot;,&quot;author&quot;:[{&quot;family&quot;:&quot;Stoklosa&quot;,&quot;given&quot;:&quot;Ryan J.&quot;,&quot;parse-names&quot;:false,&quot;dropping-particle&quot;:&quot;&quot;,&quot;non-dropping-particle&quot;:&quot;&quot;},{&quot;family&quot;:&quot;Hodge&quot;,&quot;given&quot;:&quot;David B.&quot;,&quot;parse-names&quot;:false,&quot;dropping-particle&quot;:&quot;&quot;,&quot;non-dropping-particle&quot;:&quot;&quot;}],&quot;container-title&quot;:&quot;Biorefineries: Integrated Biochemical Processes for Liquid Biofuels&quot;,&quot;accessed&quot;:{&quot;date-parts&quot;:[[2023,7,11]]},&quot;DOI&quot;:&quot;10.1016/B978-0-444-59498-3.00004-X&quot;,&quot;ISBN&quot;:&quot;9780444595041&quot;,&quot;issued&quot;:{&quot;date-parts&quot;:[[2014,1,1]]},&quot;page&quot;:&quot;73-100&quot;,&quot;abstract&quot;:&quot;The existing processes in the pulp and paper industry can be diversified in many ways to include the integration of biofuels, bioenergy, and bioproducts production. These processing options include the thermochemical conversion of lignin (and polysaccharides) into syngas and potentially biofuels, the chemical upgrading of extractives into advanced biodiesel, and the extraction and conversion of noncellulosic polysaccharides into biofuels through biological and chemical conversions. This chapter focuses on the options available for integrating hemicellulose extraction and fermentation technologies into the process for the chemical and chemomechanical pulping of woody biomass. The chapter also provides an overview of how these processing options can be integrated into existing processes, and it discusses the potential implications of this integration on the overall process.&quot;,&quot;publisher&quot;:&quot;Elsevier&quot;,&quot;container-title-short&quot;:&quot;&quot;},&quot;isTemporary&quot;:false}]},{&quot;citationID&quot;:&quot;MENDELEY_CITATION_5f547592-118f-4283-bb52-635f9d62c329&quot;,&quot;properties&quot;:{&quot;noteIndex&quot;:0},&quot;isEdited&quot;:false,&quot;manualOverride&quot;:{&quot;isManuallyOverridden&quot;:false,&quot;citeprocText&quot;:&quot;(8)&quot;,&quot;manualOverrideText&quot;:&quot;&quot;},&quot;citationTag&quot;:&quot;MENDELEY_CITATION_v3_eyJjaXRhdGlvbklEIjoiTUVOREVMRVlfQ0lUQVRJT05fNWY1NDc1OTItMTE4Zi00MjgzLWJiNTItNjM1ZjlkNjJjMzI5IiwicHJvcGVydGllcyI6eyJub3RlSW5kZXgiOjB9LCJpc0VkaXRlZCI6ZmFsc2UsIm1hbnVhbE92ZXJyaWRlIjp7ImlzTWFudWFsbHlPdmVycmlkZGVuIjpmYWxzZSwiY2l0ZXByb2NUZXh0IjoiKDgpIiwibWFudWFsT3ZlcnJpZGVUZXh0IjoiIn0sImNpdGF0aW9uSXRlbXMiOlt7ImlkIjoiZjQxNDY2M2QtYWZmZS0zNGEwLThjMDMtMDFkOTBmMzk1NTJlIiwiaXRlbURhdGEiOnsidHlwZSI6ImFydGljbGUtam91cm5hbCIsImlkIjoiZjQxNDY2M2QtYWZmZS0zNGEwLThjMDMtMDFkOTBmMzk1NTJlIiwidGl0bGUiOiJGZXJ1bG95bGF0aW9uIGluIEdyYXNzZXM6IEN1cnJlbnQgYW5kIEZ1dHVyZSBQZXJzcGVjdGl2ZXMiLCJhdXRob3IiOlt7ImZhbWlseSI6Ik1hcmNpYSIsImdpdmVuIjoiTWFyY2lhIE0uIiwicGFyc2UtbmFtZXMiOmZhbHNlLCJkcm9wcGluZy1wYXJ0aWNsZSI6IiIsIm5vbi1kcm9wcGluZy1wYXJ0aWNsZSI6IiJ9XSwiY29udGFpbmVyLXRpdGxlIjoiTW9sZWN1bGFyIFBsYW50IiwiY29udGFpbmVyLXRpdGxlLXNob3J0IjoiTW9sIFBsYW50IiwiYWNjZXNzZWQiOnsiZGF0ZS1wYXJ0cyI6W1syMDIzLDcsMTFdXX0sIkRPSSI6IjEwLjEwOTMvTVAvU1NQMDY3IiwiSVNTTiI6IjE2NzQtMjA1MiIsIlBNSUQiOiIxOTgyNTY2MyIsImlzc3VlZCI6eyJkYXRlLXBhcnRzIjpbWzIwMDksOSwxXV19LCJwYWdlIjoiODYxLTg3MiIsImFic3RyYWN0IjoiSW4gdGhlIGNlbGwgd2FsbHMgb2YgZm9yYWdlIGdyYXNzZXMsIGZlcnVsaWMgYWNpZCBpcyBlc3RlcmlmaWVkIHRvIGFyYWJpbm94eWxhbnMgYW5kIHBhcnRpY2lwYXRlcyB3aXRoIGxpZ25pbiBtb25vbWVycyBpbiBveGlkYXRpdmUgY291cGxpbmcgcGF0aHdheXMgdG8gZ2VuZXJhdGUgZmVydWxhdGUtcG9seXNhY2NoYXJpZGUtbGlnbmluIGNvbXBsZXhlcyB0aGF0IGNyb3NzLWxpbmsgdGhlIGNlbGwgd2FsbC4gVGhlIGFjY3VtdWxhdGlvbiBvZiBmZXJ1bGF0ZXMgYW5kIHRoZSBjcm9zcy1saW5raW5nIG9mIGFyYWJpbm94eWxhbnMgdmlhIGRpZmVydWxhdGUgZXN0ZXJzIGFyZSBoeXBvdGhlc2l6ZWQgdG8gZnVuY3Rpb24gaW4gdmFyaW91cyBwcm9jZXNzZXMgaW4gcGxhbnRzLiBUaGUgc3BlY2lmaWMgcm9sZXMgb2YgYXJhYmlub3h5bGFuIGZlcnVsb3lsYXRpb24gYXMgd2VsbCBhcyB0aGUgbmF0dXJlLCBjZWxsdWxhciBsb2NhbGl6YXRpb24sIGFuZCBzdWJzdHJhdGUgZm9yIGFyYWJpbm94eWxhbnMgZmVydWxveWxhdGlvbiBvZiBjZWxsIHdhbGxzIGFyZSByZXZpZXdlZC4gVGhlIHZhcmlvdXMgYXBwcm9hY2hlcyB0aGF0IGhhdmUgYmVlbiB1c2VkIGZvciBhc3Nlc3NpbmcgdGhlIHNwZWNpZmljIHJvbGVzIG9mIGZlcnVsb3lsYXRpb24gYXJlIGRlc2NyaWJlZCBhbmQgYXNzZXNzZWQuIEkgYXJndWUgdGhhdCwgdW50aWwgcmVjZW50bHksIHRoZSBzcGVjaWZpYyByb2xlIG9mIGZlcnVsb3lsYXRpb24gaW4gdGhlc2UgdmFyaW91cyBwcm9jZXNzZXMgaGFzIGJlZW4gZXN0YWJsaXNoZWQgbGFyZ2VseSBieSBpbmRpcmVjdCBleHBlcmltZW50cyBhbmQsIGFsdGhvdWdoIHRoZXNlIHN0dWRpZXMgcmVhY2hlZCBzaW1pbGFyIGNvbmNsdXNpb25zIGFib3V0IHRoZSBwb3RlbnRpYWwgaW1wb3J0YW5jZSBvZiB3YWxsIGZlcnVsb3lsYXRpb24sIHRoZXkgc3VmZmVyIGZyb20gYSBjb21tb24gcHJvYmxlbTogbmFtZWx5IHRoZXkgZGVwZW5kIG9uIGNvcnJlbGF0aW9ucyBiZXR3ZWVuIHR3byBwcm9jZXNzZXMgYW5kIGRvIG5vdCBzdGVtIGZyb20gYSBkZXRhaWxlZCB1bmRlcnN0YW5kaW5nIG9mIHRoZSBtZWNoYW5pc21zIG9mIGZlcnVsb3lsYXRpb24uIEkgYWxzbyBhcmd1ZSB0aGF0IHRoZSBuYXR1cmUgb2YgYXJhYmlub3h5bGFuIGZlcnVsb3lsYXRpb24gcmVtYWlucyB1bmNlcnRhaW4uIiwicHVibGlzaGVyIjoiQ2VsbCBQcmVzcyIsImlzc3VlIjoiNSIsInZvbHVtZSI6IjIifSwiaXNUZW1wb3JhcnkiOmZhbHNlfV19&quot;,&quot;citationItems&quot;:[{&quot;id&quot;:&quot;f414663d-affe-34a0-8c03-01d90f39552e&quot;,&quot;itemData&quot;:{&quot;type&quot;:&quot;article-journal&quot;,&quot;id&quot;:&quot;f414663d-affe-34a0-8c03-01d90f39552e&quot;,&quot;title&quot;:&quot;Feruloylation in Grasses: Current and Future Perspectives&quot;,&quot;author&quot;:[{&quot;family&quot;:&quot;Marcia&quot;,&quot;given&quot;:&quot;Marcia M.&quot;,&quot;parse-names&quot;:false,&quot;dropping-particle&quot;:&quot;&quot;,&quot;non-dropping-particle&quot;:&quot;&quot;}],&quot;container-title&quot;:&quot;Molecular Plant&quot;,&quot;container-title-short&quot;:&quot;Mol Plant&quot;,&quot;accessed&quot;:{&quot;date-parts&quot;:[[2023,7,11]]},&quot;DOI&quot;:&quot;10.1093/MP/SSP067&quot;,&quot;ISSN&quot;:&quot;1674-2052&quot;,&quot;PMID&quot;:&quot;19825663&quot;,&quot;issued&quot;:{&quot;date-parts&quot;:[[2009,9,1]]},&quot;page&quot;:&quot;861-872&quot;,&quot;abstract&quot;:&quot;In the cell walls of forage grasses, ferulic acid is esterified to arabinoxylans and participates with lignin monomers in oxidative coupling pathways to generate ferulate-polysaccharide-lignin complexes that cross-link the cell wall. The accumulation of ferulates and the cross-linking of arabinoxylans via diferulate esters are hypothesized to function in various processes in plants. The specific roles of arabinoxylan feruloylation as well as the nature, cellular localization, and substrate for arabinoxylans feruloylation of cell walls are reviewed. The various approaches that have been used for assessing the specific roles of feruloylation are described and assessed. I argue that, until recently, the specific role of feruloylation in these various processes has been established largely by indirect experiments and, although these studies reached similar conclusions about the potential importance of wall feruloylation, they suffer from a common problem: namely they depend on correlations between two processes and do not stem from a detailed understanding of the mechanisms of feruloylation. I also argue that the nature of arabinoxylan feruloylation remains uncertain.&quot;,&quot;publisher&quot;:&quot;Cell Press&quot;,&quot;issue&quot;:&quot;5&quot;,&quot;volume&quot;:&quot;2&quot;},&quot;isTemporary&quot;:false}]},{&quot;citationID&quot;:&quot;MENDELEY_CITATION_2828a3d0-e2fb-4eef-a9ae-77ea9f812e5f&quot;,&quot;properties&quot;:{&quot;noteIndex&quot;:0},&quot;isEdited&quot;:false,&quot;manualOverride&quot;:{&quot;isManuallyOverridden&quot;:false,&quot;citeprocText&quot;:&quot;(8)&quot;,&quot;manualOverrideText&quot;:&quot;&quot;},&quot;citationTag&quot;:&quot;MENDELEY_CITATION_v3_eyJjaXRhdGlvbklEIjoiTUVOREVMRVlfQ0lUQVRJT05fMjgyOGEzZDAtZTJmYi00ZWVmLWE5YWUtNzdlYTlmODEyZTVmIiwicHJvcGVydGllcyI6eyJub3RlSW5kZXgiOjB9LCJpc0VkaXRlZCI6ZmFsc2UsIm1hbnVhbE92ZXJyaWRlIjp7ImlzTWFudWFsbHlPdmVycmlkZGVuIjpmYWxzZSwiY2l0ZXByb2NUZXh0IjoiKDgpIiwibWFudWFsT3ZlcnJpZGVUZXh0IjoiIn0sImNpdGF0aW9uSXRlbXMiOlt7ImlkIjoiZjQxNDY2M2QtYWZmZS0zNGEwLThjMDMtMDFkOTBmMzk1NTJlIiwiaXRlbURhdGEiOnsidHlwZSI6ImFydGljbGUtam91cm5hbCIsImlkIjoiZjQxNDY2M2QtYWZmZS0zNGEwLThjMDMtMDFkOTBmMzk1NTJlIiwidGl0bGUiOiJGZXJ1bG95bGF0aW9uIGluIEdyYXNzZXM6IEN1cnJlbnQgYW5kIEZ1dHVyZSBQZXJzcGVjdGl2ZXMiLCJhdXRob3IiOlt7ImZhbWlseSI6Ik1hcmNpYSIsImdpdmVuIjoiTWFyY2lhIE0uIiwicGFyc2UtbmFtZXMiOmZhbHNlLCJkcm9wcGluZy1wYXJ0aWNsZSI6IiIsIm5vbi1kcm9wcGluZy1wYXJ0aWNsZSI6IiJ9XSwiY29udGFpbmVyLXRpdGxlIjoiTW9sZWN1bGFyIFBsYW50IiwiY29udGFpbmVyLXRpdGxlLXNob3J0IjoiTW9sIFBsYW50IiwiYWNjZXNzZWQiOnsiZGF0ZS1wYXJ0cyI6W1syMDIzLDcsMTFdXX0sIkRPSSI6IjEwLjEwOTMvTVAvU1NQMDY3IiwiSVNTTiI6IjE2NzQtMjA1MiIsIlBNSUQiOiIxOTgyNTY2MyIsImlzc3VlZCI6eyJkYXRlLXBhcnRzIjpbWzIwMDksOSwxXV19LCJwYWdlIjoiODYxLTg3MiIsImFic3RyYWN0IjoiSW4gdGhlIGNlbGwgd2FsbHMgb2YgZm9yYWdlIGdyYXNzZXMsIGZlcnVsaWMgYWNpZCBpcyBlc3RlcmlmaWVkIHRvIGFyYWJpbm94eWxhbnMgYW5kIHBhcnRpY2lwYXRlcyB3aXRoIGxpZ25pbiBtb25vbWVycyBpbiBveGlkYXRpdmUgY291cGxpbmcgcGF0aHdheXMgdG8gZ2VuZXJhdGUgZmVydWxhdGUtcG9seXNhY2NoYXJpZGUtbGlnbmluIGNvbXBsZXhlcyB0aGF0IGNyb3NzLWxpbmsgdGhlIGNlbGwgd2FsbC4gVGhlIGFjY3VtdWxhdGlvbiBvZiBmZXJ1bGF0ZXMgYW5kIHRoZSBjcm9zcy1saW5raW5nIG9mIGFyYWJpbm94eWxhbnMgdmlhIGRpZmVydWxhdGUgZXN0ZXJzIGFyZSBoeXBvdGhlc2l6ZWQgdG8gZnVuY3Rpb24gaW4gdmFyaW91cyBwcm9jZXNzZXMgaW4gcGxhbnRzLiBUaGUgc3BlY2lmaWMgcm9sZXMgb2YgYXJhYmlub3h5bGFuIGZlcnVsb3lsYXRpb24gYXMgd2VsbCBhcyB0aGUgbmF0dXJlLCBjZWxsdWxhciBsb2NhbGl6YXRpb24sIGFuZCBzdWJzdHJhdGUgZm9yIGFyYWJpbm94eWxhbnMgZmVydWxveWxhdGlvbiBvZiBjZWxsIHdhbGxzIGFyZSByZXZpZXdlZC4gVGhlIHZhcmlvdXMgYXBwcm9hY2hlcyB0aGF0IGhhdmUgYmVlbiB1c2VkIGZvciBhc3Nlc3NpbmcgdGhlIHNwZWNpZmljIHJvbGVzIG9mIGZlcnVsb3lsYXRpb24gYXJlIGRlc2NyaWJlZCBhbmQgYXNzZXNzZWQuIEkgYXJndWUgdGhhdCwgdW50aWwgcmVjZW50bHksIHRoZSBzcGVjaWZpYyByb2xlIG9mIGZlcnVsb3lsYXRpb24gaW4gdGhlc2UgdmFyaW91cyBwcm9jZXNzZXMgaGFzIGJlZW4gZXN0YWJsaXNoZWQgbGFyZ2VseSBieSBpbmRpcmVjdCBleHBlcmltZW50cyBhbmQsIGFsdGhvdWdoIHRoZXNlIHN0dWRpZXMgcmVhY2hlZCBzaW1pbGFyIGNvbmNsdXNpb25zIGFib3V0IHRoZSBwb3RlbnRpYWwgaW1wb3J0YW5jZSBvZiB3YWxsIGZlcnVsb3lsYXRpb24sIHRoZXkgc3VmZmVyIGZyb20gYSBjb21tb24gcHJvYmxlbTogbmFtZWx5IHRoZXkgZGVwZW5kIG9uIGNvcnJlbGF0aW9ucyBiZXR3ZWVuIHR3byBwcm9jZXNzZXMgYW5kIGRvIG5vdCBzdGVtIGZyb20gYSBkZXRhaWxlZCB1bmRlcnN0YW5kaW5nIG9mIHRoZSBtZWNoYW5pc21zIG9mIGZlcnVsb3lsYXRpb24uIEkgYWxzbyBhcmd1ZSB0aGF0IHRoZSBuYXR1cmUgb2YgYXJhYmlub3h5bGFuIGZlcnVsb3lsYXRpb24gcmVtYWlucyB1bmNlcnRhaW4uIiwicHVibGlzaGVyIjoiQ2VsbCBQcmVzcyIsImlzc3VlIjoiNSIsInZvbHVtZSI6IjIifSwiaXNUZW1wb3JhcnkiOmZhbHNlfV19&quot;,&quot;citationItems&quot;:[{&quot;id&quot;:&quot;f414663d-affe-34a0-8c03-01d90f39552e&quot;,&quot;itemData&quot;:{&quot;type&quot;:&quot;article-journal&quot;,&quot;id&quot;:&quot;f414663d-affe-34a0-8c03-01d90f39552e&quot;,&quot;title&quot;:&quot;Feruloylation in Grasses: Current and Future Perspectives&quot;,&quot;author&quot;:[{&quot;family&quot;:&quot;Marcia&quot;,&quot;given&quot;:&quot;Marcia M.&quot;,&quot;parse-names&quot;:false,&quot;dropping-particle&quot;:&quot;&quot;,&quot;non-dropping-particle&quot;:&quot;&quot;}],&quot;container-title&quot;:&quot;Molecular Plant&quot;,&quot;container-title-short&quot;:&quot;Mol Plant&quot;,&quot;accessed&quot;:{&quot;date-parts&quot;:[[2023,7,11]]},&quot;DOI&quot;:&quot;10.1093/MP/SSP067&quot;,&quot;ISSN&quot;:&quot;1674-2052&quot;,&quot;PMID&quot;:&quot;19825663&quot;,&quot;issued&quot;:{&quot;date-parts&quot;:[[2009,9,1]]},&quot;page&quot;:&quot;861-872&quot;,&quot;abstract&quot;:&quot;In the cell walls of forage grasses, ferulic acid is esterified to arabinoxylans and participates with lignin monomers in oxidative coupling pathways to generate ferulate-polysaccharide-lignin complexes that cross-link the cell wall. The accumulation of ferulates and the cross-linking of arabinoxylans via diferulate esters are hypothesized to function in various processes in plants. The specific roles of arabinoxylan feruloylation as well as the nature, cellular localization, and substrate for arabinoxylans feruloylation of cell walls are reviewed. The various approaches that have been used for assessing the specific roles of feruloylation are described and assessed. I argue that, until recently, the specific role of feruloylation in these various processes has been established largely by indirect experiments and, although these studies reached similar conclusions about the potential importance of wall feruloylation, they suffer from a common problem: namely they depend on correlations between two processes and do not stem from a detailed understanding of the mechanisms of feruloylation. I also argue that the nature of arabinoxylan feruloylation remains uncertain.&quot;,&quot;publisher&quot;:&quot;Cell Press&quot;,&quot;issue&quot;:&quot;5&quot;,&quot;volume&quot;:&quot;2&quot;},&quot;isTemporary&quot;:false}]},{&quot;citationID&quot;:&quot;MENDELEY_CITATION_c0a3ce98-f4d5-440a-81dd-813629c670dc&quot;,&quot;properties&quot;:{&quot;noteIndex&quot;:0},&quot;isEdited&quot;:false,&quot;manualOverride&quot;:{&quot;isManuallyOverridden&quot;:false,&quot;citeprocText&quot;:&quot;(9)&quot;,&quot;manualOverrideText&quot;:&quot;&quot;},&quot;citationTag&quot;:&quot;MENDELEY_CITATION_v3_eyJjaXRhdGlvbklEIjoiTUVOREVMRVlfQ0lUQVRJT05fYzBhM2NlOTgtZjRkNS00NDBhLTgxZGQtODEzNjI5YzY3MGRjIiwicHJvcGVydGllcyI6eyJub3RlSW5kZXgiOjB9LCJpc0VkaXRlZCI6ZmFsc2UsIm1hbnVhbE92ZXJyaWRlIjp7ImlzTWFudWFsbHlPdmVycmlkZGVuIjpmYWxzZSwiY2l0ZXByb2NUZXh0IjoiKDkpIiwibWFudWFsT3ZlcnJpZGVUZXh0IjoiIn0sImNpdGF0aW9uSXRlbXMiOlt7ImlkIjoiNzllMTRlZTItOTM1NS0zZGMxLWIyYzktMWRhZGM4M2M4MWU5IiwiaXRlbURhdGEiOnsidHlwZSI6ImFydGljbGUtam91cm5hbCIsImlkIjoiNzllMTRlZTItOTM1NS0zZGMxLWIyYzktMWRhZGM4M2M4MWU5IiwidGl0bGUiOiJCaW9tYXNzIHByZXRyZWF0bWVudDogRnVuZGFtZW50YWxzIHRvd2FyZCBhcHBsaWNhdGlvbiIsImF1dGhvciI6W3siZmFtaWx5IjoiQWdib3IiLCJnaXZlbiI6IlZhbGVyeSBCLiIsInBhcnNlLW5hbWVzIjpmYWxzZSwiZHJvcHBpbmctcGFydGljbGUiOiIiLCJub24tZHJvcHBpbmctcGFydGljbGUiOiIifSx7ImZhbWlseSI6IkNpY2VrIiwiZ2l2ZW4iOiJOYXppbSIsInBhcnNlLW5hbWVzIjpmYWxzZSwiZHJvcHBpbmctcGFydGljbGUiOiIiLCJub24tZHJvcHBpbmctcGFydGljbGUiOiIifSx7ImZhbWlseSI6IlNwYXJsaW5nIiwiZ2l2ZW4iOiJSaWNoYXJkIiwicGFyc2UtbmFtZXMiOmZhbHNlLCJkcm9wcGluZy1wYXJ0aWNsZSI6IiIsIm5vbi1kcm9wcGluZy1wYXJ0aWNsZSI6IiJ9LHsiZmFtaWx5IjoiQmVybGluIiwiZ2l2ZW4iOiJBbGV4IiwicGFyc2UtbmFtZXMiOmZhbHNlLCJkcm9wcGluZy1wYXJ0aWNsZSI6IiIsIm5vbi1kcm9wcGluZy1wYXJ0aWNsZSI6IiJ9LHsiZmFtaWx5IjoiTGV2aW4iLCJnaXZlbiI6IkRhdmlkIEIuIiwicGFyc2UtbmFtZXMiOmZhbHNlLCJkcm9wcGluZy1wYXJ0aWNsZSI6IiIsIm5vbi1kcm9wcGluZy1wYXJ0aWNsZSI6IiJ9XSwiY29udGFpbmVyLXRpdGxlIjoiQmlvdGVjaG5vbG9neSBBZHZhbmNlcyIsImNvbnRhaW5lci10aXRsZS1zaG9ydCI6IkJpb3RlY2hub2wgQWR2IiwiYWNjZXNzZWQiOnsiZGF0ZS1wYXJ0cyI6W1syMDIzLDcsMTFdXX0sIkRPSSI6IjEwLjEwMTYvSi5CSU9URUNIQURWLjIwMTEuMDUuMDA1IiwiSVNTTiI6IjA3MzQtOTc1MCIsIlBNSUQiOiIyMTYyNDQ1MSIsImlzc3VlZCI6eyJkYXRlLXBhcnRzIjpbWzIwMTEsMTEsMV1dfSwicGFnZSI6IjY3NS02ODUiLCJhYnN0cmFjdCI6IkRldmVsb3BtZW50IG9mIHN1c3RhaW5hYmxlIGVuZXJneSBzeXN0ZW1zIGJhc2VkIG9uIHJlbmV3YWJsZSBiaW9tYXNzIGZlZWRzdG9ja3MgaXMgbm93IGEgZ2xvYmFsIGVmZm9ydC4gTGlnbm9jZWxsdWxvc2ljIGJpb21hc3MgY29udGFpbnMgcG9seW1lcnMgb2YgY2VsbHVsb3NlLCBoZW1pY2VsbHVsb3NlLCBhbmQgbGlnbmluLCBib3VuZCB0b2dldGhlciBpbiBhIGNvbXBsZXggc3RydWN0dXJlLiBMaXF1aWQgYmlvZnVlbHMsIHN1Y2ggYXMgZXRoYW5vbCwgY2FuIGJlIG1hZGUgZnJvbSBiaW9tYXNzIHZpYSBmZXJtZW50YXRpb24gb2Ygc3VnYXJzIGRlcml2ZWQgZnJvbSB0aGUgY2VsbHVsb3NlIGFuZCBoZW1pY2VsbHVsb3NlIHdpdGhpbiBsaWdub2NlbGx1bG9zaWMgbWF0ZXJpYWxzLCBidXQgdGhlIGJpb21hc3MgbXVzdCBiZSBzdWJqZWN0ZWQgdG8gcHJldHJlYXRtZW50IHByb2Nlc3NlcyB0byBsaWJlcmF0ZSB0aGUgc3VnYXJzIG5lZWRlZCBmb3IgZmVybWVudGF0aW9uLiBQcm9kdWN0aW9uIG9mIHZhbHVlLWFkZGVkIGNvLXByb2R1Y3RzIGFsb25nLXNpZGUgYmlvZnVlbHMgdGhyb3VnaCBpbnRlZ3JhdGVkIGJpb3JlZmluZXJ5IHByb2Nlc3NlcyBjcmVhdGVzIHRoZSBuZWVkIGZvciBzZWxlY3Rpdml0eSBkdXJpbmcgcHJldHJlYXRtZW50LiBUaGlzIHBhcGVyIHByZXNlbnRzIGEgc3VydmV5IG9mIGJpb21hc3MgcHJldHJlYXRtZW50IHRlY2hub2xvZ2llcyB3aXRoIGVtcGhhc2lzIG9uIGNvbmNlcHRzLCBtZWNoYW5pc20gb2YgYWN0aW9uIGFuZCBwcmFjdGljYWJpbGl0eS4gVGhlIGFkdmFudGFnZXMgYW5kIGRpc2FkdmFudGFnZXMsIGFuZCB0aGUgcG90ZW50aWFsIGZvciBpbmR1c3RyaWFsIGFwcGxpY2F0aW9ucyBvZiBkaWZmZXJlbnQgcHJldHJlYXRtZW50IHRlY2hub2xvZ2llcyBhcmUgdGhlIGhpZ2hsaWdodHMgb2YgdGhpcyBwYXBlci4gwqkgMjAxMSBFbHNldmllciBJbmMuIiwicHVibGlzaGVyIjoiRWxzZXZpZXIiLCJpc3N1ZSI6IjYiLCJ2b2x1bWUiOiIyOSJ9LCJpc1RlbXBvcmFyeSI6ZmFsc2V9XX0=&quot;,&quot;citationItems&quot;:[{&quot;id&quot;:&quot;79e14ee2-9355-3dc1-b2c9-1dadc83c81e9&quot;,&quot;itemData&quot;:{&quot;type&quot;:&quot;article-journal&quot;,&quot;id&quot;:&quot;79e14ee2-9355-3dc1-b2c9-1dadc83c81e9&quot;,&quot;title&quot;:&quot;Biomass pretreatment: Fundamentals toward application&quot;,&quot;author&quot;:[{&quot;family&quot;:&quot;Agbor&quot;,&quot;given&quot;:&quot;Valery B.&quot;,&quot;parse-names&quot;:false,&quot;dropping-particle&quot;:&quot;&quot;,&quot;non-dropping-particle&quot;:&quot;&quot;},{&quot;family&quot;:&quot;Cicek&quot;,&quot;given&quot;:&quot;Nazim&quot;,&quot;parse-names&quot;:false,&quot;dropping-particle&quot;:&quot;&quot;,&quot;non-dropping-particle&quot;:&quot;&quot;},{&quot;family&quot;:&quot;Sparling&quot;,&quot;given&quot;:&quot;Richard&quot;,&quot;parse-names&quot;:false,&quot;dropping-particle&quot;:&quot;&quot;,&quot;non-dropping-particle&quot;:&quot;&quot;},{&quot;family&quot;:&quot;Berlin&quot;,&quot;given&quot;:&quot;Alex&quot;,&quot;parse-names&quot;:false,&quot;dropping-particle&quot;:&quot;&quot;,&quot;non-dropping-particle&quot;:&quot;&quot;},{&quot;family&quot;:&quot;Levin&quot;,&quot;given&quot;:&quot;David B.&quot;,&quot;parse-names&quot;:false,&quot;dropping-particle&quot;:&quot;&quot;,&quot;non-dropping-particle&quot;:&quot;&quot;}],&quot;container-title&quot;:&quot;Biotechnology Advances&quot;,&quot;container-title-short&quot;:&quot;Biotechnol Adv&quot;,&quot;accessed&quot;:{&quot;date-parts&quot;:[[2023,7,11]]},&quot;DOI&quot;:&quot;10.1016/J.BIOTECHADV.2011.05.005&quot;,&quot;ISSN&quot;:&quot;0734-9750&quot;,&quot;PMID&quot;:&quot;21624451&quot;,&quot;issued&quot;:{&quot;date-parts&quot;:[[2011,11,1]]},&quot;page&quot;:&quot;675-685&quot;,&quot;abstract&quot;:&quot;Development of sustainable energy systems based on renewable biomass feedstocks is now a global effort. Lignocellulosic biomass contains polymers of cellulose, hemicellulose, and lignin, bound together in a complex structure. Liquid biofuels, such as ethanol, can be made from biomass via fermentation of sugars derived from the cellulose and hemicellulose within lignocellulosic materials, but the biomass must be subjected to pretreatment processes to liberate the sugars needed for fermentation. Production of value-added co-products along-side biofuels through integrated biorefinery processes creates the need for selectivity during pretreatment. This paper presents a survey of biomass pretreatment technologies with emphasis on concepts, mechanism of action and practicability. The advantages and disadvantages, and the potential for industrial applications of different pretreatment technologies are the highlights of this paper. © 2011 Elsevier Inc.&quot;,&quot;publisher&quot;:&quot;Elsevier&quot;,&quot;issue&quot;:&quot;6&quot;,&quot;volume&quot;:&quot;29&quot;},&quot;isTemporary&quot;:false}]},{&quot;citationID&quot;:&quot;MENDELEY_CITATION_e5578002-d136-4227-94ec-1ededcda672d&quot;,&quot;properties&quot;:{&quot;noteIndex&quot;:0},&quot;isEdited&quot;:false,&quot;manualOverride&quot;:{&quot;isManuallyOverridden&quot;:false,&quot;citeprocText&quot;:&quot;(10)&quot;,&quot;manualOverrideText&quot;:&quot;&quot;},&quot;citationTag&quot;:&quot;MENDELEY_CITATION_v3_eyJjaXRhdGlvbklEIjoiTUVOREVMRVlfQ0lUQVRJT05fZTU1NzgwMDItZDEzNi00MjI3LTk0ZWMtMWVkZWRjZGE2NzJkIiwicHJvcGVydGllcyI6eyJub3RlSW5kZXgiOjB9LCJpc0VkaXRlZCI6ZmFsc2UsIm1hbnVhbE92ZXJyaWRlIjp7ImlzTWFudWFsbHlPdmVycmlkZGVuIjpmYWxzZSwiY2l0ZXByb2NUZXh0IjoiKDEwKSIsIm1hbnVhbE92ZXJyaWRlVGV4dCI6IiJ9LCJjaXRhdGlvbkl0ZW1zIjpbeyJpZCI6ImZmYTI4Y2M4LTVhM2YtM2U3Ny1iNDFiLTVhNzQyYzI1MDk2ZSIsIml0ZW1EYXRhIjp7InR5cGUiOiJhcnRpY2xlLWpvdXJuYWwiLCJpZCI6ImZmYTI4Y2M4LTVhM2YtM2U3Ny1iNDFiLTVhNzQyYzI1MDk2ZSIsInRpdGxlIjoiTGlnbm9jZWxsdWxvc2ljIEJpb21hc3M6IFVuZGVyc3RhbmRpbmcgUmVjYWxjaXRyYW5jZSBhbmQgUHJlZGljdGluZyBIeWRyb2x5c2lzIiwiYXV0aG9yIjpbeyJmYW1pbHkiOiJab2dobGFtaSIsImdpdmVuIjoiQXlhIiwicGFyc2UtbmFtZXMiOmZhbHNlLCJkcm9wcGluZy1wYXJ0aWNsZSI6IiIsIm5vbi1kcm9wcGluZy1wYXJ0aWNsZSI6IiJ9LHsiZmFtaWx5IjoiUGHDq3MiLCJnaXZlbiI6IkdhYnJpZWwiLCJwYXJzZS1uYW1lcyI6ZmFsc2UsImRyb3BwaW5nLXBhcnRpY2xlIjoiIiwibm9uLWRyb3BwaW5nLXBhcnRpY2xlIjoiIn1dLCJjb250YWluZXItdGl0bGUiOiJGcm9udGllcnMgaW4gQ2hlbWlzdHJ5IiwiY29udGFpbmVyLXRpdGxlLXNob3J0IjoiRnJvbnQgQ2hlbSIsImFjY2Vzc2VkIjp7ImRhdGUtcGFydHMiOltbMjAyMyw3LDExXV19LCJET0kiOiIxMC4zMzg5L0ZDSEVNLjIwMTkuMDA4NzQvQklCVEVYIiwiSVNTTiI6IjIyOTYyNjQ2IiwiaXNzdWVkIjp7ImRhdGUtcGFydHMiOltbMjAxOSwxMiwxOF1dfSwicGFnZSI6IjQ3ODYyNiIsImFic3RyYWN0IjoiTGlnbm9jZWxsdWxvc2ljIGJpb21hc3MgKExCKSBpcyBhbiBhYnVuZGFudCBhbmQgcmVuZXdhYmxlIHJlc291cmNlIGZyb20gcGxhbnRzIG1haW5seSBjb21wb3NlZCBvZiBwb2x5c2FjY2hhcmlkZXMgKGNlbGx1bG9zZSBhbmQgaGVtaWNlbGx1bG9zZXMpIGFuZCBhbiBhcm9tYXRpYyBwb2x5bWVyIChsaWduaW4pLiBMQiBoYXMgYSBoaWdoIHBvdGVudGlhbCBhcyBhbiBhbHRlcm5hdGl2ZSB0byBmb3NzaWwgcmVzb3VyY2VzIHRvIHByb2R1Y2Ugc2Vjb25kLWdlbmVyYXRpb24gYmlvZnVlbHMgYW5kIGJpb3NvdXJjZWQgY2hlbWljYWxzIGFuZCBtYXRlcmlhbHMgd2l0aG91dCBjb21wcm9taXNpbmcgZ2xvYmFsIGZvb2Qgc2VjdXJpdHkuIE9uZSBvZiB0aGUgbWFqb3IgbGltaXRhdGlvbnMgdG8gTEIgdmFsb3Jpc2F0aW9uIGlzIGl0cyByZWNhbGNpdHJhbmNlIHRvIGVuenltYXRpYyBoeWRyb2x5c2lzIGNhdXNlZCBieSB0aGUgaGV0ZXJvZ2VuZW91cyBtdWx0aS1zY2FsZSBzdHJ1Y3R1cmUgb2YgcGxhbnQgY2VsbCB3YWxscy4gRmFjdG9ycyBhZmZlY3RpbmcgTEIgcmVjYWxjaXRyYW5jZSBhcmUgc3Ryb25nbHkgaW50ZXJjb25uZWN0ZWQgYW5kIGRpZmZpY3VsdCB0byBkaXNzb2NpYXRlLiBUaGV5IGNhbiBiZSBkaXZpZGVkIGludG8gc3RydWN0dXJhbCBmYWN0b3JzIChjZWxsdWxvc2Ugc3BlY2lmaWMgc3VyZmFjZSBhcmVhLCBjZWxsdWxvc2UgY3J5c3RhbGxpbml0eSwgZGVncmVlIG9mIHBvbHltZXJpemF0aW9uLCBwb3JlIHNpemUgYW5kIHZvbHVtZSkgYW5kIGNoZW1pY2FsIGZhY3RvcnMgKGNvbXBvc2l0aW9uIGFuZCBjb250ZW50IGluIGxpZ25pbiwgaGVtaWNlbGx1bG9zZXMsIGFjZXR5bCBncm91cHMpLiBHb2FsIG9mIHRoaXMgcmV2aWV3IGlzIHRvIHByb3Bvc2UgYW4gdXAtdG8tZGF0ZSBzdXJ2ZXkgb2YgdGhlIHJlbGF0aXZlIGltcGFjdCBvZiBjaGVtaWNhbCBhbmQgc3RydWN0dXJhbCBmYWN0b3JzIG9uIGJpb21hc3MgcmVjYWxjaXRyYW5jZSBhbmQgb2YgdGhlIG1vc3QgYWR2YW5jZWQgdGVjaG5pcXVlcyB0byBldmFsdWF0ZSB0aGVzZSBmYWN0b3JzLiBBbHNvLCByZWNlbnQgc3BlY3RyYWwgYW5kIHdhdGVyLXJlbGF0ZWQgbWVhc3VyZW1lbnRzIGFjY3VyYXRlbHkgcHJlZGljdGluZyBoeWRyb2x5c2lzIGFyZSBwcmVzZW50ZWQuIE92ZXJhbGwsIGNvbWJpbmF0aW9uIG9mIHJlbGV2YW50IGZhY3RvcnMgYW5kIHNwZWNpZmljIG1lYXN1cmVtZW50cyBnYXRoZXJpbmcgc2ltdWx0YW5lb3VzbHkgc3RydWN0dXJhbCBhbmQgY2hlbWljYWwgaW5mb3JtYXRpb24gc2hvdWxkIGhlbHAgdG8gZGV2ZWxvcCByb2J1c3QgYW5kIGVmZmljaWVudCBMQiBjb252ZXJzaW9uIHByb2Nlc3NlcyBpbnRvIGJpb3Byb2R1Y3RzLiIsInB1Ymxpc2hlciI6IkZyb250aWVycyBNZWRpYSBTLkEuIiwidm9sdW1lIjoiNyJ9LCJpc1RlbXBvcmFyeSI6ZmFsc2V9XX0=&quot;,&quot;citationItems&quot;:[{&quot;id&quot;:&quot;ffa28cc8-5a3f-3e77-b41b-5a742c25096e&quot;,&quot;itemData&quot;:{&quot;type&quot;:&quot;article-journal&quot;,&quot;id&quot;:&quot;ffa28cc8-5a3f-3e77-b41b-5a742c25096e&quot;,&quot;title&quot;:&quot;Lignocellulosic Biomass: Understanding Recalcitrance and Predicting Hydrolysis&quot;,&quot;author&quot;:[{&quot;family&quot;:&quot;Zoghlami&quot;,&quot;given&quot;:&quot;Aya&quot;,&quot;parse-names&quot;:false,&quot;dropping-particle&quot;:&quot;&quot;,&quot;non-dropping-particle&quot;:&quot;&quot;},{&quot;family&quot;:&quot;Paës&quot;,&quot;given&quot;:&quot;Gabriel&quot;,&quot;parse-names&quot;:false,&quot;dropping-particle&quot;:&quot;&quot;,&quot;non-dropping-particle&quot;:&quot;&quot;}],&quot;container-title&quot;:&quot;Frontiers in Chemistry&quot;,&quot;container-title-short&quot;:&quot;Front Chem&quot;,&quot;accessed&quot;:{&quot;date-parts&quot;:[[2023,7,11]]},&quot;DOI&quot;:&quot;10.3389/FCHEM.2019.00874/BIBTEX&quot;,&quot;ISSN&quot;:&quot;22962646&quot;,&quot;issued&quot;:{&quot;date-parts&quot;:[[2019,12,18]]},&quot;page&quot;:&quot;478626&quot;,&quot;abstract&quot;:&quot;Lignocellulosic biomass (LB) is an abundant and renewable resource from plants mainly composed of polysaccharides (cellulose and hemicelluloses) and an aromatic polymer (lignin). LB has a high potential as an alternative to fossil resources to produce second-generation biofuels and biosourced chemicals and materials without compromising global food security. One of the major limitations to LB valorisation is its recalcitrance to enzymatic hydrolysis caused by the heterogeneous multi-scale structure of plant cell walls. Factors affecting LB recalcitrance are strongly interconnected and difficult to dissociate. They can be divided into structural factors (cellulose specific surface area, cellulose crystallinity, degree of polymerization, pore size and volume) and chemical factors (composition and content in lignin, hemicelluloses, acetyl groups). Goal of this review is to propose an up-to-date survey of the relative impact of chemical and structural factors on biomass recalcitrance and of the most advanced techniques to evaluate these factors. Also, recent spectral and water-related measurements accurately predicting hydrolysis are presented. Overall, combination of relevant factors and specific measurements gathering simultaneously structural and chemical information should help to develop robust and efficient LB conversion processes into bioproducts.&quot;,&quot;publisher&quot;:&quot;Frontiers Media S.A.&quot;,&quot;volume&quot;:&quot;7&quot;},&quot;isTemporary&quot;:false}]},{&quot;citationID&quot;:&quot;MENDELEY_CITATION_ea36a6b5-c061-45c5-a3f5-a8c5b1631eb7&quot;,&quot;properties&quot;:{&quot;noteIndex&quot;:0},&quot;isEdited&quot;:false,&quot;manualOverride&quot;:{&quot;isManuallyOverridden&quot;:false,&quot;citeprocText&quot;:&quot;(11)&quot;,&quot;manualOverrideText&quot;:&quot;&quot;},&quot;citationTag&quot;:&quot;MENDELEY_CITATION_v3_eyJjaXRhdGlvbklEIjoiTUVOREVMRVlfQ0lUQVRJT05fZWEzNmE2YjUtYzA2MS00NWM1LWEzZjUtYThjNWIxNjMxZWI3IiwicHJvcGVydGllcyI6eyJub3RlSW5kZXgiOjB9LCJpc0VkaXRlZCI6ZmFsc2UsIm1hbnVhbE92ZXJyaWRlIjp7ImlzTWFudWFsbHlPdmVycmlkZGVuIjpmYWxzZSwiY2l0ZXByb2NUZXh0IjoiKDExKSIsIm1hbnVhbE92ZXJyaWRlVGV4dCI6IiJ9LCJjaXRhdGlvbkl0ZW1zIjpbeyJpZCI6ImJhZDZjMjY3LWExZDYtM2IxZS1iNTBhLTEzYzMxMDY1MTY0NiIsIml0ZW1EYXRhIjp7InR5cGUiOiJhcnRpY2xlLWpvdXJuYWwiLCJpZCI6ImJhZDZjMjY3LWExZDYtM2IxZS1iNTBhLTEzYzMxMDY1MTY0NiIsInRpdGxlIjoiUHJldHJlYXRtZW50IG9mIGxpZ25vY2VsbHVsb3NpYyBiaW9tYXNzOiBBIHJldmlldyBvbiByZWNlbnQgYWR2YW5jZXMiLCJhdXRob3IiOlt7ImZhbWlseSI6Ik1hbmthciIsImdpdmVuIjoiQWtzaGF5IFIuIiwicGFyc2UtbmFtZXMiOmZhbHNlLCJkcm9wcGluZy1wYXJ0aWNsZSI6IiIsIm5vbi1kcm9wcGluZy1wYXJ0aWNsZSI6IiJ9LHsiZmFtaWx5IjoiUGFuZGV5IiwiZ2l2ZW4iOiJBc2hpc2giLCJwYXJzZS1uYW1lcyI6ZmFsc2UsImRyb3BwaW5nLXBhcnRpY2xlIjoiIiwibm9uLWRyb3BwaW5nLXBhcnRpY2xlIjoiIn0seyJmYW1pbHkiOiJNb2RhayIsImdpdmVuIjoiQXJpbmRhbSIsInBhcnNlLW5hbWVzIjpmYWxzZSwiZHJvcHBpbmctcGFydGljbGUiOiIiLCJub24tZHJvcHBpbmctcGFydGljbGUiOiIifSx7ImZhbWlseSI6IlBhbnQiLCJnaXZlbiI6IksuIEsuIiwicGFyc2UtbmFtZXMiOmZhbHNlLCJkcm9wcGluZy1wYXJ0aWNsZSI6IiIsIm5vbi1kcm9wcGluZy1wYXJ0aWNsZSI6IiJ9XSwiY29udGFpbmVyLXRpdGxlIjoiQmlvcmVzb3VyY2UgVGVjaG5vbG9neSIsImNvbnRhaW5lci10aXRsZS1zaG9ydCI6IkJpb3Jlc291ciBUZWNobm9sIiwiYWNjZXNzZWQiOnsiZGF0ZS1wYXJ0cyI6W1syMDIzLDcsMTFdXX0sIkRPSSI6IjEwLjEwMTYvSi5CSU9SVEVDSC4yMDIxLjEyNTIzNSIsIklTU04iOiIwOTYwLTg1MjQiLCJQTUlEIjoiMzM5NTc0NTgiLCJpc3N1ZWQiOnsiZGF0ZS1wYXJ0cyI6W1syMDIxLDgsMV1dfSwicGFnZSI6IjEyNTIzNSIsImFic3RyYWN0IjoiRGVwbGV0aW5nIGZvc3NpbCByZXNlcnZlcyBhbmQgZ3Jvd2luZyBlbmVyZ3kgbmVlZHMgaGF2ZSByYWlzZWQgdGhlIGRlbWFuZCBmb3IgYW4gYWx0ZXJuYXRpdmUgYW5kIGNsZWFuIGVuZXJneSBzb3VyY2UuIFRoZSB1c2Ugb2YgdWJpcXVpdG91c2x5IGF2YWlsYWJsZSBsaWdub2NlbGx1bG9zaWMgYmlvbWFzcyBmb3IgZGV2ZWxvcGluZyBlY29ub21pYyBhbmQgZWNvLWZyaWVuZGx5IGxhcmdlIHNjYWxlIGJpb3JlZmluZXJ5IGFwcGxpY2F0aW9ucyBoYXMgcHJvdmlkZWQgdGhlIG11Y2gtbmVlZGVkIGltcGV0dXMgaW4gdGhpcyByZWdhcmQuIFRoZSBwcmV0cmVhdG1lbnQgcHJvY2VzcyBpcyBhIHZpdGFsIHN0ZXAgZm9yIGJpb21hc3MgdHJhbnNmb3JtYXRpb24gaW50byBhZGRlZCB2YWx1ZSBwcm9kdWN0cyBzdWNoIGFzIHN1Z2FycywgYmlvZnVlbHMsIGV0Yy4gRGlmZmVyZW50IHByZXRyZWF0bWVudCBhcHByb2FjaGVzIGFyZSBlbXBsb3llZCB0byBvdmVyY29tZSB0aGUgcmVjYWxjaXRyYW5jZSBvZiBsaWdub2NlbGx1bG9zaWMgYmlvbWFzcyBhbmQgZXhwZWRpdGUgaXRzIGRpc2ludGVncmF0aW9uIGludG8gaW5kaXZpZHVhbCBjb21wb25lbnRzLSBjZWxsdWxvc2UsIGhlbWljZWxsdWxvc2UsIGFuZCBsaWduaW4uIFRoZSBjb252ZW50aW9uYWwgcHJldHJlYXRtZW50IG1ldGhvZHMgbGFjayBzdXN0YWluYWJpbGl0eSBhbmQgcHJhY3RpY2FiaWxpdHkgZm9yIGluZHVzdHJpYWwgc2NhbGUgdXAuIFRoZSByZXZpZXcgZW5jb21wYXNzZXMgdGhlIHJlY2VudCBhZHZhbmNlcyBpbiBzZWxlY3RpdmUgcGh5c2ljYWwgYW5kIGNoZW1pY2FsIHByZXRyZWF0bWVudCBhcHByb2FjaGVzIHN1Y2ggYXMgbWlsbGluZywgZXh0cnVzaW9uLCBtaWNyb3dhdmUsIGFtbW9uaWEgZmlicmUgZXhwbG9zaW9uLCBldXRlY3RpYyBzb2x2ZW50cyBldGMuIFRoZSBzdHVkeSB3aWxsIGFsbG93IGEgZGVlcGVyIHVuZGVyc3RhbmRpbmcgb2YgdGhlc2UgcHJldHJlYXRtZW50IHByb2Nlc3NlcyBhbmQgaW5jcmVhc2UgdGhlaXIgc2NvcGUgYXMgc3VzdGFpbmFibGUgdGVjaG5vbG9naWVzIGZvciBkZXZlbG9waW5nIG1vZGVybiBiaW9yZWZpbmVyaWVzLiIsInB1Ymxpc2hlciI6IkVsc2V2aWVyIiwidm9sdW1lIjoiMzM0In0sImlzVGVtcG9yYXJ5IjpmYWxzZX1dfQ==&quot;,&quot;citationItems&quot;:[{&quot;id&quot;:&quot;bad6c267-a1d6-3b1e-b50a-13c310651646&quot;,&quot;itemData&quot;:{&quot;type&quot;:&quot;article-journal&quot;,&quot;id&quot;:&quot;bad6c267-a1d6-3b1e-b50a-13c310651646&quot;,&quot;title&quot;:&quot;Pretreatment of lignocellulosic biomass: A review on recent advances&quot;,&quot;author&quot;:[{&quot;family&quot;:&quot;Mankar&quot;,&quot;given&quot;:&quot;Akshay R.&quot;,&quot;parse-names&quot;:false,&quot;dropping-particle&quot;:&quot;&quot;,&quot;non-dropping-particle&quot;:&quot;&quot;},{&quot;family&quot;:&quot;Pandey&quot;,&quot;given&quot;:&quot;Ashish&quot;,&quot;parse-names&quot;:false,&quot;dropping-particle&quot;:&quot;&quot;,&quot;non-dropping-particle&quot;:&quot;&quot;},{&quot;family&quot;:&quot;Modak&quot;,&quot;given&quot;:&quot;Arindam&quot;,&quot;parse-names&quot;:false,&quot;dropping-particle&quot;:&quot;&quot;,&quot;non-dropping-particle&quot;:&quot;&quot;},{&quot;family&quot;:&quot;Pant&quot;,&quot;given&quot;:&quot;K. K.&quot;,&quot;parse-names&quot;:false,&quot;dropping-particle&quot;:&quot;&quot;,&quot;non-dropping-particle&quot;:&quot;&quot;}],&quot;container-title&quot;:&quot;Bioresource Technology&quot;,&quot;container-title-short&quot;:&quot;Bioresour Technol&quot;,&quot;accessed&quot;:{&quot;date-parts&quot;:[[2023,7,11]]},&quot;DOI&quot;:&quot;10.1016/J.BIORTECH.2021.125235&quot;,&quot;ISSN&quot;:&quot;0960-8524&quot;,&quot;PMID&quot;:&quot;33957458&quot;,&quot;issued&quot;:{&quot;date-parts&quot;:[[2021,8,1]]},&quot;page&quot;:&quot;125235&quot;,&quot;abstract&quot;:&quot;Depleting fossil reserves and growing energy needs have raised the demand for an alternative and clean energy source. The use of ubiquitously available lignocellulosic biomass for developing economic and eco-friendly large scale biorefinery applications has provided the much-needed impetus in this regard. The pretreatment process is a vital step for biomass transformation into added value products such as sugars, biofuels, etc. Different pretreatment approaches are employed to overcome the recalcitrance of lignocellulosic biomass and expedite its disintegration into individual components- cellulose, hemicellulose, and lignin. The conventional pretreatment methods lack sustainability and practicability for industrial scale up. The review encompasses the recent advances in selective physical and chemical pretreatment approaches such as milling, extrusion, microwave, ammonia fibre explosion, eutectic solvents etc. The study will allow a deeper understanding of these pretreatment processes and increase their scope as sustainable technologies for developing modern biorefineries.&quot;,&quot;publisher&quot;:&quot;Elsevier&quot;,&quot;volume&quot;:&quot;334&quot;},&quot;isTemporary&quot;:false}]},{&quot;citationID&quot;:&quot;MENDELEY_CITATION_d1c19d7e-c488-4f5e-9e5d-937f4936a971&quot;,&quot;properties&quot;:{&quot;noteIndex&quot;:0},&quot;isEdited&quot;:false,&quot;manualOverride&quot;:{&quot;isManuallyOverridden&quot;:false,&quot;citeprocText&quot;:&quot;(12)&quot;,&quot;manualOverrideText&quot;:&quot;&quot;},&quot;citationTag&quot;:&quot;MENDELEY_CITATION_v3_eyJjaXRhdGlvbklEIjoiTUVOREVMRVlfQ0lUQVRJT05fZDFjMTlkN2UtYzQ4OC00ZjVlLTllNWQtOTM3ZjQ5MzZhOTcxIiwicHJvcGVydGllcyI6eyJub3RlSW5kZXgiOjB9LCJpc0VkaXRlZCI6ZmFsc2UsIm1hbnVhbE92ZXJyaWRlIjp7ImlzTWFudWFsbHlPdmVycmlkZGVuIjpmYWxzZSwiY2l0ZXByb2NUZXh0IjoiKDEyKSIsIm1hbnVhbE92ZXJyaWRlVGV4dCI6IiJ9LCJjaXRhdGlvbkl0ZW1zIjpbeyJpZCI6ImYxMmU5YWFkLWQ4YzEtMzFkZi1hYzAxLTJkOWY2NTJmMGI5ZiIsIml0ZW1EYXRhIjp7InR5cGUiOiJhcnRpY2xlLWpvdXJuYWwiLCJpZCI6ImYxMmU5YWFkLWQ4YzEtMzFkZi1hYzAxLTJkOWY2NTJmMGI5ZiIsInRpdGxlIjoiUHJldHJlYXRtZW50IG9mIGxpZ25vY2VsbHVsb3NlOiBGb3JtYXRpb24gb2YgaW5oaWJpdG9yeSBieS1wcm9kdWN0cyBhbmQgc3RyYXRlZ2llcyBmb3IgbWluaW1pemluZyB0aGVpciBlZmZlY3RzIiwiYXV0aG9yIjpbeyJmYW1pbHkiOiJKw7Zuc3NvbiIsImdpdmVuIjoiTGVpZiBKLiIsInBhcnNlLW5hbWVzIjpmYWxzZSwiZHJvcHBpbmctcGFydGljbGUiOiIiLCJub24tZHJvcHBpbmctcGFydGljbGUiOiIifSx7ImZhbWlseSI6Ik1hcnTDrW4iLCJnaXZlbiI6IkNhcmxvcyIsInBhcnNlLW5hbWVzIjpmYWxzZSwiZHJvcHBpbmctcGFydGljbGUiOiIiLCJub24tZHJvcHBpbmctcGFydGljbGUiOiIifV0sImNvbnRhaW5lci10aXRsZSI6IkJpb3Jlc291cmNlIFRlY2hub2xvZ3kiLCJjb250YWluZXItdGl0bGUtc2hvcnQiOiJCaW9yZXNvdXIgVGVjaG5vbCIsImFjY2Vzc2VkIjp7ImRhdGUtcGFydHMiOltbMjAyMyw3LDExXV19LCJET0kiOiIxMC4xMDE2L0ouQklPUlRFQ0guMjAxNS4xMC4wMDkiLCJJU1NOIjoiMDk2MC04NTI0IiwiUE1JRCI6IjI2NDgyOTQ2IiwiaXNzdWVkIjp7ImRhdGUtcGFydHMiOltbMjAxNiwxLDFdXX0sInBhZ2UiOiIxMDMtMTEyIiwiYWJzdHJhY3QiOiJCaW9jaGVtaWNhbCBjb252ZXJzaW9uIG9mIGxpZ25vY2VsbHVsb3NpYyBmZWVkc3RvY2tzIHRvIGFkdmFuY2VkIGJpb2Z1ZWxzIGFuZCBvdGhlciBjb21tb2RpdGllcyB0aHJvdWdoIGEgc3VnYXItcGxhdGZvcm0gcHJvY2VzcyBpbnZvbHZlcyBhIHByZXRyZWF0bWVudCBzdGVwIGVuaGFuY2luZyB0aGUgc3VzY2VwdGliaWxpdHkgb2YgdGhlIGNlbGx1bG9zZSB0byBlbnp5bWF0aWMgaHlkcm9seXNpcy4gQSBzaWRlIGVmZmVjdCBvZiBwcmV0cmVhdG1lbnQgaXMgZm9ybWF0aW9uIG9mIGxpZ25vY2VsbHVsb3NlLWRlcml2ZWQgYnktcHJvZHVjdHMgdGhhdCBpbmhpYml0IG1pY3JvYmlhbCBhbmQgZW56eW1hdGljIGJpb2NhdGFseXN0cy4gVGhpcyByZXZpZXcgcHJvdmlkZXMgYW4gb3ZlcnZpZXcgb2YgdGhlIGZvcm1hdGlvbiBvZiBpbmhpYml0b3J5IGJ5LXByb2R1Y3RzIGZyb20gbGlnbm9jZWxsdWxvc2ljIGZlZWRzdG9ja3MgYXMgYSBjb25zZXF1ZW5jZSBvZiB1c2luZyBkaWZmZXJlbnQgcHJldHJlYXRtZW50IG1ldGhvZHMgYW5kIGZlZWRzdG9ja3MgYXMgd2VsbCBhcyBhbiBvdmVydmlldyBvZiBkaWZmZXJlbnQgc3RyYXRlZ2llcyB1c2VkIHRvIGFsbGV2aWF0ZSBwcm9ibGVtcyB3aXRoIGluaGliaXRvcnMuIEFzIHRlY2hub2xvZ2llcyBmb3IgYmlvcmVmaW5pbmcgb2YgbGlnbm9jZWxsdWxvc2UgYmVjb21lIG1hdHVyZSBhbmQgYXJlIHRyYW5zZmVycmVkIGZyb20gbGFib3JhdG9yeSBlbnZpcm9ubWVudHMgdG8gaW5kdXN0cmlhbCBjb250ZXh0cywgdGhlIGltcG9ydGFuY2Ugb2YgbWFuYWdlbWVudCBvZiBpbmhpYml0aW9uIHByb2JsZW1zIGlzIGVudmlzYWdlZCB0byBpbmNyZWFzZSBhcyBpc3N1ZXMgdGhhdCBiZWNvbWUgaW5jcmVhc2luZ2x5IHJlbGV2YW50IHdpbGwgaW5jbHVkZSB0aGUgcG9zc2liaWxpdHkgdG8gdXNlIHJlY2FsY2l0cmFudCBmZWVkc3RvY2tzLCBvYnRhaW5pbmcgaGlnaCBwcm9kdWN0IHlpZWxkcyBhbmQgaGlnaCBwcm9kdWN0aXZpdHksIG1pbmltaXppbmcgdGhlIGNoYXJnZXMgb2YgZW56eW1lcyBhbmQgbWljcm9vcmdhbmlzbXMsIGFuZCB1c2luZyBoaWdoIHNvbGlkcyBsb2FkaW5ncyB0byBvYnRhaW4gaGlnaCBwcm9kdWN0IHRpdGVycy4iLCJwdWJsaXNoZXIiOiJFbHNldmllciIsInZvbHVtZSI6IjE5OSJ9LCJpc1RlbXBvcmFyeSI6ZmFsc2V9XX0=&quot;,&quot;citationItems&quot;:[{&quot;id&quot;:&quot;f12e9aad-d8c1-31df-ac01-2d9f652f0b9f&quot;,&quot;itemData&quot;:{&quot;type&quot;:&quot;article-journal&quot;,&quot;id&quot;:&quot;f12e9aad-d8c1-31df-ac01-2d9f652f0b9f&quot;,&quot;title&quot;:&quot;Pretreatment of lignocellulose: Formation of inhibitory by-products and strategies for minimizing their effects&quot;,&quot;author&quot;:[{&quot;family&quot;:&quot;Jönsson&quot;,&quot;given&quot;:&quot;Leif J.&quot;,&quot;parse-names&quot;:false,&quot;dropping-particle&quot;:&quot;&quot;,&quot;non-dropping-particle&quot;:&quot;&quot;},{&quot;family&quot;:&quot;Martín&quot;,&quot;given&quot;:&quot;Carlos&quot;,&quot;parse-names&quot;:false,&quot;dropping-particle&quot;:&quot;&quot;,&quot;non-dropping-particle&quot;:&quot;&quot;}],&quot;container-title&quot;:&quot;Bioresource Technology&quot;,&quot;container-title-short&quot;:&quot;Bioresour Technol&quot;,&quot;accessed&quot;:{&quot;date-parts&quot;:[[2023,7,11]]},&quot;DOI&quot;:&quot;10.1016/J.BIORTECH.2015.10.009&quot;,&quot;ISSN&quot;:&quot;0960-8524&quot;,&quot;PMID&quot;:&quot;26482946&quot;,&quot;issued&quot;:{&quot;date-parts&quot;:[[2016,1,1]]},&quot;page&quot;:&quot;103-112&quot;,&quot;abstract&quot;:&quot;Biochemical conversion of lignocellulosic feedstocks to advanced biofuels and other commodities through a sugar-platform process involves a pretreatment step enhancing the susceptibility of the cellulose to enzymatic hydrolysis. A side effect of pretreatment is formation of lignocellulose-derived by-products that inhibit microbial and enzymatic biocatalysts. This review provides an overview of the formation of inhibitory by-products from lignocellulosic feedstocks as a consequence of using different pretreatment methods and feedstocks as well as an overview of different strategies used to alleviate problems with inhibitors. As technologies for biorefining of lignocellulose become mature and are transferred from laboratory environments to industrial contexts, the importance of management of inhibition problems is envisaged to increase as issues that become increasingly relevant will include the possibility to use recalcitrant feedstocks, obtaining high product yields and high productivity, minimizing the charges of enzymes and microorganisms, and using high solids loadings to obtain high product titers.&quot;,&quot;publisher&quot;:&quot;Elsevier&quot;,&quot;volume&quot;:&quot;199&quot;},&quot;isTemporary&quot;:false}]},{&quot;citationID&quot;:&quot;MENDELEY_CITATION_8732d243-fcb9-4b20-853d-da3c7c13402b&quot;,&quot;properties&quot;:{&quot;noteIndex&quot;:0},&quot;isEdited&quot;:false,&quot;manualOverride&quot;:{&quot;isManuallyOverridden&quot;:false,&quot;citeprocText&quot;:&quot;(12)&quot;,&quot;manualOverrideText&quot;:&quot;&quot;},&quot;citationTag&quot;:&quot;MENDELEY_CITATION_v3_eyJjaXRhdGlvbklEIjoiTUVOREVMRVlfQ0lUQVRJT05fODczMmQyNDMtZmNiOS00YjIwLTg1M2QtZGEzYzdjMTM0MDJiIiwicHJvcGVydGllcyI6eyJub3RlSW5kZXgiOjB9LCJpc0VkaXRlZCI6ZmFsc2UsIm1hbnVhbE92ZXJyaWRlIjp7ImlzTWFudWFsbHlPdmVycmlkZGVuIjpmYWxzZSwiY2l0ZXByb2NUZXh0IjoiKDEyKSIsIm1hbnVhbE92ZXJyaWRlVGV4dCI6IiJ9LCJjaXRhdGlvbkl0ZW1zIjpbeyJpZCI6ImYxMmU5YWFkLWQ4YzEtMzFkZi1hYzAxLTJkOWY2NTJmMGI5ZiIsIml0ZW1EYXRhIjp7InR5cGUiOiJhcnRpY2xlLWpvdXJuYWwiLCJpZCI6ImYxMmU5YWFkLWQ4YzEtMzFkZi1hYzAxLTJkOWY2NTJmMGI5ZiIsInRpdGxlIjoiUHJldHJlYXRtZW50IG9mIGxpZ25vY2VsbHVsb3NlOiBGb3JtYXRpb24gb2YgaW5oaWJpdG9yeSBieS1wcm9kdWN0cyBhbmQgc3RyYXRlZ2llcyBmb3IgbWluaW1pemluZyB0aGVpciBlZmZlY3RzIiwiYXV0aG9yIjpbeyJmYW1pbHkiOiJKw7Zuc3NvbiIsImdpdmVuIjoiTGVpZiBKLiIsInBhcnNlLW5hbWVzIjpmYWxzZSwiZHJvcHBpbmctcGFydGljbGUiOiIiLCJub24tZHJvcHBpbmctcGFydGljbGUiOiIifSx7ImZhbWlseSI6Ik1hcnTDrW4iLCJnaXZlbiI6IkNhcmxvcyIsInBhcnNlLW5hbWVzIjpmYWxzZSwiZHJvcHBpbmctcGFydGljbGUiOiIiLCJub24tZHJvcHBpbmctcGFydGljbGUiOiIifV0sImNvbnRhaW5lci10aXRsZSI6IkJpb3Jlc291cmNlIFRlY2hub2xvZ3kiLCJjb250YWluZXItdGl0bGUtc2hvcnQiOiJCaW9yZXNvdXIgVGVjaG5vbCIsImFjY2Vzc2VkIjp7ImRhdGUtcGFydHMiOltbMjAyMyw3LDExXV19LCJET0kiOiIxMC4xMDE2L0ouQklPUlRFQ0guMjAxNS4xMC4wMDkiLCJJU1NOIjoiMDk2MC04NTI0IiwiUE1JRCI6IjI2NDgyOTQ2IiwiaXNzdWVkIjp7ImRhdGUtcGFydHMiOltbMjAxNiwxLDFdXX0sInBhZ2UiOiIxMDMtMTEyIiwiYWJzdHJhY3QiOiJCaW9jaGVtaWNhbCBjb252ZXJzaW9uIG9mIGxpZ25vY2VsbHVsb3NpYyBmZWVkc3RvY2tzIHRvIGFkdmFuY2VkIGJpb2Z1ZWxzIGFuZCBvdGhlciBjb21tb2RpdGllcyB0aHJvdWdoIGEgc3VnYXItcGxhdGZvcm0gcHJvY2VzcyBpbnZvbHZlcyBhIHByZXRyZWF0bWVudCBzdGVwIGVuaGFuY2luZyB0aGUgc3VzY2VwdGliaWxpdHkgb2YgdGhlIGNlbGx1bG9zZSB0byBlbnp5bWF0aWMgaHlkcm9seXNpcy4gQSBzaWRlIGVmZmVjdCBvZiBwcmV0cmVhdG1lbnQgaXMgZm9ybWF0aW9uIG9mIGxpZ25vY2VsbHVsb3NlLWRlcml2ZWQgYnktcHJvZHVjdHMgdGhhdCBpbmhpYml0IG1pY3JvYmlhbCBhbmQgZW56eW1hdGljIGJpb2NhdGFseXN0cy4gVGhpcyByZXZpZXcgcHJvdmlkZXMgYW4gb3ZlcnZpZXcgb2YgdGhlIGZvcm1hdGlvbiBvZiBpbmhpYml0b3J5IGJ5LXByb2R1Y3RzIGZyb20gbGlnbm9jZWxsdWxvc2ljIGZlZWRzdG9ja3MgYXMgYSBjb25zZXF1ZW5jZSBvZiB1c2luZyBkaWZmZXJlbnQgcHJldHJlYXRtZW50IG1ldGhvZHMgYW5kIGZlZWRzdG9ja3MgYXMgd2VsbCBhcyBhbiBvdmVydmlldyBvZiBkaWZmZXJlbnQgc3RyYXRlZ2llcyB1c2VkIHRvIGFsbGV2aWF0ZSBwcm9ibGVtcyB3aXRoIGluaGliaXRvcnMuIEFzIHRlY2hub2xvZ2llcyBmb3IgYmlvcmVmaW5pbmcgb2YgbGlnbm9jZWxsdWxvc2UgYmVjb21lIG1hdHVyZSBhbmQgYXJlIHRyYW5zZmVycmVkIGZyb20gbGFib3JhdG9yeSBlbnZpcm9ubWVudHMgdG8gaW5kdXN0cmlhbCBjb250ZXh0cywgdGhlIGltcG9ydGFuY2Ugb2YgbWFuYWdlbWVudCBvZiBpbmhpYml0aW9uIHByb2JsZW1zIGlzIGVudmlzYWdlZCB0byBpbmNyZWFzZSBhcyBpc3N1ZXMgdGhhdCBiZWNvbWUgaW5jcmVhc2luZ2x5IHJlbGV2YW50IHdpbGwgaW5jbHVkZSB0aGUgcG9zc2liaWxpdHkgdG8gdXNlIHJlY2FsY2l0cmFudCBmZWVkc3RvY2tzLCBvYnRhaW5pbmcgaGlnaCBwcm9kdWN0IHlpZWxkcyBhbmQgaGlnaCBwcm9kdWN0aXZpdHksIG1pbmltaXppbmcgdGhlIGNoYXJnZXMgb2YgZW56eW1lcyBhbmQgbWljcm9vcmdhbmlzbXMsIGFuZCB1c2luZyBoaWdoIHNvbGlkcyBsb2FkaW5ncyB0byBvYnRhaW4gaGlnaCBwcm9kdWN0IHRpdGVycy4iLCJwdWJsaXNoZXIiOiJFbHNldmllciIsInZvbHVtZSI6IjE5OSJ9LCJpc1RlbXBvcmFyeSI6ZmFsc2V9XX0=&quot;,&quot;citationItems&quot;:[{&quot;id&quot;:&quot;f12e9aad-d8c1-31df-ac01-2d9f652f0b9f&quot;,&quot;itemData&quot;:{&quot;type&quot;:&quot;article-journal&quot;,&quot;id&quot;:&quot;f12e9aad-d8c1-31df-ac01-2d9f652f0b9f&quot;,&quot;title&quot;:&quot;Pretreatment of lignocellulose: Formation of inhibitory by-products and strategies for minimizing their effects&quot;,&quot;author&quot;:[{&quot;family&quot;:&quot;Jönsson&quot;,&quot;given&quot;:&quot;Leif J.&quot;,&quot;parse-names&quot;:false,&quot;dropping-particle&quot;:&quot;&quot;,&quot;non-dropping-particle&quot;:&quot;&quot;},{&quot;family&quot;:&quot;Martín&quot;,&quot;given&quot;:&quot;Carlos&quot;,&quot;parse-names&quot;:false,&quot;dropping-particle&quot;:&quot;&quot;,&quot;non-dropping-particle&quot;:&quot;&quot;}],&quot;container-title&quot;:&quot;Bioresource Technology&quot;,&quot;container-title-short&quot;:&quot;Bioresour Technol&quot;,&quot;accessed&quot;:{&quot;date-parts&quot;:[[2023,7,11]]},&quot;DOI&quot;:&quot;10.1016/J.BIORTECH.2015.10.009&quot;,&quot;ISSN&quot;:&quot;0960-8524&quot;,&quot;PMID&quot;:&quot;26482946&quot;,&quot;issued&quot;:{&quot;date-parts&quot;:[[2016,1,1]]},&quot;page&quot;:&quot;103-112&quot;,&quot;abstract&quot;:&quot;Biochemical conversion of lignocellulosic feedstocks to advanced biofuels and other commodities through a sugar-platform process involves a pretreatment step enhancing the susceptibility of the cellulose to enzymatic hydrolysis. A side effect of pretreatment is formation of lignocellulose-derived by-products that inhibit microbial and enzymatic biocatalysts. This review provides an overview of the formation of inhibitory by-products from lignocellulosic feedstocks as a consequence of using different pretreatment methods and feedstocks as well as an overview of different strategies used to alleviate problems with inhibitors. As technologies for biorefining of lignocellulose become mature and are transferred from laboratory environments to industrial contexts, the importance of management of inhibition problems is envisaged to increase as issues that become increasingly relevant will include the possibility to use recalcitrant feedstocks, obtaining high product yields and high productivity, minimizing the charges of enzymes and microorganisms, and using high solids loadings to obtain high product titers.&quot;,&quot;publisher&quot;:&quot;Elsevier&quot;,&quot;volume&quot;:&quot;199&quot;},&quot;isTemporary&quot;:false}]},{&quot;citationID&quot;:&quot;MENDELEY_CITATION_8934d05f-025c-4cb9-93da-623ab7edb9eb&quot;,&quot;properties&quot;:{&quot;noteIndex&quot;:0},&quot;isEdited&quot;:false,&quot;manualOverride&quot;:{&quot;isManuallyOverridden&quot;:false,&quot;citeprocText&quot;:&quot;(13,14)&quot;,&quot;manualOverrideText&quot;:&quot;&quot;},&quot;citationItems&quot;:[{&quot;id&quot;:&quot;9cd9141d-937b-38c9-852d-6e3c1dc912fc&quot;,&quot;itemData&quot;:{&quot;type&quot;:&quot;article&quot;,&quot;id&quot;:&quot;9cd9141d-937b-38c9-852d-6e3c1dc912fc&quot;,&quot;title&quot;:&quot;Understanding the tolerance of the industrial yeast Saccharomyces cerevisiae against a major class of toxic aldehyde compounds&quot;,&quot;author&quot;:[{&quot;family&quot;:&quot;Liu&quot;,&quot;given&quot;:&quot;Zong Lin Lewis&quot;,&quot;parse-names&quot;:false,&quot;dropping-particle&quot;:&quot;&quot;,&quot;non-dropping-particle&quot;:&quot;&quot;}],&quot;container-title&quot;:&quot;Applied Microbiology and Biotechnology&quot;,&quot;container-title-short&quot;:&quot;Appl Microbiol Biotechnol&quot;,&quot;DOI&quot;:&quot;10.1007/s00253-018-8993-6&quot;,&quot;ISSN&quot;:&quot;14320614&quot;,&quot;issued&quot;:{&quot;date-parts&quot;:[[2018]]},&quot;abstract&quot;:&quot;Development of the next-generation biocatalyst is vital for\nfermentation-based industrial applications and a sustainable bio-based\neconomy. Overcoming the major class of toxic compounds associated with\nlignocellulose-to-biofuels conversion is one of the significant\nchallenges for new strain development. A significant number of\ninvestigations have been made to understand mechanisms of the tolerance\nfor industrial yeast. It is humbling to learn how complicated the cell's\nresponse to the toxic chemicals is and how little we have known about\nyeast tolerance in the universe of the living cell. This study updates\nour current knowledge on the tolerance of industrial yeast against\naldehyde inhibitory compounds at cellular, molecular and the genomic\nlevels. It is comprehensive yet specific based on reproducible evidence\nand cross confirmed findings from different investigations using varied\nexperimental approaches. This research approaches a rational foundation\ntoward a more comprehensive understanding on the yeast tolerance.\nDiscussions and perspectives are also proposed for continued exploring\nthe puzzle of the yeast tolerance to aid the next-generation biocatalyst\ndevelopment.&quot;},&quot;isTemporary&quot;:false},{&quot;id&quot;:&quot;8794919d-554b-3fe3-9589-5dd39964a139&quot;,&quot;itemData&quot;:{&quot;type&quot;:&quot;article-journal&quot;,&quot;id&quot;:&quot;8794919d-554b-3fe3-9589-5dd39964a139&quot;,&quot;title&quot;:&quot;Adaptive response of yeasts to furfural and 5-hydroxymethylfurfural and new chemical evidence for HMF conversion to 2,5-bis-hydroxymethylfuran&quot;,&quot;author&quot;:[{&quot;family&quot;:&quot;Liu&quot;,&quot;given&quot;:&quot;Z. L.&quot;,&quot;parse-names&quot;:false,&quot;dropping-particle&quot;:&quot;&quot;,&quot;non-dropping-particle&quot;:&quot;&quot;},{&quot;family&quot;:&quot;Slininger&quot;,&quot;given&quot;:&quot;P. J.&quot;,&quot;parse-names&quot;:false,&quot;dropping-particle&quot;:&quot;&quot;,&quot;non-dropping-particle&quot;:&quot;&quot;},{&quot;family&quot;:&quot;Dien&quot;,&quot;given&quot;:&quot;B. S.&quot;,&quot;parse-names&quot;:false,&quot;dropping-particle&quot;:&quot;&quot;,&quot;non-dropping-particle&quot;:&quot;&quot;},{&quot;family&quot;:&quot;Berhow&quot;,&quot;given&quot;:&quot;M. A.&quot;,&quot;parse-names&quot;:false,&quot;dropping-particle&quot;:&quot;&quot;,&quot;non-dropping-particle&quot;:&quot;&quot;},{&quot;family&quot;:&quot;Kurtzman&quot;,&quot;given&quot;:&quot;C. P.&quot;,&quot;parse-names&quot;:false,&quot;dropping-particle&quot;:&quot;&quot;,&quot;non-dropping-particle&quot;:&quot;&quot;},{&quot;family&quot;:&quot;Gorsich&quot;,&quot;given&quot;:&quot;S. W.&quot;,&quot;parse-names&quot;:false,&quot;dropping-particle&quot;:&quot;&quot;,&quot;non-dropping-particle&quot;:&quot;&quot;}],&quot;container-title&quot;:&quot;Journal of Industrial Microbiology and Biotechnology&quot;,&quot;container-title-short&quot;:&quot;J Ind Microbiol Biotechnol&quot;,&quot;accessed&quot;:{&quot;date-parts&quot;:[[2023,7,11]]},&quot;DOI&quot;:&quot;10.1007/S10295-004-0148-3&quot;,&quot;ISSN&quot;:&quot;1367-5435&quot;,&quot;PMID&quot;:&quot;15338422&quot;,&quot;URL&quot;:&quot;https://dx.doi.org/10.1007/s10295-004-0148-3&quot;,&quot;issued&quot;:{&quot;date-parts&quot;:[[2004,9,1]]},&quot;page&quot;:&quot;345-352&quot;,&quot;abstract&quot;:&quot;Renewable lignocellulosic materials are attractive low-cost feedstocks for bioethanol production. Furfural and 5-hydroxymethylfurfural (HMF) are among the most potent inhibitory compounds generated from acid hydrolysis of lignocelluloses to simple sugars for fermentation. In Saccharomyces cerevisiae ATCC 211239 and NRRL Y-12632 and Pichia stipitis NRRL Y-7124, furfural and HMF inhibition were determined to be dose-dependent at concentrations from 10 to 120 mM. The yeast strains were more sensitive to inhibition by furfural than HMF at the same concentration, while combined treatment of furfural and HMF synergistically suppressed cell growth. A metabolite transformed from HMF by strain NRRL Y-12632 was isolated from the culture supernatant, and conclusively identified as 2,5-bis-hydroxymethylfuran, a previously postulated HMF alcohol, with a composition of C6H8O3 and a molecular weight of 128. It is proposed that, in the presence of HMF, the yeast reduces the aldehyde group on the furan ring of HMF into an alcohol, in a similar manner as for furfural. The accumulation of this biotransformed metabolite may be less toxic to yeast cultures than HMF, as evidenced by the rapid yeast fermentation and growth rates associated with HMF conversion. The ability of yeasts to adapt to and transform furfural and HMF offers the potential for in situ detoxification of these inhibitors and suggests a genetic basis for further development of highly tolerant strains for biofuel production.&quot;,&quot;publisher&quot;:&quot;Oxford Academic&quot;,&quot;issue&quot;:&quot;8&quot;,&quot;volume&quot;:&quot;31&quot;},&quot;isTemporary&quot;:false}],&quot;citationTag&quot;:&quot;MENDELEY_CITATION_v3_eyJjaXRhdGlvbklEIjoiTUVOREVMRVlfQ0lUQVRJT05fODkzNGQwNWYtMDI1Yy00Y2I5LTkzZGEtNjIzYWI3ZWRiOWViIiwicHJvcGVydGllcyI6eyJub3RlSW5kZXgiOjB9LCJpc0VkaXRlZCI6ZmFsc2UsIm1hbnVhbE92ZXJyaWRlIjp7ImlzTWFudWFsbHlPdmVycmlkZGVuIjpmYWxzZSwiY2l0ZXByb2NUZXh0IjoiKDEzLDE0KSIsIm1hbnVhbE92ZXJyaWRlVGV4dCI6IiJ9LCJjaXRhdGlvbkl0ZW1zIjpbeyJpZCI6IjljZDkxNDFkLTkzN2ItMzhjOS04NTJkLTZlM2MxZGM5MTJmYyIsIml0ZW1EYXRhIjp7InR5cGUiOiJhcnRpY2xlIiwiaWQiOiI5Y2Q5MTQxZC05MzdiLTM4YzktODUyZC02ZTNjMWRjOTEyZmMiLCJ0aXRsZSI6IlVuZGVyc3RhbmRpbmcgdGhlIHRvbGVyYW5jZSBvZiB0aGUgaW5kdXN0cmlhbCB5ZWFzdCBTYWNjaGFyb215Y2VzIGNlcmV2aXNpYWUgYWdhaW5zdCBhIG1ham9yIGNsYXNzIG9mIHRveGljIGFsZGVoeWRlIGNvbXBvdW5kcyIsImF1dGhvciI6W3siZmFtaWx5IjoiTGl1IiwiZ2l2ZW4iOiJab25nIExpbiBMZXdpcyIsInBhcnNlLW5hbWVzIjpmYWxzZSwiZHJvcHBpbmctcGFydGljbGUiOiIiLCJub24tZHJvcHBpbmctcGFydGljbGUiOiIifV0sImNvbnRhaW5lci10aXRsZSI6IkFwcGxpZWQgTWljcm9iaW9sb2d5IGFuZCBCaW90ZWNobm9sb2d5IiwiY29udGFpbmVyLXRpdGxlLXNob3J0IjoiQXBwbCBNaWNyb2Jpb2wgQmlvdGVjaG5vbCIsIkRPSSI6IjEwLjEwMDcvczAwMjUzLTAxOC04OTkzLTYiLCJJU1NOIjoiMTQzMjA2MTQiLCJpc3N1ZWQiOnsiZGF0ZS1wYXJ0cyI6W1syMDE4XV19LCJhYnN0cmFjdCI6IkRldmVsb3BtZW50IG9mIHRoZSBuZXh0LWdlbmVyYXRpb24gYmlvY2F0YWx5c3QgaXMgdml0YWwgZm9yXG5mZXJtZW50YXRpb24tYmFzZWQgaW5kdXN0cmlhbCBhcHBsaWNhdGlvbnMgYW5kIGEgc3VzdGFpbmFibGUgYmlvLWJhc2VkXG5lY29ub215LiBPdmVyY29taW5nIHRoZSBtYWpvciBjbGFzcyBvZiB0b3hpYyBjb21wb3VuZHMgYXNzb2NpYXRlZCB3aXRoXG5saWdub2NlbGx1bG9zZS10by1iaW9mdWVscyBjb252ZXJzaW9uIGlzIG9uZSBvZiB0aGUgc2lnbmlmaWNhbnRcbmNoYWxsZW5nZXMgZm9yIG5ldyBzdHJhaW4gZGV2ZWxvcG1lbnQuIEEgc2lnbmlmaWNhbnQgbnVtYmVyIG9mXG5pbnZlc3RpZ2F0aW9ucyBoYXZlIGJlZW4gbWFkZSB0byB1bmRlcnN0YW5kIG1lY2hhbmlzbXMgb2YgdGhlIHRvbGVyYW5jZVxuZm9yIGluZHVzdHJpYWwgeWVhc3QuIEl0IGlzIGh1bWJsaW5nIHRvIGxlYXJuIGhvdyBjb21wbGljYXRlZCB0aGUgY2VsbCdzXG5yZXNwb25zZSB0byB0aGUgdG94aWMgY2hlbWljYWxzIGlzIGFuZCBob3cgbGl0dGxlIHdlIGhhdmUga25vd24gYWJvdXRcbnllYXN0IHRvbGVyYW5jZSBpbiB0aGUgdW5pdmVyc2Ugb2YgdGhlIGxpdmluZyBjZWxsLiBUaGlzIHN0dWR5IHVwZGF0ZXNcbm91ciBjdXJyZW50IGtub3dsZWRnZSBvbiB0aGUgdG9sZXJhbmNlIG9mIGluZHVzdHJpYWwgeWVhc3QgYWdhaW5zdFxuYWxkZWh5ZGUgaW5oaWJpdG9yeSBjb21wb3VuZHMgYXQgY2VsbHVsYXIsIG1vbGVjdWxhciBhbmQgdGhlIGdlbm9taWNcbmxldmVscy4gSXQgaXMgY29tcHJlaGVuc2l2ZSB5ZXQgc3BlY2lmaWMgYmFzZWQgb24gcmVwcm9kdWNpYmxlIGV2aWRlbmNlXG5hbmQgY3Jvc3MgY29uZmlybWVkIGZpbmRpbmdzIGZyb20gZGlmZmVyZW50IGludmVzdGlnYXRpb25zIHVzaW5nIHZhcmllZFxuZXhwZXJpbWVudGFsIGFwcHJvYWNoZXMuIFRoaXMgcmVzZWFyY2ggYXBwcm9hY2hlcyBhIHJhdGlvbmFsIGZvdW5kYXRpb25cbnRvd2FyZCBhIG1vcmUgY29tcHJlaGVuc2l2ZSB1bmRlcnN0YW5kaW5nIG9uIHRoZSB5ZWFzdCB0b2xlcmFuY2UuXG5EaXNjdXNzaW9ucyBhbmQgcGVyc3BlY3RpdmVzIGFyZSBhbHNvIHByb3Bvc2VkIGZvciBjb250aW51ZWQgZXhwbG9yaW5nXG50aGUgcHV6emxlIG9mIHRoZSB5ZWFzdCB0b2xlcmFuY2UgdG8gYWlkIHRoZSBuZXh0LWdlbmVyYXRpb24gYmlvY2F0YWx5c3RcbmRldmVsb3BtZW50LiJ9LCJpc1RlbXBvcmFyeSI6ZmFsc2V9LHsiaWQiOiI4Nzk0OTE5ZC01NTRiLTNmZTMtOTU4OS01ZGQzOTk2NGExMzkiLCJpdGVtRGF0YSI6eyJ0eXBlIjoiYXJ0aWNsZS1qb3VybmFsIiwiaWQiOiI4Nzk0OTE5ZC01NTRiLTNmZTMtOTU4OS01ZGQzOTk2NGExMzkiLCJ0aXRsZSI6IkFkYXB0aXZlIHJlc3BvbnNlIG9mIHllYXN0cyB0byBmdXJmdXJhbCBhbmQgNS1oeWRyb3h5bWV0aHlsZnVyZnVyYWwgYW5kIG5ldyBjaGVtaWNhbCBldmlkZW5jZSBmb3IgSE1GIGNvbnZlcnNpb24gdG8gMiw1LWJpcy1oeWRyb3h5bWV0aHlsZnVyYW4iLCJhdXRob3IiOlt7ImZhbWlseSI6IkxpdSIsImdpdmVuIjoiWi4gTC4iLCJwYXJzZS1uYW1lcyI6ZmFsc2UsImRyb3BwaW5nLXBhcnRpY2xlIjoiIiwibm9uLWRyb3BwaW5nLXBhcnRpY2xlIjoiIn0seyJmYW1pbHkiOiJTbGluaW5nZXIiLCJnaXZlbiI6IlAuIEouIiwicGFyc2UtbmFtZXMiOmZhbHNlLCJkcm9wcGluZy1wYXJ0aWNsZSI6IiIsIm5vbi1kcm9wcGluZy1wYXJ0aWNsZSI6IiJ9LHsiZmFtaWx5IjoiRGllbiIsImdpdmVuIjoiQi4gUy4iLCJwYXJzZS1uYW1lcyI6ZmFsc2UsImRyb3BwaW5nLXBhcnRpY2xlIjoiIiwibm9uLWRyb3BwaW5nLXBhcnRpY2xlIjoiIn0seyJmYW1pbHkiOiJCZXJob3ciLCJnaXZlbiI6Ik0uIEEuIiwicGFyc2UtbmFtZXMiOmZhbHNlLCJkcm9wcGluZy1wYXJ0aWNsZSI6IiIsIm5vbi1kcm9wcGluZy1wYXJ0aWNsZSI6IiJ9LHsiZmFtaWx5IjoiS3VydHptYW4iLCJnaXZlbiI6IkMuIFAuIiwicGFyc2UtbmFtZXMiOmZhbHNlLCJkcm9wcGluZy1wYXJ0aWNsZSI6IiIsIm5vbi1kcm9wcGluZy1wYXJ0aWNsZSI6IiJ9LHsiZmFtaWx5IjoiR29yc2ljaCIsImdpdmVuIjoiUy4gVy4iLCJwYXJzZS1uYW1lcyI6ZmFsc2UsImRyb3BwaW5nLXBhcnRpY2xlIjoiIiwibm9uLWRyb3BwaW5nLXBhcnRpY2xlIjoiIn1dLCJjb250YWluZXItdGl0bGUiOiJKb3VybmFsIG9mIEluZHVzdHJpYWwgTWljcm9iaW9sb2d5IGFuZCBCaW90ZWNobm9sb2d5IiwiY29udGFpbmVyLXRpdGxlLXNob3J0IjoiSiBJbmQgTWljcm9iaW9sIEJpb3RlY2hub2wiLCJhY2Nlc3NlZCI6eyJkYXRlLXBhcnRzIjpbWzIwMjMsNywxMV1dfSwiRE9JIjoiMTAuMTAwNy9TMTAyOTUtMDA0LTAxNDgtMyIsIklTU04iOiIxMzY3LTU0MzUiLCJQTUlEIjoiMTUzMzg0MjIiLCJVUkwiOiJodHRwczovL2R4LmRvaS5vcmcvMTAuMTAwNy9zMTAyOTUtMDA0LTAxNDgtMyIsImlzc3VlZCI6eyJkYXRlLXBhcnRzIjpbWzIwMDQsOSwxXV19LCJwYWdlIjoiMzQ1LTM1MiIsImFic3RyYWN0IjoiUmVuZXdhYmxlIGxpZ25vY2VsbHVsb3NpYyBtYXRlcmlhbHMgYXJlIGF0dHJhY3RpdmUgbG93LWNvc3QgZmVlZHN0b2NrcyBmb3IgYmlvZXRoYW5vbCBwcm9kdWN0aW9uLiBGdXJmdXJhbCBhbmQgNS1oeWRyb3h5bWV0aHlsZnVyZnVyYWwgKEhNRikgYXJlIGFtb25nIHRoZSBtb3N0IHBvdGVudCBpbmhpYml0b3J5IGNvbXBvdW5kcyBnZW5lcmF0ZWQgZnJvbSBhY2lkIGh5ZHJvbHlzaXMgb2YgbGlnbm9jZWxsdWxvc2VzIHRvIHNpbXBsZSBzdWdhcnMgZm9yIGZlcm1lbnRhdGlvbi4gSW4gU2FjY2hhcm9teWNlcyBjZXJldmlzaWFlIEFUQ0MgMjExMjM5IGFuZCBOUlJMIFktMTI2MzIgYW5kIFBpY2hpYSBzdGlwaXRpcyBOUlJMIFktNzEyNCwgZnVyZnVyYWwgYW5kIEhNRiBpbmhpYml0aW9uIHdlcmUgZGV0ZXJtaW5lZCB0byBiZSBkb3NlLWRlcGVuZGVudCBhdCBjb25jZW50cmF0aW9ucyBmcm9tIDEwIHRvIDEyMCBtTS4gVGhlIHllYXN0IHN0cmFpbnMgd2VyZSBtb3JlIHNlbnNpdGl2ZSB0byBpbmhpYml0aW9uIGJ5IGZ1cmZ1cmFsIHRoYW4gSE1GIGF0IHRoZSBzYW1lIGNvbmNlbnRyYXRpb24sIHdoaWxlIGNvbWJpbmVkIHRyZWF0bWVudCBvZiBmdXJmdXJhbCBhbmQgSE1GIHN5bmVyZ2lzdGljYWxseSBzdXBwcmVzc2VkIGNlbGwgZ3Jvd3RoLiBBIG1ldGFib2xpdGUgdHJhbnNmb3JtZWQgZnJvbSBITUYgYnkgc3RyYWluIE5SUkwgWS0xMjYzMiB3YXMgaXNvbGF0ZWQgZnJvbSB0aGUgY3VsdHVyZSBzdXBlcm5hdGFudCwgYW5kIGNvbmNsdXNpdmVseSBpZGVudGlmaWVkIGFzIDIsNS1iaXMtaHlkcm94eW1ldGh5bGZ1cmFuLCBhIHByZXZpb3VzbHkgcG9zdHVsYXRlZCBITUYgYWxjb2hvbCwgd2l0aCBhIGNvbXBvc2l0aW9uIG9mIEM2SDhPMyBhbmQgYSBtb2xlY3VsYXIgd2VpZ2h0IG9mIDEyOC4gSXQgaXMgcHJvcG9zZWQgdGhhdCwgaW4gdGhlIHByZXNlbmNlIG9mIEhNRiwgdGhlIHllYXN0IHJlZHVjZXMgdGhlIGFsZGVoeWRlIGdyb3VwIG9uIHRoZSBmdXJhbiByaW5nIG9mIEhNRiBpbnRvIGFuIGFsY29ob2wsIGluIGEgc2ltaWxhciBtYW5uZXIgYXMgZm9yIGZ1cmZ1cmFsLiBUaGUgYWNjdW11bGF0aW9uIG9mIHRoaXMgYmlvdHJhbnNmb3JtZWQgbWV0YWJvbGl0ZSBtYXkgYmUgbGVzcyB0b3hpYyB0byB5ZWFzdCBjdWx0dXJlcyB0aGFuIEhNRiwgYXMgZXZpZGVuY2VkIGJ5IHRoZSByYXBpZCB5ZWFzdCBmZXJtZW50YXRpb24gYW5kIGdyb3d0aCByYXRlcyBhc3NvY2lhdGVkIHdpdGggSE1GIGNvbnZlcnNpb24uIFRoZSBhYmlsaXR5IG9mIHllYXN0cyB0byBhZGFwdCB0byBhbmQgdHJhbnNmb3JtIGZ1cmZ1cmFsIGFuZCBITUYgb2ZmZXJzIHRoZSBwb3RlbnRpYWwgZm9yIGluIHNpdHUgZGV0b3hpZmljYXRpb24gb2YgdGhlc2UgaW5oaWJpdG9ycyBhbmQgc3VnZ2VzdHMgYSBnZW5ldGljIGJhc2lzIGZvciBmdXJ0aGVyIGRldmVsb3BtZW50IG9mIGhpZ2hseSB0b2xlcmFudCBzdHJhaW5zIGZvciBiaW9mdWVsIHByb2R1Y3Rpb24uIiwicHVibGlzaGVyIjoiT3hmb3JkIEFjYWRlbWljIiwiaXNzdWUiOiI4Iiwidm9sdW1lIjoiMzEifSwiaXNUZW1wb3JhcnkiOmZhbHNlfV19&quot;},{&quot;citationID&quot;:&quot;MENDELEY_CITATION_d5151fa6-650d-4473-8f87-a288c4545e80&quot;,&quot;properties&quot;:{&quot;noteIndex&quot;:0},&quot;isEdited&quot;:false,&quot;manualOverride&quot;:{&quot;isManuallyOverridden&quot;:false,&quot;citeprocText&quot;:&quot;(15)&quot;,&quot;manualOverrideText&quot;:&quot;&quot;},&quot;citationTag&quot;:&quot;MENDELEY_CITATION_v3_eyJjaXRhdGlvbklEIjoiTUVOREVMRVlfQ0lUQVRJT05fZDUxNTFmYTYtNjUwZC00NDczLThmODctYTI4OGM0NTQ1ZTgwIiwicHJvcGVydGllcyI6eyJub3RlSW5kZXgiOjB9LCJpc0VkaXRlZCI6ZmFsc2UsIm1hbnVhbE92ZXJyaWRlIjp7ImlzTWFudWFsbHlPdmVycmlkZGVuIjpmYWxzZSwiY2l0ZXByb2NUZXh0IjoiKDE1KSIsIm1hbnVhbE92ZXJyaWRlVGV4dCI6IiJ9LCJjaXRhdGlvbkl0ZW1zIjpbeyJpZCI6IjVjODlhYjAwLTQ1NGQtM2JmZS04ZmViLTRlNDZmMTRlYTQ3NiIsIml0ZW1EYXRhIjp7InR5cGUiOiJhcnRpY2xlLWpvdXJuYWwiLCJpZCI6IjVjODlhYjAwLTQ1NGQtM2JmZS04ZmViLTRlNDZmMTRlYTQ3NiIsInRpdGxlIjoiRmVybWVudGF0aW9uIG9mIGxpZ25vY2VsbHVsb3NpYyBoeWRyb2x5c2F0ZXMuIElJOiBpbmhpYml0b3JzIGFuZCBtZWNoYW5pc21zIG9mIGluaGliaXRpb24iLCJhdXRob3IiOlt7ImZhbWlseSI6IlBhbG1xdmlzdCIsImdpdmVuIjoiRXZhIiwicGFyc2UtbmFtZXMiOmZhbHNlLCJkcm9wcGluZy1wYXJ0aWNsZSI6IiIsIm5vbi1kcm9wcGluZy1wYXJ0aWNsZSI6IiJ9LHsiZmFtaWx5IjoiSGFobi1Iw6RnZXJkYWwiLCJnaXZlbiI6IkLDpHJiZWwiLCJwYXJzZS1uYW1lcyI6ZmFsc2UsImRyb3BwaW5nLXBhcnRpY2xlIjoiIiwibm9uLWRyb3BwaW5nLXBhcnRpY2xlIjoiIn1dLCJjb250YWluZXItdGl0bGUiOiJCaW9yZXNvdXJjZSBUZWNobm9sb2d5IiwiY29udGFpbmVyLXRpdGxlLXNob3J0IjoiQmlvcmVzb3VyIFRlY2hub2wiLCJhY2Nlc3NlZCI6eyJkYXRlLXBhcnRzIjpbWzIwMjMsNywxMV1dfSwiRE9JIjoiMTAuMTAxNi9TMDk2MC04NTI0KDk5KTAwMTYxLTMiLCJJU1NOIjoiMDk2MC04NTI0IiwiaXNzdWVkIjp7ImRhdGUtcGFydHMiOltbMjAwMCw4LDFdXX0sInBhZ2UiOiIyNS0zMyIsImFic3RyYWN0IjoiRHVyaW5nIGh5ZHJvbHlzaXMgb2YgbGlnbm9jZWxsdWxvc2ljIG1hdGVyaWFscyBhIHdpZGUgcmFuZ2Ugb2YgY29tcG91bmRzIHdoaWNoIGFyZSBpbmhpYml0b3J5IHRvIG1pY3Jvb3JnYW5pc21zIGFyZSBmb3JtZWQgb3IgcmVsZWFzZWQuIEJhc2VkIG9uIHRoZWlyIG9yaWdpbiB0aGUgaW5oaWJpdG9ycyBhcmUgdXN1YWxseSBkaXZpZGVkIGluIHRocmVlIG1ham9yIGdyb3Vwczogd2VhayBhY2lkcywgZnVyYW4gZGVyaXZhdGl2ZXMsIGFuZCBwaGVub2xpYyBjb21wb3VuZHMuIFRoZXNlIGNvbXBvdW5kcyBsaW1pdCBlZmZpY2llbnQgdXRpbGlzYXRpb24gb2YgdGhlIGh5ZHJvbHlzYXRlcyBmb3IgZXRoYW5vbCBwcm9kdWN0aW9uIGJ5IGZlcm1lbnRhdGlvbi4gSWYgdGhlIGluaGliaXRvcnMgYXJlIGlkZW50aWZpZWQgYW5kIHRoZSBtZWNoYW5pc21zIG9mIGluaGliaXRpb24gZWx1Y2lkYXRlZCwgZmVybWVudGF0aW9uIGNhbiBiZSBpbXByb3ZlZCBieSBkZXZlbG9waW5nIHNwZWNpZmljIGRldG94aWZpY2F0aW9uIG1ldGhvZHMsIGNob29zaW5nIGFuIGFkYXB0ZWQgbWljcm9vcmdhbmlzbSwgb3Igb3B0aW1pc2luZyB0aGUgZmVybWVudGF0aW9uIHN0cmF0ZWd5LiBUaGUgcHJlc2VudCByZXZpZXcgZGlzY3Vzc2VzIHRoZSBnZW5lcmF0aW9uIG9mIGluaGliaXRvcnMgZHVyaW5nIGRlZ3JhZGF0aW9uIG9mIGxpZ25vY2VsbHVsb3NpYyBtYXRlcmlhbHMsIGFuZCB0aGUgZWZmZWN0IG9mIHRoZXNlIG9uIGZlcm1lbnRhdGlvbiB5aWVsZCBhbmQgcHJvZHVjdGl2aXR5LiBJbmhpYml0aW5nIG1lY2hhbmlzbXMgb2YgaW5kaXZpZHVhbCBjb21wb3VuZHMgcHJlc2VudCBpbiB0aGUgaHlkcm9seXNhdGVzIGFuZCB0aGVpciBpbnRlcmFjdGlvbiBlZmZlY3RzIGFyZSByZXZpZXdlZC4gQ29weXJpZ2h0IChDKSAyMDAwIEVsc2V2aWVyIFNjaWVuY2UgTHRkLiIsInB1Ymxpc2hlciI6IkVsc2V2aWVyIiwiaXNzdWUiOiIxIiwidm9sdW1lIjoiNzQifSwiaXNUZW1wb3JhcnkiOmZhbHNlfV19&quot;,&quot;citationItems&quot;:[{&quot;id&quot;:&quot;5c89ab00-454d-3bfe-8feb-4e46f14ea476&quot;,&quot;itemData&quot;:{&quot;type&quot;:&quot;article-journal&quot;,&quot;id&quot;:&quot;5c89ab00-454d-3bfe-8feb-4e46f14ea476&quot;,&quot;title&quot;:&quot;Fermentation of lignocellulosic hydrolysates. II: inhibitors and mechanisms of inhibition&quot;,&quot;author&quot;:[{&quot;family&quot;:&quot;Palmqvist&quot;,&quot;given&quot;:&quot;Eva&quot;,&quot;parse-names&quot;:false,&quot;dropping-particle&quot;:&quot;&quot;,&quot;non-dropping-particle&quot;:&quot;&quot;},{&quot;family&quot;:&quot;Hahn-Hägerdal&quot;,&quot;given&quot;:&quot;Bärbel&quot;,&quot;parse-names&quot;:false,&quot;dropping-particle&quot;:&quot;&quot;,&quot;non-dropping-particle&quot;:&quot;&quot;}],&quot;container-title&quot;:&quot;Bioresource Technology&quot;,&quot;container-title-short&quot;:&quot;Bioresour Technol&quot;,&quot;accessed&quot;:{&quot;date-parts&quot;:[[2023,7,11]]},&quot;DOI&quot;:&quot;10.1016/S0960-8524(99)00161-3&quot;,&quot;ISSN&quot;:&quot;0960-8524&quot;,&quot;issued&quot;:{&quot;date-parts&quot;:[[2000,8,1]]},&quot;page&quot;:&quot;25-33&quot;,&quot;abstract&quot;:&quot;During hydrolysis of lignocellulosic materials a wide range of compounds which are inhibitory to microorganisms are formed or released. Based on their origin the inhibitors are usually divided in three major groups: weak acids, furan derivatives, and phenolic compounds. These compounds limit efficient utilisation of the hydrolysates for ethanol production by fermentation. If the inhibitors are identified and the mechanisms of inhibition elucidated, fermentation can be improved by developing specific detoxification methods, choosing an adapted microorganism, or optimising the fermentation strategy. The present review discusses the generation of inhibitors during degradation of lignocellulosic materials, and the effect of these on fermentation yield and productivity. Inhibiting mechanisms of individual compounds present in the hydrolysates and their interaction effects are reviewed. Copyright (C) 2000 Elsevier Science Ltd.&quot;,&quot;publisher&quot;:&quot;Elsevier&quot;,&quot;issue&quot;:&quot;1&quot;,&quot;volume&quot;:&quot;74&quot;},&quot;isTemporary&quot;:false}]},{&quot;citationID&quot;:&quot;MENDELEY_CITATION_d0c49315-e6b3-463d-b634-0e817c508786&quot;,&quot;properties&quot;:{&quot;noteIndex&quot;:0},&quot;isEdited&quot;:false,&quot;manualOverride&quot;:{&quot;isManuallyOverridden&quot;:false,&quot;citeprocText&quot;:&quot;(16)&quot;,&quot;manualOverrideText&quot;:&quot;&quot;},&quot;citationTag&quot;:&quot;MENDELEY_CITATION_v3_eyJjaXRhdGlvbklEIjoiTUVOREVMRVlfQ0lUQVRJT05fZDBjNDkzMTUtZTZiMy00NjNkLWI2MzQtMGU4MTdjNTA4Nzg2IiwicHJvcGVydGllcyI6eyJub3RlSW5kZXgiOjB9LCJpc0VkaXRlZCI6ZmFsc2UsIm1hbnVhbE92ZXJyaWRlIjp7ImlzTWFudWFsbHlPdmVycmlkZGVuIjpmYWxzZSwiY2l0ZXByb2NUZXh0IjoiKDE2KSIsIm1hbnVhbE92ZXJyaWRlVGV4dCI6IiJ9LCJjaXRhdGlvbkl0ZW1zIjpbeyJpZCI6IjZjZDUyYmYwLTg3NWQtMzI0YS05ZDNlLTBiMjNkMTQ1YTViYiIsIml0ZW1EYXRhIjp7InR5cGUiOiJhcnRpY2xlLWpvdXJuYWwiLCJpZCI6IjZjZDUyYmYwLTg3NWQtMzI0YS05ZDNlLTBiMjNkMTQ1YTViYiIsInRpdGxlIjoiUXVhbnRpdGF0aXZlIEFuYWx5c2lzIG9mIHRoZSBNb2RlcyBvZiBHcm93dGggSW5oaWJpdGlvbiBieSBXZWFrIE9yZ2FuaWMgQWNpZHMgaW4gU2FjY2hhcm9teWNlcyBjZXJldmlzaWFlIiwiYXV0aG9yIjpbeyJmYW1pbHkiOiJVbGxhaCIsImdpdmVuIjoiQXptYXQiLCJwYXJzZS1uYW1lcyI6ZmFsc2UsImRyb3BwaW5nLXBhcnRpY2xlIjoiIiwibm9uLWRyb3BwaW5nLXBhcnRpY2xlIjoiIn0seyJmYW1pbHkiOiJPcmlqIiwiZ2l2ZW4iOiJSaWNrIiwicGFyc2UtbmFtZXMiOmZhbHNlLCJkcm9wcGluZy1wYXJ0aWNsZSI6IiIsIm5vbi1kcm9wcGluZy1wYXJ0aWNsZSI6IiJ9LHsiZmFtaWx5IjoiQnJ1bCIsImdpdmVuIjoiU3RhbmxleSIsInBhcnNlLW5hbWVzIjpmYWxzZSwiZHJvcHBpbmctcGFydGljbGUiOiIiLCJub24tZHJvcHBpbmctcGFydGljbGUiOiIifSx7ImZhbWlseSI6IlNtaXRzIiwiZ2l2ZW4iOiJHZXJ0aWVuIEouIiwicGFyc2UtbmFtZXMiOmZhbHNlLCJkcm9wcGluZy1wYXJ0aWNsZSI6IiIsIm5vbi1kcm9wcGluZy1wYXJ0aWNsZSI6IiJ9XSwiY29udGFpbmVyLXRpdGxlIjoiQXBwbGllZCBhbmQgRW52aXJvbm1lbnRhbCBNaWNyb2Jpb2xvZ3kiLCJjb250YWluZXItdGl0bGUtc2hvcnQiOiJBcHBsIEVudmlyb24gTWljcm9iaW9sIiwiRE9JIjoiMTAuMTEyOC9hZW0uMDIxMjYtMTIiLCJJU1NOIjoiMDA5OS0yMjQwIiwiaXNzdWVkIjp7ImRhdGUtcGFydHMiOltbMjAxMl1dfSwiYWJzdHJhY3QiOiIgV2VhayBvcmdhbmljIGFjaWRzIGFyZSBuYXR1cmFsbHkgb2NjdXJyaW5nIGNvbXBvdW5kcyB0aGF0IGFyZSBjb21tZXJjaWFsbHkgdXNlZCBhcyBwcmVzZXJ2YXRpdmVzIGluIHRoZSBmb29kIGFuZCBiZXZlcmFnZSBpbmR1c3RyaWVzLiBUaGV5IGV4dGVuZCB0aGUgc2hlbGYgbGlmZSBvZiBmb29kIHByb2R1Y3RzIGJ5IGluaGliaXRpbmcgbWljcm9iaWFsIGdyb3d0aC4gVGhlcmUgYXJlIGEgbnVtYmVyIG9mIHRoZW9yaWVzIHRoYXQgZXhwbGFpbiB0aGUgYW50aWZ1bmdhbCBwcm9wZXJ0aWVzIG9mIHRoZXNlIHdlYWsgYWNpZHMsIGJ1dCB0aGUgZXhhY3QgbWVjaGFuaXNtIGlzIHN0aWxsIHVua25vd24uIFdlIHNldCBvdXQgdG8gcXVhbnRpdGF0aXZlbHkgZGV0ZXJtaW5lIHRoZSBjb250cmlidXRpb25zIG9mIHZhcmlvdXMgbWVjaGFuaXNtcyBvZiBhbnRpZnVuZ2FsIGFjdGl2aXR5IG9mIHRoZXNlIHdlYWsgYWNpZHMsIGFzIHdlbGwgYXMgdGhlIG1lY2hhbmlzbXMgdGhhdCB5ZWFzdCB1c2VzIHRvIGNvdW50ZXJhY3QgdGhlaXIgZWZmZWN0cy4gV2UgYW5hbHl6ZWQgdGhlIGVmZmVjdHMgb2YgZm91ciB3ZWFrIG9yZ2FuaWMgYWNpZHMgZGlmZmVyaW5nIGluIGxpcG9waGlsaWNpdHkgKHNvcmJpYywgYmVuem9pYywgcHJvcGlvbmljLCBhbmQgYWNldGljIGFjaWRzKSBvbiBncm93dGggYW5kIGludHJhY2VsbHVsYXIgcEggKHBIIGkgKSBpbiBTYWNjaGFyb215Y2VzIGNlcmV2aXNpYWUgLiBBbHRob3VnaCBsaXBvcGhpbGljaXR5IG9mIHRoZSBhY2lkcyBjb3JyZWxhdGVkIHdpdGggdGhlIHJhdGUgb2YgYWNpZGlmaWNhdGlvbiBvZiB0aGUgY3l0b3NvbCwgb3VyIGRhdGEgY29uZmlybWVkIHRoYXQgbm90IGluaXRpYWwgYWNpZGlmaWNhdGlvbiwgYnV0IHJhdGhlciB0aGUgY2VsbCdzIGFiaWxpdHkgdG8gcmVzdG9yZSBwSCBpICwgd2FzIGEgZGV0ZXJtaW5hbnQgZm9yIGdyb3d0aCBpbmhpYml0aW9uLiBUaGlzIHBIIGkgcmVjb3ZlcnkgaW4gdHVybiBkZXBlbmRlZCBvbiB0aGUgbmF0dXJlIG9mIHRoZSBvcmdhbmljIGFuaW9uLiBXZSBpZGVudGlmaWVkIGxvbmctdGVybSBhY2lkaWZpY2F0aW9uIGFzIHRoZSBtYWpvciBjYXVzZSBvZiBncm93dGggaW5oaWJpdGlvbiB1bmRlciBhY2V0aWMgYWNpZCBzdHJlc3MuIFJlc3RvcmF0aW9uIG9mIHBIIGkgLCBhbmQgY29uc2VxdWVudGx5IGdyb3d0aCByYXRlLCBpbiB0aGUgcHJlc2VuY2Ugb2YgdGhpcyB3ZWFrIGFjaWQgcmVxdWlyZWQgdGhlIGZ1bGwgYWN0aXZpdHkgb2YgdGhlIHBsYXNtYSBtZW1icmFuZSBBVFBhc2UgUG1hMXAuIFN1cnByaXNpbmdseSwgdGhlIHByb3Bvc2VkIGFuaW9uIGV4cG9ydCBwdW1wIFBkcjEycCB3YXMgc2hvd24gdG8gcGxheSBhbiBpbXBvcnRhbnQgcm9sZSBpbiB0aGUgYWJpbGl0eSBvZiB5ZWFzdCBjZWxscyB0byByZXN0b3JlIHRoZSBwSCBpIHVwb24gbGlwb3BoaWxpYyAoc29yYmljIGFuZCBiZW56b2ljKSBhY2lkIHN0cmVzcywgcHJvYmFibHkgdGhyb3VnaCBhIGNoYXJnZSBpbnRlcmFjdGlvbiBvZiBhbmlvbiBhbmQgcHJvdG9uIHRyYW5zcG9ydC4gIn0sImlzVGVtcG9yYXJ5IjpmYWxzZX1dfQ==&quot;,&quot;citationItems&quot;:[{&quot;id&quot;:&quot;6cd52bf0-875d-324a-9d3e-0b23d145a5bb&quot;,&quot;itemData&quot;:{&quot;type&quot;:&quot;article-journal&quot;,&quot;id&quot;:&quot;6cd52bf0-875d-324a-9d3e-0b23d145a5bb&quot;,&quot;title&quot;:&quot;Quantitative Analysis of the Modes of Growth Inhibition by Weak Organic Acids in Saccharomyces cerevisiae&quot;,&quot;author&quot;:[{&quot;family&quot;:&quot;Ullah&quot;,&quot;given&quot;:&quot;Azmat&quot;,&quot;parse-names&quot;:false,&quot;dropping-particle&quot;:&quot;&quot;,&quot;non-dropping-particle&quot;:&quot;&quot;},{&quot;family&quot;:&quot;Orij&quot;,&quot;given&quot;:&quot;Rick&quot;,&quot;parse-names&quot;:false,&quot;dropping-particle&quot;:&quot;&quot;,&quot;non-dropping-particle&quot;:&quot;&quot;},{&quot;family&quot;:&quot;Brul&quot;,&quot;given&quot;:&quot;Stanley&quot;,&quot;parse-names&quot;:false,&quot;dropping-particle&quot;:&quot;&quot;,&quot;non-dropping-particle&quot;:&quot;&quot;},{&quot;family&quot;:&quot;Smits&quot;,&quot;given&quot;:&quot;Gertien J.&quot;,&quot;parse-names&quot;:false,&quot;dropping-particle&quot;:&quot;&quot;,&quot;non-dropping-particle&quot;:&quot;&quot;}],&quot;container-title&quot;:&quot;Applied and Environmental Microbiology&quot;,&quot;container-title-short&quot;:&quot;Appl Environ Microbiol&quot;,&quot;DOI&quot;:&quot;10.1128/aem.02126-12&quot;,&quot;ISSN&quot;:&quot;0099-2240&quot;,&quot;issued&quot;:{&quot;date-parts&quot;:[[2012]]},&quot;abstract&quot;:&quot; Weak organic acids are naturally occurring compounds that are commercially used as preservatives in the food and beverage industries. They extend the shelf life of food products by inhibiting microbial growth. There are a number of theories that explain the antifungal properties of these weak acids, but the exact mechanism is still unknown. We set out to quantitatively determine the contributions of various mechanisms of antifungal activity of these weak acids, as well as the mechanisms that yeast uses to counteract their effects. We analyzed the effects of four weak organic acids differing in lipophilicity (sorbic, benzoic, propionic, and acetic acids) on growth and intracellular pH (pH i ) in Saccharomyces cerevisiae . Although lipophilicity of the acids correlated with the rate of acidification of the cytosol, our data confirmed that not initial acidification, but rather the cell's ability to restore pH i , was a determinant for growth inhibition. This pH i recovery in turn depended on the nature of the organic anion. We identified long-term acidification as the major cause of growth inhibition under acetic acid stress. Restoration of pH i , and consequently growth rate, in the presence of this weak acid required the full activity of the plasma membrane ATPase Pma1p. Surprisingly, the proposed anion export pump Pdr12p was shown to play an important role in the ability of yeast cells to restore the pH i upon lipophilic (sorbic and benzoic) acid stress, probably through a charge interaction of anion and proton transport. &quot;},&quot;isTemporary&quot;:false}]},{&quot;citationID&quot;:&quot;MENDELEY_CITATION_095c0774-3dac-4a50-84ee-fbb0eed8fb49&quot;,&quot;properties&quot;:{&quot;noteIndex&quot;:0},&quot;isEdited&quot;:false,&quot;manualOverride&quot;:{&quot;isManuallyOverridden&quot;:false,&quot;citeprocText&quot;:&quot;(16)&quot;,&quot;manualOverrideText&quot;:&quot;&quot;},&quot;citationTag&quot;:&quot;MENDELEY_CITATION_v3_eyJjaXRhdGlvbklEIjoiTUVOREVMRVlfQ0lUQVRJT05fMDk1YzA3NzQtM2RhYy00YTUwLTg0ZWUtZmJiMGVlZDhmYjQ5IiwicHJvcGVydGllcyI6eyJub3RlSW5kZXgiOjB9LCJpc0VkaXRlZCI6ZmFsc2UsIm1hbnVhbE92ZXJyaWRlIjp7ImlzTWFudWFsbHlPdmVycmlkZGVuIjpmYWxzZSwiY2l0ZXByb2NUZXh0IjoiKDE2KSIsIm1hbnVhbE92ZXJyaWRlVGV4dCI6IiJ9LCJjaXRhdGlvbkl0ZW1zIjpbeyJpZCI6IjZjZDUyYmYwLTg3NWQtMzI0YS05ZDNlLTBiMjNkMTQ1YTViYiIsIml0ZW1EYXRhIjp7InR5cGUiOiJhcnRpY2xlLWpvdXJuYWwiLCJpZCI6IjZjZDUyYmYwLTg3NWQtMzI0YS05ZDNlLTBiMjNkMTQ1YTViYiIsInRpdGxlIjoiUXVhbnRpdGF0aXZlIEFuYWx5c2lzIG9mIHRoZSBNb2RlcyBvZiBHcm93dGggSW5oaWJpdGlvbiBieSBXZWFrIE9yZ2FuaWMgQWNpZHMgaW4gU2FjY2hhcm9teWNlcyBjZXJldmlzaWFlIiwiYXV0aG9yIjpbeyJmYW1pbHkiOiJVbGxhaCIsImdpdmVuIjoiQXptYXQiLCJwYXJzZS1uYW1lcyI6ZmFsc2UsImRyb3BwaW5nLXBhcnRpY2xlIjoiIiwibm9uLWRyb3BwaW5nLXBhcnRpY2xlIjoiIn0seyJmYW1pbHkiOiJPcmlqIiwiZ2l2ZW4iOiJSaWNrIiwicGFyc2UtbmFtZXMiOmZhbHNlLCJkcm9wcGluZy1wYXJ0aWNsZSI6IiIsIm5vbi1kcm9wcGluZy1wYXJ0aWNsZSI6IiJ9LHsiZmFtaWx5IjoiQnJ1bCIsImdpdmVuIjoiU3RhbmxleSIsInBhcnNlLW5hbWVzIjpmYWxzZSwiZHJvcHBpbmctcGFydGljbGUiOiIiLCJub24tZHJvcHBpbmctcGFydGljbGUiOiIifSx7ImZhbWlseSI6IlNtaXRzIiwiZ2l2ZW4iOiJHZXJ0aWVuIEouIiwicGFyc2UtbmFtZXMiOmZhbHNlLCJkcm9wcGluZy1wYXJ0aWNsZSI6IiIsIm5vbi1kcm9wcGluZy1wYXJ0aWNsZSI6IiJ9XSwiY29udGFpbmVyLXRpdGxlIjoiQXBwbGllZCBhbmQgRW52aXJvbm1lbnRhbCBNaWNyb2Jpb2xvZ3kiLCJjb250YWluZXItdGl0bGUtc2hvcnQiOiJBcHBsIEVudmlyb24gTWljcm9iaW9sIiwiRE9JIjoiMTAuMTEyOC9hZW0uMDIxMjYtMTIiLCJJU1NOIjoiMDA5OS0yMjQwIiwiaXNzdWVkIjp7ImRhdGUtcGFydHMiOltbMjAxMl1dfSwiYWJzdHJhY3QiOiIgV2VhayBvcmdhbmljIGFjaWRzIGFyZSBuYXR1cmFsbHkgb2NjdXJyaW5nIGNvbXBvdW5kcyB0aGF0IGFyZSBjb21tZXJjaWFsbHkgdXNlZCBhcyBwcmVzZXJ2YXRpdmVzIGluIHRoZSBmb29kIGFuZCBiZXZlcmFnZSBpbmR1c3RyaWVzLiBUaGV5IGV4dGVuZCB0aGUgc2hlbGYgbGlmZSBvZiBmb29kIHByb2R1Y3RzIGJ5IGluaGliaXRpbmcgbWljcm9iaWFsIGdyb3d0aC4gVGhlcmUgYXJlIGEgbnVtYmVyIG9mIHRoZW9yaWVzIHRoYXQgZXhwbGFpbiB0aGUgYW50aWZ1bmdhbCBwcm9wZXJ0aWVzIG9mIHRoZXNlIHdlYWsgYWNpZHMsIGJ1dCB0aGUgZXhhY3QgbWVjaGFuaXNtIGlzIHN0aWxsIHVua25vd24uIFdlIHNldCBvdXQgdG8gcXVhbnRpdGF0aXZlbHkgZGV0ZXJtaW5lIHRoZSBjb250cmlidXRpb25zIG9mIHZhcmlvdXMgbWVjaGFuaXNtcyBvZiBhbnRpZnVuZ2FsIGFjdGl2aXR5IG9mIHRoZXNlIHdlYWsgYWNpZHMsIGFzIHdlbGwgYXMgdGhlIG1lY2hhbmlzbXMgdGhhdCB5ZWFzdCB1c2VzIHRvIGNvdW50ZXJhY3QgdGhlaXIgZWZmZWN0cy4gV2UgYW5hbHl6ZWQgdGhlIGVmZmVjdHMgb2YgZm91ciB3ZWFrIG9yZ2FuaWMgYWNpZHMgZGlmZmVyaW5nIGluIGxpcG9waGlsaWNpdHkgKHNvcmJpYywgYmVuem9pYywgcHJvcGlvbmljLCBhbmQgYWNldGljIGFjaWRzKSBvbiBncm93dGggYW5kIGludHJhY2VsbHVsYXIgcEggKHBIIGkgKSBpbiBTYWNjaGFyb215Y2VzIGNlcmV2aXNpYWUgLiBBbHRob3VnaCBsaXBvcGhpbGljaXR5IG9mIHRoZSBhY2lkcyBjb3JyZWxhdGVkIHdpdGggdGhlIHJhdGUgb2YgYWNpZGlmaWNhdGlvbiBvZiB0aGUgY3l0b3NvbCwgb3VyIGRhdGEgY29uZmlybWVkIHRoYXQgbm90IGluaXRpYWwgYWNpZGlmaWNhdGlvbiwgYnV0IHJhdGhlciB0aGUgY2VsbCdzIGFiaWxpdHkgdG8gcmVzdG9yZSBwSCBpICwgd2FzIGEgZGV0ZXJtaW5hbnQgZm9yIGdyb3d0aCBpbmhpYml0aW9uLiBUaGlzIHBIIGkgcmVjb3ZlcnkgaW4gdHVybiBkZXBlbmRlZCBvbiB0aGUgbmF0dXJlIG9mIHRoZSBvcmdhbmljIGFuaW9uLiBXZSBpZGVudGlmaWVkIGxvbmctdGVybSBhY2lkaWZpY2F0aW9uIGFzIHRoZSBtYWpvciBjYXVzZSBvZiBncm93dGggaW5oaWJpdGlvbiB1bmRlciBhY2V0aWMgYWNpZCBzdHJlc3MuIFJlc3RvcmF0aW9uIG9mIHBIIGkgLCBhbmQgY29uc2VxdWVudGx5IGdyb3d0aCByYXRlLCBpbiB0aGUgcHJlc2VuY2Ugb2YgdGhpcyB3ZWFrIGFjaWQgcmVxdWlyZWQgdGhlIGZ1bGwgYWN0aXZpdHkgb2YgdGhlIHBsYXNtYSBtZW1icmFuZSBBVFBhc2UgUG1hMXAuIFN1cnByaXNpbmdseSwgdGhlIHByb3Bvc2VkIGFuaW9uIGV4cG9ydCBwdW1wIFBkcjEycCB3YXMgc2hvd24gdG8gcGxheSBhbiBpbXBvcnRhbnQgcm9sZSBpbiB0aGUgYWJpbGl0eSBvZiB5ZWFzdCBjZWxscyB0byByZXN0b3JlIHRoZSBwSCBpIHVwb24gbGlwb3BoaWxpYyAoc29yYmljIGFuZCBiZW56b2ljKSBhY2lkIHN0cmVzcywgcHJvYmFibHkgdGhyb3VnaCBhIGNoYXJnZSBpbnRlcmFjdGlvbiBvZiBhbmlvbiBhbmQgcHJvdG9uIHRyYW5zcG9ydC4gIn0sImlzVGVtcG9yYXJ5IjpmYWxzZX1dfQ==&quot;,&quot;citationItems&quot;:[{&quot;id&quot;:&quot;6cd52bf0-875d-324a-9d3e-0b23d145a5bb&quot;,&quot;itemData&quot;:{&quot;type&quot;:&quot;article-journal&quot;,&quot;id&quot;:&quot;6cd52bf0-875d-324a-9d3e-0b23d145a5bb&quot;,&quot;title&quot;:&quot;Quantitative Analysis of the Modes of Growth Inhibition by Weak Organic Acids in Saccharomyces cerevisiae&quot;,&quot;author&quot;:[{&quot;family&quot;:&quot;Ullah&quot;,&quot;given&quot;:&quot;Azmat&quot;,&quot;parse-names&quot;:false,&quot;dropping-particle&quot;:&quot;&quot;,&quot;non-dropping-particle&quot;:&quot;&quot;},{&quot;family&quot;:&quot;Orij&quot;,&quot;given&quot;:&quot;Rick&quot;,&quot;parse-names&quot;:false,&quot;dropping-particle&quot;:&quot;&quot;,&quot;non-dropping-particle&quot;:&quot;&quot;},{&quot;family&quot;:&quot;Brul&quot;,&quot;given&quot;:&quot;Stanley&quot;,&quot;parse-names&quot;:false,&quot;dropping-particle&quot;:&quot;&quot;,&quot;non-dropping-particle&quot;:&quot;&quot;},{&quot;family&quot;:&quot;Smits&quot;,&quot;given&quot;:&quot;Gertien J.&quot;,&quot;parse-names&quot;:false,&quot;dropping-particle&quot;:&quot;&quot;,&quot;non-dropping-particle&quot;:&quot;&quot;}],&quot;container-title&quot;:&quot;Applied and Environmental Microbiology&quot;,&quot;container-title-short&quot;:&quot;Appl Environ Microbiol&quot;,&quot;DOI&quot;:&quot;10.1128/aem.02126-12&quot;,&quot;ISSN&quot;:&quot;0099-2240&quot;,&quot;issued&quot;:{&quot;date-parts&quot;:[[2012]]},&quot;abstract&quot;:&quot; Weak organic acids are naturally occurring compounds that are commercially used as preservatives in the food and beverage industries. They extend the shelf life of food products by inhibiting microbial growth. There are a number of theories that explain the antifungal properties of these weak acids, but the exact mechanism is still unknown. We set out to quantitatively determine the contributions of various mechanisms of antifungal activity of these weak acids, as well as the mechanisms that yeast uses to counteract their effects. We analyzed the effects of four weak organic acids differing in lipophilicity (sorbic, benzoic, propionic, and acetic acids) on growth and intracellular pH (pH i ) in Saccharomyces cerevisiae . Although lipophilicity of the acids correlated with the rate of acidification of the cytosol, our data confirmed that not initial acidification, but rather the cell's ability to restore pH i , was a determinant for growth inhibition. This pH i recovery in turn depended on the nature of the organic anion. We identified long-term acidification as the major cause of growth inhibition under acetic acid stress. Restoration of pH i , and consequently growth rate, in the presence of this weak acid required the full activity of the plasma membrane ATPase Pma1p. Surprisingly, the proposed anion export pump Pdr12p was shown to play an important role in the ability of yeast cells to restore the pH i upon lipophilic (sorbic and benzoic) acid stress, probably through a charge interaction of anion and proton transport. &quot;},&quot;isTemporary&quot;:false}]},{&quot;citationID&quot;:&quot;MENDELEY_CITATION_1ae1c3c1-1e21-4e0d-8ac7-6ba63b752834&quot;,&quot;properties&quot;:{&quot;noteIndex&quot;:0},&quot;isEdited&quot;:false,&quot;manualOverride&quot;:{&quot;isManuallyOverridden&quot;:false,&quot;citeprocText&quot;:&quot;(17,18)&quot;,&quot;manualOverrideText&quot;:&quot;&quot;},&quot;citationItems&quot;:[{&quot;id&quot;:&quot;6bf9ec60-2cc2-37a8-932b-f369ec14784a&quot;,&quot;itemData&quot;:{&quot;type&quot;:&quot;article&quot;,&quot;id&quot;:&quot;6bf9ec60-2cc2-37a8-932b-f369ec14784a&quot;,&quot;title&quot;:&quot;Adaptive response and tolerance to acetic acid in Saccharomyces cerevisiae and Zygosaccharomyces bailii: A physiological genomics perspective&quot;,&quot;author&quot;:[{&quot;family&quot;:&quot;Palma&quot;,&quot;given&quot;:&quot;Margarida&quot;,&quot;parse-names&quot;:false,&quot;dropping-particle&quot;:&quot;&quot;,&quot;non-dropping-particle&quot;:&quot;&quot;},{&quot;family&quot;:&quot;Guerreiro&quot;,&quot;given&quot;:&quot;Joana F.&quot;,&quot;parse-names&quot;:false,&quot;dropping-particle&quot;:&quot;&quot;,&quot;non-dropping-particle&quot;:&quot;&quot;},{&quot;family&quot;:&quot;Sá-Correia&quot;,&quot;given&quot;:&quot;Isabel&quot;,&quot;parse-names&quot;:false,&quot;dropping-particle&quot;:&quot;&quot;,&quot;non-dropping-particle&quot;:&quot;&quot;}],&quot;container-title&quot;:&quot;Frontiers in Microbiology&quot;,&quot;container-title-short&quot;:&quot;Front Microbiol&quot;,&quot;DOI&quot;:&quot;10.3389/fmicb.2018.00274&quot;,&quot;ISSN&quot;:&quot;1664302X&quot;,&quot;issued&quot;:{&quot;date-parts&quot;:[[2018]]},&quot;abstract&quot;:&quot;© 2018 Palma, Guerreiro and Sá-Correia. Acetic acid is an important microbial growth inhibitor in the food industry; it is used as a preservative in foods and beverages and is produced during normal yeast metabolism in biotechnological processes. Acetic acid is also a major inhibitory compound present in lignocellulosic hydrolysates affecting the use of this promising carbon source for sustainable bioprocesses. Although the molecular mechanisms underlying Saccharomyces cerevisiae response and adaptation to acetic acid have been studied for years, only recently they have been examined in more detail in Zygosaccharomyces bailii. However, due to its remarkable tolerance to acetic acid and other weak acids this yeast species is a major threat in the spoilage of acidic foods and beverages and considered as an interesting alternative cell factory in Biotechnology. This review paper emphasizes genome-wide strategies that are providing global insights into the molecular targets, signaling pathways and mechanisms behind S. cerevisiae and Z. bailii tolerance to acetic acid, and extends this information to other weak acids whenever relevant. Such comprehensive perspective and the knowledge gathered in these two yeast species allowed the identification of candidate molecular targets, either for the design of effective strategies to overcome yeast spoilage in acidic foods and beverages, or for the rational genome engineering to construct more robust industrial strains. Examples of successful applications are provided.&quot;},&quot;isTemporary&quot;:false},{&quot;id&quot;:&quot;6ca6bdde-3d1d-3994-9ad1-975901e13db7&quot;,&quot;itemData&quot;:{&quot;type&quot;:&quot;article-journal&quot;,&quot;id&quot;:&quot;6ca6bdde-3d1d-3994-9ad1-975901e13db7&quot;,&quot;title&quot;:&quot;Combined effect of acetic acid, pH and ethanol on intracellular pH of fermenting yeast&quot;,&quot;author&quot;:[{&quot;family&quot;:&quot;Pampulha&quot;,&quot;given&quot;:&quot;M. E.&quot;,&quot;parse-names&quot;:false,&quot;dropping-particle&quot;:&quot;&quot;,&quot;non-dropping-particle&quot;:&quot;&quot;},{&quot;family&quot;:&quot;Loureiro-Dias&quot;,&quot;given&quot;:&quot;M. C.&quot;,&quot;parse-names&quot;:false,&quot;dropping-particle&quot;:&quot;&quot;,&quot;non-dropping-particle&quot;:&quot;&quot;}],&quot;container-title&quot;:&quot;Applied Microbiology and Biotechnology 1989 31:5&quot;,&quot;accessed&quot;:{&quot;date-parts&quot;:[[2021,10,24]]},&quot;DOI&quot;:&quot;10.1007/BF00270792&quot;,&quot;ISSN&quot;:&quot;1432-0614&quot;,&quot;URL&quot;:&quot;https://link.springer.com/article/10.1007/BF00270792&quot;,&quot;issued&quot;:{&quot;date-parts&quot;:[[1989,10]]},&quot;page&quot;:&quot;547-550&quot;,&quot;abstract&quot;:&quot;The internal pH of Saccharomyces cerevisiae IGC 3507 III (a respiratory-deficient mutant) was measured by the distribution of [14C]propionic acid, when the yeast was fermenting glucose at pH 3.5, 4.5 and 5.5 in the presence of several concentrations of acetic acid and ethanol. Good correlation was obtained between fermentation rates and internal pH. For all external pH values tested, the internal pH was 7.0–7.2 in the absence of inhibitors. The addition of acetic acid and/or ethanol resulted in a decrease of fermentation rate together with a drop in internal pH. Internal pH did not depend on the concentration of total external acetic acid but only on the concentration of the undissociated form of the acid. Ethanol potentiated the effect of acetic acid both with respect to inhibition of fermentation and internal acidification.&quot;,&quot;publisher&quot;:&quot;Springer&quot;,&quot;issue&quot;:&quot;5&quot;,&quot;volume&quot;:&quot;31&quot;},&quot;isTemporary&quot;:false}],&quot;citationTag&quot;:&quot;MENDELEY_CITATION_v3_eyJjaXRhdGlvbklEIjoiTUVOREVMRVlfQ0lUQVRJT05fMWFlMWMzYzEtMWUyMS00ZTBkLThhYzctNmJhNjNiNzUyODM0IiwicHJvcGVydGllcyI6eyJub3RlSW5kZXgiOjB9LCJpc0VkaXRlZCI6ZmFsc2UsIm1hbnVhbE92ZXJyaWRlIjp7ImlzTWFudWFsbHlPdmVycmlkZGVuIjpmYWxzZSwiY2l0ZXByb2NUZXh0IjoiKDE3LDE4KSIsIm1hbnVhbE92ZXJyaWRlVGV4dCI6IiJ9LCJjaXRhdGlvbkl0ZW1zIjpbeyJpZCI6IjZiZjllYzYwLTJjYzItMzdhOC05MzJiLWYzNjllYzE0Nzg0YSIsIml0ZW1EYXRhIjp7InR5cGUiOiJhcnRpY2xlIiwiaWQiOiI2YmY5ZWM2MC0yY2MyLTM3YTgtOTMyYi1mMzY5ZWMxNDc4NGEiLCJ0aXRsZSI6IkFkYXB0aXZlIHJlc3BvbnNlIGFuZCB0b2xlcmFuY2UgdG8gYWNldGljIGFjaWQgaW4gU2FjY2hhcm9teWNlcyBjZXJldmlzaWFlIGFuZCBaeWdvc2FjY2hhcm9teWNlcyBiYWlsaWk6IEEgcGh5c2lvbG9naWNhbCBnZW5vbWljcyBwZXJzcGVjdGl2ZSIsImF1dGhvciI6W3siZmFtaWx5IjoiUGFsbWEiLCJnaXZlbiI6Ik1hcmdhcmlkYSIsInBhcnNlLW5hbWVzIjpmYWxzZSwiZHJvcHBpbmctcGFydGljbGUiOiIiLCJub24tZHJvcHBpbmctcGFydGljbGUiOiIifSx7ImZhbWlseSI6Ikd1ZXJyZWlybyIsImdpdmVuIjoiSm9hbmEgRi4iLCJwYXJzZS1uYW1lcyI6ZmFsc2UsImRyb3BwaW5nLXBhcnRpY2xlIjoiIiwibm9uLWRyb3BwaW5nLXBhcnRpY2xlIjoiIn0seyJmYW1pbHkiOiJTw6EtQ29ycmVpYSIsImdpdmVuIjoiSXNhYmVsIiwicGFyc2UtbmFtZXMiOmZhbHNlLCJkcm9wcGluZy1wYXJ0aWNsZSI6IiIsIm5vbi1kcm9wcGluZy1wYXJ0aWNsZSI6IiJ9XSwiY29udGFpbmVyLXRpdGxlIjoiRnJvbnRpZXJzIGluIE1pY3JvYmlvbG9neSIsImNvbnRhaW5lci10aXRsZS1zaG9ydCI6IkZyb250IE1pY3JvYmlvbCIsIkRPSSI6IjEwLjMzODkvZm1pY2IuMjAxOC4wMDI3NCIsIklTU04iOiIxNjY0MzAyWCIsImlzc3VlZCI6eyJkYXRlLXBhcnRzIjpbWzIwMThdXX0sImFic3RyYWN0IjoiwqkgMjAxOCBQYWxtYSwgR3VlcnJlaXJvIGFuZCBTw6EtQ29ycmVpYS4gQWNldGljIGFjaWQgaXMgYW4gaW1wb3J0YW50IG1pY3JvYmlhbCBncm93dGggaW5oaWJpdG9yIGluIHRoZSBmb29kIGluZHVzdHJ5OyBpdCBpcyB1c2VkIGFzIGEgcHJlc2VydmF0aXZlIGluIGZvb2RzIGFuZCBiZXZlcmFnZXMgYW5kIGlzIHByb2R1Y2VkIGR1cmluZyBub3JtYWwgeWVhc3QgbWV0YWJvbGlzbSBpbiBiaW90ZWNobm9sb2dpY2FsIHByb2Nlc3Nlcy4gQWNldGljIGFjaWQgaXMgYWxzbyBhIG1ham9yIGluaGliaXRvcnkgY29tcG91bmQgcHJlc2VudCBpbiBsaWdub2NlbGx1bG9zaWMgaHlkcm9seXNhdGVzIGFmZmVjdGluZyB0aGUgdXNlIG9mIHRoaXMgcHJvbWlzaW5nIGNhcmJvbiBzb3VyY2UgZm9yIHN1c3RhaW5hYmxlIGJpb3Byb2Nlc3Nlcy4gQWx0aG91Z2ggdGhlIG1vbGVjdWxhciBtZWNoYW5pc21zIHVuZGVybHlpbmcgU2FjY2hhcm9teWNlcyBjZXJldmlzaWFlIHJlc3BvbnNlIGFuZCBhZGFwdGF0aW9uIHRvIGFjZXRpYyBhY2lkIGhhdmUgYmVlbiBzdHVkaWVkIGZvciB5ZWFycywgb25seSByZWNlbnRseSB0aGV5IGhhdmUgYmVlbiBleGFtaW5lZCBpbiBtb3JlIGRldGFpbCBpbiBaeWdvc2FjY2hhcm9teWNlcyBiYWlsaWkuIEhvd2V2ZXIsIGR1ZSB0byBpdHMgcmVtYXJrYWJsZSB0b2xlcmFuY2UgdG8gYWNldGljIGFjaWQgYW5kIG90aGVyIHdlYWsgYWNpZHMgdGhpcyB5ZWFzdCBzcGVjaWVzIGlzIGEgbWFqb3IgdGhyZWF0IGluIHRoZSBzcG9pbGFnZSBvZiBhY2lkaWMgZm9vZHMgYW5kIGJldmVyYWdlcyBhbmQgY29uc2lkZXJlZCBhcyBhbiBpbnRlcmVzdGluZyBhbHRlcm5hdGl2ZSBjZWxsIGZhY3RvcnkgaW4gQmlvdGVjaG5vbG9neS4gVGhpcyByZXZpZXcgcGFwZXIgZW1waGFzaXplcyBnZW5vbWUtd2lkZSBzdHJhdGVnaWVzIHRoYXQgYXJlIHByb3ZpZGluZyBnbG9iYWwgaW5zaWdodHMgaW50byB0aGUgbW9sZWN1bGFyIHRhcmdldHMsIHNpZ25hbGluZyBwYXRod2F5cyBhbmQgbWVjaGFuaXNtcyBiZWhpbmQgUy4gY2VyZXZpc2lhZSBhbmQgWi4gYmFpbGlpIHRvbGVyYW5jZSB0byBhY2V0aWMgYWNpZCwgYW5kIGV4dGVuZHMgdGhpcyBpbmZvcm1hdGlvbiB0byBvdGhlciB3ZWFrIGFjaWRzIHdoZW5ldmVyIHJlbGV2YW50LiBTdWNoIGNvbXByZWhlbnNpdmUgcGVyc3BlY3RpdmUgYW5kIHRoZSBrbm93bGVkZ2UgZ2F0aGVyZWQgaW4gdGhlc2UgdHdvIHllYXN0IHNwZWNpZXMgYWxsb3dlZCB0aGUgaWRlbnRpZmljYXRpb24gb2YgY2FuZGlkYXRlIG1vbGVjdWxhciB0YXJnZXRzLCBlaXRoZXIgZm9yIHRoZSBkZXNpZ24gb2YgZWZmZWN0aXZlIHN0cmF0ZWdpZXMgdG8gb3ZlcmNvbWUgeWVhc3Qgc3BvaWxhZ2UgaW4gYWNpZGljIGZvb2RzIGFuZCBiZXZlcmFnZXMsIG9yIGZvciB0aGUgcmF0aW9uYWwgZ2Vub21lIGVuZ2luZWVyaW5nIHRvIGNvbnN0cnVjdCBtb3JlIHJvYnVzdCBpbmR1c3RyaWFsIHN0cmFpbnMuIEV4YW1wbGVzIG9mIHN1Y2Nlc3NmdWwgYXBwbGljYXRpb25zIGFyZSBwcm92aWRlZC4ifSwiaXNUZW1wb3JhcnkiOmZhbHNlfSx7ImlkIjoiNmNhNmJkZGUtM2QxZC0zOTk0LTlhZDEtOTc1OTAxZTEzZGI3IiwiaXRlbURhdGEiOnsidHlwZSI6ImFydGljbGUtam91cm5hbCIsImlkIjoiNmNhNmJkZGUtM2QxZC0zOTk0LTlhZDEtOTc1OTAxZTEzZGI3IiwidGl0bGUiOiJDb21iaW5lZCBlZmZlY3Qgb2YgYWNldGljIGFjaWQsIHBIIGFuZCBldGhhbm9sIG9uIGludHJhY2VsbHVsYXIgcEggb2YgZmVybWVudGluZyB5ZWFzdCIsImF1dGhvciI6W3siZmFtaWx5IjoiUGFtcHVsaGEiLCJnaXZlbiI6Ik0uIEUuIiwicGFyc2UtbmFtZXMiOmZhbHNlLCJkcm9wcGluZy1wYXJ0aWNsZSI6IiIsIm5vbi1kcm9wcGluZy1wYXJ0aWNsZSI6IiJ9LHsiZmFtaWx5IjoiTG91cmVpcm8tRGlhcyIsImdpdmVuIjoiTS4gQy4iLCJwYXJzZS1uYW1lcyI6ZmFsc2UsImRyb3BwaW5nLXBhcnRpY2xlIjoiIiwibm9uLWRyb3BwaW5nLXBhcnRpY2xlIjoiIn1dLCJjb250YWluZXItdGl0bGUiOiJBcHBsaWVkIE1pY3JvYmlvbG9neSBhbmQgQmlvdGVjaG5vbG9neSAxOTg5IDMxOjUiLCJhY2Nlc3NlZCI6eyJkYXRlLXBhcnRzIjpbWzIwMjEsMTAsMjRdXX0sIkRPSSI6IjEwLjEwMDcvQkYwMDI3MDc5MiIsIklTU04iOiIxNDMyLTA2MTQiLCJVUkwiOiJodHRwczovL2xpbmsuc3ByaW5nZXIuY29tL2FydGljbGUvMTAuMTAwNy9CRjAwMjcwNzkyIiwiaXNzdWVkIjp7ImRhdGUtcGFydHMiOltbMTk4OSwxMF1dfSwicGFnZSI6IjU0Ny01NTAiLCJhYnN0cmFjdCI6IlRoZSBpbnRlcm5hbCBwSCBvZiBTYWNjaGFyb215Y2VzIGNlcmV2aXNpYWUgSUdDIDM1MDcgSUlJIChhIHJlc3BpcmF0b3J5LWRlZmljaWVudCBtdXRhbnQpIHdhcyBtZWFzdXJlZCBieSB0aGUgZGlzdHJpYnV0aW9uIG9mIFsxNENdcHJvcGlvbmljIGFjaWQsIHdoZW4gdGhlIHllYXN0IHdhcyBmZXJtZW50aW5nIGdsdWNvc2UgYXQgcEggMy41LCA0LjUgYW5kIDUuNSBpbiB0aGUgcHJlc2VuY2Ugb2Ygc2V2ZXJhbCBjb25jZW50cmF0aW9ucyBvZiBhY2V0aWMgYWNpZCBhbmQgZXRoYW5vbC4gR29vZCBjb3JyZWxhdGlvbiB3YXMgb2J0YWluZWQgYmV0d2VlbiBmZXJtZW50YXRpb24gcmF0ZXMgYW5kIGludGVybmFsIHBILiBGb3IgYWxsIGV4dGVybmFsIHBIIHZhbHVlcyB0ZXN0ZWQsIHRoZSBpbnRlcm5hbCBwSCB3YXMgNy4w4oCTNy4yIGluIHRoZSBhYnNlbmNlIG9mIGluaGliaXRvcnMuIFRoZSBhZGRpdGlvbiBvZiBhY2V0aWMgYWNpZCBhbmQvb3IgZXRoYW5vbCByZXN1bHRlZCBpbiBhIGRlY3JlYXNlIG9mIGZlcm1lbnRhdGlvbiByYXRlIHRvZ2V0aGVyIHdpdGggYSBkcm9wIGluIGludGVybmFsIHBILiBJbnRlcm5hbCBwSCBkaWQgbm90IGRlcGVuZCBvbiB0aGUgY29uY2VudHJhdGlvbiBvZiB0b3RhbCBleHRlcm5hbCBhY2V0aWMgYWNpZCBidXQgb25seSBvbiB0aGUgY29uY2VudHJhdGlvbiBvZiB0aGUgdW5kaXNzb2NpYXRlZCBmb3JtIG9mIHRoZSBhY2lkLiBFdGhhbm9sIHBvdGVudGlhdGVkIHRoZSBlZmZlY3Qgb2YgYWNldGljIGFjaWQgYm90aCB3aXRoIHJlc3BlY3QgdG8gaW5oaWJpdGlvbiBvZiBmZXJtZW50YXRpb24gYW5kIGludGVybmFsIGFjaWRpZmljYXRpb24uIiwicHVibGlzaGVyIjoiU3ByaW5nZXIiLCJpc3N1ZSI6IjUiLCJ2b2x1bWUiOiIzMSJ9LCJpc1RlbXBvcmFyeSI6ZmFsc2V9XX0=&quot;},{&quot;citationID&quot;:&quot;MENDELEY_CITATION_735b8f75-ef06-4395-b96f-1e916e1dfb79&quot;,&quot;properties&quot;:{&quot;noteIndex&quot;:0},&quot;isEdited&quot;:false,&quot;manualOverride&quot;:{&quot;isManuallyOverridden&quot;:false,&quot;citeprocText&quot;:&quot;(19)&quot;,&quot;manualOverrideText&quot;:&quot;&quot;},&quot;citationTag&quot;:&quot;MENDELEY_CITATION_v3_eyJjaXRhdGlvbklEIjoiTUVOREVMRVlfQ0lUQVRJT05fNzM1YjhmNzUtZWYwNi00Mzk1LWI5NmYtMWU5MTZlMWRmYjc5IiwicHJvcGVydGllcyI6eyJub3RlSW5kZXgiOjB9LCJpc0VkaXRlZCI6ZmFsc2UsIm1hbnVhbE92ZXJyaWRlIjp7ImlzTWFudWFsbHlPdmVycmlkZGVuIjpmYWxzZSwiY2l0ZXByb2NUZXh0IjoiKDE5KSIsIm1hbnVhbE92ZXJyaWRlVGV4dCI6IiJ9LCJjaXRhdGlvbkl0ZW1zIjpbeyJpZCI6IjE3NWUyMmExLWZmYTYtMzEyOC1hOTI2LWVmYjNjNDIzNjMyNSIsIml0ZW1EYXRhIjp7InR5cGUiOiJhcnRpY2xlLWpvdXJuYWwiLCJpZCI6IjE3NWUyMmExLWZmYTYtMzEyOC1hOTI2LWVmYjNjNDIzNjMyNSIsInRpdGxlIjoiVGhlIGNoZW1pY2FsIG5hdHVyZSBvZiBwaGVub2xpYyBjb21wb3VuZHMgZGV0ZXJtaW5lcyB0aGVpciB0b3hpY2l0eSBhbmQgaW5kdWNlcyBkaXN0aW5jdCBwaHlzaW9sb2dpY2FsIHJlc3BvbnNlcyBpbiBTYWNjaGFyb215Y2VzIGNlcmV2aXNpYWUgaW4gbGlnbm9jZWxsdWxvc2UgaHlkcm9seXNhdGVzIiwiYXV0aG9yIjpbeyJmYW1pbHkiOiJBZGVib3llIiwiZ2l2ZW4iOiJQZXRlciBUZW1pdG9wZSIsInBhcnNlLW5hbWVzIjpmYWxzZSwiZHJvcHBpbmctcGFydGljbGUiOiIiLCJub24tZHJvcHBpbmctcGFydGljbGUiOiIifSx7ImZhbWlseSI6IkJldHRpZ2EiLCJnaXZlbiI6Ik1hdXJpemlvIiwicGFyc2UtbmFtZXMiOmZhbHNlLCJkcm9wcGluZy1wYXJ0aWNsZSI6IiIsIm5vbi1kcm9wcGluZy1wYXJ0aWNsZSI6IiJ9LHsiZmFtaWx5IjoiT2xzc29uIiwiZ2l2ZW4iOiJMaXNiZXRoIiwicGFyc2UtbmFtZXMiOmZhbHNlLCJkcm9wcGluZy1wYXJ0aWNsZSI6IiIsIm5vbi1kcm9wcGluZy1wYXJ0aWNsZSI6IiJ9XSwiY29udGFpbmVyLXRpdGxlIjoiQU1CIEV4cHJlc3MiLCJjb250YWluZXItdGl0bGUtc2hvcnQiOiJBTUIgRXhwcmVzcyIsImFjY2Vzc2VkIjp7ImRhdGUtcGFydHMiOltbMjAyMyw3LDZdXX0sIkRPSSI6IjEwLjExODYvUzEzNTY4LTAxNC0wMDQ2LTcvRklHVVJFUy81IiwiSVNTTiI6IjIxOTEwODU1IiwiUE1JRCI6IjI0OTQ5Mjc3IiwiVVJMIjoiaHR0cHM6Ly9hbWItZXhwcmVzcy5zcHJpbmdlcm9wZW4uY29tL2FydGljbGVzLzEwLjExODYvczEzNTY4LTAxNC0wMDQ2LTciLCJpc3N1ZWQiOnsiZGF0ZS1wYXJ0cyI6W1syMDE0LDEyLDFdXX0sInBhZ2UiOiIxLTEwIiwiYWJzdHJhY3QiOiJXZSBpbnZlc3RpZ2F0ZWQgdGhlIHNldmVyaXR5IG9mIHRoZSBpbmhpYml0b3J5IGVmZmVjdHMgb2YgMTMgcGhlbm9saWMgY29tcG91bmRzIHVzdWFsbHkgZm91bmQgaW4gc3BydWNlIGh5ZHJvbHlzYXRlcyAoNC1oeWRyb3h5LTMtbWV0aG94eWNpbm5hbWFsZGVoeWRlLCBob21vdmFuaWx5bCBhbGNvaG9sLCB2YW5pbGxpbiwgc3lyaW5naWMgYWNpZCwgdmFuaWxsaWMgYWNpZCwgZ2FsbGljIGFjaWQsIGRpaHlkcm9mZXJ1bGljIGFjaWQsIHAtY291bWFyaWMgYWNpZCwgaHlkcm9xdWlub25lLCBmZXJ1bGljIGFjaWQsIGhvbW92YW5pbGxpYyBhY2lkLCA0LWh5ZHJveHliZW56b2ljIGFjaWQgYW5kIHZhbmlsbHlsaWRlbmFjZXRvbmUpLiBUaGUgZWZmZWN0cyBvZiB0aGUgc2VsZWN0ZWQgY29tcG91bmRzIG9uIGNlbGwgZ3Jvd3RoLCBiaW9tYXNzIHlpZWxkIGFuZCBldGhhbm9sIHlpZWxkIHdlcmUgc3R1ZGllZCBhbmQgdGhlIHRveGljIGNvbmNlbnRyYXRpb24gdGhyZXNob2xkIHdhcyBkZWZpbmVkIGZvciBlYWNoIGNvbXBvdW5kLiBVc2luZyBFdGhhbm9sIFJlZCwgdGhlIHBvcHVsYXIgaW5kdXN0cmlhbCBzdHJhaW4gb2YgU2FjY2hhcm9teWNlcyBjZXJldmlzaWFlLCB3ZSBmb3VuZCB0aGUgbW9zdCB0b3hpYyBjb21wb3VuZCB0byBiZSA0LWh5ZHJveHktMy1tZXRob3h5Y2lubmFtYWxkZWh5ZGUgd2hpY2ggaW5oaWJpdGVkIGdyb3d0aCBhdCBhIGNvbmNlbnRyYXRpb24gb2YgMS44wqBtTS4gV2UgYWxzbyBvYnNlcnZlZCB0aGF0IHRveGljaXR5IGRpZCBub3QgZ2VuZXJhbGx5IGZvbGxvdyBhIHRyZW5kIGJhc2VkIG9uIHRoZSBhbGRlaHlkZSwgYWNpZCwga2V0b25lIG9yIGFsY29ob2wgY2xhc3NpZmljYXRpb24gb2YgcGhlbm9saWMgY29tcG91bmRzLCBidXQgcmF0aGVyIHRoYXQgb3RoZXIgc3RydWN0dXJhbCBwcm9wZXJ0aWVzIHN1Y2ggYXMgYWRkaXRpb25hbCBmdW5jdGlvbmFsIGdyb3VwcyBhdHRhY2hlZCB0byB0aGUgY29tcG91bmQgbWF5IGRldGVybWluZSBpdHMgdG94aWNpdHkuIFRocmVlIGRpc3RpbmN0aXZlIGdyb3d0aCBwYXR0ZXJucyB0aGF0IGVmZmVjdGl2ZWx5IGNsdXN0ZXJlZCBhbGwgdGhlIGNvbXBvdW5kcyBpbnZvbHZlZCBpbiB0aGUgc2NyZWVuaW5nIGludG8gdGhyZWUgY2F0ZWdvcmllcy4gV2Ugc3VnZ2VzdCB0aGF0IHRoZSBjb21wb3VuZHMgaGF2ZSBkaWZmZXJlbnQgY2VsbHVsYXIgdGFyZ2V0cywgYW5kIHRoYXQuIFdlIHN1Z2dlc3QgdGhhdCB0aGUgY29tcG91bmRzIGhhdmUgZGlmZmVyZW50IGNlbGx1bGFyIHRhcmdldHMgYW5kIGluaGliaXRvcnkgbWVjaGFuaXNtcyBpbiB0aGUgY2VsbHMsIGFsc28gY29tcG91bmRzIHdobyBzaGFyZSBzaW1pbGFyIHBhdHRlcm4gb24gY2VsbCBncm93dGggbWF5IGhhdmUgc2ltaWxhciBpbmhpYml0b3J5IGVmZmVjdCBhbmQgbWVjaGFuaXNtcyBvZiBpbmhpYml0aW9uLiIsInB1Ymxpc2hlciI6IlNwcmluZ2VyIFZlcmxhZyIsImlzc3VlIjoiMSIsInZvbHVtZSI6IjQifSwiaXNUZW1wb3JhcnkiOmZhbHNlfV19&quot;,&quot;citationItems&quot;:[{&quot;id&quot;:&quot;175e22a1-ffa6-3128-a926-efb3c4236325&quot;,&quot;itemData&quot;:{&quot;type&quot;:&quot;article-journal&quot;,&quot;id&quot;:&quot;175e22a1-ffa6-3128-a926-efb3c4236325&quot;,&quot;title&quot;:&quot;The chemical nature of phenolic compounds determines their toxicity and induces distinct physiological responses in Saccharomyces cerevisiae in lignocellulose hydrolysates&quot;,&quot;author&quot;:[{&quot;family&quot;:&quot;Adeboye&quot;,&quot;given&quot;:&quot;Peter Temitope&quot;,&quot;parse-names&quot;:false,&quot;dropping-particle&quot;:&quot;&quot;,&quot;non-dropping-particle&quot;:&quot;&quot;},{&quot;family&quot;:&quot;Bettiga&quot;,&quot;given&quot;:&quot;Maurizio&quot;,&quot;parse-names&quot;:false,&quot;dropping-particle&quot;:&quot;&quot;,&quot;non-dropping-particle&quot;:&quot;&quot;},{&quot;family&quot;:&quot;Olsson&quot;,&quot;given&quot;:&quot;Lisbeth&quot;,&quot;parse-names&quot;:false,&quot;dropping-particle&quot;:&quot;&quot;,&quot;non-dropping-particle&quot;:&quot;&quot;}],&quot;container-title&quot;:&quot;AMB Express&quot;,&quot;container-title-short&quot;:&quot;AMB Express&quot;,&quot;accessed&quot;:{&quot;date-parts&quot;:[[2023,7,6]]},&quot;DOI&quot;:&quot;10.1186/S13568-014-0046-7/FIGURES/5&quot;,&quot;ISSN&quot;:&quot;21910855&quot;,&quot;PMID&quot;:&quot;24949277&quot;,&quot;URL&quot;:&quot;https://amb-express.springeropen.com/articles/10.1186/s13568-014-0046-7&quot;,&quot;issued&quot;:{&quot;date-parts&quot;:[[2014,12,1]]},&quot;page&quot;:&quot;1-10&quot;,&quot;abstract&quot;:&quot;We investigated the severity of the inhibitory effects of 13 phenolic compounds usually found in spruce hydrolysates (4-hydroxy-3-methoxycinnamaldehyde, homovanilyl alcohol, vanillin, syringic acid, vanillic acid, gallic acid, dihydroferulic acid, p-coumaric acid, hydroquinone, ferulic acid, homovanillic acid, 4-hydroxybenzoic acid and vanillylidenacetone). The effects of the selected compounds on cell growth, biomass yield and ethanol yield were studied and the toxic concentration threshold was defined for each compound. Using Ethanol Red, the popular industrial strain of Saccharomyces cerevisiae, we found the most toxic compound to be 4-hydroxy-3-methoxycinnamaldehyde which inhibited growth at a concentration of 1.8 mM. We also observed that toxicity did not generally follow a trend based on the aldehyde, acid, ketone or alcohol classification of phenolic compounds, but rather that other structural properties such as additional functional groups attached to the compound may determine its toxicity. Three distinctive growth patterns that effectively clustered all the compounds involved in the screening into three categories. We suggest that the compounds have different cellular targets, and that. We suggest that the compounds have different cellular targets and inhibitory mechanisms in the cells, also compounds who share similar pattern on cell growth may have similar inhibitory effect and mechanisms of inhibition.&quot;,&quot;publisher&quot;:&quot;Springer Verlag&quot;,&quot;issue&quot;:&quot;1&quot;,&quot;volume&quot;:&quot;4&quot;},&quot;isTemporary&quot;:false}]},{&quot;citationID&quot;:&quot;MENDELEY_CITATION_8894d37b-a4c3-4034-91ea-7c7c7ad054aa&quot;,&quot;properties&quot;:{&quot;noteIndex&quot;:0},&quot;isEdited&quot;:false,&quot;manualOverride&quot;:{&quot;isManuallyOverridden&quot;:false,&quot;citeprocText&quot;:&quot;(20,21)&quot;,&quot;manualOverrideText&quot;:&quot;&quot;},&quot;citationItems&quot;:[{&quot;id&quot;:&quot;65e9a50f-872b-3e2d-aa7d-49db8dd2aeab&quot;,&quot;itemData&quot;:{&quot;type&quot;:&quot;article-journal&quot;,&quot;id&quot;:&quot;65e9a50f-872b-3e2d-aa7d-49db8dd2aeab&quot;,&quot;title&quot;:&quot;Influence of lignocellulose-derived aromatic compounds on oxygen-limited growth and ethanolic fermentation by Saccharomyces cerevisiae&quot;,&quot;author&quot;:[{&quot;family&quot;:&quot;Larsson&quot;,&quot;given&quot;:&quot;Simona&quot;,&quot;parse-names&quot;:false,&quot;dropping-particle&quot;:&quot;&quot;,&quot;non-dropping-particle&quot;:&quot;&quot;},{&quot;family&quot;:&quot;Quintana-Sáinz&quot;,&quot;given&quot;:&quot;Alexis&quot;,&quot;parse-names&quot;:false,&quot;dropping-particle&quot;:&quot;&quot;,&quot;non-dropping-particle&quot;:&quot;&quot;},{&quot;family&quot;:&quot;Reimann&quot;,&quot;given&quot;:&quot;Anders&quot;,&quot;parse-names&quot;:false,&quot;dropping-particle&quot;:&quot;&quot;,&quot;non-dropping-particle&quot;:&quot;&quot;},{&quot;family&quot;:&quot;Nilvebrant&quot;,&quot;given&quot;:&quot;Nils Olof&quot;,&quot;parse-names&quot;:false,&quot;dropping-particle&quot;:&quot;&quot;,&quot;non-dropping-particle&quot;:&quot;&quot;},{&quot;family&quot;:&quot;Jönsson&quot;,&quot;given&quot;:&quot;Leif J.&quot;,&quot;parse-names&quot;:false,&quot;dropping-particle&quot;:&quot;&quot;,&quot;non-dropping-particle&quot;:&quot;&quot;}],&quot;container-title&quot;:&quot;Applied Biochemistry and Biotechnology - Part A Enzyme Engineering and Biotechnology&quot;,&quot;accessed&quot;:{&quot;date-parts&quot;:[[2023,7,11]]},&quot;DOI&quot;:&quot;10.1385/ABAB:84-86:1-9:617/METRICS&quot;,&quot;ISSN&quot;:&quot;02732289&quot;,&quot;PMID&quot;:&quot;10849822&quot;,&quot;URL&quot;:&quot;https://link.springer.com/article/10.1385/ABAB:84-86:1-9:617&quot;,&quot;issued&quot;:{&quot;date-parts&quot;:[[2000]]},&quot;page&quot;:&quot;617-632&quot;,&quot;abstract&quot;:&quot;Phenolic compounds released and generated during hydrolysis inhibit fermentation of lignocellulose hydrolysates to ethanol by Saccharomyces cerevisiae. A wide variety of aromatic compounds form from lignin, which is partially degraded during acid hydrolysis of the lignocellulosic raw material. Aromatic compounds may also form as a result of sugar degradation and are present in wood as extractives. The influence of hydroxy-methoxy- benzaldehydes, diphenols/quinones, and phenylpropane derivatives on S. cerevisiae cell growth and ethanol formation was assayed using a defined medium and oxygen-limited conditions. The inhibition effected by the hydroxy- methoxy-benzaldehydes was highly dependent on the positions of the substituents. A major difference in inhibition by the oxidized and reduced form of a diphenol/quinone was observed, the oxidized form being the more inhibitory. The phenylpropane derivatives were examined with respect to difference in toxicity depending on the oxidation-reduction state of the γ- carbon, the presence and position of unsaturated bonds in the aliphatic side chain, and the number and identity of hydroxyl and methoxyl substituents. Transformations of aromatic compounds occurring during the fermentation included aldehyde reduction, quinone reduction, and double bond saturation. Aromatic alcohols were detected as products of reductions of the corresponding aldehydes, namely hydroxy-methoxy-benzaldehydes and coniferyl aldehyde. High molecular mass compounds and the corresponding diphenol were detected as products of quinone reduction. Together with coniferyl alcohol, dihydroconiferyl alcohol was identified as a major transformation product of coniferyl aldehyde.&quot;,&quot;publisher&quot;:&quot;Humana Press&quot;,&quot;issue&quot;:&quot;1&quot;,&quot;volume&quot;:&quot;84-86&quot;,&quot;container-title-short&quot;:&quot;&quot;},&quot;isTemporary&quot;:false},{&quot;id&quot;:&quot;a3fd154a-a2df-31dd-b1f1-4256a06c8700&quot;,&quot;itemData&quot;:{&quot;type&quot;:&quot;article-journal&quot;,&quot;id&quot;:&quot;a3fd154a-a2df-31dd-b1f1-4256a06c8700&quot;,&quot;title&quot;:&quot;Multi-Faceted Systems Biology Approaches Present a Cellular Landscape of Phenolic Compound Inhibition in Saccharomyces cerevisiae&quot;,&quot;author&quot;:[{&quot;family&quot;:&quot;Fletcher&quot;,&quot;given&quot;:&quot;Eugene&quot;,&quot;parse-names&quot;:false,&quot;dropping-particle&quot;:&quot;&quot;,&quot;non-dropping-particle&quot;:&quot;&quot;},{&quot;family&quot;:&quot;Baetz&quot;,&quot;given&quot;:&quot;Kristin&quot;,&quot;parse-names&quot;:false,&quot;dropping-particle&quot;:&quot;&quot;,&quot;non-dropping-particle&quot;:&quot;&quot;}],&quot;container-title&quot;:&quot;Frontiers in Bioengineering and Biotechnology&quot;,&quot;container-title-short&quot;:&quot;Front Bioeng Biotechnol&quot;,&quot;accessed&quot;:{&quot;date-parts&quot;:[[2023,7,11]]},&quot;DOI&quot;:&quot;10.3389/FBIOE.2020.539902/BIBTEX&quot;,&quot;ISSN&quot;:&quot;22964185&quot;,&quot;issued&quot;:{&quot;date-parts&quot;:[[2020,10,14]]},&quot;page&quot;:&quot;539902&quot;,&quot;abstract&quot;:&quot;Synthetic biology has played a major role in engineering microbial cell factories to convert plant biomass (lignocellulose) to fuels and bioproducts by fermentation. However, the final product yield is limited by inhibition of microbial growth and fermentation by toxic phenolic compounds generated during lignocellulosic pre-treatment and hydrolysis. Advances in the development of systems biology technologies (genomics, transcriptomics, proteomics, metabolomics) have rapidly resulted in large datasets which are necessary to obtain a holistic understanding of complex biological processes underlying phenolic compound toxicity. Here, we review and compare different systems biology tools that have been utilized to identify molecular mechanisms that modulate phenolic compound toxicity in Saccharomyces cerevisiae. By focusing on and comparing functional genomics and transcriptomics approaches we identify common mechanisms potentially underlying phenolic toxicity. Additionally, we discuss possible ways by which integration of data obtained across multiple unbiased approaches can result in new avenues to develop yeast strains with a significant improvement in tolerance to phenolic fermentation inhibitors.&quot;,&quot;publisher&quot;:&quot;Frontiers Media S.A.&quot;,&quot;volume&quot;:&quot;8&quot;},&quot;isTemporary&quot;:false}],&quot;citationTag&quot;:&quot;MENDELEY_CITATION_v3_eyJjaXRhdGlvbklEIjoiTUVOREVMRVlfQ0lUQVRJT05fODg5NGQzN2ItYTRjMy00MDM0LTkxZWEtN2M3YzdhZDA1NGFhIiwicHJvcGVydGllcyI6eyJub3RlSW5kZXgiOjB9LCJpc0VkaXRlZCI6ZmFsc2UsIm1hbnVhbE92ZXJyaWRlIjp7ImlzTWFudWFsbHlPdmVycmlkZGVuIjpmYWxzZSwiY2l0ZXByb2NUZXh0IjoiKDIwLDIxKSIsIm1hbnVhbE92ZXJyaWRlVGV4dCI6IiJ9LCJjaXRhdGlvbkl0ZW1zIjpbeyJpZCI6IjY1ZTlhNTBmLTg3MmItM2UyZC1hYTdkLTQ5ZGI4ZGQyYWVhYiIsIml0ZW1EYXRhIjp7InR5cGUiOiJhcnRpY2xlLWpvdXJuYWwiLCJpZCI6IjY1ZTlhNTBmLTg3MmItM2UyZC1hYTdkLTQ5ZGI4ZGQyYWVhYiIsInRpdGxlIjoiSW5mbHVlbmNlIG9mIGxpZ25vY2VsbHVsb3NlLWRlcml2ZWQgYXJvbWF0aWMgY29tcG91bmRzIG9uIG94eWdlbi1saW1pdGVkIGdyb3d0aCBhbmQgZXRoYW5vbGljIGZlcm1lbnRhdGlvbiBieSBTYWNjaGFyb215Y2VzIGNlcmV2aXNpYWUiLCJhdXRob3IiOlt7ImZhbWlseSI6IkxhcnNzb24iLCJnaXZlbiI6IlNpbW9uYSIsInBhcnNlLW5hbWVzIjpmYWxzZSwiZHJvcHBpbmctcGFydGljbGUiOiIiLCJub24tZHJvcHBpbmctcGFydGljbGUiOiIifSx7ImZhbWlseSI6IlF1aW50YW5hLVPDoWlueiIsImdpdmVuIjoiQWxleGlzIiwicGFyc2UtbmFtZXMiOmZhbHNlLCJkcm9wcGluZy1wYXJ0aWNsZSI6IiIsIm5vbi1kcm9wcGluZy1wYXJ0aWNsZSI6IiJ9LHsiZmFtaWx5IjoiUmVpbWFubiIsImdpdmVuIjoiQW5kZXJzIiwicGFyc2UtbmFtZXMiOmZhbHNlLCJkcm9wcGluZy1wYXJ0aWNsZSI6IiIsIm5vbi1kcm9wcGluZy1wYXJ0aWNsZSI6IiJ9LHsiZmFtaWx5IjoiTmlsdmVicmFudCIsImdpdmVuIjoiTmlscyBPbG9mIiwicGFyc2UtbmFtZXMiOmZhbHNlLCJkcm9wcGluZy1wYXJ0aWNsZSI6IiIsIm5vbi1kcm9wcGluZy1wYXJ0aWNsZSI6IiJ9LHsiZmFtaWx5IjoiSsO2bnNzb24iLCJnaXZlbiI6IkxlaWYgSi4iLCJwYXJzZS1uYW1lcyI6ZmFsc2UsImRyb3BwaW5nLXBhcnRpY2xlIjoiIiwibm9uLWRyb3BwaW5nLXBhcnRpY2xlIjoiIn1dLCJjb250YWluZXItdGl0bGUiOiJBcHBsaWVkIEJpb2NoZW1pc3RyeSBhbmQgQmlvdGVjaG5vbG9neSAtIFBhcnQgQSBFbnp5bWUgRW5naW5lZXJpbmcgYW5kIEJpb3RlY2hub2xvZ3kiLCJhY2Nlc3NlZCI6eyJkYXRlLXBhcnRzIjpbWzIwMjMsNywxMV1dfSwiRE9JIjoiMTAuMTM4NS9BQkFCOjg0LTg2OjEtOTo2MTcvTUVUUklDUyIsIklTU04iOiIwMjczMjI4OSIsIlBNSUQiOiIxMDg0OTgyMiIsIlVSTCI6Imh0dHBzOi8vbGluay5zcHJpbmdlci5jb20vYXJ0aWNsZS8xMC4xMzg1L0FCQUI6ODQtODY6MS05OjYxNyIsImlzc3VlZCI6eyJkYXRlLXBhcnRzIjpbWzIwMDBdXX0sInBhZ2UiOiI2MTctNjMyIiwiYWJzdHJhY3QiOiJQaGVub2xpYyBjb21wb3VuZHMgcmVsZWFzZWQgYW5kIGdlbmVyYXRlZCBkdXJpbmcgaHlkcm9seXNpcyBpbmhpYml0IGZlcm1lbnRhdGlvbiBvZiBsaWdub2NlbGx1bG9zZSBoeWRyb2x5c2F0ZXMgdG8gZXRoYW5vbCBieSBTYWNjaGFyb215Y2VzIGNlcmV2aXNpYWUuIEEgd2lkZSB2YXJpZXR5IG9mIGFyb21hdGljIGNvbXBvdW5kcyBmb3JtIGZyb20gbGlnbmluLCB3aGljaCBpcyBwYXJ0aWFsbHkgZGVncmFkZWQgZHVyaW5nIGFjaWQgaHlkcm9seXNpcyBvZiB0aGUgbGlnbm9jZWxsdWxvc2ljIHJhdyBtYXRlcmlhbC4gQXJvbWF0aWMgY29tcG91bmRzIG1heSBhbHNvIGZvcm0gYXMgYSByZXN1bHQgb2Ygc3VnYXIgZGVncmFkYXRpb24gYW5kIGFyZSBwcmVzZW50IGluIHdvb2QgYXMgZXh0cmFjdGl2ZXMuIFRoZSBpbmZsdWVuY2Ugb2YgaHlkcm94eS1tZXRob3h5LSBiZW56YWxkZWh5ZGVzLCBkaXBoZW5vbHMvcXVpbm9uZXMsIGFuZCBwaGVueWxwcm9wYW5lIGRlcml2YXRpdmVzIG9uIFMuIGNlcmV2aXNpYWUgY2VsbCBncm93dGggYW5kIGV0aGFub2wgZm9ybWF0aW9uIHdhcyBhc3NheWVkIHVzaW5nIGEgZGVmaW5lZCBtZWRpdW0gYW5kIG94eWdlbi1saW1pdGVkIGNvbmRpdGlvbnMuIFRoZSBpbmhpYml0aW9uIGVmZmVjdGVkIGJ5IHRoZSBoeWRyb3h5LSBtZXRob3h5LWJlbnphbGRlaHlkZXMgd2FzIGhpZ2hseSBkZXBlbmRlbnQgb24gdGhlIHBvc2l0aW9ucyBvZiB0aGUgc3Vic3RpdHVlbnRzLiBBIG1ham9yIGRpZmZlcmVuY2UgaW4gaW5oaWJpdGlvbiBieSB0aGUgb3hpZGl6ZWQgYW5kIHJlZHVjZWQgZm9ybSBvZiBhIGRpcGhlbm9sL3F1aW5vbmUgd2FzIG9ic2VydmVkLCB0aGUgb3hpZGl6ZWQgZm9ybSBiZWluZyB0aGUgbW9yZSBpbmhpYml0b3J5LiBUaGUgcGhlbnlscHJvcGFuZSBkZXJpdmF0aXZlcyB3ZXJlIGV4YW1pbmVkIHdpdGggcmVzcGVjdCB0byBkaWZmZXJlbmNlIGluIHRveGljaXR5IGRlcGVuZGluZyBvbiB0aGUgb3hpZGF0aW9uLXJlZHVjdGlvbiBzdGF0ZSBvZiB0aGUgzrMtIGNhcmJvbiwgdGhlIHByZXNlbmNlIGFuZCBwb3NpdGlvbiBvZiB1bnNhdHVyYXRlZCBib25kcyBpbiB0aGUgYWxpcGhhdGljIHNpZGUgY2hhaW4sIGFuZCB0aGUgbnVtYmVyIGFuZCBpZGVudGl0eSBvZiBoeWRyb3h5bCBhbmQgbWV0aG94eWwgc3Vic3RpdHVlbnRzLiBUcmFuc2Zvcm1hdGlvbnMgb2YgYXJvbWF0aWMgY29tcG91bmRzIG9jY3VycmluZyBkdXJpbmcgdGhlIGZlcm1lbnRhdGlvbiBpbmNsdWRlZCBhbGRlaHlkZSByZWR1Y3Rpb24sIHF1aW5vbmUgcmVkdWN0aW9uLCBhbmQgZG91YmxlIGJvbmQgc2F0dXJhdGlvbi4gQXJvbWF0aWMgYWxjb2hvbHMgd2VyZSBkZXRlY3RlZCBhcyBwcm9kdWN0cyBvZiByZWR1Y3Rpb25zIG9mIHRoZSBjb3JyZXNwb25kaW5nIGFsZGVoeWRlcywgbmFtZWx5IGh5ZHJveHktbWV0aG94eS1iZW56YWxkZWh5ZGVzIGFuZCBjb25pZmVyeWwgYWxkZWh5ZGUuIEhpZ2ggbW9sZWN1bGFyIG1hc3MgY29tcG91bmRzIGFuZCB0aGUgY29ycmVzcG9uZGluZyBkaXBoZW5vbCB3ZXJlIGRldGVjdGVkIGFzIHByb2R1Y3RzIG9mIHF1aW5vbmUgcmVkdWN0aW9uLiBUb2dldGhlciB3aXRoIGNvbmlmZXJ5bCBhbGNvaG9sLCBkaWh5ZHJvY29uaWZlcnlsIGFsY29ob2wgd2FzIGlkZW50aWZpZWQgYXMgYSBtYWpvciB0cmFuc2Zvcm1hdGlvbiBwcm9kdWN0IG9mIGNvbmlmZXJ5bCBhbGRlaHlkZS4iLCJwdWJsaXNoZXIiOiJIdW1hbmEgUHJlc3MiLCJpc3N1ZSI6IjEiLCJ2b2x1bWUiOiI4NC04NiIsImNvbnRhaW5lci10aXRsZS1zaG9ydCI6IiJ9LCJpc1RlbXBvcmFyeSI6ZmFsc2V9LHsiaWQiOiJhM2ZkMTU0YS1hMmRmLTMxZGQtYjFmMS00MjU2YTA2Yzg3MDAiLCJpdGVtRGF0YSI6eyJ0eXBlIjoiYXJ0aWNsZS1qb3VybmFsIiwiaWQiOiJhM2ZkMTU0YS1hMmRmLTMxZGQtYjFmMS00MjU2YTA2Yzg3MDAiLCJ0aXRsZSI6Ik11bHRpLUZhY2V0ZWQgU3lzdGVtcyBCaW9sb2d5IEFwcHJvYWNoZXMgUHJlc2VudCBhIENlbGx1bGFyIExhbmRzY2FwZSBvZiBQaGVub2xpYyBDb21wb3VuZCBJbmhpYml0aW9uIGluIFNhY2NoYXJvbXljZXMgY2VyZXZpc2lhZSIsImF1dGhvciI6W3siZmFtaWx5IjoiRmxldGNoZXIiLCJnaXZlbiI6IkV1Z2VuZSIsInBhcnNlLW5hbWVzIjpmYWxzZSwiZHJvcHBpbmctcGFydGljbGUiOiIiLCJub24tZHJvcHBpbmctcGFydGljbGUiOiIifSx7ImZhbWlseSI6IkJhZXR6IiwiZ2l2ZW4iOiJLcmlzdGluIiwicGFyc2UtbmFtZXMiOmZhbHNlLCJkcm9wcGluZy1wYXJ0aWNsZSI6IiIsIm5vbi1kcm9wcGluZy1wYXJ0aWNsZSI6IiJ9XSwiY29udGFpbmVyLXRpdGxlIjoiRnJvbnRpZXJzIGluIEJpb2VuZ2luZWVyaW5nIGFuZCBCaW90ZWNobm9sb2d5IiwiY29udGFpbmVyLXRpdGxlLXNob3J0IjoiRnJvbnQgQmlvZW5nIEJpb3RlY2hub2wiLCJhY2Nlc3NlZCI6eyJkYXRlLXBhcnRzIjpbWzIwMjMsNywxMV1dfSwiRE9JIjoiMTAuMzM4OS9GQklPRS4yMDIwLjUzOTkwMi9CSUJURVgiLCJJU1NOIjoiMjI5NjQxODUiLCJpc3N1ZWQiOnsiZGF0ZS1wYXJ0cyI6W1syMDIwLDEwLDE0XV19LCJwYWdlIjoiNTM5OTAyIiwiYWJzdHJhY3QiOiJTeW50aGV0aWMgYmlvbG9neSBoYXMgcGxheWVkIGEgbWFqb3Igcm9sZSBpbiBlbmdpbmVlcmluZyBtaWNyb2JpYWwgY2VsbCBmYWN0b3JpZXMgdG8gY29udmVydCBwbGFudCBiaW9tYXNzIChsaWdub2NlbGx1bG9zZSkgdG8gZnVlbHMgYW5kIGJpb3Byb2R1Y3RzIGJ5IGZlcm1lbnRhdGlvbi4gSG93ZXZlciwgdGhlIGZpbmFsIHByb2R1Y3QgeWllbGQgaXMgbGltaXRlZCBieSBpbmhpYml0aW9uIG9mIG1pY3JvYmlhbCBncm93dGggYW5kIGZlcm1lbnRhdGlvbiBieSB0b3hpYyBwaGVub2xpYyBjb21wb3VuZHMgZ2VuZXJhdGVkIGR1cmluZyBsaWdub2NlbGx1bG9zaWMgcHJlLXRyZWF0bWVudCBhbmQgaHlkcm9seXNpcy4gQWR2YW5jZXMgaW4gdGhlIGRldmVsb3BtZW50IG9mIHN5c3RlbXMgYmlvbG9neSB0ZWNobm9sb2dpZXMgKGdlbm9taWNzLCB0cmFuc2NyaXB0b21pY3MsIHByb3Rlb21pY3MsIG1ldGFib2xvbWljcykgaGF2ZSByYXBpZGx5IHJlc3VsdGVkIGluIGxhcmdlIGRhdGFzZXRzIHdoaWNoIGFyZSBuZWNlc3NhcnkgdG8gb2J0YWluIGEgaG9saXN0aWMgdW5kZXJzdGFuZGluZyBvZiBjb21wbGV4IGJpb2xvZ2ljYWwgcHJvY2Vzc2VzIHVuZGVybHlpbmcgcGhlbm9saWMgY29tcG91bmQgdG94aWNpdHkuIEhlcmUsIHdlIHJldmlldyBhbmQgY29tcGFyZSBkaWZmZXJlbnQgc3lzdGVtcyBiaW9sb2d5IHRvb2xzIHRoYXQgaGF2ZSBiZWVuIHV0aWxpemVkIHRvIGlkZW50aWZ5IG1vbGVjdWxhciBtZWNoYW5pc21zIHRoYXQgbW9kdWxhdGUgcGhlbm9saWMgY29tcG91bmQgdG94aWNpdHkgaW4gU2FjY2hhcm9teWNlcyBjZXJldmlzaWFlLiBCeSBmb2N1c2luZyBvbiBhbmQgY29tcGFyaW5nIGZ1bmN0aW9uYWwgZ2Vub21pY3MgYW5kIHRyYW5zY3JpcHRvbWljcyBhcHByb2FjaGVzIHdlIGlkZW50aWZ5IGNvbW1vbiBtZWNoYW5pc21zIHBvdGVudGlhbGx5IHVuZGVybHlpbmcgcGhlbm9saWMgdG94aWNpdHkuIEFkZGl0aW9uYWxseSwgd2UgZGlzY3VzcyBwb3NzaWJsZSB3YXlzIGJ5IHdoaWNoIGludGVncmF0aW9uIG9mIGRhdGEgb2J0YWluZWQgYWNyb3NzIG11bHRpcGxlIHVuYmlhc2VkIGFwcHJvYWNoZXMgY2FuIHJlc3VsdCBpbiBuZXcgYXZlbnVlcyB0byBkZXZlbG9wIHllYXN0IHN0cmFpbnMgd2l0aCBhIHNpZ25pZmljYW50IGltcHJvdmVtZW50IGluIHRvbGVyYW5jZSB0byBwaGVub2xpYyBmZXJtZW50YXRpb24gaW5oaWJpdG9ycy4iLCJwdWJsaXNoZXIiOiJGcm9udGllcnMgTWVkaWEgUy5BLiIsInZvbHVtZSI6IjgifSwiaXNUZW1wb3JhcnkiOmZhbHNlfV19&quot;},{&quot;citationID&quot;:&quot;MENDELEY_CITATION_1329b8dd-907d-49df-bd6b-b993c4f46944&quot;,&quot;properties&quot;:{&quot;noteIndex&quot;:0},&quot;isEdited&quot;:false,&quot;manualOverride&quot;:{&quot;isManuallyOverridden&quot;:false,&quot;citeprocText&quot;:&quot;(21,22)&quot;,&quot;manualOverrideText&quot;:&quot;&quot;},&quot;citationItems&quot;:[{&quot;id&quot;:&quot;c482ba5e-941f-3aeb-a0f1-5d871b2a08d0&quot;,&quot;itemData&quot;:{&quot;type&quot;:&quot;article-journal&quot;,&quot;id&quot;:&quot;c482ba5e-941f-3aeb-a0f1-5d871b2a08d0&quot;,&quot;title&quot;:&quot;Physiological and Molecular Characterization of Yeast Cultures Pre-Adapted for Fermentation of Lignocellulosic Hydrolysate&quot;,&quot;author&quot;:[{&quot;family&quot;:&quot;Almeida&quot;,&quot;given&quot;:&quot;João R.M.&quot;,&quot;parse-names&quot;:false,&quot;dropping-particle&quot;:&quot;&quot;,&quot;non-dropping-particle&quot;:&quot;&quot;},{&quot;family&quot;:&quot;Wiman&quot;,&quot;given&quot;:&quot;Magnus&quot;,&quot;parse-names&quot;:false,&quot;dropping-particle&quot;:&quot;&quot;,&quot;non-dropping-particle&quot;:&quot;&quot;},{&quot;family&quot;:&quot;Heer&quot;,&quot;given&quot;:&quot;Dominik&quot;,&quot;parse-names&quot;:false,&quot;dropping-particle&quot;:&quot;&quot;,&quot;non-dropping-particle&quot;:&quot;&quot;},{&quot;family&quot;:&quot;Brink&quot;,&quot;given&quot;:&quot;Daniel P.&quot;,&quot;parse-names&quot;:false,&quot;dropping-particle&quot;:&quot;&quot;,&quot;non-dropping-particle&quot;:&quot;&quot;},{&quot;family&quot;:&quot;Sauer&quot;,&quot;given&quot;:&quot;Uwe&quot;,&quot;parse-names&quot;:false,&quot;dropping-particle&quot;:&quot;&quot;,&quot;non-dropping-particle&quot;:&quot;&quot;},{&quot;family&quot;:&quot;Hahn-Hägerdal&quot;,&quot;given&quot;:&quot;Bärbel&quot;,&quot;parse-names&quot;:false,&quot;dropping-particle&quot;:&quot;&quot;,&quot;non-dropping-particle&quot;:&quot;&quot;},{&quot;family&quot;:&quot;Lidén&quot;,&quot;given&quot;:&quot;Gunnar&quot;,&quot;parse-names&quot;:false,&quot;dropping-particle&quot;:&quot;&quot;,&quot;non-dropping-particle&quot;:&quot;&quot;},{&quot;family&quot;:&quot;Gorwa-Grauslund&quot;,&quot;given&quot;:&quot;Marie F.&quot;,&quot;parse-names&quot;:false,&quot;dropping-particle&quot;:&quot;&quot;,&quot;non-dropping-particle&quot;:&quot;&quot;}],&quot;container-title&quot;:&quot;Fermentation&quot;,&quot;accessed&quot;:{&quot;date-parts&quot;:[[2023,7,11]]},&quot;DOI&quot;:&quot;10.3390/FERMENTATION9010072/S1&quot;,&quot;ISSN&quot;:&quot;23115637&quot;,&quot;URL&quot;:&quot;https://www.mdpi.com/2311-5637/9/1/72/htm&quot;,&quot;issued&quot;:{&quot;date-parts&quot;:[[2023,1,1]]},&quot;page&quot;:&quot;72&quot;,&quot;abstract&quot;:&quot;Economically feasible bioethanol process from lignocellulose requires efficient fermentation by yeast of all sugars present in the hydrolysate. However, when exposed to lignocellulosic hydrolysate, Saccharomyces cerevisiae is challenged with a variety of inhibitors that reduce yeast viability, growth, and fermentation rate, and in addition damage cellular structures. In order to evaluate the capability of S. cerevisiae to adapt and respond to lignocellulosic hydrolysates, the physiological effect of cultivating yeast in the spruce hydrolysate was comprehensively studied by assessment of yeast performance in simultaneous saccharification and fermentation (SSF), measurement of furaldehyde reduction activity, assessment of conversion of phenolic compounds and genome-wide transcription analysis. The yeast cultivated in spruce hydrolysate developed a rapid adaptive response to lignocellulosic hydrolysate, which significantly improved its fermentation performance in subsequent SSF experiments. The adaptation was shown to involve the induction of NADPH-dependent aldehyde reductases and conversion of phenolic compounds during the fed-batch cultivation. These properties were correlated to the expression of several genes encoding oxidoreductases, notably AAD4, ADH6, OYE2/3, and YML131w. The other most significant transcriptional changes involved genes involved in transport mechanisms, such as YHK8, FLR1, or ATR1. A large set of genes were found to be associated with transcription factors (TFs) involved in stress response (Msn2p, Msn4p, Yap1p) but also cell growth and division (Gcr4p, Ste12p, Sok2p), and these TFs were most likely controlling the response at the post-transcriptional level.&quot;,&quot;publisher&quot;:&quot;MDPI&quot;,&quot;issue&quot;:&quot;1&quot;,&quot;volume&quot;:&quot;9&quot;,&quot;container-title-short&quot;:&quot;&quot;},&quot;isTemporary&quot;:false},{&quot;id&quot;:&quot;a3fd154a-a2df-31dd-b1f1-4256a06c8700&quot;,&quot;itemData&quot;:{&quot;type&quot;:&quot;article-journal&quot;,&quot;id&quot;:&quot;a3fd154a-a2df-31dd-b1f1-4256a06c8700&quot;,&quot;title&quot;:&quot;Multi-Faceted Systems Biology Approaches Present a Cellular Landscape of Phenolic Compound Inhibition in Saccharomyces cerevisiae&quot;,&quot;author&quot;:[{&quot;family&quot;:&quot;Fletcher&quot;,&quot;given&quot;:&quot;Eugene&quot;,&quot;parse-names&quot;:false,&quot;dropping-particle&quot;:&quot;&quot;,&quot;non-dropping-particle&quot;:&quot;&quot;},{&quot;family&quot;:&quot;Baetz&quot;,&quot;given&quot;:&quot;Kristin&quot;,&quot;parse-names&quot;:false,&quot;dropping-particle&quot;:&quot;&quot;,&quot;non-dropping-particle&quot;:&quot;&quot;}],&quot;container-title&quot;:&quot;Frontiers in Bioengineering and Biotechnology&quot;,&quot;container-title-short&quot;:&quot;Front Bioeng Biotechnol&quot;,&quot;accessed&quot;:{&quot;date-parts&quot;:[[2023,7,11]]},&quot;DOI&quot;:&quot;10.3389/FBIOE.2020.539902/BIBTEX&quot;,&quot;ISSN&quot;:&quot;22964185&quot;,&quot;issued&quot;:{&quot;date-parts&quot;:[[2020,10,14]]},&quot;page&quot;:&quot;539902&quot;,&quot;abstract&quot;:&quot;Synthetic biology has played a major role in engineering microbial cell factories to convert plant biomass (lignocellulose) to fuels and bioproducts by fermentation. However, the final product yield is limited by inhibition of microbial growth and fermentation by toxic phenolic compounds generated during lignocellulosic pre-treatment and hydrolysis. Advances in the development of systems biology technologies (genomics, transcriptomics, proteomics, metabolomics) have rapidly resulted in large datasets which are necessary to obtain a holistic understanding of complex biological processes underlying phenolic compound toxicity. Here, we review and compare different systems biology tools that have been utilized to identify molecular mechanisms that modulate phenolic compound toxicity in Saccharomyces cerevisiae. By focusing on and comparing functional genomics and transcriptomics approaches we identify common mechanisms potentially underlying phenolic toxicity. Additionally, we discuss possible ways by which integration of data obtained across multiple unbiased approaches can result in new avenues to develop yeast strains with a significant improvement in tolerance to phenolic fermentation inhibitors.&quot;,&quot;publisher&quot;:&quot;Frontiers Media S.A.&quot;,&quot;volume&quot;:&quot;8&quot;},&quot;isTemporary&quot;:false}],&quot;citationTag&quot;:&quot;MENDELEY_CITATION_v3_eyJjaXRhdGlvbklEIjoiTUVOREVMRVlfQ0lUQVRJT05fMTMyOWI4ZGQtOTA3ZC00OWRmLWJkNmItYjk5M2M0ZjQ2OTQ0IiwicHJvcGVydGllcyI6eyJub3RlSW5kZXgiOjB9LCJpc0VkaXRlZCI6ZmFsc2UsIm1hbnVhbE92ZXJyaWRlIjp7ImlzTWFudWFsbHlPdmVycmlkZGVuIjpmYWxzZSwiY2l0ZXByb2NUZXh0IjoiKDIxLDIyKSIsIm1hbnVhbE92ZXJyaWRlVGV4dCI6IiJ9LCJjaXRhdGlvbkl0ZW1zIjpbeyJpZCI6ImM0ODJiYTVlLTk0MWYtM2FlYi1hMGYxLTVkODcxYjJhMDhkMCIsIml0ZW1EYXRhIjp7InR5cGUiOiJhcnRpY2xlLWpvdXJuYWwiLCJpZCI6ImM0ODJiYTVlLTk0MWYtM2FlYi1hMGYxLTVkODcxYjJhMDhkMCIsInRpdGxlIjoiUGh5c2lvbG9naWNhbCBhbmQgTW9sZWN1bGFyIENoYXJhY3Rlcml6YXRpb24gb2YgWWVhc3QgQ3VsdHVyZXMgUHJlLUFkYXB0ZWQgZm9yIEZlcm1lbnRhdGlvbiBvZiBMaWdub2NlbGx1bG9zaWMgSHlkcm9seXNhdGUiLCJhdXRob3IiOlt7ImZhbWlseSI6IkFsbWVpZGEiLCJnaXZlbiI6Ikpvw6NvIFIuTS4iLCJwYXJzZS1uYW1lcyI6ZmFsc2UsImRyb3BwaW5nLXBhcnRpY2xlIjoiIiwibm9uLWRyb3BwaW5nLXBhcnRpY2xlIjoiIn0seyJmYW1pbHkiOiJXaW1hbiIsImdpdmVuIjoiTWFnbnVzIiwicGFyc2UtbmFtZXMiOmZhbHNlLCJkcm9wcGluZy1wYXJ0aWNsZSI6IiIsIm5vbi1kcm9wcGluZy1wYXJ0aWNsZSI6IiJ9LHsiZmFtaWx5IjoiSGVlciIsImdpdmVuIjoiRG9taW5payIsInBhcnNlLW5hbWVzIjpmYWxzZSwiZHJvcHBpbmctcGFydGljbGUiOiIiLCJub24tZHJvcHBpbmctcGFydGljbGUiOiIifSx7ImZhbWlseSI6IkJyaW5rIiwiZ2l2ZW4iOiJEYW5pZWwgUC4iLCJwYXJzZS1uYW1lcyI6ZmFsc2UsImRyb3BwaW5nLXBhcnRpY2xlIjoiIiwibm9uLWRyb3BwaW5nLXBhcnRpY2xlIjoiIn0seyJmYW1pbHkiOiJTYXVlciIsImdpdmVuIjoiVXdlIiwicGFyc2UtbmFtZXMiOmZhbHNlLCJkcm9wcGluZy1wYXJ0aWNsZSI6IiIsIm5vbi1kcm9wcGluZy1wYXJ0aWNsZSI6IiJ9LHsiZmFtaWx5IjoiSGFobi1Iw6RnZXJkYWwiLCJnaXZlbiI6IkLDpHJiZWwiLCJwYXJzZS1uYW1lcyI6ZmFsc2UsImRyb3BwaW5nLXBhcnRpY2xlIjoiIiwibm9uLWRyb3BwaW5nLXBhcnRpY2xlIjoiIn0seyJmYW1pbHkiOiJMaWTDqW4iLCJnaXZlbiI6Ikd1bm5hciIsInBhcnNlLW5hbWVzIjpmYWxzZSwiZHJvcHBpbmctcGFydGljbGUiOiIiLCJub24tZHJvcHBpbmctcGFydGljbGUiOiIifSx7ImZhbWlseSI6IkdvcndhLUdyYXVzbHVuZCIsImdpdmVuIjoiTWFyaWUgRi4iLCJwYXJzZS1uYW1lcyI6ZmFsc2UsImRyb3BwaW5nLXBhcnRpY2xlIjoiIiwibm9uLWRyb3BwaW5nLXBhcnRpY2xlIjoiIn1dLCJjb250YWluZXItdGl0bGUiOiJGZXJtZW50YXRpb24iLCJhY2Nlc3NlZCI6eyJkYXRlLXBhcnRzIjpbWzIwMjMsNywxMV1dfSwiRE9JIjoiMTAuMzM5MC9GRVJNRU5UQVRJT045MDEwMDcyL1MxIiwiSVNTTiI6IjIzMTE1NjM3IiwiVVJMIjoiaHR0cHM6Ly93d3cubWRwaS5jb20vMjMxMS01NjM3LzkvMS83Mi9odG0iLCJpc3N1ZWQiOnsiZGF0ZS1wYXJ0cyI6W1syMDIzLDEsMV1dfSwicGFnZSI6IjcyIiwiYWJzdHJhY3QiOiJFY29ub21pY2FsbHkgZmVhc2libGUgYmlvZXRoYW5vbCBwcm9jZXNzIGZyb20gbGlnbm9jZWxsdWxvc2UgcmVxdWlyZXMgZWZmaWNpZW50IGZlcm1lbnRhdGlvbiBieSB5ZWFzdCBvZiBhbGwgc3VnYXJzIHByZXNlbnQgaW4gdGhlIGh5ZHJvbHlzYXRlLiBIb3dldmVyLCB3aGVuIGV4cG9zZWQgdG8gbGlnbm9jZWxsdWxvc2ljIGh5ZHJvbHlzYXRlLCBTYWNjaGFyb215Y2VzIGNlcmV2aXNpYWUgaXMgY2hhbGxlbmdlZCB3aXRoIGEgdmFyaWV0eSBvZiBpbmhpYml0b3JzIHRoYXQgcmVkdWNlIHllYXN0IHZpYWJpbGl0eSwgZ3Jvd3RoLCBhbmQgZmVybWVudGF0aW9uIHJhdGUsIGFuZCBpbiBhZGRpdGlvbiBkYW1hZ2UgY2VsbHVsYXIgc3RydWN0dXJlcy4gSW4gb3JkZXIgdG8gZXZhbHVhdGUgdGhlIGNhcGFiaWxpdHkgb2YgUy4gY2VyZXZpc2lhZSB0byBhZGFwdCBhbmQgcmVzcG9uZCB0byBsaWdub2NlbGx1bG9zaWMgaHlkcm9seXNhdGVzLCB0aGUgcGh5c2lvbG9naWNhbCBlZmZlY3Qgb2YgY3VsdGl2YXRpbmcgeWVhc3QgaW4gdGhlIHNwcnVjZSBoeWRyb2x5c2F0ZSB3YXMgY29tcHJlaGVuc2l2ZWx5IHN0dWRpZWQgYnkgYXNzZXNzbWVudCBvZiB5ZWFzdCBwZXJmb3JtYW5jZSBpbiBzaW11bHRhbmVvdXMgc2FjY2hhcmlmaWNhdGlvbiBhbmQgZmVybWVudGF0aW9uIChTU0YpLCBtZWFzdXJlbWVudCBvZiBmdXJhbGRlaHlkZSByZWR1Y3Rpb24gYWN0aXZpdHksIGFzc2Vzc21lbnQgb2YgY29udmVyc2lvbiBvZiBwaGVub2xpYyBjb21wb3VuZHMgYW5kIGdlbm9tZS13aWRlIHRyYW5zY3JpcHRpb24gYW5hbHlzaXMuIFRoZSB5ZWFzdCBjdWx0aXZhdGVkIGluIHNwcnVjZSBoeWRyb2x5c2F0ZSBkZXZlbG9wZWQgYSByYXBpZCBhZGFwdGl2ZSByZXNwb25zZSB0byBsaWdub2NlbGx1bG9zaWMgaHlkcm9seXNhdGUsIHdoaWNoIHNpZ25pZmljYW50bHkgaW1wcm92ZWQgaXRzIGZlcm1lbnRhdGlvbiBwZXJmb3JtYW5jZSBpbiBzdWJzZXF1ZW50IFNTRiBleHBlcmltZW50cy4gVGhlIGFkYXB0YXRpb24gd2FzIHNob3duIHRvIGludm9sdmUgdGhlIGluZHVjdGlvbiBvZiBOQURQSC1kZXBlbmRlbnQgYWxkZWh5ZGUgcmVkdWN0YXNlcyBhbmQgY29udmVyc2lvbiBvZiBwaGVub2xpYyBjb21wb3VuZHMgZHVyaW5nIHRoZSBmZWQtYmF0Y2ggY3VsdGl2YXRpb24uIFRoZXNlIHByb3BlcnRpZXMgd2VyZSBjb3JyZWxhdGVkIHRvIHRoZSBleHByZXNzaW9uIG9mIHNldmVyYWwgZ2VuZXMgZW5jb2Rpbmcgb3hpZG9yZWR1Y3Rhc2VzLCBub3RhYmx5IEFBRDQsIEFESDYswqBPWUUyLzMsIGFuZCBZTUwxMzF3LiBUaGUgb3RoZXIgbW9zdCBzaWduaWZpY2FudCB0cmFuc2NyaXB0aW9uYWwgY2hhbmdlcyBpbnZvbHZlZCBnZW5lcyBpbnZvbHZlZCBpbiB0cmFuc3BvcnQgbWVjaGFuaXNtcywgc3VjaCBhcyBZSEs4LCBGTFIxLCBvciBBVFIxLiBBIGxhcmdlIHNldCBvZiBnZW5lcyB3ZXJlIGZvdW5kIHRvIGJlIGFzc29jaWF0ZWQgd2l0aCB0cmFuc2NyaXB0aW9uIGZhY3RvcnMgKFRGcykgaW52b2x2ZWQgaW4gc3RyZXNzIHJlc3BvbnNlIChNc24ycCwgTXNuNHAsIFlhcDFwKSBidXQgYWxzbyBjZWxsIGdyb3d0aCBhbmQgZGl2aXNpb24gKEdjcjRwLCBTdGUxMnAsIFNvazJwKSwgYW5kIHRoZXNlIFRGcyB3ZXJlIG1vc3QgbGlrZWx5IGNvbnRyb2xsaW5nIHRoZSByZXNwb25zZSBhdCB0aGUgcG9zdC10cmFuc2NyaXB0aW9uYWwgbGV2ZWwuIiwicHVibGlzaGVyIjoiTURQSSIsImlzc3VlIjoiMSIsInZvbHVtZSI6IjkiLCJjb250YWluZXItdGl0bGUtc2hvcnQiOiIifSwiaXNUZW1wb3JhcnkiOmZhbHNlfSx7ImlkIjoiYTNmZDE1NGEtYTJkZi0zMWRkLWIxZjEtNDI1NmEwNmM4NzAwIiwiaXRlbURhdGEiOnsidHlwZSI6ImFydGljbGUtam91cm5hbCIsImlkIjoiYTNmZDE1NGEtYTJkZi0zMWRkLWIxZjEtNDI1NmEwNmM4NzAwIiwidGl0bGUiOiJNdWx0aS1GYWNldGVkIFN5c3RlbXMgQmlvbG9neSBBcHByb2FjaGVzIFByZXNlbnQgYSBDZWxsdWxhciBMYW5kc2NhcGUgb2YgUGhlbm9saWMgQ29tcG91bmQgSW5oaWJpdGlvbiBpbiBTYWNjaGFyb215Y2VzIGNlcmV2aXNpYWUiLCJhdXRob3IiOlt7ImZhbWlseSI6IkZsZXRjaGVyIiwiZ2l2ZW4iOiJFdWdlbmUiLCJwYXJzZS1uYW1lcyI6ZmFsc2UsImRyb3BwaW5nLXBhcnRpY2xlIjoiIiwibm9uLWRyb3BwaW5nLXBhcnRpY2xlIjoiIn0seyJmYW1pbHkiOiJCYWV0eiIsImdpdmVuIjoiS3Jpc3RpbiIsInBhcnNlLW5hbWVzIjpmYWxzZSwiZHJvcHBpbmctcGFydGljbGUiOiIiLCJub24tZHJvcHBpbmctcGFydGljbGUiOiIifV0sImNvbnRhaW5lci10aXRsZSI6IkZyb250aWVycyBpbiBCaW9lbmdpbmVlcmluZyBhbmQgQmlvdGVjaG5vbG9neSIsImNvbnRhaW5lci10aXRsZS1zaG9ydCI6IkZyb250IEJpb2VuZyBCaW90ZWNobm9sIiwiYWNjZXNzZWQiOnsiZGF0ZS1wYXJ0cyI6W1syMDIzLDcsMTFdXX0sIkRPSSI6IjEwLjMzODkvRkJJT0UuMjAyMC41Mzk5MDIvQklCVEVYIiwiSVNTTiI6IjIyOTY0MTg1IiwiaXNzdWVkIjp7ImRhdGUtcGFydHMiOltbMjAyMCwxMCwxNF1dfSwicGFnZSI6IjUzOTkwMiIsImFic3RyYWN0IjoiU3ludGhldGljIGJpb2xvZ3kgaGFzIHBsYXllZCBhIG1ham9yIHJvbGUgaW4gZW5naW5lZXJpbmcgbWljcm9iaWFsIGNlbGwgZmFjdG9yaWVzIHRvIGNvbnZlcnQgcGxhbnQgYmlvbWFzcyAobGlnbm9jZWxsdWxvc2UpIHRvIGZ1ZWxzIGFuZCBiaW9wcm9kdWN0cyBieSBmZXJtZW50YXRpb24uIEhvd2V2ZXIsIHRoZSBmaW5hbCBwcm9kdWN0IHlpZWxkIGlzIGxpbWl0ZWQgYnkgaW5oaWJpdGlvbiBvZiBtaWNyb2JpYWwgZ3Jvd3RoIGFuZCBmZXJtZW50YXRpb24gYnkgdG94aWMgcGhlbm9saWMgY29tcG91bmRzIGdlbmVyYXRlZCBkdXJpbmcgbGlnbm9jZWxsdWxvc2ljIHByZS10cmVhdG1lbnQgYW5kIGh5ZHJvbHlzaXMuIEFkdmFuY2VzIGluIHRoZSBkZXZlbG9wbWVudCBvZiBzeXN0ZW1zIGJpb2xvZ3kgdGVjaG5vbG9naWVzIChnZW5vbWljcywgdHJhbnNjcmlwdG9taWNzLCBwcm90ZW9taWNzLCBtZXRhYm9sb21pY3MpIGhhdmUgcmFwaWRseSByZXN1bHRlZCBpbiBsYXJnZSBkYXRhc2V0cyB3aGljaCBhcmUgbmVjZXNzYXJ5IHRvIG9idGFpbiBhIGhvbGlzdGljIHVuZGVyc3RhbmRpbmcgb2YgY29tcGxleCBiaW9sb2dpY2FsIHByb2Nlc3NlcyB1bmRlcmx5aW5nIHBoZW5vbGljIGNvbXBvdW5kIHRveGljaXR5LiBIZXJlLCB3ZSByZXZpZXcgYW5kIGNvbXBhcmUgZGlmZmVyZW50IHN5c3RlbXMgYmlvbG9neSB0b29scyB0aGF0IGhhdmUgYmVlbiB1dGlsaXplZCB0byBpZGVudGlmeSBtb2xlY3VsYXIgbWVjaGFuaXNtcyB0aGF0IG1vZHVsYXRlIHBoZW5vbGljIGNvbXBvdW5kIHRveGljaXR5IGluIFNhY2NoYXJvbXljZXMgY2VyZXZpc2lhZS4gQnkgZm9jdXNpbmcgb24gYW5kIGNvbXBhcmluZyBmdW5jdGlvbmFsIGdlbm9taWNzIGFuZCB0cmFuc2NyaXB0b21pY3MgYXBwcm9hY2hlcyB3ZSBpZGVudGlmeSBjb21tb24gbWVjaGFuaXNtcyBwb3RlbnRpYWxseSB1bmRlcmx5aW5nIHBoZW5vbGljIHRveGljaXR5LiBBZGRpdGlvbmFsbHksIHdlIGRpc2N1c3MgcG9zc2libGUgd2F5cyBieSB3aGljaCBpbnRlZ3JhdGlvbiBvZiBkYXRhIG9idGFpbmVkIGFjcm9zcyBtdWx0aXBsZSB1bmJpYXNlZCBhcHByb2FjaGVzIGNhbiByZXN1bHQgaW4gbmV3IGF2ZW51ZXMgdG8gZGV2ZWxvcCB5ZWFzdCBzdHJhaW5zIHdpdGggYSBzaWduaWZpY2FudCBpbXByb3ZlbWVudCBpbiB0b2xlcmFuY2UgdG8gcGhlbm9saWMgZmVybWVudGF0aW9uIGluaGliaXRvcnMuIiwicHVibGlzaGVyIjoiRnJvbnRpZXJzIE1lZGlhIFMuQS4iLCJ2b2x1bWUiOiI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747C58BAE8B64DA0420DC48A1F120A" ma:contentTypeVersion="8" ma:contentTypeDescription="Create a new document." ma:contentTypeScope="" ma:versionID="283db29b87565af66e808e932b878886">
  <xsd:schema xmlns:xsd="http://www.w3.org/2001/XMLSchema" xmlns:xs="http://www.w3.org/2001/XMLSchema" xmlns:p="http://schemas.microsoft.com/office/2006/metadata/properties" xmlns:ns3="97bbfd47-868d-4cd2-a1e5-cbf42abc922c" targetNamespace="http://schemas.microsoft.com/office/2006/metadata/properties" ma:root="true" ma:fieldsID="45d6c71e6b6a82da6c2ac10b256df304" ns3:_="">
    <xsd:import namespace="97bbfd47-868d-4cd2-a1e5-cbf42abc922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bfd47-868d-4cd2-a1e5-cbf42abc9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2BFAC-E5D4-4FCB-A638-009ED0AF8A7C}">
  <ds:schemaRefs>
    <ds:schemaRef ds:uri="http://schemas.microsoft.com/sharepoint/v3/contenttype/forms"/>
  </ds:schemaRefs>
</ds:datastoreItem>
</file>

<file path=customXml/itemProps2.xml><?xml version="1.0" encoding="utf-8"?>
<ds:datastoreItem xmlns:ds="http://schemas.openxmlformats.org/officeDocument/2006/customXml" ds:itemID="{CBD12736-D116-420B-B81D-B0807D8AE3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309C58-0DA0-469B-A534-DBAE0CC1576D}">
  <ds:schemaRefs>
    <ds:schemaRef ds:uri="http://schemas.openxmlformats.org/officeDocument/2006/bibliography"/>
  </ds:schemaRefs>
</ds:datastoreItem>
</file>

<file path=customXml/itemProps4.xml><?xml version="1.0" encoding="utf-8"?>
<ds:datastoreItem xmlns:ds="http://schemas.openxmlformats.org/officeDocument/2006/customXml" ds:itemID="{6C1C6ABE-2DFD-4EBA-9F2C-E471A7C70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bfd47-868d-4cd2-a1e5-cbf42abc9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18</Pages>
  <Words>2291</Words>
  <Characters>14386</Characters>
  <Application>Microsoft Office Word</Application>
  <DocSecurity>0</DocSecurity>
  <Lines>220</Lines>
  <Paragraphs>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Torello Pianale</dc:creator>
  <cp:lastModifiedBy>Luca Torello Pianale</cp:lastModifiedBy>
  <cp:revision>54</cp:revision>
  <cp:lastPrinted>2021-12-15T16:43:00Z</cp:lastPrinted>
  <dcterms:created xsi:type="dcterms:W3CDTF">2023-09-23T10:24:00Z</dcterms:created>
  <dcterms:modified xsi:type="dcterms:W3CDTF">2023-10-06T19:18:00Z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0x010100C7747C58BAE8B64DA0420DC48A1F120A</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http://www.zotero.org/styles/elsevier-harvard2</vt:lpwstr>
  </property>
  <property fmtid="{D5CDD505-2E9C-101B-9397-08002B2CF9AE}" pid="12" name="Mendeley Recent Style Name 4_1">
    <vt:lpwstr>Elsevier - Harvard 2</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http://www.zotero.org/styles/trends-in-microbiology</vt:lpwstr>
  </property>
  <property fmtid="{D5CDD505-2E9C-101B-9397-08002B2CF9AE}" pid="22" name="Mendeley Recent Style Name 9_1">
    <vt:lpwstr>Trends in Microbiology</vt:lpwstr>
  </property>
  <property fmtid="{D5CDD505-2E9C-101B-9397-08002B2CF9AE}" pid="23" name="Mendeley Document_1">
    <vt:lpwstr>True</vt:lpwstr>
  </property>
  <property fmtid="{D5CDD505-2E9C-101B-9397-08002B2CF9AE}" pid="24" name="Mendeley Unique User Id_1">
    <vt:lpwstr>9c93f728-6606-3c25-b537-738bb55209ac</vt:lpwstr>
  </property>
  <property fmtid="{D5CDD505-2E9C-101B-9397-08002B2CF9AE}" pid="25" name="Mendeley Citation Style_1">
    <vt:lpwstr>http://www.zotero.org/styles/elsevier-harvard2</vt:lpwstr>
  </property>
  <property fmtid="{D5CDD505-2E9C-101B-9397-08002B2CF9AE}" pid="26" name="GrammarlyDocumentId">
    <vt:lpwstr>c354601ea7cf91379261bd5d3b934a0defdaca25830fca8e9ee82cff8c0c995c</vt:lpwstr>
  </property>
</Properties>
</file>