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Lines="160" w:after="384" w:line="480" w:lineRule="auto"/>
        <w:rPr>
          <w:b/>
          <w:bCs/>
          <w:lang w:val="en-US"/>
        </w:rPr>
      </w:pPr>
      <w:r>
        <w:rPr>
          <w:b/>
          <w:bCs/>
          <w:color w:val="000000"/>
          <w:lang w:val="en-US"/>
        </w:rPr>
        <w:t xml:space="preserve">Analysis of </w:t>
      </w:r>
      <w:proofErr w:type="spellStart"/>
      <w:r>
        <w:rPr>
          <w:b/>
          <w:bCs/>
          <w:color w:val="000000"/>
          <w:lang w:val="en-US"/>
        </w:rPr>
        <w:t>BChE</w:t>
      </w:r>
      <w:proofErr w:type="spellEnd"/>
      <w:r>
        <w:rPr>
          <w:b/>
          <w:bCs/>
          <w:color w:val="000000"/>
          <w:lang w:val="en-US"/>
        </w:rPr>
        <w:t>-decline from preoperative to day three</w:t>
      </w:r>
      <w:r>
        <w:rPr>
          <w:b/>
          <w:bCs/>
          <w:color w:val="000000"/>
          <w:lang w:val="en-US"/>
        </w:rPr>
        <w:br/>
      </w:r>
      <w:r>
        <w:rPr>
          <w:shd w:val="clear" w:color="auto" w:fill="FFFFFF"/>
          <w:lang w:val="en-US"/>
        </w:rPr>
        <w:t xml:space="preserve">The decline of </w:t>
      </w:r>
      <w:proofErr w:type="spellStart"/>
      <w:r>
        <w:rPr>
          <w:shd w:val="clear" w:color="auto" w:fill="FFFFFF"/>
          <w:lang w:val="en-US"/>
        </w:rPr>
        <w:t>BChE</w:t>
      </w:r>
      <w:proofErr w:type="spellEnd"/>
      <w:r>
        <w:rPr>
          <w:shd w:val="clear" w:color="auto" w:fill="FFFFFF"/>
          <w:lang w:val="en-US"/>
        </w:rPr>
        <w:t>-activity from preoperative to day three postoperatively was tested for independent association including the type of surgery (TAVI/</w:t>
      </w:r>
      <w:proofErr w:type="spellStart"/>
      <w:r>
        <w:rPr>
          <w:shd w:val="clear" w:color="auto" w:fill="FFFFFF"/>
          <w:lang w:val="en-US"/>
        </w:rPr>
        <w:t>MitraClip</w:t>
      </w:r>
      <w:proofErr w:type="spellEnd"/>
      <w:r>
        <w:rPr>
          <w:shd w:val="clear" w:color="auto" w:fill="FFFFFF"/>
          <w:lang w:val="en-US"/>
        </w:rPr>
        <w:t xml:space="preserve"> or other surgeries), age, type two diabetes mellitus, intraoperative lactate values and total number of RCC-transfusions. </w:t>
      </w:r>
      <w:r>
        <w:rPr>
          <w:shd w:val="clear" w:color="auto" w:fill="FFFFFF"/>
          <w:lang w:val="en-US"/>
        </w:rPr>
        <w:br/>
      </w:r>
      <w:proofErr w:type="gramStart"/>
      <w:r>
        <w:rPr>
          <w:shd w:val="clear" w:color="auto" w:fill="FFFFFF"/>
          <w:lang w:val="en-US"/>
        </w:rPr>
        <w:t xml:space="preserve">In a logistic regression model, type two diabetes mellitus (B= -0.103 (95% CI: -0.181 to -0.025), p=0.010), type of surgery (B= -0.271 (95% CI: -0.370 to -0.171), p&lt;0.001) and the total number of administered RCCs (B= 0.015 (95% CI: 0.002 to 0.028), p=0.020) were independently associated with a higher drop of </w:t>
      </w:r>
      <w:proofErr w:type="spellStart"/>
      <w:r>
        <w:rPr>
          <w:shd w:val="clear" w:color="auto" w:fill="FFFFFF"/>
          <w:lang w:val="en-US"/>
        </w:rPr>
        <w:t>BChE</w:t>
      </w:r>
      <w:proofErr w:type="spellEnd"/>
      <w:r>
        <w:rPr>
          <w:shd w:val="clear" w:color="auto" w:fill="FFFFFF"/>
          <w:lang w:val="en-US"/>
        </w:rPr>
        <w:t>, whereas age (B= 0.000 (95%CI: -0.003 to 0.004), p=0.782) and intraoperative lactate (B= -0.23 (95%CI: -0.052 to 0.006), p=0.119) were not.</w:t>
      </w:r>
      <w:proofErr w:type="gramEnd"/>
      <w:r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br/>
      </w:r>
      <w:r>
        <w:rPr>
          <w:shd w:val="clear" w:color="auto" w:fill="FFFFFF"/>
          <w:lang w:val="en-US"/>
        </w:rPr>
        <w:br/>
      </w:r>
      <w:r>
        <w:rPr>
          <w:b/>
          <w:shd w:val="clear" w:color="auto" w:fill="FFFFFF"/>
          <w:lang w:val="en-US"/>
        </w:rPr>
        <w:t xml:space="preserve">Analysis of </w:t>
      </w:r>
      <w:proofErr w:type="spellStart"/>
      <w:r>
        <w:rPr>
          <w:b/>
          <w:shd w:val="clear" w:color="auto" w:fill="FFFFFF"/>
          <w:lang w:val="en-US"/>
        </w:rPr>
        <w:t>BChE</w:t>
      </w:r>
      <w:proofErr w:type="spellEnd"/>
      <w:r>
        <w:rPr>
          <w:b/>
          <w:shd w:val="clear" w:color="auto" w:fill="FFFFFF"/>
          <w:lang w:val="en-US"/>
        </w:rPr>
        <w:t xml:space="preserve">-decline from preoperative to </w:t>
      </w:r>
      <w:r>
        <w:rPr>
          <w:b/>
          <w:bCs/>
          <w:shd w:val="clear" w:color="auto" w:fill="FFFFFF"/>
          <w:lang w:val="en-US"/>
        </w:rPr>
        <w:t xml:space="preserve">the </w:t>
      </w:r>
      <w:r>
        <w:rPr>
          <w:b/>
          <w:shd w:val="clear" w:color="auto" w:fill="FFFFFF"/>
          <w:lang w:val="en-US"/>
        </w:rPr>
        <w:t>day of POD-diagnosis</w:t>
      </w:r>
      <w:r>
        <w:rPr>
          <w:b/>
          <w:shd w:val="clear" w:color="auto" w:fill="FFFFFF"/>
          <w:lang w:val="en-US"/>
        </w:rPr>
        <w:br/>
      </w:r>
      <w:proofErr w:type="gramStart"/>
      <w:r>
        <w:rPr>
          <w:rFonts w:ascii="Calibri" w:hAnsi="Calibri"/>
          <w:color w:val="000000"/>
          <w:shd w:val="clear" w:color="auto" w:fill="FFFFFF"/>
          <w:lang w:val="en-US"/>
        </w:rPr>
        <w:t>The</w:t>
      </w:r>
      <w:proofErr w:type="gramEnd"/>
      <w:r>
        <w:rPr>
          <w:rFonts w:ascii="Calibri" w:hAnsi="Calibri"/>
          <w:color w:val="000000"/>
          <w:shd w:val="clear" w:color="auto" w:fill="FFFFFF"/>
          <w:lang w:val="en-US"/>
        </w:rPr>
        <w:t xml:space="preserve"> decline of </w:t>
      </w:r>
      <w:proofErr w:type="spellStart"/>
      <w:r>
        <w:rPr>
          <w:rFonts w:ascii="Calibri" w:hAnsi="Calibri"/>
          <w:color w:val="000000"/>
          <w:shd w:val="clear" w:color="auto" w:fill="FFFFFF"/>
          <w:lang w:val="en-US"/>
        </w:rPr>
        <w:t>BChE</w:t>
      </w:r>
      <w:proofErr w:type="spellEnd"/>
      <w:r>
        <w:rPr>
          <w:rFonts w:ascii="Calibri" w:hAnsi="Calibri"/>
          <w:color w:val="000000"/>
          <w:shd w:val="clear" w:color="auto" w:fill="FFFFFF"/>
          <w:lang w:val="en-US"/>
        </w:rPr>
        <w:t>-activity from the</w:t>
      </w:r>
      <w:r>
        <w:rPr>
          <w:rFonts w:ascii="Calibri" w:hAnsi="Calibri"/>
          <w:color w:val="000000" w:themeColor="text1"/>
          <w:lang w:val="en-US"/>
        </w:rPr>
        <w:t xml:space="preserve"> </w:t>
      </w:r>
      <w:r>
        <w:rPr>
          <w:rFonts w:ascii="Calibri" w:hAnsi="Calibri"/>
          <w:color w:val="000000"/>
          <w:shd w:val="clear" w:color="auto" w:fill="FFFFFF"/>
          <w:lang w:val="en-US"/>
        </w:rPr>
        <w:t xml:space="preserve">preoperative </w:t>
      </w:r>
      <w:r>
        <w:rPr>
          <w:rFonts w:ascii="Calibri" w:hAnsi="Calibri"/>
          <w:color w:val="000000" w:themeColor="text1"/>
          <w:lang w:val="en-US"/>
        </w:rPr>
        <w:t>level to</w:t>
      </w:r>
      <w:r>
        <w:rPr>
          <w:rFonts w:ascii="Calibri" w:hAnsi="Calibri"/>
          <w:color w:val="000000"/>
          <w:shd w:val="clear" w:color="auto" w:fill="FFFFFF"/>
          <w:lang w:val="en-US"/>
        </w:rPr>
        <w:t xml:space="preserve"> the day of POD-diagnosis was also </w:t>
      </w:r>
      <w:proofErr w:type="spellStart"/>
      <w:r>
        <w:rPr>
          <w:rFonts w:ascii="Calibri" w:hAnsi="Calibri"/>
          <w:color w:val="000000"/>
          <w:shd w:val="clear" w:color="auto" w:fill="FFFFFF"/>
          <w:lang w:val="en-US"/>
        </w:rPr>
        <w:t>analysed</w:t>
      </w:r>
      <w:proofErr w:type="spellEnd"/>
      <w:r>
        <w:rPr>
          <w:rFonts w:ascii="Calibri" w:hAnsi="Calibri"/>
          <w:color w:val="000000"/>
          <w:shd w:val="clear" w:color="auto" w:fill="FFFFFF"/>
          <w:lang w:val="en-US"/>
        </w:rPr>
        <w:t xml:space="preserve">. There were </w:t>
      </w:r>
      <w:proofErr w:type="gramStart"/>
      <w:r>
        <w:rPr>
          <w:rFonts w:ascii="Calibri" w:hAnsi="Calibri"/>
          <w:color w:val="000000"/>
          <w:shd w:val="clear" w:color="auto" w:fill="FFFFFF"/>
          <w:lang w:val="en-US"/>
        </w:rPr>
        <w:t>no independent</w:t>
      </w:r>
      <w:proofErr w:type="gramEnd"/>
      <w:r>
        <w:rPr>
          <w:rFonts w:ascii="Calibri" w:hAnsi="Calibri"/>
          <w:color w:val="000000"/>
          <w:shd w:val="clear" w:color="auto" w:fill="FFFFFF"/>
          <w:lang w:val="en-US"/>
        </w:rPr>
        <w:t xml:space="preserve"> associations with any variables apart from postoperative glucose values (B= -0.066 (95%CI: -0.111 to -0.021), p=0.005) and intraoperative potassium values (B= -0.144 (95%CI: -0.283 to -0.005), p=0.042).</w:t>
      </w:r>
    </w:p>
    <w:p>
      <w:pPr>
        <w:rPr>
          <w:rFonts w:ascii="Frutiger LT 47 LightCn" w:hAnsi="Frutiger LT 47 LightCn"/>
          <w:lang w:val="en-US"/>
        </w:rPr>
      </w:pPr>
      <w:bookmarkStart w:id="0" w:name="_GoBack"/>
      <w:bookmarkEnd w:id="0"/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6535A-EE90-4B49-8964-1942BE9F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Company>.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2023-08-17T09:03:00Z</dcterms:created>
  <dcterms:modified xsi:type="dcterms:W3CDTF">2023-08-17T09:03:00Z</dcterms:modified>
</cp:coreProperties>
</file>