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31" w:rsidRPr="00B02D56" w:rsidRDefault="001F7831" w:rsidP="001F7831">
      <w:pPr>
        <w:spacing w:after="160"/>
        <w:rPr>
          <w:b/>
          <w:lang w:val="en-GB"/>
        </w:rPr>
      </w:pPr>
      <w:r w:rsidRPr="00B02D56">
        <w:rPr>
          <w:b/>
          <w:lang w:val="en-GB"/>
        </w:rPr>
        <w:t>Supplementary table S1: Breast cancer</w:t>
      </w:r>
    </w:p>
    <w:p w:rsidR="001F7831" w:rsidRPr="00B02D56" w:rsidRDefault="001F7831" w:rsidP="001F7831">
      <w:pPr>
        <w:spacing w:after="160"/>
        <w:rPr>
          <w:lang w:val="en-US"/>
        </w:rPr>
      </w:pPr>
      <w:r w:rsidRPr="00B02D56">
        <w:rPr>
          <w:lang w:val="en-US"/>
        </w:rPr>
        <w:t>Excess mortality (adjusted Mortality Rate Ratio) associated with various modifiable risk factors among individuals with Type 2 Diabetes; overall and stratified by the presence/absence of breast cancer.</w:t>
      </w:r>
    </w:p>
    <w:p w:rsidR="001F7831" w:rsidRPr="00B02D56" w:rsidRDefault="001F7831" w:rsidP="001F7831">
      <w:pPr>
        <w:spacing w:after="160"/>
        <w:rPr>
          <w:b/>
          <w:lang w:val="en-GB"/>
        </w:rPr>
      </w:pPr>
    </w:p>
    <w:tbl>
      <w:tblPr>
        <w:tblStyle w:val="Tabel-Gitter"/>
        <w:tblW w:w="10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1685"/>
        <w:gridCol w:w="1946"/>
        <w:gridCol w:w="1946"/>
        <w:gridCol w:w="1946"/>
      </w:tblGrid>
      <w:tr w:rsidR="001F7831" w:rsidRPr="00B02D56" w:rsidTr="00E213D0">
        <w:trPr>
          <w:trHeight w:val="229"/>
        </w:trPr>
        <w:tc>
          <w:tcPr>
            <w:tcW w:w="306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Times New Roman" w:eastAsia="Times New Roman" w:hAnsi="Times New Roman" w:cs="Times New Roman"/>
                <w:lang w:val="en-GB" w:eastAsia="da-DK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Overall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 Cancer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Before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After</w:t>
            </w:r>
          </w:p>
        </w:tc>
      </w:tr>
      <w:tr w:rsidR="001F7831" w:rsidRPr="00B02D56" w:rsidTr="00E213D0">
        <w:trPr>
          <w:trHeight w:val="344"/>
        </w:trPr>
        <w:tc>
          <w:tcPr>
            <w:tcW w:w="30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keepNext/>
              <w:spacing w:before="120" w:after="120"/>
              <w:outlineLvl w:val="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Hb1c (per 10 mmol/mol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1.08 (1.08-1.09)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1.09 (1.08-1.09)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1.06 (1.04-1.09)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1.00 (0.97-1.03)</w:t>
            </w:r>
          </w:p>
        </w:tc>
      </w:tr>
      <w:tr w:rsidR="001F7831" w:rsidRPr="00B02D56" w:rsidTr="00E213D0">
        <w:trPr>
          <w:trHeight w:val="352"/>
        </w:trPr>
        <w:tc>
          <w:tcPr>
            <w:tcW w:w="306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LDL (per 1mmol/mol)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1.01 (1.00-1.02)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1.01 (1.00-1.02)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0.99 (0.96-1.02)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1.08 (1.03-1.13)</w:t>
            </w:r>
          </w:p>
        </w:tc>
      </w:tr>
      <w:tr w:rsidR="001F7831" w:rsidRPr="00B02D56" w:rsidTr="00E213D0">
        <w:trPr>
          <w:trHeight w:val="349"/>
        </w:trPr>
        <w:tc>
          <w:tcPr>
            <w:tcW w:w="306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Non-HDL ratio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(1.06-1.06)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(1.06-1.06)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B02D56">
              <w:rPr>
                <w:rFonts w:eastAsia="Times New Roman" w:cstheme="minorHAnsi"/>
                <w:color w:val="000000"/>
                <w:lang w:val="en-US" w:eastAsia="da-DK"/>
              </w:rPr>
              <w:t>1.07 (1.05-1.09)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B02D56">
              <w:rPr>
                <w:rFonts w:eastAsia="Times New Roman" w:cstheme="minorHAnsi"/>
                <w:color w:val="000000"/>
                <w:lang w:val="en-US" w:eastAsia="da-DK"/>
              </w:rPr>
              <w:t>1.07 (1.05-1.10)</w:t>
            </w:r>
          </w:p>
        </w:tc>
      </w:tr>
      <w:tr w:rsidR="001F7831" w:rsidRPr="00B02D56" w:rsidTr="00E213D0">
        <w:trPr>
          <w:trHeight w:val="473"/>
        </w:trPr>
        <w:tc>
          <w:tcPr>
            <w:tcW w:w="306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Systolic blood pressure (per 10 mmHg)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0.97 (0.97-0.98)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0.97 (0.97-0.98)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0.97 (0.96-0.97)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0.98 (0.96-0.99)</w:t>
            </w:r>
          </w:p>
        </w:tc>
      </w:tr>
      <w:tr w:rsidR="001F7831" w:rsidRPr="00B02D56" w:rsidTr="00E213D0">
        <w:trPr>
          <w:trHeight w:val="352"/>
        </w:trPr>
        <w:tc>
          <w:tcPr>
            <w:tcW w:w="306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BMI (per 5 kg/m2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0.94 (0.93-0.95)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0.94 (0.93-0.95)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0.92 (0.89-0.95)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1.01 (0.97-1.05)</w:t>
            </w:r>
          </w:p>
        </w:tc>
      </w:tr>
      <w:tr w:rsidR="001F7831" w:rsidRPr="00B02D56" w:rsidTr="00E213D0">
        <w:trPr>
          <w:trHeight w:val="343"/>
        </w:trPr>
        <w:tc>
          <w:tcPr>
            <w:tcW w:w="306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Smoking (any smoing vs. never smoking)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val="en-US" w:eastAsia="da-DK"/>
              </w:rPr>
              <w:t>1.59 (1.55-1.63)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val="en-US" w:eastAsia="da-DK"/>
              </w:rPr>
              <w:t>1.58 (1.54-1.62)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val="en-US" w:eastAsia="da-DK"/>
              </w:rPr>
              <w:t>1.75 (1.59-1.93)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val="en-US" w:eastAsia="da-DK"/>
              </w:rPr>
              <w:t>1.73 (1.51-1.98)</w:t>
            </w:r>
          </w:p>
        </w:tc>
      </w:tr>
      <w:tr w:rsidR="001F7831" w:rsidRPr="00B02D56" w:rsidTr="00E213D0">
        <w:trPr>
          <w:trHeight w:val="343"/>
        </w:trPr>
        <w:tc>
          <w:tcPr>
            <w:tcW w:w="30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Physical Activity (less vs. mores than 3 times per week)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val="en-US" w:eastAsia="da-DK"/>
              </w:rPr>
              <w:t>1.92 (1.89-1.95)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val="en-US" w:eastAsia="da-DK"/>
              </w:rPr>
              <w:t>1.95 (1.9</w:t>
            </w: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2-1.98)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1.69 (1.6-1.79)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ascii="Calibri" w:eastAsia="Times New Roman" w:hAnsi="Calibri" w:cs="Calibri"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color w:val="000000"/>
                <w:lang w:eastAsia="da-DK"/>
              </w:rPr>
              <w:t>1.44 (1.32-1.58)</w:t>
            </w:r>
          </w:p>
        </w:tc>
      </w:tr>
    </w:tbl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  <w:sectPr w:rsidR="001F7831" w:rsidRPr="00B02D56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1F7831" w:rsidRPr="00B02D56" w:rsidRDefault="001F7831" w:rsidP="001F7831">
      <w:pPr>
        <w:keepNext/>
        <w:spacing w:after="160"/>
        <w:outlineLvl w:val="1"/>
        <w:rPr>
          <w:b/>
          <w:lang w:val="en-GB"/>
        </w:rPr>
      </w:pPr>
      <w:r w:rsidRPr="00B02D56">
        <w:rPr>
          <w:b/>
          <w:lang w:val="en-GB"/>
        </w:rPr>
        <w:lastRenderedPageBreak/>
        <w:t>Supplementary table S2: Prostate cancer</w:t>
      </w: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  <w:r w:rsidRPr="00B02D56">
        <w:rPr>
          <w:lang w:val="en-US"/>
        </w:rPr>
        <w:t>Excess mortality (adjusted Mortality Rate Ratio) associated with various modifiable risk factors among individuals with Type 2 Diabetes; overall and stratified by the presence/absence of breast cancer.</w:t>
      </w:r>
    </w:p>
    <w:tbl>
      <w:tblPr>
        <w:tblStyle w:val="Tabel-Gitter"/>
        <w:tblW w:w="10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1855"/>
        <w:gridCol w:w="7"/>
        <w:gridCol w:w="1855"/>
        <w:gridCol w:w="7"/>
        <w:gridCol w:w="1856"/>
        <w:gridCol w:w="7"/>
        <w:gridCol w:w="1856"/>
        <w:gridCol w:w="7"/>
        <w:gridCol w:w="1856"/>
        <w:gridCol w:w="7"/>
      </w:tblGrid>
      <w:tr w:rsidR="001F7831" w:rsidRPr="00B02D56" w:rsidTr="00E213D0">
        <w:trPr>
          <w:gridBefore w:val="1"/>
          <w:wBefore w:w="831" w:type="dxa"/>
          <w:trHeight w:val="435"/>
        </w:trPr>
        <w:tc>
          <w:tcPr>
            <w:tcW w:w="186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Times New Roman" w:eastAsia="Times New Roman" w:hAnsi="Times New Roman" w:cs="Times New Roman"/>
                <w:lang w:val="en-US" w:eastAsia="da-DK"/>
              </w:rPr>
            </w:pPr>
          </w:p>
        </w:tc>
        <w:tc>
          <w:tcPr>
            <w:tcW w:w="186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Overall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 Cancer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Before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After</w:t>
            </w:r>
          </w:p>
        </w:tc>
      </w:tr>
      <w:tr w:rsidR="001F7831" w:rsidRPr="00B02D56" w:rsidTr="00E213D0">
        <w:trPr>
          <w:gridAfter w:val="1"/>
          <w:wAfter w:w="7" w:type="dxa"/>
          <w:trHeight w:val="565"/>
        </w:trPr>
        <w:tc>
          <w:tcPr>
            <w:tcW w:w="268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keepNext/>
              <w:outlineLvl w:val="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 xml:space="preserve">Hb1c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GB" w:eastAsia="da-DK"/>
              </w:rPr>
              <w:t>(per 10 mmol/mol)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(1.07-1.08)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(1.08-1.09)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(1.04-1.08)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1.02 (1.00-1.04)</w:t>
            </w:r>
          </w:p>
        </w:tc>
      </w:tr>
      <w:tr w:rsidR="001F7831" w:rsidRPr="00B02D56" w:rsidTr="00E213D0">
        <w:trPr>
          <w:gridAfter w:val="1"/>
          <w:wAfter w:w="7" w:type="dxa"/>
          <w:trHeight w:val="666"/>
        </w:trPr>
        <w:tc>
          <w:tcPr>
            <w:tcW w:w="268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 xml:space="preserve">LDL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GB"/>
              </w:rPr>
              <w:t>(per 1 mmol/L)</w:t>
            </w:r>
          </w:p>
        </w:tc>
        <w:tc>
          <w:tcPr>
            <w:tcW w:w="1862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1.03 (1.03-1.04)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1.03 (1.02-1.04)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1.03 (1.01-1.06)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(1.03-1.19</w:t>
            </w:r>
          </w:p>
        </w:tc>
      </w:tr>
      <w:tr w:rsidR="001F7831" w:rsidRPr="00B02D56" w:rsidTr="00E213D0">
        <w:trPr>
          <w:gridAfter w:val="1"/>
          <w:wAfter w:w="7" w:type="dxa"/>
          <w:trHeight w:val="666"/>
        </w:trPr>
        <w:tc>
          <w:tcPr>
            <w:tcW w:w="268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Non-HDL ratio</w:t>
            </w:r>
          </w:p>
        </w:tc>
        <w:tc>
          <w:tcPr>
            <w:tcW w:w="1862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(1.06-1.06)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(1.06-1.06)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1.05 (1.04-1.06)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1.05 (1.04-1.06)</w:t>
            </w:r>
          </w:p>
        </w:tc>
      </w:tr>
      <w:tr w:rsidR="001F7831" w:rsidRPr="00B02D56" w:rsidTr="00E213D0">
        <w:trPr>
          <w:gridAfter w:val="1"/>
          <w:wAfter w:w="7" w:type="dxa"/>
          <w:trHeight w:val="652"/>
        </w:trPr>
        <w:tc>
          <w:tcPr>
            <w:tcW w:w="268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US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Systolic blood pressure</w:t>
            </w:r>
            <w:r w:rsidRPr="00B02D56">
              <w:rPr>
                <w:rFonts w:eastAsiaTheme="minorEastAsia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(per 10 mmHg)</w:t>
            </w:r>
          </w:p>
        </w:tc>
        <w:tc>
          <w:tcPr>
            <w:tcW w:w="1862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0.96 (0.96-0.96)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0.96 (0.96-0.96)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0.96 (0.95-0.97)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(0.96-0.98)</w:t>
            </w:r>
          </w:p>
        </w:tc>
      </w:tr>
      <w:tr w:rsidR="001F7831" w:rsidRPr="00B02D56" w:rsidTr="00E213D0">
        <w:trPr>
          <w:gridAfter w:val="1"/>
          <w:wAfter w:w="7" w:type="dxa"/>
          <w:trHeight w:val="666"/>
        </w:trPr>
        <w:tc>
          <w:tcPr>
            <w:tcW w:w="268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 xml:space="preserve">BMI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it-IT"/>
              </w:rPr>
              <w:t>(per 5 kg/m2)</w:t>
            </w:r>
          </w:p>
        </w:tc>
        <w:tc>
          <w:tcPr>
            <w:tcW w:w="1862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0.94 (0.93-0.94)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0.94 (0.93-0.94)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0.92 (0.89-0.95)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(0.94-1.01)</w:t>
            </w:r>
          </w:p>
        </w:tc>
      </w:tr>
      <w:tr w:rsidR="001F7831" w:rsidRPr="00B02D56" w:rsidTr="00E213D0">
        <w:trPr>
          <w:gridAfter w:val="1"/>
          <w:wAfter w:w="7" w:type="dxa"/>
          <w:trHeight w:val="651"/>
        </w:trPr>
        <w:tc>
          <w:tcPr>
            <w:tcW w:w="268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 xml:space="preserve">Smoking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(any smoking vs. never smoking)</w:t>
            </w:r>
          </w:p>
        </w:tc>
        <w:tc>
          <w:tcPr>
            <w:tcW w:w="1862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1.63 (1.60-1.67)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1.66 (1.62-1.69)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1.34 (1.22-1.46)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1.56 (1.42-1.71)</w:t>
            </w:r>
          </w:p>
        </w:tc>
      </w:tr>
      <w:tr w:rsidR="001F7831" w:rsidRPr="00B02D56" w:rsidTr="00E213D0">
        <w:trPr>
          <w:gridAfter w:val="1"/>
          <w:wAfter w:w="7" w:type="dxa"/>
          <w:trHeight w:val="651"/>
        </w:trPr>
        <w:tc>
          <w:tcPr>
            <w:tcW w:w="26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Physical Activity</w:t>
            </w:r>
            <w:r w:rsidRPr="00B02D56">
              <w:rPr>
                <w:rFonts w:eastAsiaTheme="minorEastAsia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 (less than 3 times/week vs more)</w:t>
            </w:r>
          </w:p>
        </w:tc>
        <w:tc>
          <w:tcPr>
            <w:tcW w:w="18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2.02 (2.00-2.05)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2.05 (2.02-2.08)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1.86 (1.77-1.96)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1.78 (1.68-1.88)</w:t>
            </w:r>
          </w:p>
        </w:tc>
      </w:tr>
    </w:tbl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  <w:sectPr w:rsidR="001F7831" w:rsidRPr="00B02D56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1F7831" w:rsidRPr="00B02D56" w:rsidRDefault="001F7831" w:rsidP="001F7831">
      <w:pPr>
        <w:spacing w:after="160"/>
        <w:rPr>
          <w:b/>
          <w:lang w:val="en-GB"/>
        </w:rPr>
      </w:pPr>
      <w:r w:rsidRPr="00B02D56">
        <w:rPr>
          <w:b/>
          <w:lang w:val="en-GB"/>
        </w:rPr>
        <w:lastRenderedPageBreak/>
        <w:t>Supplementary table S3: Colorectal cancer</w:t>
      </w:r>
    </w:p>
    <w:p w:rsidR="001F7831" w:rsidRPr="00B02D56" w:rsidRDefault="001F7831" w:rsidP="001F7831">
      <w:pPr>
        <w:spacing w:after="160"/>
        <w:rPr>
          <w:b/>
          <w:lang w:val="en-US"/>
        </w:rPr>
      </w:pPr>
      <w:r w:rsidRPr="00B02D56">
        <w:rPr>
          <w:lang w:val="en-US"/>
        </w:rPr>
        <w:t>Excess mortality (adjusted Mortality Rate Ratio) associated with various modifiable risk factors among individuals with Type 2 Diabetes; overall and stratified by the presence/absence of colorectal cancer.</w:t>
      </w:r>
    </w:p>
    <w:tbl>
      <w:tblPr>
        <w:tblStyle w:val="Tabel-Gitter"/>
        <w:tblpPr w:leftFromText="141" w:rightFromText="141" w:vertAnchor="text" w:horzAnchor="margin" w:tblpY="321"/>
        <w:tblW w:w="10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1896"/>
        <w:gridCol w:w="1896"/>
        <w:gridCol w:w="1897"/>
        <w:gridCol w:w="1897"/>
        <w:gridCol w:w="1897"/>
      </w:tblGrid>
      <w:tr w:rsidR="001F7831" w:rsidRPr="00B02D56" w:rsidTr="00E213D0">
        <w:trPr>
          <w:gridBefore w:val="1"/>
          <w:wBefore w:w="838" w:type="dxa"/>
          <w:trHeight w:val="394"/>
        </w:trPr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Times New Roman" w:eastAsia="Times New Roman" w:hAnsi="Times New Roman" w:cs="Times New Roman"/>
                <w:lang w:val="en-US" w:eastAsia="da-DK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Overall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 Cancer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Before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After</w:t>
            </w:r>
          </w:p>
        </w:tc>
      </w:tr>
      <w:tr w:rsidR="001F7831" w:rsidRPr="00B02D56" w:rsidTr="00E213D0">
        <w:trPr>
          <w:trHeight w:val="704"/>
        </w:trPr>
        <w:tc>
          <w:tcPr>
            <w:tcW w:w="27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keepNext/>
              <w:outlineLvl w:val="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 xml:space="preserve">Hb1c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GB" w:eastAsia="da-DK"/>
              </w:rPr>
              <w:t>(per 10 mmol/mol)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(1.07-1.08)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(1.08-1.09)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(1.04-1.09)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0.98 (0.96-1)</w:t>
            </w:r>
          </w:p>
        </w:tc>
      </w:tr>
      <w:tr w:rsidR="001F7831" w:rsidRPr="00B02D56" w:rsidTr="00E213D0">
        <w:trPr>
          <w:trHeight w:val="648"/>
        </w:trPr>
        <w:tc>
          <w:tcPr>
            <w:tcW w:w="2734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 xml:space="preserve">LDL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GB"/>
              </w:rPr>
              <w:t>(per 1 mmol/L)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1.02 (1.02-1.03)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1.02 (1.02-1.03)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1.01 (0.98-1.04)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(1.03-1.09)</w:t>
            </w:r>
          </w:p>
        </w:tc>
      </w:tr>
      <w:tr w:rsidR="001F7831" w:rsidRPr="00B02D56" w:rsidTr="00E213D0">
        <w:trPr>
          <w:trHeight w:val="647"/>
        </w:trPr>
        <w:tc>
          <w:tcPr>
            <w:tcW w:w="2734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Non-HDL ratio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(1.07-1.08)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(1.08-1.09)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(1.04-1.09)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0.98 (0.96-1.00)</w:t>
            </w:r>
          </w:p>
        </w:tc>
      </w:tr>
      <w:tr w:rsidR="001F7831" w:rsidRPr="00B02D56" w:rsidTr="00E213D0">
        <w:trPr>
          <w:trHeight w:val="545"/>
        </w:trPr>
        <w:tc>
          <w:tcPr>
            <w:tcW w:w="2734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US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Systolic blood pressure</w:t>
            </w:r>
            <w:r w:rsidRPr="00B02D56">
              <w:rPr>
                <w:rFonts w:eastAsiaTheme="minorEastAsia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(per 10 mmHg)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(0.96-0.97)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(0.97-0.97)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0.95 (0.95-0.96)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(0.96-0.98)</w:t>
            </w:r>
          </w:p>
        </w:tc>
      </w:tr>
      <w:tr w:rsidR="001F7831" w:rsidRPr="00B02D56" w:rsidTr="00E213D0">
        <w:trPr>
          <w:trHeight w:val="543"/>
        </w:trPr>
        <w:tc>
          <w:tcPr>
            <w:tcW w:w="2734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 xml:space="preserve">BMI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it-IT"/>
              </w:rPr>
              <w:t>(per 5 kg/m2)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0.94 (0.93-0.94)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0.94 (0.93-0.94)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0.92 (0.88-0.95)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1.02 (0.99-1.05)</w:t>
            </w:r>
          </w:p>
        </w:tc>
      </w:tr>
      <w:tr w:rsidR="001F7831" w:rsidRPr="00B02D56" w:rsidTr="00E213D0">
        <w:trPr>
          <w:trHeight w:val="589"/>
        </w:trPr>
        <w:tc>
          <w:tcPr>
            <w:tcW w:w="2734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 xml:space="preserve">Smoking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(any smoking vs. never smoking)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1.62 (1.59-1.64)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1.61 (1.59-1.64)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1.64 (1.46-1.85)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1.80 (1.64-1.97)</w:t>
            </w:r>
          </w:p>
        </w:tc>
      </w:tr>
      <w:tr w:rsidR="001F7831" w:rsidRPr="00B02D56" w:rsidTr="00E213D0">
        <w:trPr>
          <w:trHeight w:val="589"/>
        </w:trPr>
        <w:tc>
          <w:tcPr>
            <w:tcW w:w="27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Physical Activity</w:t>
            </w:r>
            <w:r w:rsidRPr="00B02D56">
              <w:rPr>
                <w:rFonts w:eastAsiaTheme="minorEastAsia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 (less than 3 times/week vs more)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1.97 (1.95-1.99)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2.01 (1.99-2.03)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1.58 (1.48-1.68)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1.34 (1.27-1.42)</w:t>
            </w:r>
          </w:p>
        </w:tc>
      </w:tr>
    </w:tbl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  <w:sectPr w:rsidR="001F7831" w:rsidRPr="00B02D56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:rsidR="001F7831" w:rsidRPr="00B02D56" w:rsidRDefault="001F7831" w:rsidP="001F7831">
      <w:pPr>
        <w:spacing w:after="160"/>
        <w:rPr>
          <w:b/>
          <w:lang w:val="en-GB"/>
        </w:rPr>
      </w:pPr>
      <w:r w:rsidRPr="00B02D56">
        <w:rPr>
          <w:b/>
          <w:lang w:val="en-GB"/>
        </w:rPr>
        <w:lastRenderedPageBreak/>
        <w:t>Supplementary table S4: Lung cancer</w:t>
      </w:r>
    </w:p>
    <w:p w:rsidR="001F7831" w:rsidRPr="00B02D56" w:rsidRDefault="001F7831" w:rsidP="001F7831">
      <w:pPr>
        <w:spacing w:after="160"/>
        <w:rPr>
          <w:b/>
          <w:lang w:val="en-GB"/>
        </w:rPr>
      </w:pPr>
      <w:r w:rsidRPr="00B02D56">
        <w:rPr>
          <w:lang w:val="en-US"/>
        </w:rPr>
        <w:t>Excess mortality (adjusted Mortality Rate Ratio) associated with various modifiable risk factors among individuals with Type 2 Diabetes; overall and stratified by the presence/absence of lung cancer.</w:t>
      </w:r>
    </w:p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tbl>
      <w:tblPr>
        <w:tblStyle w:val="Tabel-Gitter"/>
        <w:tblW w:w="10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1877"/>
        <w:gridCol w:w="1877"/>
        <w:gridCol w:w="1878"/>
        <w:gridCol w:w="1878"/>
        <w:gridCol w:w="1878"/>
      </w:tblGrid>
      <w:tr w:rsidR="001F7831" w:rsidRPr="00B02D56" w:rsidTr="00E213D0">
        <w:trPr>
          <w:gridBefore w:val="1"/>
          <w:wBefore w:w="830" w:type="dxa"/>
          <w:trHeight w:val="411"/>
        </w:trPr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Times New Roman" w:eastAsia="Times New Roman" w:hAnsi="Times New Roman" w:cs="Times New Roman"/>
                <w:lang w:val="en-US" w:eastAsia="da-DK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Overall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 Cancer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Before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831" w:rsidRPr="00B02D56" w:rsidRDefault="001F7831" w:rsidP="00E213D0">
            <w:pPr>
              <w:spacing w:before="120" w:after="12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Cancer After</w:t>
            </w:r>
          </w:p>
        </w:tc>
      </w:tr>
      <w:tr w:rsidR="001F7831" w:rsidRPr="00B02D56" w:rsidTr="00E213D0">
        <w:trPr>
          <w:trHeight w:val="735"/>
        </w:trPr>
        <w:tc>
          <w:tcPr>
            <w:tcW w:w="270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keepNext/>
              <w:outlineLvl w:val="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 xml:space="preserve">Hb1c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GB" w:eastAsia="da-DK"/>
              </w:rPr>
              <w:t>(per 10 mmol/mol)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(1.08-1.08)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(1.08-1.09)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1.05 (1.00-1.11)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(0.95-0.99)</w:t>
            </w:r>
          </w:p>
        </w:tc>
      </w:tr>
      <w:tr w:rsidR="001F7831" w:rsidRPr="00B02D56" w:rsidTr="00E213D0">
        <w:trPr>
          <w:trHeight w:val="676"/>
        </w:trPr>
        <w:tc>
          <w:tcPr>
            <w:tcW w:w="270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 xml:space="preserve">LDL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GB"/>
              </w:rPr>
              <w:t>(per 1 mmol/L)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1.02 (1.02-1.03)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1.02 (1.02-1.03)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1.08 (1-1.16)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1.09 (1.06-1.12)</w:t>
            </w:r>
          </w:p>
        </w:tc>
      </w:tr>
      <w:tr w:rsidR="001F7831" w:rsidRPr="00B02D56" w:rsidTr="00E213D0">
        <w:trPr>
          <w:trHeight w:val="675"/>
        </w:trPr>
        <w:tc>
          <w:tcPr>
            <w:tcW w:w="270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eastAsia="Times New Roman" w:hAnsi="Calibri" w:cs="Calibri"/>
                <w:b/>
                <w:color w:val="000000"/>
                <w:lang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>Non-HDL ratio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(1.06-1.06)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1.06 (1.06-1.06)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1.12 (1.07-1.18)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1.07 (1.05-1.1)</w:t>
            </w:r>
          </w:p>
        </w:tc>
      </w:tr>
      <w:tr w:rsidR="001F7831" w:rsidRPr="00B02D56" w:rsidTr="00E213D0">
        <w:trPr>
          <w:trHeight w:val="569"/>
        </w:trPr>
        <w:tc>
          <w:tcPr>
            <w:tcW w:w="270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US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Systolic blood pressure</w:t>
            </w:r>
            <w:r w:rsidRPr="00B02D56">
              <w:rPr>
                <w:rFonts w:eastAsiaTheme="minorEastAsia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(per 10 mmHg)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(0.97-0.97)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0.97 (0.97-0.97)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0.95 (0.93-0.97)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1.00 (0.99-1.00)</w:t>
            </w:r>
          </w:p>
        </w:tc>
      </w:tr>
      <w:tr w:rsidR="001F7831" w:rsidRPr="00B02D56" w:rsidTr="00E213D0">
        <w:trPr>
          <w:trHeight w:val="567"/>
        </w:trPr>
        <w:tc>
          <w:tcPr>
            <w:tcW w:w="270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eastAsia="da-DK"/>
              </w:rPr>
              <w:t xml:space="preserve">BMI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it-IT"/>
              </w:rPr>
              <w:t>(per 5 kg/m2)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0.94 (0.93-0.94)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0.94 (0.93-0.94)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0.86 (0.8-0.94)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1.01 (0.98-1.04)</w:t>
            </w:r>
          </w:p>
        </w:tc>
      </w:tr>
      <w:tr w:rsidR="001F7831" w:rsidRPr="00B02D56" w:rsidTr="00E213D0">
        <w:trPr>
          <w:trHeight w:val="615"/>
        </w:trPr>
        <w:tc>
          <w:tcPr>
            <w:tcW w:w="2706" w:type="dxa"/>
            <w:gridSpan w:val="2"/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 xml:space="preserve">Smoking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(any smoking vs. never smoking)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1.61 (1.59-1.64)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1.59 (1.56-1.61)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2.32 (1.93-2.79)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1.96 (1.84-2.09)</w:t>
            </w:r>
          </w:p>
        </w:tc>
      </w:tr>
      <w:tr w:rsidR="001F7831" w:rsidRPr="00B02D56" w:rsidTr="00E213D0">
        <w:trPr>
          <w:trHeight w:val="615"/>
        </w:trPr>
        <w:tc>
          <w:tcPr>
            <w:tcW w:w="27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after="160"/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</w:pPr>
            <w:r w:rsidRPr="00B02D56">
              <w:rPr>
                <w:rFonts w:ascii="Calibri" w:eastAsia="Times New Roman" w:hAnsi="Calibri" w:cs="Calibri"/>
                <w:b/>
                <w:color w:val="000000"/>
                <w:lang w:val="en-US" w:eastAsia="da-DK"/>
              </w:rPr>
              <w:t>Physical Activity</w:t>
            </w:r>
            <w:r w:rsidRPr="00B02D56">
              <w:rPr>
                <w:rFonts w:eastAsiaTheme="minorEastAsia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B02D56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 (less than 3 times/week vs more)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1.96 (1.94-1.98)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2.00 (1.98-2.02)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1.47 (1.27-1.7)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7831" w:rsidRPr="00B02D56" w:rsidRDefault="001F7831" w:rsidP="00E213D0">
            <w:pPr>
              <w:spacing w:before="120" w:after="120"/>
              <w:jc w:val="center"/>
              <w:rPr>
                <w:rFonts w:eastAsia="Times New Roman" w:cstheme="minorHAnsi"/>
                <w:color w:val="000000"/>
                <w:lang w:eastAsia="da-DK"/>
              </w:rPr>
            </w:pPr>
            <w:r w:rsidRPr="00B02D56">
              <w:rPr>
                <w:rFonts w:eastAsia="Times New Roman" w:cstheme="minorHAnsi"/>
                <w:color w:val="000000"/>
                <w:lang w:eastAsia="da-DK"/>
              </w:rPr>
              <w:t>1.09 (1.02-1.16)</w:t>
            </w:r>
          </w:p>
        </w:tc>
      </w:tr>
    </w:tbl>
    <w:p w:rsidR="001F7831" w:rsidRPr="00B02D56" w:rsidRDefault="001F7831" w:rsidP="001F7831">
      <w:pPr>
        <w:spacing w:after="160"/>
        <w:rPr>
          <w:rFonts w:asciiTheme="minorHAnsi" w:hAnsiTheme="minorHAnsi"/>
          <w:b/>
          <w:sz w:val="22"/>
          <w:szCs w:val="22"/>
          <w:lang w:val="en-GB"/>
        </w:rPr>
      </w:pPr>
    </w:p>
    <w:p w:rsidR="001F7831" w:rsidRPr="002C43AF" w:rsidRDefault="001F7831" w:rsidP="001F7831">
      <w:pPr>
        <w:spacing w:after="160"/>
        <w:rPr>
          <w:lang w:val="en-GB"/>
        </w:rPr>
      </w:pPr>
    </w:p>
    <w:p w:rsidR="001F7831" w:rsidRPr="001159C1" w:rsidRDefault="001F7831" w:rsidP="001F7831">
      <w:pPr>
        <w:rPr>
          <w:rFonts w:asciiTheme="minorHAnsi" w:hAnsiTheme="minorHAnsi"/>
          <w:lang w:val="en-GB"/>
        </w:rPr>
      </w:pPr>
    </w:p>
    <w:p w:rsidR="005F222D" w:rsidRPr="00FF64A3" w:rsidRDefault="005F222D" w:rsidP="00FF64A3">
      <w:bookmarkStart w:id="0" w:name="_GoBack"/>
      <w:bookmarkEnd w:id="0"/>
    </w:p>
    <w:sectPr w:rsidR="005F222D" w:rsidRPr="00FF64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31"/>
    <w:rsid w:val="001F7831"/>
    <w:rsid w:val="005F222D"/>
    <w:rsid w:val="0078773B"/>
    <w:rsid w:val="00DF204A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FF737-55E7-498A-8D48-BC181A76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831"/>
    <w:pPr>
      <w:spacing w:after="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table" w:styleId="Tabel-Gitter">
    <w:name w:val="Table Grid"/>
    <w:basedOn w:val="Tabel-Normal"/>
    <w:uiPriority w:val="39"/>
    <w:rsid w:val="001F783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D4504-AB80-4496-9589-19ECA17EE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Tinne Laurberg</dc:creator>
  <cp:keywords/>
  <dc:description/>
  <cp:lastModifiedBy>Tinne Laurberg</cp:lastModifiedBy>
  <cp:revision>1</cp:revision>
  <dcterms:created xsi:type="dcterms:W3CDTF">2023-10-10T09:04:00Z</dcterms:created>
  <dcterms:modified xsi:type="dcterms:W3CDTF">2023-10-10T09:05:00Z</dcterms:modified>
</cp:coreProperties>
</file>