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5216C" w14:textId="77777777" w:rsidR="00833847" w:rsidRPr="0045777F" w:rsidRDefault="00833847" w:rsidP="00833847">
      <w:pPr>
        <w:rPr>
          <w:rFonts w:cstheme="minorHAnsi"/>
          <w:b/>
          <w:bCs/>
          <w:sz w:val="28"/>
        </w:rPr>
      </w:pPr>
      <w:r w:rsidRPr="0045777F">
        <w:rPr>
          <w:rFonts w:cstheme="minorHAnsi"/>
          <w:b/>
          <w:bCs/>
          <w:sz w:val="28"/>
        </w:rPr>
        <w:t>Supplement</w:t>
      </w:r>
      <w:r>
        <w:rPr>
          <w:rFonts w:cstheme="minorHAnsi"/>
          <w:b/>
          <w:bCs/>
          <w:sz w:val="28"/>
        </w:rPr>
        <w:t>ary</w:t>
      </w:r>
      <w:r w:rsidRPr="0045777F">
        <w:rPr>
          <w:rFonts w:cstheme="minorHAnsi"/>
          <w:b/>
          <w:bCs/>
          <w:sz w:val="28"/>
        </w:rPr>
        <w:t xml:space="preserve"> Table </w:t>
      </w:r>
    </w:p>
    <w:p w14:paraId="31400E64" w14:textId="0F2E79C1" w:rsidR="00833847" w:rsidRPr="0045777F" w:rsidRDefault="00833847" w:rsidP="00833847">
      <w:pPr>
        <w:spacing w:after="0"/>
        <w:jc w:val="both"/>
        <w:rPr>
          <w:rFonts w:cstheme="minorHAnsi"/>
          <w:b/>
          <w:bCs/>
          <w:sz w:val="28"/>
        </w:rPr>
      </w:pPr>
      <w:r w:rsidRPr="0045777F">
        <w:rPr>
          <w:rFonts w:cstheme="minorHAnsi"/>
          <w:b/>
          <w:bCs/>
          <w:sz w:val="28"/>
        </w:rPr>
        <w:t>Table 1: Chemotherapy dose modification between the ONS-IM group and the ONS-SF 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1559"/>
        <w:gridCol w:w="1418"/>
        <w:gridCol w:w="1133"/>
      </w:tblGrid>
      <w:tr w:rsidR="00833847" w:rsidRPr="0045777F" w14:paraId="5416172A" w14:textId="77777777" w:rsidTr="00541D6F">
        <w:tc>
          <w:tcPr>
            <w:tcW w:w="3397" w:type="dxa"/>
            <w:vMerge w:val="restart"/>
            <w:shd w:val="clear" w:color="auto" w:fill="E7E6E6" w:themeFill="background2"/>
          </w:tcPr>
          <w:p w14:paraId="0174EA39" w14:textId="77777777" w:rsidR="00833847" w:rsidRPr="0045777F" w:rsidRDefault="00833847" w:rsidP="00541D6F">
            <w:pPr>
              <w:rPr>
                <w:rFonts w:cstheme="minorHAnsi"/>
                <w:sz w:val="28"/>
              </w:rPr>
            </w:pPr>
          </w:p>
        </w:tc>
        <w:tc>
          <w:tcPr>
            <w:tcW w:w="3402" w:type="dxa"/>
            <w:gridSpan w:val="2"/>
            <w:shd w:val="clear" w:color="auto" w:fill="E7E6E6" w:themeFill="background2"/>
          </w:tcPr>
          <w:p w14:paraId="7D4A42A7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ONS type</w:t>
            </w:r>
          </w:p>
        </w:tc>
        <w:tc>
          <w:tcPr>
            <w:tcW w:w="1418" w:type="dxa"/>
            <w:shd w:val="clear" w:color="auto" w:fill="E7E6E6" w:themeFill="background2"/>
          </w:tcPr>
          <w:p w14:paraId="24EBF87B" w14:textId="77777777" w:rsidR="00833847" w:rsidRPr="0045777F" w:rsidRDefault="00833847" w:rsidP="00541D6F">
            <w:pPr>
              <w:rPr>
                <w:rFonts w:cstheme="minorHAnsi"/>
                <w:sz w:val="28"/>
              </w:rPr>
            </w:pPr>
          </w:p>
        </w:tc>
        <w:tc>
          <w:tcPr>
            <w:tcW w:w="1133" w:type="dxa"/>
            <w:shd w:val="clear" w:color="auto" w:fill="E7E6E6" w:themeFill="background2"/>
          </w:tcPr>
          <w:p w14:paraId="0BA856C9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 xml:space="preserve"> p-value</w:t>
            </w:r>
          </w:p>
        </w:tc>
      </w:tr>
      <w:tr w:rsidR="00833847" w:rsidRPr="0045777F" w14:paraId="1415B61E" w14:textId="77777777" w:rsidTr="00541D6F">
        <w:tc>
          <w:tcPr>
            <w:tcW w:w="3397" w:type="dxa"/>
            <w:vMerge/>
            <w:shd w:val="clear" w:color="auto" w:fill="E7E6E6" w:themeFill="background2"/>
          </w:tcPr>
          <w:p w14:paraId="6E837E4C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459113DC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ONS-IM</w:t>
            </w:r>
          </w:p>
          <w:p w14:paraId="69B3A846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(N=24)</w:t>
            </w:r>
          </w:p>
        </w:tc>
        <w:tc>
          <w:tcPr>
            <w:tcW w:w="1559" w:type="dxa"/>
            <w:shd w:val="clear" w:color="auto" w:fill="E7E6E6" w:themeFill="background2"/>
          </w:tcPr>
          <w:p w14:paraId="2C4B7EF7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ONS-SF</w:t>
            </w:r>
          </w:p>
          <w:p w14:paraId="67529508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(N=26)</w:t>
            </w:r>
          </w:p>
        </w:tc>
        <w:tc>
          <w:tcPr>
            <w:tcW w:w="1418" w:type="dxa"/>
            <w:shd w:val="clear" w:color="auto" w:fill="E7E6E6" w:themeFill="background2"/>
          </w:tcPr>
          <w:p w14:paraId="662C42CC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Total (N=50)</w:t>
            </w:r>
          </w:p>
        </w:tc>
        <w:tc>
          <w:tcPr>
            <w:tcW w:w="1133" w:type="dxa"/>
            <w:shd w:val="clear" w:color="auto" w:fill="E7E6E6" w:themeFill="background2"/>
          </w:tcPr>
          <w:p w14:paraId="4B0B85B8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</w:p>
        </w:tc>
      </w:tr>
      <w:tr w:rsidR="00833847" w:rsidRPr="0045777F" w14:paraId="24A7BF6B" w14:textId="77777777" w:rsidTr="00541D6F">
        <w:trPr>
          <w:trHeight w:val="2095"/>
        </w:trPr>
        <w:tc>
          <w:tcPr>
            <w:tcW w:w="3397" w:type="dxa"/>
            <w:shd w:val="clear" w:color="auto" w:fill="E7E6E6" w:themeFill="background2"/>
          </w:tcPr>
          <w:p w14:paraId="1FF8614F" w14:textId="6BD77A5D" w:rsidR="00833847" w:rsidRPr="0045777F" w:rsidRDefault="00833847" w:rsidP="00541D6F">
            <w:pPr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Dose reduction</w:t>
            </w:r>
            <w:r w:rsidR="00E20284">
              <w:rPr>
                <w:rFonts w:cstheme="minorHAnsi"/>
                <w:sz w:val="28"/>
              </w:rPr>
              <w:t>*</w:t>
            </w:r>
          </w:p>
          <w:p w14:paraId="16B9E752" w14:textId="77777777" w:rsidR="00833847" w:rsidRPr="0045777F" w:rsidRDefault="00833847" w:rsidP="00541D6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No dose modification</w:t>
            </w:r>
          </w:p>
          <w:p w14:paraId="74EC0389" w14:textId="447E20B8" w:rsidR="00833847" w:rsidRPr="0045777F" w:rsidRDefault="00833847" w:rsidP="00541D6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Doses modification at baseline</w:t>
            </w:r>
            <w:r w:rsidR="00E20284">
              <w:rPr>
                <w:rFonts w:cstheme="minorHAnsi"/>
                <w:sz w:val="28"/>
              </w:rPr>
              <w:t>**</w:t>
            </w:r>
          </w:p>
          <w:p w14:paraId="1D509B4E" w14:textId="77777777" w:rsidR="00833847" w:rsidRPr="0045777F" w:rsidRDefault="00833847" w:rsidP="00541D6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Dose modification Later</w:t>
            </w:r>
          </w:p>
        </w:tc>
        <w:tc>
          <w:tcPr>
            <w:tcW w:w="1843" w:type="dxa"/>
            <w:shd w:val="clear" w:color="auto" w:fill="E7E6E6" w:themeFill="background2"/>
          </w:tcPr>
          <w:p w14:paraId="3862AE9E" w14:textId="77777777" w:rsidR="00833847" w:rsidRDefault="00833847" w:rsidP="00541D6F">
            <w:pPr>
              <w:jc w:val="center"/>
              <w:rPr>
                <w:rFonts w:cstheme="minorHAnsi"/>
                <w:sz w:val="28"/>
              </w:rPr>
            </w:pPr>
          </w:p>
          <w:p w14:paraId="3CD1AE7A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14 (58.3%)</w:t>
            </w:r>
          </w:p>
          <w:p w14:paraId="531F584F" w14:textId="10E636E7" w:rsidR="00833847" w:rsidRPr="0045777F" w:rsidRDefault="00E20284" w:rsidP="00541D6F">
            <w:pPr>
              <w:jc w:val="center"/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>1</w:t>
            </w:r>
            <w:r w:rsidR="00833847" w:rsidRPr="0045777F">
              <w:rPr>
                <w:rFonts w:cstheme="minorHAnsi"/>
                <w:sz w:val="28"/>
              </w:rPr>
              <w:t xml:space="preserve"> (</w:t>
            </w:r>
            <w:r>
              <w:rPr>
                <w:rFonts w:cstheme="minorHAnsi"/>
                <w:sz w:val="28"/>
              </w:rPr>
              <w:t>4.2</w:t>
            </w:r>
            <w:r w:rsidR="00833847" w:rsidRPr="0045777F">
              <w:rPr>
                <w:rFonts w:cstheme="minorHAnsi"/>
                <w:sz w:val="28"/>
              </w:rPr>
              <w:t>%)</w:t>
            </w:r>
          </w:p>
          <w:p w14:paraId="748BAE4E" w14:textId="77777777" w:rsidR="00833847" w:rsidRDefault="00833847" w:rsidP="00541D6F">
            <w:pPr>
              <w:jc w:val="center"/>
              <w:rPr>
                <w:rFonts w:cstheme="minorHAnsi"/>
                <w:sz w:val="28"/>
              </w:rPr>
            </w:pPr>
          </w:p>
          <w:p w14:paraId="2DAADDD9" w14:textId="57A04C70" w:rsidR="00833847" w:rsidRPr="0045777F" w:rsidRDefault="00E20284" w:rsidP="00541D6F">
            <w:pPr>
              <w:jc w:val="center"/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>9</w:t>
            </w:r>
            <w:r w:rsidR="00833847" w:rsidRPr="0045777F">
              <w:rPr>
                <w:rFonts w:cstheme="minorHAnsi"/>
                <w:sz w:val="28"/>
              </w:rPr>
              <w:t xml:space="preserve"> (</w:t>
            </w:r>
            <w:r>
              <w:rPr>
                <w:rFonts w:cstheme="minorHAnsi"/>
                <w:sz w:val="28"/>
              </w:rPr>
              <w:t>37.5</w:t>
            </w:r>
            <w:r w:rsidR="00833847" w:rsidRPr="0045777F">
              <w:rPr>
                <w:rFonts w:cstheme="minorHAnsi"/>
                <w:sz w:val="28"/>
              </w:rPr>
              <w:t>%)</w:t>
            </w:r>
          </w:p>
        </w:tc>
        <w:tc>
          <w:tcPr>
            <w:tcW w:w="1559" w:type="dxa"/>
            <w:shd w:val="clear" w:color="auto" w:fill="E7E6E6" w:themeFill="background2"/>
          </w:tcPr>
          <w:p w14:paraId="0F0D9CE2" w14:textId="77777777" w:rsidR="00833847" w:rsidRDefault="00833847" w:rsidP="00541D6F">
            <w:pPr>
              <w:jc w:val="center"/>
              <w:rPr>
                <w:rFonts w:cstheme="minorHAnsi"/>
                <w:sz w:val="28"/>
              </w:rPr>
            </w:pPr>
          </w:p>
          <w:p w14:paraId="184855C8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10 (38.5%)</w:t>
            </w:r>
          </w:p>
          <w:p w14:paraId="2A0F9EAB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2 (7.7%)</w:t>
            </w:r>
          </w:p>
          <w:p w14:paraId="3446C4C3" w14:textId="77777777" w:rsidR="00833847" w:rsidRDefault="00833847" w:rsidP="00541D6F">
            <w:pPr>
              <w:jc w:val="center"/>
              <w:rPr>
                <w:rFonts w:cstheme="minorHAnsi"/>
                <w:sz w:val="28"/>
              </w:rPr>
            </w:pPr>
          </w:p>
          <w:p w14:paraId="19F740FD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14 (53.8%)</w:t>
            </w:r>
          </w:p>
        </w:tc>
        <w:tc>
          <w:tcPr>
            <w:tcW w:w="1418" w:type="dxa"/>
            <w:shd w:val="clear" w:color="auto" w:fill="E7E6E6" w:themeFill="background2"/>
          </w:tcPr>
          <w:p w14:paraId="3D84DCB6" w14:textId="77777777" w:rsidR="00833847" w:rsidRDefault="00833847" w:rsidP="00541D6F">
            <w:pPr>
              <w:jc w:val="center"/>
              <w:rPr>
                <w:rFonts w:cstheme="minorHAnsi"/>
                <w:sz w:val="28"/>
              </w:rPr>
            </w:pPr>
          </w:p>
          <w:p w14:paraId="2D1411CD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24(48.0%)</w:t>
            </w:r>
          </w:p>
          <w:p w14:paraId="75FBBD96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5 (10.0%)</w:t>
            </w:r>
          </w:p>
          <w:p w14:paraId="55A514B5" w14:textId="77777777" w:rsidR="00833847" w:rsidRDefault="00833847" w:rsidP="00541D6F">
            <w:pPr>
              <w:jc w:val="center"/>
              <w:rPr>
                <w:rFonts w:cstheme="minorHAnsi"/>
                <w:sz w:val="28"/>
              </w:rPr>
            </w:pPr>
          </w:p>
          <w:p w14:paraId="39184F47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21(42.0%)</w:t>
            </w:r>
          </w:p>
        </w:tc>
        <w:tc>
          <w:tcPr>
            <w:tcW w:w="1133" w:type="dxa"/>
            <w:shd w:val="clear" w:color="auto" w:fill="E7E6E6" w:themeFill="background2"/>
          </w:tcPr>
          <w:p w14:paraId="74A6235E" w14:textId="7665804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0.</w:t>
            </w:r>
            <w:r w:rsidR="00E20284">
              <w:rPr>
                <w:rFonts w:cstheme="minorHAnsi"/>
                <w:sz w:val="28"/>
              </w:rPr>
              <w:t>571</w:t>
            </w:r>
          </w:p>
        </w:tc>
      </w:tr>
      <w:tr w:rsidR="00833847" w:rsidRPr="0045777F" w14:paraId="2A14FD0C" w14:textId="77777777" w:rsidTr="00541D6F">
        <w:trPr>
          <w:trHeight w:val="2081"/>
        </w:trPr>
        <w:tc>
          <w:tcPr>
            <w:tcW w:w="3397" w:type="dxa"/>
            <w:shd w:val="clear" w:color="auto" w:fill="E7E6E6" w:themeFill="background2"/>
          </w:tcPr>
          <w:p w14:paraId="52671F7F" w14:textId="77777777" w:rsidR="00833847" w:rsidRPr="0045777F" w:rsidRDefault="00833847" w:rsidP="00541D6F">
            <w:pPr>
              <w:pStyle w:val="ListParagraph"/>
              <w:ind w:left="0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Fluoropyrimidine bolus dose modification</w:t>
            </w:r>
          </w:p>
          <w:p w14:paraId="59302ABE" w14:textId="77777777" w:rsidR="00833847" w:rsidRPr="0045777F" w:rsidRDefault="00833847" w:rsidP="00541D6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No modification</w:t>
            </w:r>
          </w:p>
          <w:p w14:paraId="27E4B289" w14:textId="77777777" w:rsidR="00833847" w:rsidRPr="0045777F" w:rsidRDefault="00833847" w:rsidP="00541D6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Off bolus at baseline</w:t>
            </w:r>
          </w:p>
          <w:p w14:paraId="0BA200BF" w14:textId="77777777" w:rsidR="00833847" w:rsidRPr="0045777F" w:rsidRDefault="00833847" w:rsidP="00541D6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Off bolus later</w:t>
            </w:r>
          </w:p>
        </w:tc>
        <w:tc>
          <w:tcPr>
            <w:tcW w:w="1843" w:type="dxa"/>
            <w:shd w:val="clear" w:color="auto" w:fill="E7E6E6" w:themeFill="background2"/>
          </w:tcPr>
          <w:p w14:paraId="61036418" w14:textId="77777777" w:rsidR="00833847" w:rsidRDefault="00833847" w:rsidP="00541D6F">
            <w:pPr>
              <w:jc w:val="center"/>
              <w:rPr>
                <w:rFonts w:cstheme="minorHAnsi"/>
                <w:sz w:val="28"/>
              </w:rPr>
            </w:pPr>
          </w:p>
          <w:p w14:paraId="5A23DC36" w14:textId="77777777" w:rsidR="00833847" w:rsidRDefault="00833847" w:rsidP="00541D6F">
            <w:pPr>
              <w:jc w:val="center"/>
              <w:rPr>
                <w:rFonts w:cstheme="minorHAnsi"/>
                <w:sz w:val="28"/>
              </w:rPr>
            </w:pPr>
          </w:p>
          <w:p w14:paraId="2CC3E83F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16 (66.7%)</w:t>
            </w:r>
          </w:p>
          <w:p w14:paraId="72B1908D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3 (12.5%)</w:t>
            </w:r>
          </w:p>
          <w:p w14:paraId="21035EFF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5 (20.8%)</w:t>
            </w:r>
          </w:p>
        </w:tc>
        <w:tc>
          <w:tcPr>
            <w:tcW w:w="1559" w:type="dxa"/>
            <w:shd w:val="clear" w:color="auto" w:fill="E7E6E6" w:themeFill="background2"/>
          </w:tcPr>
          <w:p w14:paraId="19601429" w14:textId="77777777" w:rsidR="00833847" w:rsidRDefault="00833847" w:rsidP="00541D6F">
            <w:pPr>
              <w:jc w:val="center"/>
              <w:rPr>
                <w:rFonts w:cstheme="minorHAnsi"/>
                <w:sz w:val="28"/>
              </w:rPr>
            </w:pPr>
          </w:p>
          <w:p w14:paraId="15F2333A" w14:textId="77777777" w:rsidR="00833847" w:rsidRDefault="00833847" w:rsidP="00541D6F">
            <w:pPr>
              <w:jc w:val="center"/>
              <w:rPr>
                <w:rFonts w:cstheme="minorHAnsi"/>
                <w:sz w:val="28"/>
              </w:rPr>
            </w:pPr>
          </w:p>
          <w:p w14:paraId="07A3F2BE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13 (50.0%)</w:t>
            </w:r>
          </w:p>
          <w:p w14:paraId="37A41F1E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9 (34.6%)</w:t>
            </w:r>
          </w:p>
          <w:p w14:paraId="2E4A8F4D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4 (15.4%)</w:t>
            </w:r>
          </w:p>
        </w:tc>
        <w:tc>
          <w:tcPr>
            <w:tcW w:w="1418" w:type="dxa"/>
            <w:shd w:val="clear" w:color="auto" w:fill="E7E6E6" w:themeFill="background2"/>
          </w:tcPr>
          <w:p w14:paraId="7D6848CC" w14:textId="77777777" w:rsidR="00833847" w:rsidRDefault="00833847" w:rsidP="00541D6F">
            <w:pPr>
              <w:jc w:val="center"/>
              <w:rPr>
                <w:rFonts w:cstheme="minorHAnsi"/>
                <w:sz w:val="28"/>
              </w:rPr>
            </w:pPr>
          </w:p>
          <w:p w14:paraId="24BDB36C" w14:textId="77777777" w:rsidR="00833847" w:rsidRDefault="00833847" w:rsidP="00541D6F">
            <w:pPr>
              <w:jc w:val="center"/>
              <w:rPr>
                <w:rFonts w:cstheme="minorHAnsi"/>
                <w:sz w:val="28"/>
              </w:rPr>
            </w:pPr>
          </w:p>
          <w:p w14:paraId="1C98ECB6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29(58.0%)</w:t>
            </w:r>
          </w:p>
          <w:p w14:paraId="31BDB79E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12(24.0%)</w:t>
            </w:r>
          </w:p>
          <w:p w14:paraId="5639F666" w14:textId="77777777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9 (18.0%)</w:t>
            </w:r>
          </w:p>
        </w:tc>
        <w:tc>
          <w:tcPr>
            <w:tcW w:w="1133" w:type="dxa"/>
            <w:shd w:val="clear" w:color="auto" w:fill="E7E6E6" w:themeFill="background2"/>
          </w:tcPr>
          <w:p w14:paraId="08AE8445" w14:textId="23A3724F" w:rsidR="00833847" w:rsidRPr="0045777F" w:rsidRDefault="00833847" w:rsidP="00541D6F">
            <w:pPr>
              <w:jc w:val="center"/>
              <w:rPr>
                <w:rFonts w:cstheme="minorHAnsi"/>
                <w:sz w:val="28"/>
              </w:rPr>
            </w:pPr>
            <w:r w:rsidRPr="0045777F">
              <w:rPr>
                <w:rFonts w:cstheme="minorHAnsi"/>
                <w:sz w:val="28"/>
              </w:rPr>
              <w:t>0.1</w:t>
            </w:r>
            <w:r w:rsidR="00E20284">
              <w:rPr>
                <w:rFonts w:cstheme="minorHAnsi"/>
                <w:sz w:val="28"/>
              </w:rPr>
              <w:t>93</w:t>
            </w:r>
          </w:p>
        </w:tc>
      </w:tr>
    </w:tbl>
    <w:p w14:paraId="023C6EC2" w14:textId="7C570D05" w:rsidR="00833847" w:rsidRPr="00E20284" w:rsidRDefault="00E20284" w:rsidP="00E20284">
      <w:pPr>
        <w:spacing w:after="0"/>
        <w:jc w:val="both"/>
        <w:rPr>
          <w:rFonts w:cstheme="minorHAnsi"/>
          <w:sz w:val="28"/>
        </w:rPr>
      </w:pPr>
      <w:r w:rsidRPr="00E20284">
        <w:rPr>
          <w:rFonts w:cstheme="minorHAnsi"/>
          <w:sz w:val="28"/>
        </w:rPr>
        <w:t>*Dose reduction</w:t>
      </w:r>
      <w:r>
        <w:rPr>
          <w:rFonts w:cstheme="minorHAnsi"/>
          <w:sz w:val="28"/>
        </w:rPr>
        <w:t xml:space="preserve"> means dose reduction </w:t>
      </w:r>
      <w:r w:rsidR="00B730C1">
        <w:rPr>
          <w:rFonts w:cstheme="minorHAnsi"/>
          <w:sz w:val="28"/>
        </w:rPr>
        <w:t xml:space="preserve">for </w:t>
      </w:r>
      <w:r>
        <w:rPr>
          <w:rFonts w:cstheme="minorHAnsi"/>
          <w:sz w:val="28"/>
        </w:rPr>
        <w:t>all drugs</w:t>
      </w:r>
    </w:p>
    <w:p w14:paraId="231AF9D8" w14:textId="5F13DC4D" w:rsidR="001E671E" w:rsidRDefault="00E20284" w:rsidP="00833847">
      <w:pPr>
        <w:rPr>
          <w:rFonts w:cstheme="minorHAnsi"/>
          <w:sz w:val="28"/>
        </w:rPr>
      </w:pPr>
      <w:r>
        <w:rPr>
          <w:rFonts w:cstheme="minorHAnsi"/>
          <w:sz w:val="28"/>
        </w:rPr>
        <w:t>**Dose modification at baseline means initial dose modification based on patient status.</w:t>
      </w:r>
    </w:p>
    <w:p w14:paraId="6C71DF93" w14:textId="77777777" w:rsidR="001E671E" w:rsidRDefault="001E671E" w:rsidP="00833847">
      <w:pPr>
        <w:rPr>
          <w:rFonts w:cstheme="minorHAnsi"/>
          <w:sz w:val="28"/>
        </w:rPr>
      </w:pPr>
    </w:p>
    <w:p w14:paraId="3FFBA49D" w14:textId="77777777" w:rsidR="001E671E" w:rsidRDefault="001E671E" w:rsidP="00833847">
      <w:pPr>
        <w:rPr>
          <w:rFonts w:cstheme="minorHAnsi"/>
          <w:sz w:val="28"/>
        </w:rPr>
      </w:pPr>
    </w:p>
    <w:p w14:paraId="3D13B525" w14:textId="77777777" w:rsidR="001E671E" w:rsidRDefault="001E671E" w:rsidP="00833847">
      <w:pPr>
        <w:rPr>
          <w:rFonts w:cstheme="minorHAnsi"/>
          <w:sz w:val="28"/>
        </w:rPr>
      </w:pPr>
    </w:p>
    <w:p w14:paraId="3620DDE0" w14:textId="77777777" w:rsidR="001E671E" w:rsidRDefault="001E671E" w:rsidP="00833847">
      <w:pPr>
        <w:rPr>
          <w:rFonts w:cstheme="minorHAnsi"/>
          <w:sz w:val="28"/>
        </w:rPr>
      </w:pPr>
    </w:p>
    <w:p w14:paraId="02B6AB95" w14:textId="77777777" w:rsidR="001E671E" w:rsidRDefault="001E671E" w:rsidP="00833847">
      <w:pPr>
        <w:rPr>
          <w:rFonts w:cstheme="minorHAnsi"/>
          <w:sz w:val="28"/>
        </w:rPr>
      </w:pPr>
    </w:p>
    <w:p w14:paraId="3BC6C32A" w14:textId="77777777" w:rsidR="001E671E" w:rsidRDefault="001E671E" w:rsidP="00833847">
      <w:pPr>
        <w:rPr>
          <w:rFonts w:cstheme="minorHAnsi"/>
          <w:sz w:val="28"/>
        </w:rPr>
      </w:pPr>
    </w:p>
    <w:p w14:paraId="73C54E86" w14:textId="77777777" w:rsidR="001E671E" w:rsidRDefault="001E671E" w:rsidP="00833847">
      <w:pPr>
        <w:rPr>
          <w:rFonts w:cstheme="minorHAnsi"/>
          <w:sz w:val="28"/>
        </w:rPr>
      </w:pPr>
    </w:p>
    <w:p w14:paraId="22A82678" w14:textId="77777777" w:rsidR="001E671E" w:rsidRDefault="001E671E" w:rsidP="00833847">
      <w:pPr>
        <w:rPr>
          <w:rFonts w:cstheme="minorHAnsi"/>
          <w:sz w:val="28"/>
        </w:rPr>
      </w:pPr>
    </w:p>
    <w:p w14:paraId="3B64BD9F" w14:textId="77777777" w:rsidR="001E671E" w:rsidRPr="0045777F" w:rsidRDefault="001E671E" w:rsidP="00833847">
      <w:pPr>
        <w:rPr>
          <w:rFonts w:cstheme="minorHAnsi"/>
          <w:sz w:val="28"/>
        </w:rPr>
      </w:pPr>
    </w:p>
    <w:p w14:paraId="5E78D380" w14:textId="77777777" w:rsidR="00833847" w:rsidRPr="0045777F" w:rsidRDefault="00833847" w:rsidP="00833847">
      <w:pPr>
        <w:rPr>
          <w:rFonts w:cstheme="minorHAnsi"/>
          <w:b/>
          <w:bCs/>
          <w:sz w:val="28"/>
        </w:rPr>
      </w:pPr>
      <w:r w:rsidRPr="0045777F">
        <w:rPr>
          <w:rFonts w:cstheme="minorHAnsi"/>
          <w:b/>
          <w:bCs/>
          <w:sz w:val="28"/>
        </w:rPr>
        <w:t>Supplement</w:t>
      </w:r>
      <w:r>
        <w:rPr>
          <w:rFonts w:cstheme="minorHAnsi"/>
          <w:b/>
          <w:bCs/>
          <w:sz w:val="28"/>
        </w:rPr>
        <w:t>ary</w:t>
      </w:r>
      <w:r w:rsidRPr="0045777F">
        <w:rPr>
          <w:rFonts w:cstheme="minorHAnsi"/>
          <w:b/>
          <w:bCs/>
          <w:sz w:val="28"/>
        </w:rPr>
        <w:t xml:space="preserve"> Figure 1</w:t>
      </w:r>
    </w:p>
    <w:p w14:paraId="5C56B0E9" w14:textId="58021303" w:rsidR="00833847" w:rsidRPr="0045777F" w:rsidRDefault="00833847" w:rsidP="00833847">
      <w:pPr>
        <w:jc w:val="both"/>
        <w:rPr>
          <w:rFonts w:cstheme="minorHAnsi"/>
          <w:sz w:val="28"/>
        </w:rPr>
      </w:pPr>
      <w:r w:rsidRPr="0045777F">
        <w:rPr>
          <w:rFonts w:cstheme="minorHAnsi"/>
          <w:b/>
          <w:bCs/>
          <w:sz w:val="28"/>
        </w:rPr>
        <w:lastRenderedPageBreak/>
        <w:t>Figure 1.</w:t>
      </w:r>
      <w:r w:rsidRPr="0045777F">
        <w:rPr>
          <w:rFonts w:cstheme="minorHAnsi"/>
          <w:sz w:val="28"/>
        </w:rPr>
        <w:t xml:space="preserve"> Change in patient-generated subjective global assessment (PG-SGA) scores between the ONS-IM group and the ONS-SF group.  </w:t>
      </w:r>
    </w:p>
    <w:p w14:paraId="04CDCB91" w14:textId="77777777" w:rsidR="00833847" w:rsidRPr="0045777F" w:rsidRDefault="00833847" w:rsidP="00833847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</w:rPr>
      </w:pPr>
      <w:r w:rsidRPr="0045777F">
        <w:rPr>
          <w:rFonts w:cstheme="minorHAnsi"/>
          <w:noProof/>
          <w:sz w:val="28"/>
        </w:rPr>
        <w:drawing>
          <wp:inline distT="0" distB="0" distL="0" distR="0" wp14:anchorId="2D37207A" wp14:editId="36E5A995">
            <wp:extent cx="5943600" cy="3749040"/>
            <wp:effectExtent l="0" t="0" r="0" b="3810"/>
            <wp:docPr id="20734579" name="Chart 20734579">
              <a:extLst xmlns:a="http://schemas.openxmlformats.org/drawingml/2006/main">
                <a:ext uri="{FF2B5EF4-FFF2-40B4-BE49-F238E27FC236}">
                  <a16:creationId xmlns:a16="http://schemas.microsoft.com/office/drawing/2014/main" id="{D3D4D5F1-0670-425E-B4CE-296A7726B1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60722E2" w14:textId="77777777" w:rsidR="00833847" w:rsidRPr="0045777F" w:rsidRDefault="00833847" w:rsidP="00833847">
      <w:pPr>
        <w:rPr>
          <w:rFonts w:cstheme="minorHAnsi"/>
          <w:sz w:val="28"/>
        </w:rPr>
      </w:pPr>
    </w:p>
    <w:p w14:paraId="3AD2348F" w14:textId="77777777" w:rsidR="00833847" w:rsidRDefault="00833847" w:rsidP="00833847"/>
    <w:p w14:paraId="1EA72437" w14:textId="77777777" w:rsidR="00833847" w:rsidRDefault="00833847"/>
    <w:sectPr w:rsidR="008338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17BA"/>
    <w:multiLevelType w:val="hybridMultilevel"/>
    <w:tmpl w:val="3A1A5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175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oNotDisplayPageBoundarie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847"/>
    <w:rsid w:val="001E671E"/>
    <w:rsid w:val="00273A7F"/>
    <w:rsid w:val="00833847"/>
    <w:rsid w:val="00B730C1"/>
    <w:rsid w:val="00E2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291D3"/>
  <w15:chartTrackingRefBased/>
  <w15:docId w15:val="{BE616BD7-E4F4-4C29-B1DD-3AB56A0B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84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384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3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600" b="1">
                <a:latin typeface="TH Sarabun New" panose="020B0500040200020003" pitchFamily="34" charset="-34"/>
                <a:cs typeface="TH Sarabun New" panose="020B0500040200020003" pitchFamily="34" charset="-34"/>
              </a:rPr>
              <a:t>Mean PGSGA scores by ONS type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3"/>
          <c:order val="3"/>
          <c:tx>
            <c:v>Timepoint</c:v>
          </c:tx>
          <c:spPr>
            <a:solidFill>
              <a:schemeClr val="accent3">
                <a:tint val="58000"/>
              </a:schemeClr>
            </a:solidFill>
            <a:ln>
              <a:noFill/>
            </a:ln>
            <a:effectLst/>
          </c:spPr>
          <c:invertIfNegative val="0"/>
          <c:cat>
            <c:strLit>
              <c:ptCount val="2"/>
              <c:pt idx="0">
                <c:v>ONS-IM</c:v>
              </c:pt>
              <c:pt idx="1">
                <c:v>ONS-SF</c:v>
              </c:pt>
            </c:strLit>
          </c:cat>
          <c:val>
            <c:numLit>
              <c:formatCode>General</c:formatCode>
              <c:ptCount val="2"/>
            </c:numLit>
          </c:val>
          <c:extLst>
            <c:ext xmlns:c16="http://schemas.microsoft.com/office/drawing/2014/chart" uri="{C3380CC4-5D6E-409C-BE32-E72D297353CC}">
              <c16:uniqueId val="{00000000-D434-4646-A398-7F20E72809CB}"/>
            </c:ext>
          </c:extLst>
        </c:ser>
        <c:ser>
          <c:idx val="0"/>
          <c:order val="0"/>
          <c:tx>
            <c:v>At baseline</c:v>
          </c:tx>
          <c:spPr>
            <a:solidFill>
              <a:schemeClr val="accent3">
                <a:shade val="58000"/>
              </a:schemeClr>
            </a:solidFill>
            <a:ln>
              <a:noFill/>
            </a:ln>
            <a:effectLst/>
          </c:spPr>
          <c:invertIfNegative val="0"/>
          <c:cat>
            <c:strLit>
              <c:ptCount val="2"/>
              <c:pt idx="0">
                <c:v>ONS-IM</c:v>
              </c:pt>
              <c:pt idx="1">
                <c:v>ONS-SF</c:v>
              </c:pt>
            </c:strLit>
          </c:cat>
          <c:val>
            <c:numLit>
              <c:formatCode>#,##0</c:formatCode>
              <c:ptCount val="2"/>
              <c:pt idx="0">
                <c:v>10.166666666666666</c:v>
              </c:pt>
              <c:pt idx="1">
                <c:v>8.7692307692307665</c:v>
              </c:pt>
            </c:numLit>
          </c:val>
          <c:extLst>
            <c:ext xmlns:c16="http://schemas.microsoft.com/office/drawing/2014/chart" uri="{C3380CC4-5D6E-409C-BE32-E72D297353CC}">
              <c16:uniqueId val="{00000001-D434-4646-A398-7F20E72809CB}"/>
            </c:ext>
          </c:extLst>
        </c:ser>
        <c:ser>
          <c:idx val="1"/>
          <c:order val="1"/>
          <c:tx>
            <c:v>At week 6</c:v>
          </c:tx>
          <c:spPr>
            <a:solidFill>
              <a:schemeClr val="accent3">
                <a:shade val="86000"/>
              </a:schemeClr>
            </a:solidFill>
            <a:ln>
              <a:noFill/>
            </a:ln>
            <a:effectLst/>
          </c:spPr>
          <c:invertIfNegative val="0"/>
          <c:cat>
            <c:strLit>
              <c:ptCount val="2"/>
              <c:pt idx="0">
                <c:v>ONS-IM</c:v>
              </c:pt>
              <c:pt idx="1">
                <c:v>ONS-SF</c:v>
              </c:pt>
            </c:strLit>
          </c:cat>
          <c:val>
            <c:numLit>
              <c:formatCode>#,##0</c:formatCode>
              <c:ptCount val="2"/>
              <c:pt idx="0">
                <c:v>5.2105263157894735</c:v>
              </c:pt>
              <c:pt idx="1">
                <c:v>5.3000000000000007</c:v>
              </c:pt>
            </c:numLit>
          </c:val>
          <c:extLst>
            <c:ext xmlns:c16="http://schemas.microsoft.com/office/drawing/2014/chart" uri="{C3380CC4-5D6E-409C-BE32-E72D297353CC}">
              <c16:uniqueId val="{00000002-D434-4646-A398-7F20E72809CB}"/>
            </c:ext>
          </c:extLst>
        </c:ser>
        <c:ser>
          <c:idx val="2"/>
          <c:order val="2"/>
          <c:tx>
            <c:v>At week 12</c:v>
          </c:tx>
          <c:spPr>
            <a:solidFill>
              <a:schemeClr val="accent3">
                <a:tint val="86000"/>
              </a:schemeClr>
            </a:solidFill>
            <a:ln>
              <a:noFill/>
            </a:ln>
            <a:effectLst/>
          </c:spPr>
          <c:invertIfNegative val="0"/>
          <c:cat>
            <c:strLit>
              <c:ptCount val="2"/>
              <c:pt idx="0">
                <c:v>ONS-IM</c:v>
              </c:pt>
              <c:pt idx="1">
                <c:v>ONS-SF</c:v>
              </c:pt>
            </c:strLit>
          </c:cat>
          <c:val>
            <c:numLit>
              <c:formatCode>#,##0</c:formatCode>
              <c:ptCount val="2"/>
              <c:pt idx="0">
                <c:v>3.3157894736842097</c:v>
              </c:pt>
              <c:pt idx="1">
                <c:v>4.2941176470588234</c:v>
              </c:pt>
            </c:numLit>
          </c:val>
          <c:extLst>
            <c:ext xmlns:c16="http://schemas.microsoft.com/office/drawing/2014/chart" uri="{C3380CC4-5D6E-409C-BE32-E72D297353CC}">
              <c16:uniqueId val="{00000003-D434-4646-A398-7F20E72809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7013112"/>
        <c:axId val="397794112"/>
      </c:barChart>
      <c:catAx>
        <c:axId val="3970131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6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en-US" sz="1600" b="1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Oral nutrition supplement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6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397794112"/>
        <c:crosses val="autoZero"/>
        <c:auto val="1"/>
        <c:lblAlgn val="ctr"/>
        <c:lblOffset val="100"/>
        <c:noMultiLvlLbl val="0"/>
      </c:catAx>
      <c:valAx>
        <c:axId val="397794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33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en-US" b="1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Mean PGSGA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33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701311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28267767009892997"/>
          <c:y val="0.91410601425552085"/>
          <c:w val="0.50302055993000871"/>
          <c:h val="6.64197890550925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 Parinyanitikul</dc:creator>
  <cp:keywords/>
  <dc:description/>
  <cp:lastModifiedBy>Napa Parinyanitikul</cp:lastModifiedBy>
  <cp:revision>5</cp:revision>
  <dcterms:created xsi:type="dcterms:W3CDTF">2023-10-01T17:16:00Z</dcterms:created>
  <dcterms:modified xsi:type="dcterms:W3CDTF">2023-10-05T11:51:00Z</dcterms:modified>
</cp:coreProperties>
</file>