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49A7E5" w14:textId="77777777" w:rsidR="008A4379" w:rsidRPr="009D6D8F" w:rsidRDefault="008A4379" w:rsidP="008A4379">
      <w:pPr>
        <w:rPr>
          <w:color w:val="000000" w:themeColor="text1"/>
          <w:lang w:val="en-US"/>
        </w:rPr>
      </w:pPr>
      <w:r w:rsidRPr="009D6D8F">
        <w:rPr>
          <w:b/>
          <w:bCs/>
          <w:color w:val="000000" w:themeColor="text1"/>
          <w:lang w:val="en-US"/>
        </w:rPr>
        <w:t>Table 1</w:t>
      </w:r>
      <w:r w:rsidRPr="009D6D8F">
        <w:rPr>
          <w:color w:val="000000" w:themeColor="text1"/>
          <w:lang w:val="en-US"/>
        </w:rPr>
        <w:t>. Proportion of indicators</w:t>
      </w:r>
      <w:r>
        <w:rPr>
          <w:color w:val="000000" w:themeColor="text1"/>
          <w:vertAlign w:val="superscript"/>
          <w:lang w:val="en-US"/>
        </w:rPr>
        <w:t>6</w:t>
      </w:r>
      <w:r w:rsidRPr="009D6D8F">
        <w:rPr>
          <w:color w:val="000000" w:themeColor="text1"/>
          <w:lang w:val="en-US"/>
        </w:rPr>
        <w:t xml:space="preserve"> for tracking implementation of the Kunming Montreal Global Biodiversity Framework that are suitable for monitoring using autonomous local monitoring programs (type A), community-based monitoring programs (type B), contributory citizen science programs (type C-D), and scientist-executed monitoring programs (type E). The table also shows the proportion of indicators that, for different reasons, are constrained in involving Indigenous Peoples and Local Communities (IPLC</w:t>
      </w:r>
      <w:r>
        <w:rPr>
          <w:color w:val="000000" w:themeColor="text1"/>
          <w:lang w:val="en-US"/>
        </w:rPr>
        <w:t>s</w:t>
      </w:r>
      <w:r w:rsidRPr="009D6D8F">
        <w:rPr>
          <w:color w:val="000000" w:themeColor="text1"/>
          <w:lang w:val="en-US"/>
        </w:rPr>
        <w:t>) and citizen scientists in their measurements, and, in addition, our confidence in the coding.</w:t>
      </w:r>
    </w:p>
    <w:p w14:paraId="3DBADF9F" w14:textId="77777777" w:rsidR="008A4379" w:rsidRPr="009D6D8F" w:rsidRDefault="008A4379" w:rsidP="008A4379">
      <w:pPr>
        <w:rPr>
          <w:color w:val="000000" w:themeColor="text1"/>
          <w:lang w:val="en-US"/>
        </w:rPr>
      </w:pPr>
    </w:p>
    <w:p w14:paraId="4521B219" w14:textId="77777777" w:rsidR="008A4379" w:rsidRDefault="008A4379" w:rsidP="008A4379">
      <w:pPr>
        <w:rPr>
          <w:color w:val="000000" w:themeColor="text1"/>
          <w:lang w:val="en-US"/>
        </w:rPr>
      </w:pPr>
    </w:p>
    <w:p w14:paraId="38BA5308" w14:textId="77777777" w:rsidR="008A4379" w:rsidRDefault="008A4379" w:rsidP="008A4379">
      <w:pPr>
        <w:rPr>
          <w:color w:val="000000" w:themeColor="text1"/>
          <w:lang w:val="en-US"/>
        </w:rPr>
      </w:pPr>
      <w:r>
        <w:rPr>
          <w:noProof/>
          <w:color w:val="000000" w:themeColor="text1"/>
          <w:lang w:val="en-US"/>
        </w:rPr>
        <w:drawing>
          <wp:inline distT="0" distB="0" distL="0" distR="0" wp14:anchorId="0AB242AB" wp14:editId="73B445CD">
            <wp:extent cx="5052060" cy="3143250"/>
            <wp:effectExtent l="0" t="0" r="0" b="0"/>
            <wp:docPr id="134991516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915161" name="Billede 1349915161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50" t="10558" r="11102" b="53149"/>
                    <a:stretch/>
                  </pic:blipFill>
                  <pic:spPr bwMode="auto">
                    <a:xfrm>
                      <a:off x="0" y="0"/>
                      <a:ext cx="5052060" cy="3143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102D99" w14:textId="77777777" w:rsidR="008A4379" w:rsidRDefault="008A4379" w:rsidP="008A4379">
      <w:pPr>
        <w:rPr>
          <w:color w:val="000000" w:themeColor="text1"/>
          <w:lang w:val="en-US"/>
        </w:rPr>
      </w:pPr>
    </w:p>
    <w:p w14:paraId="37AEAB03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379"/>
    <w:rsid w:val="00755780"/>
    <w:rsid w:val="008A4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7BB86"/>
  <w15:chartTrackingRefBased/>
  <w15:docId w15:val="{A2B29018-1661-4ED0-9778-75488C422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43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519</Characters>
  <Application>Microsoft Office Word</Application>
  <DocSecurity>0</DocSecurity>
  <Lines>4</Lines>
  <Paragraphs>1</Paragraphs>
  <ScaleCrop>false</ScaleCrop>
  <Company>Springer Nature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2023-10-06T02:28:00Z</dcterms:created>
  <dcterms:modified xsi:type="dcterms:W3CDTF">2023-10-06T02:29:00Z</dcterms:modified>
</cp:coreProperties>
</file>