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rPr>
          <w:b w:val="0"/>
        </w:rPr>
      </w:pPr>
      <w:r>
        <w:t>Supplementary Material</w:t>
      </w:r>
    </w:p>
    <w:p>
      <w:pPr>
        <w:pStyle w:val="2"/>
        <w:numPr>
          <w:ilvl w:val="0"/>
          <w:numId w:val="0"/>
        </w:numPr>
        <w:ind w:leftChars="0"/>
      </w:pPr>
      <w:r>
        <w:rPr>
          <w:rFonts w:hint="eastAsia" w:eastAsia="宋体"/>
          <w:lang w:val="en-US" w:eastAsia="zh-CN"/>
        </w:rPr>
        <w:t>1</w:t>
      </w:r>
      <w:r>
        <w:rPr>
          <w:rFonts w:hint="eastAsia" w:eastAsia="宋体"/>
          <w:sz w:val="32"/>
          <w:szCs w:val="32"/>
          <w:lang w:val="en-US" w:eastAsia="zh-CN"/>
        </w:rPr>
        <w:t xml:space="preserve"> </w:t>
      </w:r>
      <w:r>
        <w:rPr>
          <w:sz w:val="32"/>
          <w:szCs w:val="32"/>
        </w:rPr>
        <w:t>Supplementary Tables</w:t>
      </w:r>
    </w:p>
    <w:p>
      <w:pPr>
        <w:bidi w:val="0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bookmarkStart w:id="0" w:name="OLE_LINK2"/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Supplementary table 1. </w:t>
      </w:r>
      <w:r>
        <w:rPr>
          <w:rFonts w:hint="eastAsia" w:cs="Times New Roman"/>
          <w:b w:val="0"/>
          <w:bCs w:val="0"/>
          <w:sz w:val="24"/>
          <w:szCs w:val="24"/>
          <w:lang w:val="en-US" w:eastAsia="zh-CN"/>
        </w:rPr>
        <w:t>The expression of HMMR in each HCC cohorts in this study.</w:t>
      </w:r>
    </w:p>
    <w:p>
      <w:pPr>
        <w:bidi w:val="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Supplementary table 2.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 xml:space="preserve">Clinical characteristics of the </w:t>
      </w:r>
      <w:r>
        <w:rPr>
          <w:rFonts w:hint="eastAsia" w:eastAsia="宋体" w:cs="Times New Roman"/>
          <w:sz w:val="24"/>
          <w:szCs w:val="24"/>
          <w:lang w:val="en-US" w:eastAsia="zh-CN"/>
        </w:rPr>
        <w:t>cohorts</w:t>
      </w:r>
      <w:r>
        <w:rPr>
          <w:rFonts w:hint="default" w:ascii="Times New Roman" w:hAnsi="Times New Roman" w:cs="Times New Roman"/>
          <w:sz w:val="24"/>
          <w:szCs w:val="24"/>
        </w:rPr>
        <w:t xml:space="preserve"> used in this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stud</w:t>
      </w:r>
      <w:r>
        <w:rPr>
          <w:rFonts w:hint="eastAsia" w:cs="Times New Roman"/>
          <w:sz w:val="24"/>
          <w:szCs w:val="24"/>
          <w:lang w:val="en-US" w:eastAsia="zh-CN"/>
        </w:rPr>
        <w:t>y.</w:t>
      </w:r>
    </w:p>
    <w:p>
      <w:pPr>
        <w:bidi w:val="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Supplementary table 3.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eastAsia" w:cs="Times New Roman"/>
          <w:b w:val="0"/>
          <w:bCs w:val="0"/>
          <w:sz w:val="24"/>
          <w:szCs w:val="24"/>
          <w:lang w:val="en-US" w:eastAsia="zh-CN"/>
        </w:rPr>
        <w:t>The results of u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nivariate </w:t>
      </w:r>
      <w:r>
        <w:rPr>
          <w:rFonts w:hint="eastAsia" w:cs="Times New Roman"/>
          <w:b w:val="0"/>
          <w:bCs w:val="0"/>
          <w:sz w:val="24"/>
          <w:szCs w:val="24"/>
          <w:lang w:val="en-US" w:eastAsia="zh-CN"/>
        </w:rPr>
        <w:t xml:space="preserve">and multiple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Cox regression</w:t>
      </w:r>
      <w:r>
        <w:rPr>
          <w:rFonts w:hint="eastAsia" w:cs="Times New Roman"/>
          <w:b w:val="0"/>
          <w:bCs w:val="0"/>
          <w:sz w:val="24"/>
          <w:szCs w:val="24"/>
          <w:lang w:val="en-US" w:eastAsia="zh-CN"/>
        </w:rPr>
        <w:t xml:space="preserve"> of TCGA-LIHC.</w:t>
      </w:r>
    </w:p>
    <w:bookmarkEnd w:id="0"/>
    <w:p>
      <w:pPr>
        <w:bidi w:val="0"/>
        <w:rPr>
          <w:rFonts w:hint="default" w:cs="Times New Roman"/>
          <w:b w:val="0"/>
          <w:bCs w:val="0"/>
          <w:sz w:val="24"/>
          <w:szCs w:val="24"/>
          <w:lang w:val="en-US" w:eastAsia="zh-CN"/>
        </w:rPr>
      </w:pPr>
    </w:p>
    <w:p>
      <w:pPr>
        <w:bidi w:val="0"/>
        <w:rPr>
          <w:rFonts w:hint="default" w:cs="Times New Roman"/>
          <w:b w:val="0"/>
          <w:bCs w:val="0"/>
          <w:sz w:val="24"/>
          <w:szCs w:val="24"/>
          <w:lang w:val="en-US" w:eastAsia="zh-CN"/>
        </w:rPr>
      </w:pPr>
    </w:p>
    <w:p>
      <w:pPr>
        <w:bidi w:val="0"/>
        <w:rPr>
          <w:rFonts w:hint="default" w:cs="Times New Roman"/>
          <w:b w:val="0"/>
          <w:bCs w:val="0"/>
          <w:sz w:val="24"/>
          <w:szCs w:val="24"/>
          <w:lang w:val="en-US" w:eastAsia="zh-CN"/>
        </w:rPr>
      </w:pPr>
    </w:p>
    <w:p>
      <w:pPr>
        <w:bidi w:val="0"/>
        <w:rPr>
          <w:rFonts w:hint="default" w:cs="Times New Roman"/>
          <w:b w:val="0"/>
          <w:bCs w:val="0"/>
          <w:sz w:val="24"/>
          <w:szCs w:val="24"/>
          <w:lang w:val="en-US" w:eastAsia="zh-CN"/>
        </w:rPr>
      </w:pPr>
    </w:p>
    <w:p>
      <w:pPr>
        <w:bidi w:val="0"/>
        <w:rPr>
          <w:rFonts w:hint="default" w:cs="Times New Roman"/>
          <w:b w:val="0"/>
          <w:bCs w:val="0"/>
          <w:sz w:val="24"/>
          <w:szCs w:val="24"/>
          <w:lang w:val="en-US" w:eastAsia="zh-CN"/>
        </w:rPr>
      </w:pPr>
    </w:p>
    <w:p>
      <w:pPr>
        <w:bidi w:val="0"/>
        <w:rPr>
          <w:rFonts w:hint="default" w:cs="Times New Roman"/>
          <w:b w:val="0"/>
          <w:bCs w:val="0"/>
          <w:sz w:val="24"/>
          <w:szCs w:val="24"/>
          <w:lang w:val="en-US" w:eastAsia="zh-CN"/>
        </w:rPr>
      </w:pPr>
    </w:p>
    <w:p>
      <w:pPr>
        <w:bidi w:val="0"/>
        <w:rPr>
          <w:rFonts w:hint="default" w:cs="Times New Roman"/>
          <w:b w:val="0"/>
          <w:bCs w:val="0"/>
          <w:sz w:val="24"/>
          <w:szCs w:val="24"/>
          <w:lang w:val="en-US" w:eastAsia="zh-CN"/>
        </w:rPr>
      </w:pPr>
    </w:p>
    <w:p>
      <w:pPr>
        <w:bidi w:val="0"/>
        <w:rPr>
          <w:rFonts w:hint="default" w:cs="Times New Roman"/>
          <w:b w:val="0"/>
          <w:bCs w:val="0"/>
          <w:sz w:val="24"/>
          <w:szCs w:val="24"/>
          <w:lang w:val="en-US" w:eastAsia="zh-CN"/>
        </w:rPr>
      </w:pPr>
    </w:p>
    <w:p>
      <w:pPr>
        <w:bidi w:val="0"/>
        <w:rPr>
          <w:rFonts w:hint="default" w:cs="Times New Roman"/>
          <w:b w:val="0"/>
          <w:bCs w:val="0"/>
          <w:sz w:val="24"/>
          <w:szCs w:val="24"/>
          <w:lang w:val="en-US" w:eastAsia="zh-CN"/>
        </w:rPr>
      </w:pPr>
    </w:p>
    <w:p>
      <w:pPr>
        <w:bidi w:val="0"/>
        <w:rPr>
          <w:rFonts w:hint="default" w:cs="Times New Roman"/>
          <w:b w:val="0"/>
          <w:bCs w:val="0"/>
          <w:sz w:val="24"/>
          <w:szCs w:val="24"/>
          <w:lang w:val="en-US" w:eastAsia="zh-CN"/>
        </w:rPr>
      </w:pPr>
    </w:p>
    <w:p>
      <w:pPr>
        <w:bidi w:val="0"/>
        <w:rPr>
          <w:rFonts w:hint="default" w:cs="Times New Roman"/>
          <w:b w:val="0"/>
          <w:bCs w:val="0"/>
          <w:sz w:val="24"/>
          <w:szCs w:val="24"/>
          <w:lang w:val="en-US" w:eastAsia="zh-CN"/>
        </w:rPr>
      </w:pPr>
    </w:p>
    <w:p>
      <w:pPr>
        <w:bidi w:val="0"/>
        <w:rPr>
          <w:rFonts w:hint="default" w:cs="Times New Roman"/>
          <w:b w:val="0"/>
          <w:bCs w:val="0"/>
          <w:sz w:val="24"/>
          <w:szCs w:val="24"/>
          <w:lang w:val="en-US" w:eastAsia="zh-CN"/>
        </w:rPr>
      </w:pPr>
    </w:p>
    <w:p>
      <w:pPr>
        <w:bidi w:val="0"/>
        <w:rPr>
          <w:rFonts w:hint="default" w:cs="Times New Roman"/>
          <w:b w:val="0"/>
          <w:bCs w:val="0"/>
          <w:sz w:val="24"/>
          <w:szCs w:val="24"/>
          <w:lang w:val="en-US" w:eastAsia="zh-CN"/>
        </w:rPr>
      </w:pPr>
    </w:p>
    <w:p>
      <w:pPr>
        <w:bidi w:val="0"/>
        <w:rPr>
          <w:rFonts w:hint="default" w:cs="Times New Roman"/>
          <w:b w:val="0"/>
          <w:bCs w:val="0"/>
          <w:sz w:val="24"/>
          <w:szCs w:val="24"/>
          <w:lang w:val="en-US" w:eastAsia="zh-CN"/>
        </w:rPr>
      </w:pPr>
    </w:p>
    <w:p>
      <w:pPr>
        <w:bidi w:val="0"/>
        <w:rPr>
          <w:rFonts w:hint="default" w:cs="Times New Roman"/>
          <w:b w:val="0"/>
          <w:bCs w:val="0"/>
          <w:sz w:val="24"/>
          <w:szCs w:val="24"/>
          <w:lang w:val="en-US" w:eastAsia="zh-CN"/>
        </w:rPr>
      </w:pPr>
    </w:p>
    <w:p>
      <w:pPr>
        <w:bidi w:val="0"/>
        <w:rPr>
          <w:rFonts w:hint="default" w:cs="Times New Roman"/>
          <w:b w:val="0"/>
          <w:bCs w:val="0"/>
          <w:sz w:val="24"/>
          <w:szCs w:val="24"/>
          <w:lang w:val="en-US" w:eastAsia="zh-CN"/>
        </w:rPr>
      </w:pPr>
    </w:p>
    <w:p>
      <w:pPr>
        <w:bidi w:val="0"/>
        <w:rPr>
          <w:rFonts w:hint="default" w:cs="Times New Roman"/>
          <w:b w:val="0"/>
          <w:bCs w:val="0"/>
          <w:sz w:val="24"/>
          <w:szCs w:val="24"/>
          <w:lang w:val="en-US" w:eastAsia="zh-CN"/>
        </w:rPr>
      </w:pPr>
    </w:p>
    <w:p>
      <w:pPr>
        <w:bidi w:val="0"/>
        <w:rPr>
          <w:rFonts w:hint="default" w:cs="Times New Roman"/>
          <w:b w:val="0"/>
          <w:bCs w:val="0"/>
          <w:sz w:val="24"/>
          <w:szCs w:val="24"/>
          <w:lang w:val="en-US" w:eastAsia="zh-CN"/>
        </w:rPr>
      </w:pPr>
    </w:p>
    <w:p>
      <w:pPr>
        <w:pStyle w:val="4"/>
        <w:numPr>
          <w:ilvl w:val="1"/>
          <w:numId w:val="0"/>
        </w:numPr>
        <w:ind w:leftChars="0"/>
        <w:rPr>
          <w:sz w:val="32"/>
          <w:szCs w:val="32"/>
        </w:rPr>
      </w:pPr>
      <w:r>
        <w:rPr>
          <w:rFonts w:hint="eastAsia" w:eastAsia="宋体"/>
          <w:sz w:val="32"/>
          <w:szCs w:val="32"/>
          <w:lang w:val="en-US" w:eastAsia="zh-CN"/>
        </w:rPr>
        <w:t xml:space="preserve">2 </w:t>
      </w:r>
      <w:r>
        <w:rPr>
          <w:sz w:val="32"/>
          <w:szCs w:val="32"/>
        </w:rPr>
        <w:t>Supplementary Figures</w:t>
      </w:r>
    </w:p>
    <w:p>
      <w:pPr>
        <w:jc w:val="both"/>
        <w:rPr>
          <w:rFonts w:hint="eastAsia" w:eastAsia="宋体"/>
          <w:lang w:val="en-US"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1770" cy="6778625"/>
            <wp:effectExtent l="0" t="0" r="5080" b="3175"/>
            <wp:docPr id="1" name="图片 1" descr="SF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F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677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b/>
          <w:bCs/>
          <w:lang w:val="en-US" w:eastAsia="zh-CN"/>
        </w:rPr>
        <w:t xml:space="preserve">Supplementary figure 1. Quality control process of single cell analysis in </w:t>
      </w:r>
      <w:bookmarkStart w:id="1" w:name="OLE_LINK61"/>
      <w:r>
        <w:rPr>
          <w:rFonts w:hint="eastAsia" w:eastAsia="宋体"/>
          <w:b/>
          <w:bCs/>
          <w:lang w:val="en-US" w:eastAsia="zh-CN"/>
        </w:rPr>
        <w:t>GSE149614</w:t>
      </w:r>
      <w:bookmarkEnd w:id="1"/>
      <w:r>
        <w:rPr>
          <w:rFonts w:hint="eastAsia" w:eastAsia="宋体"/>
          <w:b/>
          <w:bCs/>
          <w:lang w:val="en-US" w:eastAsia="zh-CN"/>
        </w:rPr>
        <w:t xml:space="preserve">. </w:t>
      </w:r>
      <w:r>
        <w:rPr>
          <w:rFonts w:hint="eastAsia" w:eastAsia="宋体"/>
          <w:lang w:val="en-US" w:eastAsia="zh-CN"/>
        </w:rPr>
        <w:t>(A) Quality control plots of cell samples. (B) 1500 variable genes and the top 10 variable genes across cell samples were identified.</w:t>
      </w:r>
    </w:p>
    <w:p>
      <w:pPr>
        <w:jc w:val="both"/>
        <w:rPr>
          <w:rFonts w:hint="eastAsia" w:eastAsia="宋体"/>
          <w:lang w:val="en-US" w:eastAsia="zh-CN"/>
        </w:rPr>
      </w:pPr>
    </w:p>
    <w:p>
      <w:pPr>
        <w:jc w:val="both"/>
        <w:rPr>
          <w:rFonts w:hint="eastAsia" w:eastAsia="宋体"/>
          <w:lang w:val="en-US" w:eastAsia="zh-CN"/>
        </w:rPr>
      </w:pPr>
    </w:p>
    <w:p>
      <w:pPr>
        <w:jc w:val="both"/>
        <w:rPr>
          <w:rFonts w:hint="eastAsia" w:ascii="Times New Roman" w:hAnsi="Times New Roman"/>
          <w:lang w:val="en-US" w:eastAsia="zh-CN"/>
        </w:rPr>
      </w:pPr>
      <w:r>
        <w:rPr>
          <w:rFonts w:hint="default" w:eastAsia="宋体"/>
          <w:lang w:val="en-US" w:eastAsia="zh-CN"/>
        </w:rPr>
        <w:drawing>
          <wp:inline distT="0" distB="0" distL="114300" distR="114300">
            <wp:extent cx="5271770" cy="4980305"/>
            <wp:effectExtent l="0" t="0" r="5080" b="10795"/>
            <wp:docPr id="2" name="图片 2" descr="SF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F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4980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b/>
          <w:bCs/>
          <w:lang w:val="en-US" w:eastAsia="zh-CN"/>
        </w:rPr>
        <w:t xml:space="preserve">Supplementary figure 2. </w:t>
      </w:r>
      <w:r>
        <w:rPr>
          <w:rFonts w:hint="eastAsia" w:ascii="Times New Roman" w:hAnsi="Times New Roman"/>
          <w:lang w:val="en-US" w:eastAsia="zh-CN"/>
        </w:rPr>
        <w:t>The result of inferCNV analysis.</w:t>
      </w:r>
    </w:p>
    <w:p>
      <w:pPr>
        <w:jc w:val="both"/>
        <w:rPr>
          <w:rFonts w:hint="eastAsia" w:ascii="Times New Roman" w:hAnsi="Times New Roman"/>
          <w:lang w:val="en-US" w:eastAsia="zh-CN"/>
        </w:rPr>
      </w:pPr>
    </w:p>
    <w:p>
      <w:pPr>
        <w:jc w:val="both"/>
        <w:rPr>
          <w:rFonts w:hint="eastAsia" w:ascii="Times New Roman" w:hAnsi="Times New Roman"/>
          <w:lang w:val="en-US" w:eastAsia="zh-CN"/>
        </w:rPr>
      </w:pPr>
    </w:p>
    <w:p>
      <w:pPr>
        <w:jc w:val="both"/>
        <w:rPr>
          <w:rFonts w:hint="eastAsia" w:ascii="Times New Roman" w:hAnsi="Times New Roman"/>
          <w:lang w:val="en-US" w:eastAsia="zh-CN"/>
        </w:rPr>
      </w:pPr>
    </w:p>
    <w:p>
      <w:pPr>
        <w:jc w:val="both"/>
        <w:rPr>
          <w:rFonts w:hint="eastAsia" w:ascii="Times New Roman" w:hAnsi="Times New Roman"/>
          <w:lang w:val="en-US" w:eastAsia="zh-CN"/>
        </w:rPr>
      </w:pPr>
    </w:p>
    <w:p>
      <w:pPr>
        <w:jc w:val="both"/>
        <w:rPr>
          <w:rFonts w:hint="eastAsia" w:ascii="Times New Roman" w:hAnsi="Times New Roman"/>
          <w:lang w:val="en-US" w:eastAsia="zh-CN"/>
        </w:rPr>
      </w:pPr>
    </w:p>
    <w:p>
      <w:pPr>
        <w:jc w:val="both"/>
        <w:rPr>
          <w:rFonts w:hint="eastAsia" w:ascii="Times New Roman" w:hAnsi="Times New Roman"/>
          <w:lang w:val="en-US" w:eastAsia="zh-CN"/>
        </w:rPr>
      </w:pPr>
    </w:p>
    <w:p>
      <w:pPr>
        <w:jc w:val="both"/>
        <w:rPr>
          <w:rFonts w:hint="eastAsia" w:ascii="Times New Roman" w:hAnsi="Times New Roman"/>
          <w:lang w:val="en-US" w:eastAsia="zh-CN"/>
        </w:rPr>
      </w:pPr>
    </w:p>
    <w:p>
      <w:pPr>
        <w:jc w:val="both"/>
        <w:rPr>
          <w:rFonts w:hint="eastAsia" w:ascii="Times New Roman" w:hAnsi="Times New Roman"/>
          <w:lang w:val="en-US" w:eastAsia="zh-CN"/>
        </w:rPr>
      </w:pPr>
    </w:p>
    <w:p>
      <w:pPr>
        <w:jc w:val="both"/>
        <w:rPr>
          <w:rFonts w:hint="eastAsia" w:ascii="Times New Roman" w:hAnsi="Times New Roman"/>
          <w:lang w:val="en-US" w:eastAsia="zh-CN"/>
        </w:rPr>
      </w:pPr>
    </w:p>
    <w:p>
      <w:pPr>
        <w:jc w:val="both"/>
        <w:rPr>
          <w:rFonts w:hint="eastAsia" w:ascii="Times New Roman" w:hAnsi="Times New Roman"/>
          <w:lang w:val="en-US" w:eastAsia="zh-CN"/>
        </w:rPr>
      </w:pPr>
    </w:p>
    <w:p>
      <w:pPr>
        <w:jc w:val="both"/>
        <w:rPr>
          <w:rFonts w:hint="eastAsia" w:eastAsia="宋体"/>
          <w:b/>
          <w:bCs/>
          <w:lang w:val="en-US" w:eastAsia="zh-CN"/>
        </w:rPr>
      </w:pPr>
      <w:bookmarkStart w:id="4" w:name="_GoBack"/>
      <w:bookmarkEnd w:id="4"/>
      <w:r>
        <w:rPr>
          <w:rFonts w:hint="eastAsia" w:eastAsia="宋体"/>
          <w:b/>
          <w:bCs/>
          <w:lang w:val="en-US" w:eastAsia="zh-CN"/>
        </w:rPr>
        <w:drawing>
          <wp:inline distT="0" distB="0" distL="114300" distR="114300">
            <wp:extent cx="5273040" cy="8065135"/>
            <wp:effectExtent l="0" t="0" r="3810" b="12065"/>
            <wp:docPr id="3" name="图片 3" descr="SF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F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8065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default" w:ascii="Times New Roman" w:hAnsi="Times New Roman" w:cs="Times New Roman"/>
          <w:i w:val="0"/>
          <w:iCs w:val="0"/>
          <w:caps w:val="0"/>
          <w:color w:val="101214"/>
          <w:spacing w:val="0"/>
          <w:sz w:val="24"/>
          <w:szCs w:val="24"/>
          <w:shd w:val="clear" w:fill="FFFFFF"/>
          <w:lang w:val="en-US" w:eastAsia="zh-CN"/>
        </w:rPr>
      </w:pPr>
      <w:bookmarkStart w:id="2" w:name="OLE_LINK1"/>
      <w:r>
        <w:rPr>
          <w:rFonts w:hint="eastAsia" w:eastAsia="宋体"/>
          <w:b/>
          <w:bCs/>
          <w:lang w:val="en-US" w:eastAsia="zh-CN"/>
        </w:rPr>
        <w:t xml:space="preserve">Supplementary figure 4. Cell clustering and annotation of 10 tumor samples in scRNA-seq. </w:t>
      </w:r>
      <w:r>
        <w:rPr>
          <w:rFonts w:hint="eastAsia" w:eastAsia="宋体"/>
          <w:b w:val="0"/>
          <w:bCs w:val="0"/>
          <w:lang w:val="en-US" w:eastAsia="zh-CN"/>
        </w:rPr>
        <w:t xml:space="preserve">(A) 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instrText xml:space="preserve"> HYPERLINK "javascript:;" </w:instrTex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 xml:space="preserve">All 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 xml:space="preserve">cells from tumor samples were classified into 21 clusters with the t-SNE algorithm. (B) </w:t>
      </w:r>
      <w:bookmarkStart w:id="3" w:name="OLE_LINK64"/>
      <w:r>
        <w:rPr>
          <w:rFonts w:hint="default" w:ascii="Times New Roman" w:hAnsi="Times New Roman" w:cs="Times New Roman"/>
          <w:i w:val="0"/>
          <w:iCs w:val="0"/>
          <w:caps w:val="0"/>
          <w:color w:val="101214"/>
          <w:spacing w:val="0"/>
          <w:sz w:val="24"/>
          <w:szCs w:val="24"/>
          <w:shd w:val="clear" w:fill="FFFFFF"/>
          <w:lang w:val="en-US" w:eastAsia="zh-CN"/>
        </w:rPr>
        <w:t>The expression of corresponding markers for diferent cells.</w:t>
      </w:r>
      <w:bookmarkEnd w:id="3"/>
    </w:p>
    <w:bookmarkEnd w:id="2"/>
    <w:p>
      <w:pPr>
        <w:jc w:val="both"/>
        <w:rPr>
          <w:rFonts w:hint="default" w:ascii="Times New Roman" w:hAnsi="Times New Roman" w:cs="Times New Roman"/>
          <w:i w:val="0"/>
          <w:iCs w:val="0"/>
          <w:caps w:val="0"/>
          <w:color w:val="101214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01214"/>
          <w:spacing w:val="0"/>
          <w:sz w:val="24"/>
          <w:szCs w:val="24"/>
          <w:shd w:val="clear" w:fill="FFFFFF"/>
          <w:lang w:val="en-US" w:eastAsia="zh-CN"/>
        </w:rPr>
        <w:drawing>
          <wp:inline distT="0" distB="0" distL="114300" distR="114300">
            <wp:extent cx="5272405" cy="3219450"/>
            <wp:effectExtent l="0" t="0" r="4445" b="0"/>
            <wp:docPr id="4" name="图片 4" descr="SF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F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b/>
          <w:bCs/>
          <w:lang w:val="en-US" w:eastAsia="zh-CN"/>
        </w:rPr>
        <w:t xml:space="preserve">Supplementary figure 5. T Cell re-clustering and annotation. </w:t>
      </w:r>
      <w:r>
        <w:rPr>
          <w:rFonts w:hint="eastAsia" w:eastAsia="宋体"/>
          <w:b w:val="0"/>
          <w:bCs w:val="0"/>
          <w:lang w:val="en-US" w:eastAsia="zh-CN"/>
        </w:rPr>
        <w:t xml:space="preserve">(A) 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 xml:space="preserve">T cells from tumor samples were classified into 12 clusters with the t-SNE algorithm. (B) </w:t>
      </w:r>
      <w:r>
        <w:rPr>
          <w:rFonts w:hint="default" w:ascii="Times New Roman" w:hAnsi="Times New Roman" w:cs="Times New Roman"/>
          <w:i w:val="0"/>
          <w:iCs w:val="0"/>
          <w:caps w:val="0"/>
          <w:color w:val="101214"/>
          <w:spacing w:val="0"/>
          <w:sz w:val="24"/>
          <w:szCs w:val="24"/>
          <w:shd w:val="clear" w:fill="FFFFFF"/>
          <w:lang w:val="en-US" w:eastAsia="zh-CN"/>
        </w:rPr>
        <w:t>The expression of corresponding markers for diferent cells.</w:t>
      </w:r>
    </w:p>
    <w:p>
      <w:pPr>
        <w:jc w:val="both"/>
        <w:rPr>
          <w:rFonts w:hint="default" w:ascii="Times New Roman" w:hAnsi="Times New Roman" w:cs="Times New Roman"/>
          <w:i w:val="0"/>
          <w:iCs w:val="0"/>
          <w:caps w:val="0"/>
          <w:color w:val="101214"/>
          <w:spacing w:val="0"/>
          <w:sz w:val="24"/>
          <w:szCs w:val="24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C0601A"/>
    <w:multiLevelType w:val="multilevel"/>
    <w:tmpl w:val="1EC0601A"/>
    <w:lvl w:ilvl="0" w:tentative="0">
      <w:start w:val="1"/>
      <w:numFmt w:val="decimal"/>
      <w:pStyle w:val="2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 w:tentative="0">
      <w:start w:val="1"/>
      <w:numFmt w:val="decimal"/>
      <w:pStyle w:val="4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 w:tentative="0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 w:tentative="0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 w:tentative="0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abstractNum w:abstractNumId="1">
    <w:nsid w:val="225305B5"/>
    <w:multiLevelType w:val="multilevel"/>
    <w:tmpl w:val="225305B5"/>
    <w:lvl w:ilvl="0" w:tentative="0">
      <w:start w:val="1"/>
      <w:numFmt w:val="bullet"/>
      <w:pStyle w:val="3"/>
      <w:lvlText w:val=""/>
      <w:lvlJc w:val="left"/>
      <w:pPr>
        <w:ind w:left="144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iMzRjZWJkZjQyZjMwM2Q1N2M3YTM4YzczMzE0NzkifQ=="/>
  </w:docVars>
  <w:rsids>
    <w:rsidRoot w:val="627756FE"/>
    <w:rsid w:val="10F848D5"/>
    <w:rsid w:val="4D827CD1"/>
    <w:rsid w:val="6277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2" w:semiHidden="0" w:name="heading 1"/>
    <w:lsdException w:qFormat="1" w:unhideWhenUsed="0" w:uiPriority="2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120" w:after="240" w:line="240" w:lineRule="auto"/>
    </w:pPr>
    <w:rPr>
      <w:rFonts w:ascii="Times New Roman" w:hAnsi="Times New Roman" w:eastAsiaTheme="minorHAnsi" w:cstheme="minorBidi"/>
      <w:sz w:val="24"/>
      <w:szCs w:val="22"/>
      <w:lang w:val="en-US" w:eastAsia="en-US" w:bidi="ar-SA"/>
    </w:rPr>
  </w:style>
  <w:style w:type="paragraph" w:styleId="2">
    <w:name w:val="heading 1"/>
    <w:basedOn w:val="3"/>
    <w:next w:val="1"/>
    <w:qFormat/>
    <w:uiPriority w:val="2"/>
    <w:pPr>
      <w:numPr>
        <w:ilvl w:val="0"/>
        <w:numId w:val="1"/>
      </w:numPr>
      <w:spacing w:before="240"/>
      <w:contextualSpacing w:val="0"/>
      <w:outlineLvl w:val="0"/>
    </w:pPr>
    <w:rPr>
      <w:b/>
    </w:rPr>
  </w:style>
  <w:style w:type="paragraph" w:styleId="4">
    <w:name w:val="heading 2"/>
    <w:basedOn w:val="2"/>
    <w:next w:val="1"/>
    <w:qFormat/>
    <w:uiPriority w:val="2"/>
    <w:pPr>
      <w:numPr>
        <w:ilvl w:val="1"/>
      </w:numPr>
      <w:spacing w:after="200"/>
      <w:outlineLvl w:val="1"/>
    </w:p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Paragraph"/>
    <w:basedOn w:val="1"/>
    <w:qFormat/>
    <w:uiPriority w:val="3"/>
    <w:pPr>
      <w:numPr>
        <w:ilvl w:val="0"/>
        <w:numId w:val="2"/>
      </w:numPr>
      <w:contextualSpacing/>
    </w:pPr>
    <w:rPr>
      <w:rFonts w:eastAsia="Cambria" w:cs="Times New Roman"/>
      <w:szCs w:val="24"/>
    </w:rPr>
  </w:style>
  <w:style w:type="paragraph" w:styleId="5">
    <w:name w:val="Title"/>
    <w:basedOn w:val="1"/>
    <w:next w:val="1"/>
    <w:qFormat/>
    <w:uiPriority w:val="0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paragraph" w:customStyle="1" w:styleId="8">
    <w:name w:val="Supplementary Material"/>
    <w:basedOn w:val="5"/>
    <w:next w:val="5"/>
    <w:qFormat/>
    <w:uiPriority w:val="0"/>
    <w:pPr>
      <w:spacing w:after="120"/>
    </w:pPr>
    <w:rPr>
      <w:i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tiff"/><Relationship Id="rId8" Type="http://schemas.openxmlformats.org/officeDocument/2006/relationships/image" Target="media/image3.tiff"/><Relationship Id="rId7" Type="http://schemas.openxmlformats.org/officeDocument/2006/relationships/image" Target="media/image2.tiff"/><Relationship Id="rId6" Type="http://schemas.openxmlformats.org/officeDocument/2006/relationships/image" Target="media/image1.tiff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2023-09-21T03:06:00Z</dcterms:created>
  <dc:creator>小耳姬</dc:creator>
  <cp:lastModifiedBy>小耳姬</cp:lastModifiedBy>
  <dcterms:modified xsi:type="dcterms:W3CDTF">2023-09-21T03:18:09Z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88C04E68FD1C4DFDA387CFB3161BF7C5_11</vt:lpwstr>
  </property>
</Properties>
</file>