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8C401A" w:rsidRDefault="008C401A" w:rsidP="008C401A">
      <w:pPr>
        <w:spacing w:line="480" w:lineRule="auto"/>
        <w:rPr>
          <w:b/>
          <w:sz w:val="24"/>
          <w:szCs w:val="24"/>
        </w:rPr>
      </w:pPr>
      <w:r w:rsidRPr="009D4FB7">
        <w:rPr>
          <w:b/>
          <w:sz w:val="24"/>
          <w:szCs w:val="24"/>
        </w:rPr>
        <w:t>Supplement</w:t>
      </w:r>
      <w:r>
        <w:rPr>
          <w:b/>
          <w:sz w:val="24"/>
          <w:szCs w:val="24"/>
        </w:rPr>
        <w:t>al</w:t>
      </w:r>
      <w:r w:rsidRPr="009D4FB7">
        <w:rPr>
          <w:b/>
          <w:sz w:val="24"/>
          <w:szCs w:val="24"/>
        </w:rPr>
        <w:t xml:space="preserve"> Table</w:t>
      </w:r>
    </w:p>
    <w:p w:rsidR="008C401A" w:rsidRPr="009D4FB7" w:rsidRDefault="008C401A" w:rsidP="008C401A">
      <w:pPr>
        <w:spacing w:line="480" w:lineRule="auto"/>
        <w:rPr>
          <w:sz w:val="24"/>
          <w:szCs w:val="24"/>
        </w:rPr>
      </w:pPr>
    </w:p>
    <w:p w:rsidR="008C401A" w:rsidRPr="00C234AD" w:rsidRDefault="008C401A" w:rsidP="008C401A">
      <w:pPr>
        <w:spacing w:line="480" w:lineRule="auto"/>
        <w:rPr>
          <w:b/>
          <w:sz w:val="24"/>
          <w:szCs w:val="24"/>
        </w:rPr>
      </w:pPr>
      <w:bookmarkStart w:id="0" w:name="_Hlk38452689"/>
      <w:r w:rsidRPr="009D4FB7">
        <w:rPr>
          <w:b/>
          <w:sz w:val="24"/>
          <w:szCs w:val="24"/>
        </w:rPr>
        <w:t>Supplement</w:t>
      </w:r>
      <w:r>
        <w:rPr>
          <w:b/>
          <w:sz w:val="24"/>
          <w:szCs w:val="24"/>
        </w:rPr>
        <w:t>al</w:t>
      </w:r>
      <w:r w:rsidRPr="00C234AD">
        <w:rPr>
          <w:b/>
          <w:sz w:val="24"/>
          <w:szCs w:val="24"/>
        </w:rPr>
        <w:t xml:space="preserve"> Table 1. Definition</w:t>
      </w:r>
      <w:r>
        <w:rPr>
          <w:b/>
          <w:sz w:val="24"/>
          <w:szCs w:val="24"/>
        </w:rPr>
        <w:t>s</w:t>
      </w:r>
      <w:r w:rsidRPr="00C234AD">
        <w:rPr>
          <w:b/>
          <w:sz w:val="24"/>
          <w:szCs w:val="24"/>
        </w:rPr>
        <w:t xml:space="preserve"> of cardiovascular health metrics</w:t>
      </w:r>
      <w:bookmarkEnd w:id="0"/>
      <w:r>
        <w:rPr>
          <w:b/>
          <w:sz w:val="24"/>
          <w:szCs w:val="24"/>
        </w:rPr>
        <w:tab/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60"/>
        <w:gridCol w:w="2499"/>
        <w:gridCol w:w="2847"/>
        <w:gridCol w:w="1954"/>
      </w:tblGrid>
      <w:tr w:rsidR="008C401A" w:rsidTr="00686658">
        <w:trPr>
          <w:trHeight w:val="397"/>
        </w:trPr>
        <w:tc>
          <w:tcPr>
            <w:tcW w:w="1100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C401A" w:rsidRPr="009874DE" w:rsidRDefault="008C401A" w:rsidP="00686658">
            <w:pPr>
              <w:rPr>
                <w:b/>
                <w:sz w:val="24"/>
                <w:szCs w:val="24"/>
              </w:rPr>
            </w:pPr>
            <w:r w:rsidRPr="009874DE">
              <w:rPr>
                <w:b/>
                <w:sz w:val="24"/>
                <w:szCs w:val="24"/>
              </w:rPr>
              <w:t>Cardiovascular health metrics</w:t>
            </w:r>
          </w:p>
        </w:tc>
        <w:tc>
          <w:tcPr>
            <w:tcW w:w="1335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C401A" w:rsidRPr="009874DE" w:rsidRDefault="008C401A" w:rsidP="00686658">
            <w:pPr>
              <w:rPr>
                <w:b/>
                <w:sz w:val="24"/>
                <w:szCs w:val="24"/>
              </w:rPr>
            </w:pPr>
            <w:r w:rsidRPr="009874DE">
              <w:rPr>
                <w:b/>
                <w:sz w:val="24"/>
                <w:szCs w:val="24"/>
              </w:rPr>
              <w:t>Ideal level</w:t>
            </w:r>
          </w:p>
        </w:tc>
        <w:tc>
          <w:tcPr>
            <w:tcW w:w="1521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C401A" w:rsidRPr="009874DE" w:rsidRDefault="008C401A" w:rsidP="00686658">
            <w:pPr>
              <w:rPr>
                <w:b/>
                <w:sz w:val="24"/>
                <w:szCs w:val="24"/>
              </w:rPr>
            </w:pPr>
            <w:r w:rsidRPr="009874DE">
              <w:rPr>
                <w:b/>
                <w:sz w:val="24"/>
                <w:szCs w:val="24"/>
              </w:rPr>
              <w:t>Intermediate level</w:t>
            </w:r>
          </w:p>
        </w:tc>
        <w:tc>
          <w:tcPr>
            <w:tcW w:w="1044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C401A" w:rsidRPr="009874DE" w:rsidRDefault="008C401A" w:rsidP="00686658">
            <w:pPr>
              <w:rPr>
                <w:b/>
                <w:sz w:val="24"/>
                <w:szCs w:val="24"/>
              </w:rPr>
            </w:pPr>
            <w:r w:rsidRPr="009874DE">
              <w:rPr>
                <w:b/>
                <w:sz w:val="24"/>
                <w:szCs w:val="24"/>
              </w:rPr>
              <w:t>Poor level</w:t>
            </w:r>
          </w:p>
        </w:tc>
      </w:tr>
      <w:tr w:rsidR="008C401A" w:rsidTr="00686658">
        <w:trPr>
          <w:trHeight w:val="397"/>
        </w:trPr>
        <w:tc>
          <w:tcPr>
            <w:tcW w:w="1100" w:type="pct"/>
            <w:tcBorders>
              <w:top w:val="single" w:sz="12" w:space="0" w:color="auto"/>
              <w:bottom w:val="nil"/>
            </w:tcBorders>
          </w:tcPr>
          <w:p w:rsidR="008C401A" w:rsidRPr="009874DE" w:rsidRDefault="008C401A" w:rsidP="00686658">
            <w:pPr>
              <w:jc w:val="left"/>
              <w:rPr>
                <w:b/>
                <w:sz w:val="24"/>
                <w:szCs w:val="24"/>
              </w:rPr>
            </w:pPr>
            <w:bookmarkStart w:id="1" w:name="_Hlk29330342"/>
            <w:r w:rsidRPr="009874DE">
              <w:rPr>
                <w:b/>
                <w:sz w:val="24"/>
                <w:szCs w:val="24"/>
              </w:rPr>
              <w:t>Smoking</w:t>
            </w:r>
          </w:p>
        </w:tc>
        <w:tc>
          <w:tcPr>
            <w:tcW w:w="1335" w:type="pct"/>
            <w:tcBorders>
              <w:top w:val="single" w:sz="12" w:space="0" w:color="auto"/>
              <w:bottom w:val="nil"/>
            </w:tcBorders>
          </w:tcPr>
          <w:p w:rsidR="008C401A" w:rsidRPr="009874DE" w:rsidRDefault="008C401A" w:rsidP="00686658">
            <w:pPr>
              <w:jc w:val="left"/>
              <w:rPr>
                <w:sz w:val="24"/>
                <w:szCs w:val="24"/>
              </w:rPr>
            </w:pPr>
            <w:r w:rsidRPr="009874DE">
              <w:rPr>
                <w:sz w:val="24"/>
                <w:szCs w:val="24"/>
              </w:rPr>
              <w:t>Never or quit smoking &gt;</w:t>
            </w:r>
            <w:r w:rsidRPr="009874DE">
              <w:rPr>
                <w:rFonts w:hint="eastAsia"/>
                <w:sz w:val="24"/>
                <w:szCs w:val="24"/>
              </w:rPr>
              <w:t>5</w:t>
            </w:r>
            <w:r w:rsidRPr="009874DE">
              <w:rPr>
                <w:sz w:val="24"/>
                <w:szCs w:val="24"/>
              </w:rPr>
              <w:t xml:space="preserve"> </w:t>
            </w:r>
            <w:r w:rsidRPr="009874DE">
              <w:rPr>
                <w:rFonts w:hint="eastAsia"/>
                <w:sz w:val="24"/>
                <w:szCs w:val="24"/>
              </w:rPr>
              <w:t>year</w:t>
            </w:r>
            <w:r w:rsidRPr="009874DE">
              <w:rPr>
                <w:sz w:val="24"/>
                <w:szCs w:val="24"/>
              </w:rPr>
              <w:t>s</w:t>
            </w:r>
          </w:p>
        </w:tc>
        <w:tc>
          <w:tcPr>
            <w:tcW w:w="1521" w:type="pct"/>
            <w:tcBorders>
              <w:top w:val="single" w:sz="12" w:space="0" w:color="auto"/>
              <w:bottom w:val="nil"/>
            </w:tcBorders>
          </w:tcPr>
          <w:p w:rsidR="008C401A" w:rsidRPr="009874DE" w:rsidRDefault="008C401A" w:rsidP="00686658">
            <w:pPr>
              <w:jc w:val="left"/>
              <w:rPr>
                <w:sz w:val="24"/>
                <w:szCs w:val="24"/>
              </w:rPr>
            </w:pPr>
            <w:r w:rsidRPr="009874DE">
              <w:rPr>
                <w:sz w:val="24"/>
                <w:szCs w:val="24"/>
              </w:rPr>
              <w:t>Former smoking and quit smoking ≤</w:t>
            </w:r>
            <w:r w:rsidRPr="009874DE">
              <w:rPr>
                <w:rFonts w:hint="eastAsia"/>
                <w:sz w:val="24"/>
                <w:szCs w:val="24"/>
              </w:rPr>
              <w:t>5</w:t>
            </w:r>
            <w:r w:rsidRPr="009874DE">
              <w:rPr>
                <w:sz w:val="24"/>
                <w:szCs w:val="24"/>
              </w:rPr>
              <w:t xml:space="preserve"> </w:t>
            </w:r>
            <w:r w:rsidRPr="009874DE">
              <w:rPr>
                <w:rFonts w:hint="eastAsia"/>
                <w:sz w:val="24"/>
                <w:szCs w:val="24"/>
              </w:rPr>
              <w:t>year</w:t>
            </w:r>
            <w:r w:rsidRPr="009874DE">
              <w:rPr>
                <w:sz w:val="24"/>
                <w:szCs w:val="24"/>
              </w:rPr>
              <w:t>s</w:t>
            </w:r>
          </w:p>
        </w:tc>
        <w:tc>
          <w:tcPr>
            <w:tcW w:w="1044" w:type="pct"/>
            <w:tcBorders>
              <w:top w:val="single" w:sz="12" w:space="0" w:color="auto"/>
              <w:bottom w:val="nil"/>
            </w:tcBorders>
          </w:tcPr>
          <w:p w:rsidR="008C401A" w:rsidRPr="009874DE" w:rsidRDefault="008C401A" w:rsidP="00686658">
            <w:pPr>
              <w:jc w:val="left"/>
              <w:rPr>
                <w:sz w:val="24"/>
                <w:szCs w:val="24"/>
              </w:rPr>
            </w:pPr>
            <w:r w:rsidRPr="009874DE">
              <w:rPr>
                <w:sz w:val="24"/>
                <w:szCs w:val="24"/>
              </w:rPr>
              <w:t xml:space="preserve">Current </w:t>
            </w:r>
          </w:p>
        </w:tc>
      </w:tr>
      <w:tr w:rsidR="008C401A" w:rsidTr="00686658">
        <w:trPr>
          <w:trHeight w:val="397"/>
        </w:trPr>
        <w:tc>
          <w:tcPr>
            <w:tcW w:w="1100" w:type="pct"/>
            <w:tcBorders>
              <w:top w:val="nil"/>
              <w:bottom w:val="nil"/>
            </w:tcBorders>
          </w:tcPr>
          <w:p w:rsidR="008C401A" w:rsidRPr="009874DE" w:rsidRDefault="008C401A" w:rsidP="00686658">
            <w:pPr>
              <w:jc w:val="left"/>
              <w:rPr>
                <w:b/>
                <w:sz w:val="24"/>
                <w:szCs w:val="24"/>
              </w:rPr>
            </w:pPr>
            <w:r w:rsidRPr="009874DE">
              <w:rPr>
                <w:b/>
                <w:sz w:val="24"/>
                <w:szCs w:val="24"/>
              </w:rPr>
              <w:t>Physical activity</w:t>
            </w:r>
          </w:p>
        </w:tc>
        <w:tc>
          <w:tcPr>
            <w:tcW w:w="1335" w:type="pct"/>
            <w:tcBorders>
              <w:top w:val="nil"/>
              <w:bottom w:val="nil"/>
            </w:tcBorders>
          </w:tcPr>
          <w:p w:rsidR="008C401A" w:rsidRPr="009874DE" w:rsidRDefault="008C401A" w:rsidP="00686658">
            <w:pPr>
              <w:jc w:val="left"/>
              <w:rPr>
                <w:sz w:val="24"/>
                <w:szCs w:val="24"/>
              </w:rPr>
            </w:pPr>
            <w:r w:rsidRPr="009874DE">
              <w:rPr>
                <w:sz w:val="24"/>
                <w:szCs w:val="24"/>
              </w:rPr>
              <w:t xml:space="preserve">≥150 min/week of moderate intensity </w:t>
            </w:r>
          </w:p>
          <w:p w:rsidR="008C401A" w:rsidRPr="009874DE" w:rsidRDefault="008C401A" w:rsidP="00686658">
            <w:pPr>
              <w:jc w:val="left"/>
              <w:rPr>
                <w:sz w:val="24"/>
                <w:szCs w:val="24"/>
              </w:rPr>
            </w:pPr>
            <w:r w:rsidRPr="009874DE">
              <w:rPr>
                <w:sz w:val="24"/>
                <w:szCs w:val="24"/>
              </w:rPr>
              <w:t xml:space="preserve">or ≥75 min/week of vigorous intensity </w:t>
            </w:r>
          </w:p>
          <w:p w:rsidR="008C401A" w:rsidRPr="009874DE" w:rsidRDefault="008C401A" w:rsidP="00686658">
            <w:pPr>
              <w:jc w:val="left"/>
              <w:rPr>
                <w:sz w:val="24"/>
                <w:szCs w:val="24"/>
              </w:rPr>
            </w:pPr>
            <w:r w:rsidRPr="009874DE">
              <w:rPr>
                <w:sz w:val="24"/>
                <w:szCs w:val="24"/>
              </w:rPr>
              <w:t>or ≥150 min /week moderate + vigorous</w:t>
            </w:r>
          </w:p>
        </w:tc>
        <w:tc>
          <w:tcPr>
            <w:tcW w:w="1521" w:type="pct"/>
            <w:tcBorders>
              <w:top w:val="nil"/>
              <w:bottom w:val="nil"/>
            </w:tcBorders>
          </w:tcPr>
          <w:p w:rsidR="008C401A" w:rsidRPr="009874DE" w:rsidRDefault="008C401A" w:rsidP="00686658">
            <w:pPr>
              <w:jc w:val="left"/>
              <w:rPr>
                <w:sz w:val="24"/>
                <w:szCs w:val="24"/>
              </w:rPr>
            </w:pPr>
            <w:r w:rsidRPr="009874DE">
              <w:rPr>
                <w:sz w:val="24"/>
                <w:szCs w:val="24"/>
              </w:rPr>
              <w:t xml:space="preserve">1-149 min/week of moderate intensity </w:t>
            </w:r>
          </w:p>
          <w:p w:rsidR="008C401A" w:rsidRPr="009874DE" w:rsidRDefault="008C401A" w:rsidP="00686658">
            <w:pPr>
              <w:jc w:val="left"/>
              <w:rPr>
                <w:sz w:val="24"/>
                <w:szCs w:val="24"/>
              </w:rPr>
            </w:pPr>
            <w:r w:rsidRPr="009874DE">
              <w:rPr>
                <w:sz w:val="24"/>
                <w:szCs w:val="24"/>
              </w:rPr>
              <w:t xml:space="preserve">or 1-74 min/week of vigorous intensity </w:t>
            </w:r>
          </w:p>
          <w:p w:rsidR="008C401A" w:rsidRPr="009874DE" w:rsidRDefault="008C401A" w:rsidP="00686658">
            <w:pPr>
              <w:jc w:val="left"/>
              <w:rPr>
                <w:sz w:val="24"/>
                <w:szCs w:val="24"/>
              </w:rPr>
            </w:pPr>
            <w:r w:rsidRPr="009874DE">
              <w:rPr>
                <w:sz w:val="24"/>
                <w:szCs w:val="24"/>
              </w:rPr>
              <w:t>or 1-149 min/week of moderate + vigorous</w:t>
            </w:r>
          </w:p>
        </w:tc>
        <w:tc>
          <w:tcPr>
            <w:tcW w:w="1044" w:type="pct"/>
            <w:tcBorders>
              <w:top w:val="nil"/>
              <w:bottom w:val="nil"/>
            </w:tcBorders>
          </w:tcPr>
          <w:p w:rsidR="008C401A" w:rsidRPr="009874DE" w:rsidRDefault="008C401A" w:rsidP="00686658">
            <w:pPr>
              <w:jc w:val="left"/>
              <w:rPr>
                <w:sz w:val="24"/>
                <w:szCs w:val="24"/>
              </w:rPr>
            </w:pPr>
            <w:r w:rsidRPr="009874DE">
              <w:rPr>
                <w:sz w:val="24"/>
                <w:szCs w:val="24"/>
              </w:rPr>
              <w:t>None or no regular physical activity</w:t>
            </w:r>
          </w:p>
        </w:tc>
      </w:tr>
      <w:tr w:rsidR="008C401A" w:rsidTr="00686658">
        <w:trPr>
          <w:trHeight w:val="397"/>
        </w:trPr>
        <w:tc>
          <w:tcPr>
            <w:tcW w:w="1100" w:type="pct"/>
            <w:tcBorders>
              <w:top w:val="nil"/>
              <w:bottom w:val="nil"/>
            </w:tcBorders>
          </w:tcPr>
          <w:p w:rsidR="008C401A" w:rsidRPr="009874DE" w:rsidRDefault="008C401A" w:rsidP="00686658">
            <w:pPr>
              <w:jc w:val="left"/>
              <w:rPr>
                <w:b/>
                <w:sz w:val="24"/>
                <w:szCs w:val="24"/>
              </w:rPr>
            </w:pPr>
            <w:r w:rsidRPr="009874DE">
              <w:rPr>
                <w:b/>
                <w:sz w:val="24"/>
                <w:szCs w:val="24"/>
              </w:rPr>
              <w:t>Body mass index</w:t>
            </w:r>
          </w:p>
        </w:tc>
        <w:tc>
          <w:tcPr>
            <w:tcW w:w="1335" w:type="pct"/>
            <w:tcBorders>
              <w:top w:val="nil"/>
              <w:bottom w:val="nil"/>
            </w:tcBorders>
          </w:tcPr>
          <w:p w:rsidR="008C401A" w:rsidRPr="009874DE" w:rsidRDefault="008C401A" w:rsidP="00686658">
            <w:pPr>
              <w:jc w:val="left"/>
              <w:rPr>
                <w:sz w:val="24"/>
                <w:szCs w:val="24"/>
              </w:rPr>
            </w:pPr>
            <w:r w:rsidRPr="009874DE">
              <w:rPr>
                <w:sz w:val="24"/>
                <w:szCs w:val="24"/>
              </w:rPr>
              <w:t>&lt;24 kg/m</w:t>
            </w:r>
            <w:r w:rsidRPr="009874DE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521" w:type="pct"/>
            <w:tcBorders>
              <w:top w:val="nil"/>
              <w:bottom w:val="nil"/>
            </w:tcBorders>
          </w:tcPr>
          <w:p w:rsidR="008C401A" w:rsidRPr="009874DE" w:rsidRDefault="008C401A" w:rsidP="00686658">
            <w:pPr>
              <w:jc w:val="left"/>
              <w:rPr>
                <w:sz w:val="24"/>
                <w:szCs w:val="24"/>
              </w:rPr>
            </w:pPr>
            <w:r w:rsidRPr="009874DE">
              <w:rPr>
                <w:sz w:val="24"/>
                <w:szCs w:val="24"/>
              </w:rPr>
              <w:t>24-28 kg/m</w:t>
            </w:r>
            <w:r w:rsidRPr="009874DE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044" w:type="pct"/>
            <w:tcBorders>
              <w:top w:val="nil"/>
              <w:bottom w:val="nil"/>
            </w:tcBorders>
          </w:tcPr>
          <w:p w:rsidR="008C401A" w:rsidRPr="009874DE" w:rsidRDefault="008C401A" w:rsidP="00686658">
            <w:pPr>
              <w:jc w:val="left"/>
              <w:rPr>
                <w:sz w:val="24"/>
                <w:szCs w:val="24"/>
              </w:rPr>
            </w:pPr>
            <w:r w:rsidRPr="009874DE">
              <w:rPr>
                <w:sz w:val="24"/>
                <w:szCs w:val="24"/>
              </w:rPr>
              <w:t>≥28 kg/m</w:t>
            </w:r>
            <w:r w:rsidRPr="009874DE">
              <w:rPr>
                <w:sz w:val="24"/>
                <w:szCs w:val="24"/>
                <w:vertAlign w:val="superscript"/>
              </w:rPr>
              <w:t>2</w:t>
            </w:r>
          </w:p>
        </w:tc>
      </w:tr>
      <w:tr w:rsidR="008C401A" w:rsidTr="00686658">
        <w:trPr>
          <w:trHeight w:val="397"/>
        </w:trPr>
        <w:tc>
          <w:tcPr>
            <w:tcW w:w="1100" w:type="pct"/>
            <w:tcBorders>
              <w:top w:val="nil"/>
              <w:bottom w:val="nil"/>
            </w:tcBorders>
          </w:tcPr>
          <w:p w:rsidR="008C401A" w:rsidRPr="009874DE" w:rsidRDefault="008C401A" w:rsidP="00686658">
            <w:pPr>
              <w:jc w:val="left"/>
              <w:rPr>
                <w:b/>
                <w:sz w:val="24"/>
                <w:szCs w:val="24"/>
              </w:rPr>
            </w:pPr>
            <w:r w:rsidRPr="009874DE">
              <w:rPr>
                <w:b/>
                <w:sz w:val="24"/>
                <w:szCs w:val="24"/>
              </w:rPr>
              <w:t>Blood pressure</w:t>
            </w:r>
          </w:p>
        </w:tc>
        <w:tc>
          <w:tcPr>
            <w:tcW w:w="1335" w:type="pct"/>
            <w:tcBorders>
              <w:top w:val="nil"/>
              <w:bottom w:val="nil"/>
            </w:tcBorders>
          </w:tcPr>
          <w:p w:rsidR="008C401A" w:rsidRPr="009874DE" w:rsidRDefault="008C401A" w:rsidP="00686658">
            <w:pPr>
              <w:jc w:val="left"/>
              <w:rPr>
                <w:sz w:val="24"/>
                <w:szCs w:val="24"/>
              </w:rPr>
            </w:pPr>
            <w:r w:rsidRPr="009874DE">
              <w:rPr>
                <w:sz w:val="24"/>
                <w:szCs w:val="24"/>
              </w:rPr>
              <w:t>&lt;120/80 mm Hg, untreated</w:t>
            </w:r>
          </w:p>
        </w:tc>
        <w:tc>
          <w:tcPr>
            <w:tcW w:w="1521" w:type="pct"/>
            <w:tcBorders>
              <w:top w:val="nil"/>
              <w:bottom w:val="nil"/>
            </w:tcBorders>
          </w:tcPr>
          <w:p w:rsidR="008C401A" w:rsidRPr="009874DE" w:rsidRDefault="008C401A" w:rsidP="00686658">
            <w:pPr>
              <w:jc w:val="left"/>
              <w:rPr>
                <w:sz w:val="24"/>
                <w:szCs w:val="24"/>
              </w:rPr>
            </w:pPr>
            <w:r w:rsidRPr="009874DE">
              <w:rPr>
                <w:sz w:val="24"/>
                <w:szCs w:val="24"/>
              </w:rPr>
              <w:t>120-139/80-89 mm Hg or treated to &lt;120/80 mm Hg</w:t>
            </w:r>
          </w:p>
        </w:tc>
        <w:tc>
          <w:tcPr>
            <w:tcW w:w="1044" w:type="pct"/>
            <w:tcBorders>
              <w:top w:val="nil"/>
              <w:bottom w:val="nil"/>
            </w:tcBorders>
          </w:tcPr>
          <w:p w:rsidR="008C401A" w:rsidRPr="009874DE" w:rsidRDefault="008C401A" w:rsidP="00686658">
            <w:pPr>
              <w:jc w:val="left"/>
              <w:rPr>
                <w:sz w:val="24"/>
                <w:szCs w:val="24"/>
              </w:rPr>
            </w:pPr>
            <w:r w:rsidRPr="009874DE">
              <w:rPr>
                <w:sz w:val="24"/>
                <w:szCs w:val="24"/>
              </w:rPr>
              <w:t>≥140/90 mm Hg</w:t>
            </w:r>
          </w:p>
        </w:tc>
      </w:tr>
      <w:tr w:rsidR="008C401A" w:rsidTr="00686658">
        <w:trPr>
          <w:trHeight w:val="397"/>
        </w:trPr>
        <w:tc>
          <w:tcPr>
            <w:tcW w:w="1100" w:type="pct"/>
            <w:tcBorders>
              <w:top w:val="nil"/>
              <w:bottom w:val="nil"/>
            </w:tcBorders>
          </w:tcPr>
          <w:p w:rsidR="008C401A" w:rsidRPr="009874DE" w:rsidRDefault="008C401A" w:rsidP="00686658">
            <w:pPr>
              <w:jc w:val="left"/>
              <w:rPr>
                <w:b/>
                <w:sz w:val="24"/>
                <w:szCs w:val="24"/>
              </w:rPr>
            </w:pPr>
            <w:r w:rsidRPr="009874DE">
              <w:rPr>
                <w:b/>
                <w:sz w:val="24"/>
                <w:szCs w:val="24"/>
              </w:rPr>
              <w:t>Total cholesterol</w:t>
            </w:r>
          </w:p>
        </w:tc>
        <w:tc>
          <w:tcPr>
            <w:tcW w:w="1335" w:type="pct"/>
            <w:tcBorders>
              <w:top w:val="nil"/>
              <w:bottom w:val="nil"/>
            </w:tcBorders>
          </w:tcPr>
          <w:p w:rsidR="008C401A" w:rsidRPr="009874DE" w:rsidRDefault="008C401A" w:rsidP="00686658">
            <w:pPr>
              <w:jc w:val="left"/>
              <w:rPr>
                <w:sz w:val="24"/>
                <w:szCs w:val="24"/>
              </w:rPr>
            </w:pPr>
            <w:r w:rsidRPr="009874DE">
              <w:rPr>
                <w:sz w:val="24"/>
                <w:szCs w:val="24"/>
              </w:rPr>
              <w:t>&lt;5.26 mmol/L, untreated</w:t>
            </w:r>
          </w:p>
        </w:tc>
        <w:tc>
          <w:tcPr>
            <w:tcW w:w="1521" w:type="pct"/>
            <w:tcBorders>
              <w:top w:val="nil"/>
              <w:bottom w:val="nil"/>
            </w:tcBorders>
          </w:tcPr>
          <w:p w:rsidR="008C401A" w:rsidRPr="009874DE" w:rsidRDefault="008C401A" w:rsidP="00686658">
            <w:pPr>
              <w:jc w:val="left"/>
              <w:rPr>
                <w:sz w:val="24"/>
                <w:szCs w:val="24"/>
              </w:rPr>
            </w:pPr>
            <w:r w:rsidRPr="009874DE">
              <w:rPr>
                <w:sz w:val="24"/>
                <w:szCs w:val="24"/>
              </w:rPr>
              <w:t xml:space="preserve">5.26-6.22 mmol/L </w:t>
            </w:r>
          </w:p>
          <w:p w:rsidR="008C401A" w:rsidRPr="009874DE" w:rsidRDefault="008C401A" w:rsidP="00686658">
            <w:pPr>
              <w:jc w:val="left"/>
              <w:rPr>
                <w:sz w:val="24"/>
                <w:szCs w:val="24"/>
              </w:rPr>
            </w:pPr>
            <w:r w:rsidRPr="009874DE">
              <w:rPr>
                <w:sz w:val="24"/>
                <w:szCs w:val="24"/>
              </w:rPr>
              <w:t>or treated to &lt;5.26 mmol/L</w:t>
            </w:r>
          </w:p>
        </w:tc>
        <w:tc>
          <w:tcPr>
            <w:tcW w:w="1044" w:type="pct"/>
            <w:tcBorders>
              <w:top w:val="nil"/>
              <w:bottom w:val="nil"/>
            </w:tcBorders>
          </w:tcPr>
          <w:p w:rsidR="008C401A" w:rsidRPr="009874DE" w:rsidRDefault="008C401A" w:rsidP="00686658">
            <w:pPr>
              <w:jc w:val="left"/>
              <w:rPr>
                <w:sz w:val="24"/>
                <w:szCs w:val="24"/>
              </w:rPr>
            </w:pPr>
            <w:r w:rsidRPr="009874DE">
              <w:rPr>
                <w:sz w:val="24"/>
                <w:szCs w:val="24"/>
              </w:rPr>
              <w:t>≥6.22 mmol/L</w:t>
            </w:r>
          </w:p>
        </w:tc>
      </w:tr>
      <w:tr w:rsidR="008C401A" w:rsidTr="00686658">
        <w:trPr>
          <w:trHeight w:val="397"/>
        </w:trPr>
        <w:tc>
          <w:tcPr>
            <w:tcW w:w="1100" w:type="pct"/>
            <w:tcBorders>
              <w:top w:val="nil"/>
              <w:bottom w:val="single" w:sz="12" w:space="0" w:color="auto"/>
            </w:tcBorders>
          </w:tcPr>
          <w:p w:rsidR="008C401A" w:rsidRPr="009874DE" w:rsidRDefault="008C401A" w:rsidP="00686658">
            <w:pPr>
              <w:jc w:val="left"/>
              <w:rPr>
                <w:b/>
                <w:sz w:val="24"/>
                <w:szCs w:val="24"/>
              </w:rPr>
            </w:pPr>
            <w:r w:rsidRPr="009874DE">
              <w:rPr>
                <w:b/>
                <w:sz w:val="24"/>
                <w:szCs w:val="24"/>
              </w:rPr>
              <w:t xml:space="preserve">Fasting </w:t>
            </w:r>
            <w:r w:rsidRPr="009874DE">
              <w:rPr>
                <w:rFonts w:hint="eastAsia"/>
                <w:b/>
                <w:sz w:val="24"/>
                <w:szCs w:val="24"/>
              </w:rPr>
              <w:t>blood</w:t>
            </w:r>
            <w:r w:rsidRPr="009874DE">
              <w:rPr>
                <w:b/>
                <w:sz w:val="24"/>
                <w:szCs w:val="24"/>
              </w:rPr>
              <w:t xml:space="preserve"> glucose</w:t>
            </w:r>
          </w:p>
        </w:tc>
        <w:tc>
          <w:tcPr>
            <w:tcW w:w="1335" w:type="pct"/>
            <w:tcBorders>
              <w:top w:val="nil"/>
              <w:bottom w:val="single" w:sz="12" w:space="0" w:color="auto"/>
            </w:tcBorders>
          </w:tcPr>
          <w:p w:rsidR="008C401A" w:rsidRPr="009874DE" w:rsidRDefault="008C401A" w:rsidP="00686658">
            <w:pPr>
              <w:jc w:val="left"/>
              <w:rPr>
                <w:sz w:val="24"/>
                <w:szCs w:val="24"/>
              </w:rPr>
            </w:pPr>
            <w:r w:rsidRPr="009874DE">
              <w:rPr>
                <w:sz w:val="24"/>
                <w:szCs w:val="24"/>
              </w:rPr>
              <w:t>&lt;5.60 mmol/L, untreated</w:t>
            </w:r>
          </w:p>
        </w:tc>
        <w:tc>
          <w:tcPr>
            <w:tcW w:w="1521" w:type="pct"/>
            <w:tcBorders>
              <w:top w:val="nil"/>
              <w:bottom w:val="single" w:sz="12" w:space="0" w:color="auto"/>
            </w:tcBorders>
          </w:tcPr>
          <w:p w:rsidR="008C401A" w:rsidRPr="009874DE" w:rsidRDefault="008C401A" w:rsidP="00686658">
            <w:pPr>
              <w:jc w:val="left"/>
              <w:rPr>
                <w:sz w:val="24"/>
                <w:szCs w:val="24"/>
              </w:rPr>
            </w:pPr>
            <w:r w:rsidRPr="009874DE">
              <w:rPr>
                <w:sz w:val="24"/>
                <w:szCs w:val="24"/>
              </w:rPr>
              <w:t xml:space="preserve">5.60-6.90 mmol/L </w:t>
            </w:r>
          </w:p>
          <w:p w:rsidR="008C401A" w:rsidRPr="009874DE" w:rsidRDefault="008C401A" w:rsidP="00686658">
            <w:pPr>
              <w:jc w:val="left"/>
              <w:rPr>
                <w:sz w:val="24"/>
                <w:szCs w:val="24"/>
              </w:rPr>
            </w:pPr>
            <w:r w:rsidRPr="009874DE">
              <w:rPr>
                <w:sz w:val="24"/>
                <w:szCs w:val="24"/>
              </w:rPr>
              <w:t>or treated to &lt;5.60 mmol/L</w:t>
            </w:r>
          </w:p>
        </w:tc>
        <w:tc>
          <w:tcPr>
            <w:tcW w:w="1044" w:type="pct"/>
            <w:tcBorders>
              <w:top w:val="nil"/>
              <w:bottom w:val="single" w:sz="12" w:space="0" w:color="auto"/>
            </w:tcBorders>
          </w:tcPr>
          <w:p w:rsidR="008C401A" w:rsidRPr="009874DE" w:rsidRDefault="008C401A" w:rsidP="00686658">
            <w:pPr>
              <w:jc w:val="left"/>
              <w:rPr>
                <w:sz w:val="24"/>
                <w:szCs w:val="24"/>
              </w:rPr>
            </w:pPr>
            <w:r w:rsidRPr="009874DE">
              <w:rPr>
                <w:sz w:val="24"/>
                <w:szCs w:val="24"/>
              </w:rPr>
              <w:t>≥7.00 mmol/L</w:t>
            </w:r>
          </w:p>
        </w:tc>
      </w:tr>
    </w:tbl>
    <w:bookmarkEnd w:id="1"/>
    <w:p w:rsidR="008C401A" w:rsidRPr="00BA7D5D" w:rsidRDefault="008C401A" w:rsidP="008C401A">
      <w:pPr>
        <w:spacing w:line="480" w:lineRule="auto"/>
        <w:rPr>
          <w:sz w:val="24"/>
          <w:szCs w:val="24"/>
        </w:rPr>
      </w:pPr>
      <w:r w:rsidRPr="006E5AC9">
        <w:rPr>
          <w:sz w:val="24"/>
          <w:szCs w:val="24"/>
        </w:rPr>
        <w:t xml:space="preserve">Source: </w:t>
      </w:r>
      <w:r w:rsidRPr="00036FDB">
        <w:rPr>
          <w:sz w:val="24"/>
          <w:szCs w:val="24"/>
        </w:rPr>
        <w:t>Lloyd-Jones DM, et al.</w:t>
      </w:r>
      <w:r w:rsidRPr="00BA7D5D">
        <w:rPr>
          <w:sz w:val="24"/>
          <w:szCs w:val="24"/>
        </w:rPr>
        <w:t xml:space="preserve">, </w:t>
      </w:r>
      <w:r w:rsidRPr="00FE4EAB">
        <w:rPr>
          <w:i/>
          <w:noProof/>
          <w:sz w:val="24"/>
          <w:szCs w:val="24"/>
        </w:rPr>
        <w:t xml:space="preserve">Circulation. </w:t>
      </w:r>
      <w:r w:rsidRPr="00FE4EAB">
        <w:rPr>
          <w:noProof/>
          <w:sz w:val="24"/>
          <w:szCs w:val="24"/>
        </w:rPr>
        <w:t>2010;121(4):586-613</w:t>
      </w:r>
      <w:r>
        <w:rPr>
          <w:noProof/>
          <w:sz w:val="24"/>
          <w:szCs w:val="24"/>
          <w:lang w:val="sv-SE"/>
        </w:rPr>
        <w:t xml:space="preserve"> (with modifications)</w:t>
      </w:r>
      <w:r>
        <w:rPr>
          <w:noProof/>
          <w:sz w:val="24"/>
          <w:szCs w:val="24"/>
        </w:rPr>
        <w:t>.</w:t>
      </w:r>
    </w:p>
    <w:p w:rsidR="001023AB" w:rsidRDefault="008C401A">
      <w:bookmarkStart w:id="2" w:name="_GoBack"/>
      <w:bookmarkEnd w:id="2"/>
    </w:p>
    <w:sectPr w:rsidR="001023AB" w:rsidSect="0060502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obe 宋体 Std L">
    <w:altName w:val="SimSun"/>
    <w:panose1 w:val="020B0604020202020204"/>
    <w:charset w:val="86"/>
    <w:family w:val="roman"/>
    <w:pitch w:val="variable"/>
    <w:sig w:usb0="00000207" w:usb1="0A0F1810" w:usb2="00000016" w:usb3="00000000" w:csb0="00060007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401A"/>
    <w:rsid w:val="00605025"/>
    <w:rsid w:val="008B0A05"/>
    <w:rsid w:val="008C401A"/>
    <w:rsid w:val="00934A60"/>
    <w:rsid w:val="00E43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8E2C4087-CF58-5743-AAC3-A33162B669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 w:qFormat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401A"/>
    <w:pPr>
      <w:widowControl w:val="0"/>
      <w:jc w:val="both"/>
    </w:pPr>
    <w:rPr>
      <w:rFonts w:ascii="Times New Roman" w:eastAsia="Adobe 宋体 Std L" w:hAnsi="Times New Roman" w:cs="Times New Roman"/>
      <w:kern w:val="2"/>
      <w:sz w:val="21"/>
      <w:szCs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qFormat/>
    <w:rsid w:val="008C401A"/>
    <w:rPr>
      <w:rFonts w:ascii="Times New Roman" w:eastAsia="Adobe 宋体 Std L" w:hAnsi="Times New Roman" w:cs="Times New Roman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147</Words>
  <Characters>839</Characters>
  <Application>Microsoft Office Word</Application>
  <DocSecurity>0</DocSecurity>
  <Lines>6</Lines>
  <Paragraphs>1</Paragraphs>
  <ScaleCrop>false</ScaleCrop>
  <Company/>
  <LinksUpToDate>false</LinksUpToDate>
  <CharactersWithSpaces>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 Morrigan</dc:creator>
  <cp:keywords/>
  <dc:description/>
  <cp:lastModifiedBy>Ada Morrigan</cp:lastModifiedBy>
  <cp:revision>1</cp:revision>
  <dcterms:created xsi:type="dcterms:W3CDTF">2020-06-24T14:34:00Z</dcterms:created>
  <dcterms:modified xsi:type="dcterms:W3CDTF">2020-06-24T14:34:00Z</dcterms:modified>
</cp:coreProperties>
</file>