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8D2EB" w14:textId="77777777" w:rsidR="00670904" w:rsidRPr="003964FB" w:rsidRDefault="00670904" w:rsidP="00670904">
      <w:pPr>
        <w:pStyle w:val="Heading2"/>
        <w:numPr>
          <w:ilvl w:val="0"/>
          <w:numId w:val="0"/>
        </w:numPr>
        <w:spacing w:line="276" w:lineRule="auto"/>
        <w:ind w:left="646" w:hanging="646"/>
        <w:jc w:val="center"/>
      </w:pPr>
      <w:r w:rsidRPr="003964FB">
        <w:rPr>
          <w:b w:val="0"/>
        </w:rPr>
        <w:t xml:space="preserve">Appendix </w:t>
      </w:r>
      <w:r>
        <w:t>A</w:t>
      </w:r>
      <w:r w:rsidRPr="003964FB">
        <w:rPr>
          <w:b w:val="0"/>
        </w:rPr>
        <w:t xml:space="preserve">: </w:t>
      </w:r>
      <w:r w:rsidRPr="003964FB">
        <w:t>REZ Optimisation Model and Data</w:t>
      </w:r>
    </w:p>
    <w:p w14:paraId="77404DCB" w14:textId="77777777" w:rsidR="00670904" w:rsidRDefault="00670904" w:rsidP="00670904">
      <w:pPr>
        <w:spacing w:line="276" w:lineRule="auto"/>
      </w:pPr>
      <w:r>
        <w:t xml:space="preserve">Our </w:t>
      </w:r>
      <w:r w:rsidRPr="00B13F05">
        <w:t xml:space="preserve">REZ </w:t>
      </w:r>
      <w:r>
        <w:t>Optimisation M</w:t>
      </w:r>
      <w:r w:rsidRPr="00B13F05">
        <w:t xml:space="preserve">odel </w:t>
      </w:r>
      <w:r>
        <w:t xml:space="preserve">comprises a structural LP Model of </w:t>
      </w:r>
      <w:r w:rsidRPr="00B13F05">
        <w:t xml:space="preserve">a </w:t>
      </w:r>
      <w:r>
        <w:t xml:space="preserve">radial, </w:t>
      </w:r>
      <w:r w:rsidRPr="00B13F05">
        <w:t xml:space="preserve">double circuit 275kV </w:t>
      </w:r>
      <w:r>
        <w:t>Renewable Energy Zone with multiple generator connections.  The model draws on hourly intermittent resource options once the REZ transmission line ratings and renewable hosting capacity have been defined.</w:t>
      </w:r>
    </w:p>
    <w:p w14:paraId="78F56F6F" w14:textId="77777777" w:rsidR="00670904" w:rsidRPr="00B13F05" w:rsidRDefault="00670904" w:rsidP="00670904">
      <w:pPr>
        <w:spacing w:line="276" w:lineRule="auto"/>
        <w:ind w:firstLine="720"/>
      </w:pPr>
      <w:r w:rsidRPr="00B13F05">
        <w:t xml:space="preserve">Critical variables for determining seasonal </w:t>
      </w:r>
      <w:r>
        <w:t xml:space="preserve">line </w:t>
      </w:r>
      <w:r w:rsidRPr="00B13F05">
        <w:t>transfer limits centre on the conductor type and allowable operating temperature under ‘normal’ and ‘emergency’ conditions.  For the case at hand, a reference twin-sulphur conductor is assumed with normal and emergency operating temperatures of 75º and 90º C, respectively.  This in turn leads to seasonal line ratings (50-200km from coast) as follows:</w:t>
      </w:r>
    </w:p>
    <w:p w14:paraId="7AC0FDEA" w14:textId="77777777" w:rsidR="00670904" w:rsidRPr="00B13F05" w:rsidRDefault="00670904" w:rsidP="00670904">
      <w:pPr>
        <w:spacing w:line="276" w:lineRule="auto"/>
      </w:pPr>
    </w:p>
    <w:p w14:paraId="58D9FF4E" w14:textId="77777777" w:rsidR="00670904" w:rsidRPr="00B13F05" w:rsidRDefault="00670904" w:rsidP="00670904">
      <w:pPr>
        <w:pStyle w:val="Heading6"/>
        <w:spacing w:line="276" w:lineRule="auto"/>
      </w:pPr>
      <w:r w:rsidRPr="00B13F05">
        <w:t>Seasonal Line Ratings (Amps)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670904" w:rsidRPr="00B13F05" w14:paraId="745FA4ED" w14:textId="77777777" w:rsidTr="009F46CB">
        <w:tc>
          <w:tcPr>
            <w:tcW w:w="3005" w:type="dxa"/>
            <w:tcBorders>
              <w:top w:val="single" w:sz="4" w:space="0" w:color="auto"/>
            </w:tcBorders>
          </w:tcPr>
          <w:p w14:paraId="3E243292" w14:textId="77777777" w:rsidR="00670904" w:rsidRPr="00B13F05" w:rsidRDefault="00670904" w:rsidP="009F46CB">
            <w:pPr>
              <w:spacing w:line="276" w:lineRule="auto"/>
            </w:pPr>
          </w:p>
        </w:tc>
        <w:tc>
          <w:tcPr>
            <w:tcW w:w="3005" w:type="dxa"/>
            <w:tcBorders>
              <w:top w:val="single" w:sz="4" w:space="0" w:color="auto"/>
            </w:tcBorders>
          </w:tcPr>
          <w:p w14:paraId="0DB4DFB6" w14:textId="77777777" w:rsidR="00670904" w:rsidRPr="00B13F05" w:rsidRDefault="00670904" w:rsidP="009F46CB">
            <w:pPr>
              <w:spacing w:line="276" w:lineRule="auto"/>
              <w:jc w:val="center"/>
            </w:pPr>
            <w:r w:rsidRPr="00B13F05">
              <w:t>Normal Rating</w:t>
            </w:r>
          </w:p>
          <w:p w14:paraId="6EF70655" w14:textId="77777777" w:rsidR="00670904" w:rsidRPr="00B13F05" w:rsidRDefault="00670904" w:rsidP="009F46CB">
            <w:pPr>
              <w:spacing w:line="276" w:lineRule="auto"/>
              <w:jc w:val="center"/>
            </w:pPr>
            <w:r w:rsidRPr="00B13F05">
              <w:t>(Amps)</w:t>
            </w:r>
          </w:p>
        </w:tc>
        <w:tc>
          <w:tcPr>
            <w:tcW w:w="3006" w:type="dxa"/>
            <w:tcBorders>
              <w:top w:val="single" w:sz="4" w:space="0" w:color="auto"/>
            </w:tcBorders>
          </w:tcPr>
          <w:p w14:paraId="15BAD415" w14:textId="77777777" w:rsidR="00670904" w:rsidRPr="00B13F05" w:rsidRDefault="00670904" w:rsidP="009F46CB">
            <w:pPr>
              <w:spacing w:line="276" w:lineRule="auto"/>
              <w:jc w:val="center"/>
            </w:pPr>
            <w:r w:rsidRPr="00B13F05">
              <w:t>Emergency Rating</w:t>
            </w:r>
          </w:p>
          <w:p w14:paraId="3B66DE01" w14:textId="77777777" w:rsidR="00670904" w:rsidRPr="00B13F05" w:rsidRDefault="00670904" w:rsidP="009F46CB">
            <w:pPr>
              <w:spacing w:line="276" w:lineRule="auto"/>
              <w:jc w:val="center"/>
            </w:pPr>
            <w:r w:rsidRPr="00B13F05">
              <w:t>(Amps)</w:t>
            </w:r>
          </w:p>
        </w:tc>
      </w:tr>
      <w:tr w:rsidR="00670904" w:rsidRPr="00B13F05" w14:paraId="5C6207C4" w14:textId="77777777" w:rsidTr="009F46CB">
        <w:tc>
          <w:tcPr>
            <w:tcW w:w="3005" w:type="dxa"/>
          </w:tcPr>
          <w:p w14:paraId="14470CC4" w14:textId="77777777" w:rsidR="00670904" w:rsidRPr="00B13F05" w:rsidRDefault="00670904" w:rsidP="009F46CB">
            <w:pPr>
              <w:spacing w:line="276" w:lineRule="auto"/>
            </w:pPr>
            <w:r w:rsidRPr="00B13F05">
              <w:t>Summer</w:t>
            </w:r>
          </w:p>
        </w:tc>
        <w:tc>
          <w:tcPr>
            <w:tcW w:w="3005" w:type="dxa"/>
          </w:tcPr>
          <w:p w14:paraId="04C167A4" w14:textId="77777777" w:rsidR="00670904" w:rsidRPr="00B13F05" w:rsidRDefault="00670904" w:rsidP="009F46CB">
            <w:pPr>
              <w:spacing w:line="276" w:lineRule="auto"/>
              <w:jc w:val="center"/>
            </w:pPr>
            <w:r w:rsidRPr="00B13F05">
              <w:t>1734</w:t>
            </w:r>
          </w:p>
        </w:tc>
        <w:tc>
          <w:tcPr>
            <w:tcW w:w="3006" w:type="dxa"/>
          </w:tcPr>
          <w:p w14:paraId="0AB1A70B" w14:textId="77777777" w:rsidR="00670904" w:rsidRPr="00B13F05" w:rsidRDefault="00670904" w:rsidP="009F46CB">
            <w:pPr>
              <w:spacing w:line="276" w:lineRule="auto"/>
              <w:jc w:val="center"/>
            </w:pPr>
            <w:r w:rsidRPr="00B13F05">
              <w:t>2582</w:t>
            </w:r>
          </w:p>
        </w:tc>
      </w:tr>
      <w:tr w:rsidR="00670904" w:rsidRPr="00B13F05" w14:paraId="436BA8B8" w14:textId="77777777" w:rsidTr="009F46CB">
        <w:tc>
          <w:tcPr>
            <w:tcW w:w="3005" w:type="dxa"/>
          </w:tcPr>
          <w:p w14:paraId="37D0E1F0" w14:textId="77777777" w:rsidR="00670904" w:rsidRPr="00B13F05" w:rsidRDefault="00670904" w:rsidP="009F46CB">
            <w:pPr>
              <w:spacing w:line="276" w:lineRule="auto"/>
            </w:pPr>
            <w:r w:rsidRPr="00B13F05">
              <w:t>Mild Seasons</w:t>
            </w:r>
          </w:p>
        </w:tc>
        <w:tc>
          <w:tcPr>
            <w:tcW w:w="3005" w:type="dxa"/>
          </w:tcPr>
          <w:p w14:paraId="63789811" w14:textId="77777777" w:rsidR="00670904" w:rsidRPr="00B13F05" w:rsidRDefault="00670904" w:rsidP="009F46CB">
            <w:pPr>
              <w:spacing w:line="276" w:lineRule="auto"/>
              <w:jc w:val="center"/>
            </w:pPr>
            <w:r w:rsidRPr="00B13F05">
              <w:t>1981</w:t>
            </w:r>
          </w:p>
        </w:tc>
        <w:tc>
          <w:tcPr>
            <w:tcW w:w="3006" w:type="dxa"/>
          </w:tcPr>
          <w:p w14:paraId="246EA2E3" w14:textId="77777777" w:rsidR="00670904" w:rsidRPr="00B13F05" w:rsidRDefault="00670904" w:rsidP="009F46CB">
            <w:pPr>
              <w:spacing w:line="276" w:lineRule="auto"/>
              <w:jc w:val="center"/>
            </w:pPr>
            <w:r w:rsidRPr="00B13F05">
              <w:t>2774</w:t>
            </w:r>
          </w:p>
        </w:tc>
      </w:tr>
      <w:tr w:rsidR="00670904" w:rsidRPr="00B13F05" w14:paraId="47710E73" w14:textId="77777777" w:rsidTr="009F46CB">
        <w:tc>
          <w:tcPr>
            <w:tcW w:w="3005" w:type="dxa"/>
            <w:tcBorders>
              <w:bottom w:val="single" w:sz="4" w:space="0" w:color="auto"/>
            </w:tcBorders>
          </w:tcPr>
          <w:p w14:paraId="143474E9" w14:textId="77777777" w:rsidR="00670904" w:rsidRPr="00B13F05" w:rsidRDefault="00670904" w:rsidP="009F46CB">
            <w:pPr>
              <w:spacing w:line="276" w:lineRule="auto"/>
            </w:pPr>
            <w:r w:rsidRPr="00B13F05">
              <w:t xml:space="preserve">Winter </w:t>
            </w:r>
          </w:p>
          <w:p w14:paraId="3B75CEDC" w14:textId="77777777" w:rsidR="00670904" w:rsidRPr="00B13F05" w:rsidRDefault="00670904" w:rsidP="009F46CB">
            <w:pPr>
              <w:spacing w:line="276" w:lineRule="auto"/>
            </w:pPr>
          </w:p>
          <w:p w14:paraId="318D9AF3" w14:textId="77777777" w:rsidR="00670904" w:rsidRPr="00B13F05" w:rsidRDefault="00670904" w:rsidP="009F46CB">
            <w:pPr>
              <w:spacing w:line="276" w:lineRule="auto"/>
            </w:pPr>
            <w:r w:rsidRPr="00B13F05">
              <w:t>FCAS raise = 750</w:t>
            </w:r>
            <w:r>
              <w:t xml:space="preserve"> MW</w:t>
            </w:r>
          </w:p>
          <w:p w14:paraId="207E2BA1" w14:textId="77777777" w:rsidR="00670904" w:rsidRPr="00B13F05" w:rsidRDefault="00670904" w:rsidP="009F46CB">
            <w:pPr>
              <w:spacing w:line="276" w:lineRule="auto"/>
            </w:pPr>
          </w:p>
        </w:tc>
        <w:tc>
          <w:tcPr>
            <w:tcW w:w="3005" w:type="dxa"/>
            <w:tcBorders>
              <w:bottom w:val="single" w:sz="4" w:space="0" w:color="auto"/>
            </w:tcBorders>
          </w:tcPr>
          <w:p w14:paraId="235C80AE" w14:textId="77777777" w:rsidR="00670904" w:rsidRPr="00B13F05" w:rsidRDefault="00670904" w:rsidP="009F46CB">
            <w:pPr>
              <w:spacing w:line="276" w:lineRule="auto"/>
              <w:jc w:val="center"/>
            </w:pPr>
            <w:r w:rsidRPr="00B13F05">
              <w:t>2162</w:t>
            </w:r>
          </w:p>
          <w:p w14:paraId="2EC147BD" w14:textId="77777777" w:rsidR="00670904" w:rsidRPr="00B13F05" w:rsidRDefault="00670904" w:rsidP="009F46CB">
            <w:pPr>
              <w:spacing w:line="276" w:lineRule="auto"/>
              <w:jc w:val="center"/>
            </w:pPr>
          </w:p>
          <w:p w14:paraId="47E9DDCC" w14:textId="77777777" w:rsidR="00670904" w:rsidRPr="00B13F05" w:rsidRDefault="00670904" w:rsidP="009F46CB">
            <w:pPr>
              <w:spacing w:line="276" w:lineRule="auto"/>
              <w:jc w:val="center"/>
            </w:pPr>
          </w:p>
        </w:tc>
        <w:tc>
          <w:tcPr>
            <w:tcW w:w="3006" w:type="dxa"/>
            <w:tcBorders>
              <w:bottom w:val="single" w:sz="4" w:space="0" w:color="auto"/>
            </w:tcBorders>
          </w:tcPr>
          <w:p w14:paraId="71EEC787" w14:textId="77777777" w:rsidR="00670904" w:rsidRPr="00B13F05" w:rsidRDefault="00670904" w:rsidP="009F46CB">
            <w:pPr>
              <w:spacing w:line="276" w:lineRule="auto"/>
              <w:jc w:val="center"/>
            </w:pPr>
            <w:r w:rsidRPr="00B13F05">
              <w:t>2922</w:t>
            </w:r>
          </w:p>
          <w:p w14:paraId="70697FE0" w14:textId="77777777" w:rsidR="00670904" w:rsidRPr="00B13F05" w:rsidRDefault="00670904" w:rsidP="009F46CB">
            <w:pPr>
              <w:spacing w:line="276" w:lineRule="auto"/>
              <w:jc w:val="center"/>
            </w:pPr>
          </w:p>
          <w:p w14:paraId="1A5B9BB4" w14:textId="77777777" w:rsidR="00670904" w:rsidRPr="00B13F05" w:rsidRDefault="00670904" w:rsidP="009F46CB">
            <w:pPr>
              <w:spacing w:line="276" w:lineRule="auto"/>
              <w:jc w:val="center"/>
            </w:pPr>
          </w:p>
        </w:tc>
      </w:tr>
    </w:tbl>
    <w:p w14:paraId="5744253F" w14:textId="77777777" w:rsidR="00670904" w:rsidRDefault="00670904" w:rsidP="00670904">
      <w:pPr>
        <w:spacing w:line="276" w:lineRule="auto"/>
        <w:rPr>
          <w:sz w:val="16"/>
          <w:szCs w:val="16"/>
        </w:rPr>
      </w:pPr>
      <w:r w:rsidRPr="00B13F05">
        <w:rPr>
          <w:sz w:val="16"/>
          <w:szCs w:val="16"/>
        </w:rPr>
        <w:t>Source: Powerlink.</w:t>
      </w:r>
    </w:p>
    <w:p w14:paraId="6C55C910" w14:textId="77777777" w:rsidR="00670904" w:rsidRPr="00B13F05" w:rsidRDefault="00670904" w:rsidP="00670904">
      <w:pPr>
        <w:spacing w:line="276" w:lineRule="auto"/>
        <w:rPr>
          <w:sz w:val="16"/>
          <w:szCs w:val="16"/>
        </w:rPr>
      </w:pPr>
      <w:r>
        <w:rPr>
          <w:sz w:val="16"/>
          <w:szCs w:val="16"/>
        </w:rPr>
        <w:t xml:space="preserve">Note: FCAS is </w:t>
      </w:r>
      <w:r w:rsidRPr="004A5D55">
        <w:rPr>
          <w:sz w:val="16"/>
          <w:szCs w:val="16"/>
        </w:rPr>
        <w:t>Frequency Control Ancillary Services</w:t>
      </w:r>
    </w:p>
    <w:p w14:paraId="320F4939" w14:textId="77777777" w:rsidR="00670904" w:rsidRPr="00B13F05" w:rsidRDefault="00670904" w:rsidP="00670904">
      <w:pPr>
        <w:spacing w:line="276" w:lineRule="auto"/>
      </w:pPr>
    </w:p>
    <w:p w14:paraId="0F78E474" w14:textId="77777777" w:rsidR="00670904" w:rsidRPr="00880485" w:rsidRDefault="00670904" w:rsidP="00670904">
      <w:pPr>
        <w:spacing w:line="276" w:lineRule="auto"/>
        <w:ind w:firstLine="720"/>
      </w:pPr>
      <w:r>
        <w:t>S</w:t>
      </w:r>
      <w:r w:rsidRPr="00B13F05">
        <w:t xml:space="preserve">easonal power transfer capacity of a double circuit 275kV Renewable Energy Zone in the peak summer period </w:t>
      </w:r>
      <m:oMath>
        <m:d>
          <m:dPr>
            <m:ctrlPr>
              <w:rPr>
                <w:rFonts w:ascii="Cambria Math" w:hAnsi="Cambria Math"/>
              </w:rPr>
            </m:ctrlPr>
          </m:dPr>
          <m:e>
            <m:sSubSup>
              <m:sSubSupPr>
                <m:ctrlPr>
                  <w:rPr>
                    <w:rFonts w:ascii="Cambria Math" w:hAnsi="Cambria Math"/>
                  </w:rPr>
                </m:ctrlPr>
              </m:sSubSupPr>
              <m:e>
                <m:r>
                  <w:rPr>
                    <w:rFonts w:ascii="Cambria Math" w:hAnsi="Cambria Math"/>
                  </w:rPr>
                  <m:t>REZ</m:t>
                </m:r>
              </m:e>
              <m:sub>
                <m:r>
                  <w:rPr>
                    <w:rFonts w:ascii="Cambria Math" w:hAnsi="Cambria Math"/>
                  </w:rPr>
                  <m:t>t=Sum</m:t>
                </m:r>
              </m:sub>
              <m:sup>
                <m:r>
                  <w:rPr>
                    <w:rFonts w:ascii="Cambria Math" w:hAnsi="Cambria Math"/>
                  </w:rPr>
                  <m:t>S</m:t>
                </m:r>
              </m:sup>
            </m:sSubSup>
          </m:e>
        </m:d>
      </m:oMath>
      <w:r>
        <w:t xml:space="preserve"> are identified in Eq.(A1).  </w:t>
      </w:r>
    </w:p>
    <w:p w14:paraId="2BE0FA54" w14:textId="77777777" w:rsidR="00670904" w:rsidRPr="00B13F05" w:rsidRDefault="00670904" w:rsidP="00670904">
      <w:pPr>
        <w:spacing w:line="276" w:lineRule="auto"/>
      </w:pPr>
    </w:p>
    <w:p w14:paraId="70F0273A" w14:textId="77777777" w:rsidR="00670904" w:rsidRDefault="00670904" w:rsidP="00670904">
      <w:pPr>
        <w:spacing w:line="276" w:lineRule="auto"/>
        <w:rPr>
          <w:rFonts w:eastAsiaTheme="minorEastAsia"/>
        </w:rPr>
      </w:pPr>
      <m:oMath>
        <m:r>
          <w:rPr>
            <w:rFonts w:ascii="Cambria Math" w:hAnsi="Cambria Math"/>
          </w:rPr>
          <m:t xml:space="preserve"> </m:t>
        </m:r>
        <m:sSubSup>
          <m:sSubSupPr>
            <m:ctrlPr>
              <w:rPr>
                <w:rFonts w:ascii="Cambria Math" w:hAnsi="Cambria Math"/>
              </w:rPr>
            </m:ctrlPr>
          </m:sSubSupPr>
          <m:e>
            <m:r>
              <w:rPr>
                <w:rFonts w:ascii="Cambria Math" w:hAnsi="Cambria Math"/>
              </w:rPr>
              <m:t>REZ</m:t>
            </m:r>
          </m:e>
          <m:sub>
            <m:r>
              <w:rPr>
                <w:rFonts w:ascii="Cambria Math" w:hAnsi="Cambria Math"/>
              </w:rPr>
              <m:t>t=Sum</m:t>
            </m:r>
          </m:sub>
          <m:sup>
            <m:r>
              <w:rPr>
                <w:rFonts w:ascii="Cambria Math" w:hAnsi="Cambria Math"/>
              </w:rPr>
              <m:t>S</m:t>
            </m:r>
          </m:sup>
        </m:sSubSup>
        <m:r>
          <w:rPr>
            <w:rFonts w:ascii="Cambria Math" w:hAnsi="Cambria Math"/>
          </w:rPr>
          <m:t>=Min</m:t>
        </m:r>
        <m:d>
          <m:dPr>
            <m:begChr m:val="["/>
            <m:endChr m:val="]"/>
            <m:ctrlPr>
              <w:rPr>
                <w:rFonts w:ascii="Cambria Math" w:hAnsi="Cambria Math"/>
              </w:rPr>
            </m:ctrlPr>
          </m:dPr>
          <m:e>
            <m:d>
              <m:dPr>
                <m:ctrlPr>
                  <w:rPr>
                    <w:rFonts w:ascii="Cambria Math" w:hAnsi="Cambria Math"/>
                  </w:rPr>
                </m:ctrlPr>
              </m:dPr>
              <m:e>
                <m:r>
                  <w:rPr>
                    <w:rFonts w:ascii="Cambria Math" w:hAnsi="Cambria Math"/>
                  </w:rPr>
                  <m:t>2 ∙</m:t>
                </m:r>
                <m:rad>
                  <m:radPr>
                    <m:degHide m:val="1"/>
                    <m:ctrlPr>
                      <w:rPr>
                        <w:rFonts w:ascii="Cambria Math" w:hAnsi="Cambria Math"/>
                      </w:rPr>
                    </m:ctrlPr>
                  </m:radPr>
                  <m:deg/>
                  <m:e>
                    <m:r>
                      <w:rPr>
                        <w:rFonts w:ascii="Cambria Math" w:hAnsi="Cambria Math"/>
                      </w:rPr>
                      <m:t>3</m:t>
                    </m:r>
                  </m:e>
                </m:rad>
                <m:r>
                  <w:rPr>
                    <w:rFonts w:ascii="Cambria Math" w:hAnsi="Cambria Math"/>
                  </w:rPr>
                  <m:t xml:space="preserve"> ∙0.275∙</m:t>
                </m:r>
                <m:sSubSup>
                  <m:sSubSupPr>
                    <m:ctrlPr>
                      <w:rPr>
                        <w:rFonts w:ascii="Cambria Math" w:hAnsi="Cambria Math"/>
                      </w:rPr>
                    </m:ctrlPr>
                  </m:sSubSupPr>
                  <m:e>
                    <m:r>
                      <w:rPr>
                        <w:rFonts w:ascii="Cambria Math" w:hAnsi="Cambria Math"/>
                      </w:rPr>
                      <m:t>NR</m:t>
                    </m:r>
                  </m:e>
                  <m:sub>
                    <m:r>
                      <w:rPr>
                        <w:rFonts w:ascii="Cambria Math" w:hAnsi="Cambria Math"/>
                      </w:rPr>
                      <m:t>t=Sum</m:t>
                    </m:r>
                  </m:sub>
                  <m:sup>
                    <m:r>
                      <w:rPr>
                        <w:rFonts w:ascii="Cambria Math" w:hAnsi="Cambria Math"/>
                      </w:rPr>
                      <m:t>S</m:t>
                    </m:r>
                  </m:sup>
                </m:sSubSup>
                <m:r>
                  <w:rPr>
                    <w:rFonts w:ascii="Cambria Math" w:hAnsi="Cambria Math"/>
                  </w:rPr>
                  <m:t>∙0.93</m:t>
                </m:r>
              </m:e>
            </m:d>
            <m:r>
              <w:rPr>
                <w:rFonts w:ascii="Cambria Math" w:hAnsi="Cambria Math"/>
              </w:rPr>
              <m:t>,</m:t>
            </m:r>
            <m:d>
              <m:dPr>
                <m:ctrlPr>
                  <w:rPr>
                    <w:rFonts w:ascii="Cambria Math" w:hAnsi="Cambria Math"/>
                  </w:rPr>
                </m:ctrlPr>
              </m:dPr>
              <m:e>
                <m:rad>
                  <m:radPr>
                    <m:degHide m:val="1"/>
                    <m:ctrlPr>
                      <w:rPr>
                        <w:rFonts w:ascii="Cambria Math" w:hAnsi="Cambria Math"/>
                      </w:rPr>
                    </m:ctrlPr>
                  </m:radPr>
                  <m:deg/>
                  <m:e>
                    <m:r>
                      <w:rPr>
                        <w:rFonts w:ascii="Cambria Math" w:hAnsi="Cambria Math"/>
                      </w:rPr>
                      <m:t>3</m:t>
                    </m:r>
                  </m:e>
                </m:rad>
                <m:r>
                  <w:rPr>
                    <w:rFonts w:ascii="Cambria Math" w:hAnsi="Cambria Math"/>
                  </w:rPr>
                  <m:t>∙0.275∙</m:t>
                </m:r>
                <m:sSubSup>
                  <m:sSubSupPr>
                    <m:ctrlPr>
                      <w:rPr>
                        <w:rFonts w:ascii="Cambria Math" w:hAnsi="Cambria Math"/>
                      </w:rPr>
                    </m:ctrlPr>
                  </m:sSubSupPr>
                  <m:e>
                    <m:r>
                      <w:rPr>
                        <w:rFonts w:ascii="Cambria Math" w:hAnsi="Cambria Math"/>
                      </w:rPr>
                      <m:t>ER</m:t>
                    </m:r>
                  </m:e>
                  <m:sub>
                    <m:r>
                      <w:rPr>
                        <w:rFonts w:ascii="Cambria Math" w:hAnsi="Cambria Math"/>
                      </w:rPr>
                      <m:t>t=Sum</m:t>
                    </m:r>
                  </m:sub>
                  <m:sup>
                    <m:r>
                      <w:rPr>
                        <w:rFonts w:ascii="Cambria Math" w:hAnsi="Cambria Math"/>
                      </w:rPr>
                      <m:t>S</m:t>
                    </m:r>
                  </m:sup>
                </m:sSubSup>
                <m:r>
                  <w:rPr>
                    <w:rFonts w:ascii="Cambria Math" w:hAnsi="Cambria Math"/>
                  </w:rPr>
                  <m:t>∙0.93+</m:t>
                </m:r>
                <m:sSup>
                  <m:sSupPr>
                    <m:ctrlPr>
                      <w:rPr>
                        <w:rFonts w:ascii="Cambria Math" w:hAnsi="Cambria Math"/>
                      </w:rPr>
                    </m:ctrlPr>
                  </m:sSupPr>
                  <m:e>
                    <m:r>
                      <w:rPr>
                        <w:rFonts w:ascii="Cambria Math" w:hAnsi="Cambria Math"/>
                      </w:rPr>
                      <m:t>FCAS</m:t>
                    </m:r>
                  </m:e>
                  <m:sup>
                    <m:r>
                      <w:rPr>
                        <w:rFonts w:ascii="Cambria Math" w:hAnsi="Cambria Math"/>
                      </w:rPr>
                      <m:t>S</m:t>
                    </m:r>
                  </m:sup>
                </m:sSup>
              </m:e>
            </m:d>
            <m:r>
              <w:rPr>
                <w:rFonts w:ascii="Cambria Math" w:hAnsi="Cambria Math"/>
              </w:rPr>
              <m:t>,</m:t>
            </m:r>
            <m:sSubSup>
              <m:sSubSupPr>
                <m:ctrlPr>
                  <w:rPr>
                    <w:rFonts w:ascii="Cambria Math" w:hAnsi="Cambria Math"/>
                  </w:rPr>
                </m:ctrlPr>
              </m:sSubSupPr>
              <m:e>
                <m:r>
                  <w:rPr>
                    <w:rFonts w:ascii="Cambria Math" w:hAnsi="Cambria Math"/>
                  </w:rPr>
                  <m:t>θ</m:t>
                </m:r>
              </m:e>
              <m:sub>
                <m:r>
                  <w:rPr>
                    <w:rFonts w:ascii="Cambria Math" w:hAnsi="Cambria Math"/>
                  </w:rPr>
                  <m:t>Sum</m:t>
                </m:r>
              </m:sub>
              <m:sup>
                <m:r>
                  <w:rPr>
                    <w:rFonts w:ascii="Cambria Math" w:hAnsi="Cambria Math"/>
                  </w:rPr>
                  <m:t>S</m:t>
                </m:r>
              </m:sup>
            </m:sSubSup>
          </m:e>
        </m:d>
        <m:r>
          <w:rPr>
            <w:rFonts w:ascii="Cambria Math" w:hAnsi="Cambria Math"/>
          </w:rPr>
          <m:t xml:space="preserve">. </m:t>
        </m:r>
      </m:oMath>
      <w:r w:rsidRPr="00B13F05">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B13F05">
        <w:rPr>
          <w:rFonts w:eastAsiaTheme="minorEastAsia"/>
        </w:rPr>
        <w:t xml:space="preserve"> </w:t>
      </w:r>
      <w:r w:rsidRPr="00B13F05">
        <w:rPr>
          <w:rFonts w:eastAsiaTheme="minorEastAsia"/>
        </w:rPr>
        <w:tab/>
      </w:r>
      <w:r w:rsidRPr="00B13F05">
        <w:rPr>
          <w:rFonts w:eastAsiaTheme="minorEastAsia"/>
        </w:rPr>
        <w:tab/>
        <w:t>(</w:t>
      </w:r>
      <w:r>
        <w:rPr>
          <w:rFonts w:eastAsiaTheme="minorEastAsia"/>
        </w:rPr>
        <w:t>A1</w:t>
      </w:r>
      <w:r w:rsidRPr="00B13F05">
        <w:rPr>
          <w:rFonts w:eastAsiaTheme="minorEastAsia"/>
        </w:rPr>
        <w:t>)</w:t>
      </w:r>
    </w:p>
    <w:p w14:paraId="481DDD8C" w14:textId="77777777" w:rsidR="00670904" w:rsidRDefault="00670904" w:rsidP="00670904">
      <w:pPr>
        <w:spacing w:line="276" w:lineRule="auto"/>
        <w:rPr>
          <w:rFonts w:eastAsiaTheme="minorEastAsia"/>
        </w:rPr>
      </w:pPr>
    </w:p>
    <w:p w14:paraId="3CC918E7" w14:textId="77777777" w:rsidR="00670904" w:rsidRDefault="00670904" w:rsidP="00670904">
      <w:pPr>
        <w:spacing w:line="276" w:lineRule="auto"/>
        <w:rPr>
          <w:rFonts w:eastAsiaTheme="minorEastAsia"/>
        </w:rPr>
      </w:pPr>
      <w:r w:rsidRPr="00B13F05">
        <w:t>In Eq.</w:t>
      </w:r>
      <w:r>
        <w:t xml:space="preserve"> </w:t>
      </w:r>
      <w:r w:rsidRPr="00B13F05">
        <w:t xml:space="preserve">(1), the first term identifies static seasonal (superscript ‘S’) thermal transfer capacity for each conductor for each of two circuits (2 x √3 x 0.275 x Current) operating at Normal Rating </w:t>
      </w:r>
      <m:oMath>
        <m:sSubSup>
          <m:sSubSupPr>
            <m:ctrlPr>
              <w:rPr>
                <w:rFonts w:ascii="Cambria Math" w:hAnsi="Cambria Math"/>
              </w:rPr>
            </m:ctrlPr>
          </m:sSubSupPr>
          <m:e>
            <m:r>
              <w:rPr>
                <w:rFonts w:ascii="Cambria Math" w:hAnsi="Cambria Math"/>
              </w:rPr>
              <m:t>NR</m:t>
            </m:r>
          </m:e>
          <m:sub>
            <m:r>
              <w:rPr>
                <w:rFonts w:ascii="Cambria Math" w:hAnsi="Cambria Math"/>
              </w:rPr>
              <m:t>t=Sum</m:t>
            </m:r>
          </m:sub>
          <m:sup>
            <m:r>
              <w:rPr>
                <w:rFonts w:ascii="Cambria Math" w:hAnsi="Cambria Math"/>
              </w:rPr>
              <m:t>S</m:t>
            </m:r>
          </m:sup>
        </m:sSubSup>
        <m:r>
          <w:rPr>
            <w:rFonts w:ascii="Cambria Math" w:hAnsi="Cambria Math"/>
          </w:rPr>
          <m:t xml:space="preserve"> </m:t>
        </m:r>
      </m:oMath>
      <w:r w:rsidRPr="00B13F05">
        <w:t xml:space="preserve">during summer (subscript t=Sum) and </w:t>
      </w:r>
      <w:r w:rsidRPr="00B13F05">
        <w:rPr>
          <w:rFonts w:eastAsiaTheme="minorEastAsia"/>
        </w:rPr>
        <w:t>converted to MW assuming a power factor of 0.93.  The second term in Eq.</w:t>
      </w:r>
      <w:r>
        <w:rPr>
          <w:rFonts w:eastAsiaTheme="minorEastAsia"/>
        </w:rPr>
        <w:t xml:space="preserve"> </w:t>
      </w:r>
      <w:r w:rsidRPr="00B13F05">
        <w:rPr>
          <w:rFonts w:eastAsiaTheme="minorEastAsia"/>
        </w:rPr>
        <w:t>(</w:t>
      </w:r>
      <w:r>
        <w:rPr>
          <w:rFonts w:eastAsiaTheme="minorEastAsia"/>
        </w:rPr>
        <w:t>A1</w:t>
      </w:r>
      <w:r w:rsidRPr="00B13F05">
        <w:rPr>
          <w:rFonts w:eastAsiaTheme="minorEastAsia"/>
        </w:rPr>
        <w:t xml:space="preserve">) repeats this process for a single circuit </w:t>
      </w:r>
      <w:r w:rsidRPr="00B13F05">
        <w:t xml:space="preserve">operating at its Emergency Rating </w:t>
      </w:r>
      <m:oMath>
        <m:sSubSup>
          <m:sSubSupPr>
            <m:ctrlPr>
              <w:rPr>
                <w:rFonts w:ascii="Cambria Math" w:hAnsi="Cambria Math"/>
              </w:rPr>
            </m:ctrlPr>
          </m:sSubSupPr>
          <m:e>
            <m:r>
              <w:rPr>
                <w:rFonts w:ascii="Cambria Math" w:hAnsi="Cambria Math"/>
              </w:rPr>
              <m:t>ER</m:t>
            </m:r>
          </m:e>
          <m:sub>
            <m:r>
              <w:rPr>
                <w:rFonts w:ascii="Cambria Math" w:hAnsi="Cambria Math"/>
              </w:rPr>
              <m:t>t=Sum</m:t>
            </m:r>
          </m:sub>
          <m:sup>
            <m:r>
              <w:rPr>
                <w:rFonts w:ascii="Cambria Math" w:hAnsi="Cambria Math"/>
              </w:rPr>
              <m:t>S</m:t>
            </m:r>
          </m:sup>
        </m:sSubSup>
      </m:oMath>
      <w:r w:rsidRPr="00B13F05">
        <w:rPr>
          <w:rFonts w:eastAsiaTheme="minorEastAsia"/>
        </w:rPr>
        <w:t xml:space="preserve"> with a runback enabled at the </w:t>
      </w:r>
      <m:oMath>
        <m:sSup>
          <m:sSupPr>
            <m:ctrlPr>
              <w:rPr>
                <w:rFonts w:ascii="Cambria Math" w:hAnsi="Cambria Math"/>
              </w:rPr>
            </m:ctrlPr>
          </m:sSupPr>
          <m:e>
            <m:r>
              <w:rPr>
                <w:rFonts w:ascii="Cambria Math" w:hAnsi="Cambria Math"/>
              </w:rPr>
              <m:t>FCAS</m:t>
            </m:r>
          </m:e>
          <m:sup>
            <m:r>
              <w:rPr>
                <w:rFonts w:ascii="Cambria Math" w:hAnsi="Cambria Math"/>
              </w:rPr>
              <m:t>S</m:t>
            </m:r>
          </m:sup>
        </m:sSup>
      </m:oMath>
      <w:r w:rsidRPr="00B13F05">
        <w:rPr>
          <w:rFonts w:eastAsiaTheme="minorEastAsia"/>
        </w:rPr>
        <w:t xml:space="preserve"> level.</w:t>
      </w:r>
      <w:r>
        <w:rPr>
          <w:rFonts w:eastAsiaTheme="minorEastAsia"/>
        </w:rPr>
        <w:t xml:space="preserve"> (</w:t>
      </w:r>
      <w:r w:rsidRPr="004A5D55">
        <w:rPr>
          <w:rFonts w:eastAsiaTheme="minorEastAsia"/>
        </w:rPr>
        <w:t>On FCAS raise quantities, Australia’s NEM enables Frequency Control Ancillary Services duties in a largely dynamic process driven by the single largest credible contingent event.  Under normal system conditions this is typically the largest spinning generation unit (Kogan Creek) which is rated at ~750MW.  Consequently, 750MW of real-time spinning reserves over 6 second, 60-second and 5-minute periods are enabled by the market operator. If the unit is offline for maintenance (or operating at partial load) the quantity of FCAS enabled reduces to the next largest unit (typically 720MW in the adjacent region of New South Wales).  Subsequent modelling assumes FCAS is 750MW unless otherwise specified.</w:t>
      </w:r>
      <w:r>
        <w:rPr>
          <w:rFonts w:eastAsiaTheme="minorEastAsia"/>
        </w:rPr>
        <w:t>)</w:t>
      </w:r>
      <w:r w:rsidRPr="00B13F05">
        <w:rPr>
          <w:rFonts w:eastAsiaTheme="minorEastAsia"/>
        </w:rPr>
        <w:t xml:space="preserve">  </w:t>
      </w:r>
      <w:r>
        <w:rPr>
          <w:rFonts w:eastAsiaTheme="minorEastAsia"/>
        </w:rPr>
        <w:t xml:space="preserve">Appendix B examines how this occurs in practice.  </w:t>
      </w:r>
      <w:r w:rsidRPr="00B13F05">
        <w:rPr>
          <w:rFonts w:eastAsiaTheme="minorEastAsia"/>
        </w:rPr>
        <w:t xml:space="preserve">The third term </w:t>
      </w:r>
      <m:oMath>
        <m:sSubSup>
          <m:sSubSupPr>
            <m:ctrlPr>
              <w:rPr>
                <w:rFonts w:ascii="Cambria Math" w:hAnsi="Cambria Math"/>
              </w:rPr>
            </m:ctrlPr>
          </m:sSubSupPr>
          <m:e>
            <m:r>
              <w:rPr>
                <w:rFonts w:ascii="Cambria Math" w:hAnsi="Cambria Math"/>
              </w:rPr>
              <m:t>θ</m:t>
            </m:r>
          </m:e>
          <m:sub>
            <m:r>
              <w:rPr>
                <w:rFonts w:ascii="Cambria Math" w:hAnsi="Cambria Math"/>
              </w:rPr>
              <m:t>Sum</m:t>
            </m:r>
          </m:sub>
          <m:sup>
            <m:r>
              <w:rPr>
                <w:rFonts w:ascii="Cambria Math" w:hAnsi="Cambria Math"/>
              </w:rPr>
              <m:t>S</m:t>
            </m:r>
          </m:sup>
        </m:sSubSup>
      </m:oMath>
      <w:r w:rsidRPr="00B13F05">
        <w:rPr>
          <w:rFonts w:eastAsiaTheme="minorEastAsia"/>
        </w:rPr>
        <w:t xml:space="preserve"> is an exogenous constraint and can be thought of as a downstream fixed capacity limit (e.g. capacity of the substation equipment).</w:t>
      </w:r>
      <w:r>
        <w:rPr>
          <w:rFonts w:eastAsiaTheme="minorEastAsia"/>
        </w:rPr>
        <w:t xml:space="preserve">  This produces the following maximum hourly power flow limits, as follows:</w:t>
      </w:r>
    </w:p>
    <w:p w14:paraId="09CD35FB" w14:textId="77777777" w:rsidR="00670904" w:rsidRPr="00E9751D" w:rsidRDefault="00670904" w:rsidP="00670904">
      <w:pPr>
        <w:spacing w:line="276" w:lineRule="auto"/>
        <w:rPr>
          <w:rFonts w:eastAsiaTheme="minorEastAsia" w:cs="Arial"/>
          <w:szCs w:val="22"/>
        </w:rPr>
      </w:pPr>
    </w:p>
    <w:p w14:paraId="209C8C6B" w14:textId="77777777" w:rsidR="00670904" w:rsidRPr="00E9751D" w:rsidRDefault="00670904" w:rsidP="00670904">
      <w:pPr>
        <w:pStyle w:val="ListParagraph"/>
        <w:numPr>
          <w:ilvl w:val="0"/>
          <w:numId w:val="4"/>
        </w:numPr>
        <w:spacing w:line="276" w:lineRule="auto"/>
        <w:rPr>
          <w:rFonts w:eastAsiaTheme="minorEastAsia" w:cs="Arial"/>
          <w:szCs w:val="22"/>
        </w:rPr>
      </w:pPr>
      <w:r w:rsidRPr="00E9751D">
        <w:rPr>
          <w:rFonts w:eastAsiaTheme="minorEastAsia" w:cs="Arial"/>
          <w:szCs w:val="22"/>
        </w:rPr>
        <w:t xml:space="preserve">Summer </w:t>
      </w:r>
      <w:r w:rsidRPr="00E9751D">
        <w:rPr>
          <w:rFonts w:eastAsiaTheme="minorEastAsia" w:cs="Arial"/>
          <w:szCs w:val="22"/>
        </w:rPr>
        <w:tab/>
        <w:t>2 x 768 MW = 1534 MW</w:t>
      </w:r>
    </w:p>
    <w:p w14:paraId="30C39B1F" w14:textId="77777777" w:rsidR="00670904" w:rsidRPr="00E9751D" w:rsidRDefault="00670904" w:rsidP="00670904">
      <w:pPr>
        <w:pStyle w:val="ListParagraph"/>
        <w:numPr>
          <w:ilvl w:val="0"/>
          <w:numId w:val="4"/>
        </w:numPr>
        <w:spacing w:line="276" w:lineRule="auto"/>
        <w:rPr>
          <w:rFonts w:eastAsiaTheme="minorEastAsia" w:cs="Arial"/>
          <w:szCs w:val="22"/>
        </w:rPr>
      </w:pPr>
      <w:r w:rsidRPr="00E9751D">
        <w:rPr>
          <w:rFonts w:eastAsiaTheme="minorEastAsia" w:cs="Arial"/>
          <w:szCs w:val="22"/>
        </w:rPr>
        <w:lastRenderedPageBreak/>
        <w:t xml:space="preserve">Winter </w:t>
      </w:r>
      <w:r w:rsidRPr="00E9751D">
        <w:rPr>
          <w:rFonts w:eastAsiaTheme="minorEastAsia" w:cs="Arial"/>
          <w:szCs w:val="22"/>
        </w:rPr>
        <w:tab/>
      </w:r>
      <w:r w:rsidRPr="00E9751D">
        <w:rPr>
          <w:rFonts w:eastAsiaTheme="minorEastAsia" w:cs="Arial"/>
          <w:szCs w:val="22"/>
        </w:rPr>
        <w:tab/>
        <w:t>2 x 958 MW = 1782 MW</w:t>
      </w:r>
    </w:p>
    <w:p w14:paraId="5B22BB38" w14:textId="77777777" w:rsidR="00670904" w:rsidRPr="00E9751D" w:rsidRDefault="00670904" w:rsidP="00670904">
      <w:pPr>
        <w:pStyle w:val="ListParagraph"/>
        <w:numPr>
          <w:ilvl w:val="0"/>
          <w:numId w:val="4"/>
        </w:numPr>
        <w:spacing w:line="276" w:lineRule="auto"/>
        <w:rPr>
          <w:rFonts w:eastAsiaTheme="minorEastAsia" w:cs="Arial"/>
          <w:szCs w:val="22"/>
        </w:rPr>
      </w:pPr>
      <w:r w:rsidRPr="00E9751D">
        <w:rPr>
          <w:rFonts w:eastAsiaTheme="minorEastAsia" w:cs="Arial"/>
          <w:szCs w:val="22"/>
        </w:rPr>
        <w:t>Mild</w:t>
      </w:r>
      <w:r w:rsidRPr="00E9751D">
        <w:rPr>
          <w:rFonts w:eastAsiaTheme="minorEastAsia" w:cs="Arial"/>
          <w:szCs w:val="22"/>
        </w:rPr>
        <w:tab/>
      </w:r>
      <w:r w:rsidRPr="00E9751D">
        <w:rPr>
          <w:rFonts w:eastAsiaTheme="minorEastAsia" w:cs="Arial"/>
          <w:szCs w:val="22"/>
        </w:rPr>
        <w:tab/>
        <w:t>2 x 878 MW = 1633 MW</w:t>
      </w:r>
    </w:p>
    <w:p w14:paraId="5E752DB5" w14:textId="77777777" w:rsidR="00670904" w:rsidRPr="00E9751D" w:rsidRDefault="00670904" w:rsidP="00670904">
      <w:pPr>
        <w:spacing w:line="276" w:lineRule="auto"/>
        <w:rPr>
          <w:rFonts w:eastAsiaTheme="minorEastAsia" w:cs="Arial"/>
          <w:szCs w:val="22"/>
        </w:rPr>
      </w:pPr>
    </w:p>
    <w:p w14:paraId="506754D7" w14:textId="77777777" w:rsidR="00670904" w:rsidRDefault="00670904" w:rsidP="00670904">
      <w:pPr>
        <w:spacing w:line="276" w:lineRule="auto"/>
        <w:ind w:firstLine="720"/>
      </w:pPr>
      <w:r>
        <w:t>With line ratings established, t</w:t>
      </w:r>
      <w:r w:rsidRPr="00880485">
        <w:t xml:space="preserve">he </w:t>
      </w:r>
      <w:r>
        <w:t xml:space="preserve">REZ </w:t>
      </w:r>
      <w:r w:rsidRPr="00880485">
        <w:t xml:space="preserve">Optimization Model </w:t>
      </w:r>
      <w:r>
        <w:t xml:space="preserve">then </w:t>
      </w:r>
      <w:r w:rsidRPr="00880485">
        <w:t xml:space="preserve">seeks to maximise </w:t>
      </w:r>
      <w:r>
        <w:t xml:space="preserve">aggregate five-year wind and solar </w:t>
      </w:r>
      <w:r w:rsidRPr="00880485">
        <w:t>production (or profit if specified) subject to an array of constraints</w:t>
      </w:r>
      <w:r>
        <w:t>,</w:t>
      </w:r>
      <w:r w:rsidRPr="00880485">
        <w:t xml:space="preserve"> </w:t>
      </w:r>
      <w:r>
        <w:t xml:space="preserve">including power </w:t>
      </w:r>
      <w:r w:rsidRPr="00880485">
        <w:t>transfer limits</w:t>
      </w:r>
      <w:r>
        <w:t xml:space="preserve"> and maximum tolerable ‘curtailment’</w:t>
      </w:r>
      <w:r w:rsidRPr="00880485">
        <w:t xml:space="preserve">.  </w:t>
      </w:r>
    </w:p>
    <w:p w14:paraId="272E9F03" w14:textId="77777777" w:rsidR="00670904" w:rsidRDefault="00670904" w:rsidP="00670904">
      <w:pPr>
        <w:spacing w:line="276" w:lineRule="auto"/>
        <w:ind w:firstLine="720"/>
        <w:rPr>
          <w:rFonts w:eastAsiaTheme="minorEastAsia"/>
        </w:rPr>
      </w:pPr>
      <w:r>
        <w:t>The model structure is as follows.  L</w:t>
      </w:r>
      <w:r w:rsidRPr="00880485">
        <w:t xml:space="preserve">et </w:t>
      </w:r>
      <m:oMath>
        <m:r>
          <w:rPr>
            <w:rFonts w:ascii="Cambria Math" w:hAnsi="Cambria Math"/>
          </w:rPr>
          <m:t>re</m:t>
        </m:r>
        <m:r>
          <w:rPr>
            <w:rFonts w:ascii="Cambria Math" w:eastAsiaTheme="minorEastAsia" w:hAnsi="Cambria Math"/>
          </w:rPr>
          <m:t>∈RE</m:t>
        </m:r>
      </m:oMath>
      <w:r w:rsidRPr="00880485">
        <w:rPr>
          <w:rFonts w:eastAsiaTheme="minorEastAsia"/>
        </w:rPr>
        <w:t xml:space="preserve"> be the set of wind and solar projects connecting to the </w:t>
      </w:r>
      <m:oMath>
        <m:r>
          <w:rPr>
            <w:rFonts w:ascii="Cambria Math" w:hAnsi="Cambria Math"/>
          </w:rPr>
          <m:t>REZ</m:t>
        </m:r>
      </m:oMath>
      <w:r w:rsidRPr="00880485">
        <w:rPr>
          <w:rFonts w:eastAsiaTheme="minorEastAsia"/>
        </w:rPr>
        <w:t xml:space="preserve">, each with installed capacity </w:t>
      </w:r>
      <m:oMath>
        <m:sSubSup>
          <m:sSubSupPr>
            <m:ctrlPr>
              <w:rPr>
                <w:rFonts w:ascii="Cambria Math" w:hAnsi="Cambria Math"/>
              </w:rPr>
            </m:ctrlPr>
          </m:sSubSupPr>
          <m:e>
            <m:r>
              <w:rPr>
                <w:rFonts w:ascii="Cambria Math" w:hAnsi="Cambria Math"/>
              </w:rPr>
              <m:t>K</m:t>
            </m:r>
          </m:e>
          <m:sub>
            <m:r>
              <w:rPr>
                <w:rFonts w:ascii="Cambria Math" w:hAnsi="Cambria Math"/>
              </w:rPr>
              <m:t>re,t</m:t>
            </m:r>
          </m:sub>
          <m:sup>
            <m:r>
              <w:rPr>
                <w:rFonts w:ascii="Cambria Math" w:hAnsi="Cambria Math"/>
              </w:rPr>
              <m:t>re</m:t>
            </m:r>
          </m:sup>
        </m:sSubSup>
      </m:oMath>
      <w:r w:rsidRPr="00880485">
        <w:rPr>
          <w:rFonts w:eastAsiaTheme="minorEastAsia"/>
        </w:rPr>
        <w:t xml:space="preserve"> and proportion of plant availability</w:t>
      </w:r>
      <w:r>
        <w:rPr>
          <w:rFonts w:eastAsiaTheme="minorEastAsia"/>
        </w:rPr>
        <w:t>,</w:t>
      </w:r>
      <w:r w:rsidRPr="00880485">
        <w:rPr>
          <w:rFonts w:eastAsiaTheme="minorEastAsia"/>
        </w:rPr>
        <w:t xml:space="preserve"> </w:t>
      </w:r>
      <m:oMath>
        <m:sSubSup>
          <m:sSubSupPr>
            <m:ctrlPr>
              <w:rPr>
                <w:rFonts w:ascii="Cambria Math" w:hAnsi="Cambria Math"/>
              </w:rPr>
            </m:ctrlPr>
          </m:sSubSupPr>
          <m:e>
            <m:r>
              <w:rPr>
                <w:rFonts w:ascii="Cambria Math" w:hAnsi="Cambria Math"/>
              </w:rPr>
              <m:t>β</m:t>
            </m:r>
          </m:e>
          <m:sub>
            <m:r>
              <w:rPr>
                <w:rFonts w:ascii="Cambria Math" w:hAnsi="Cambria Math"/>
              </w:rPr>
              <m:t>re</m:t>
            </m:r>
          </m:sub>
          <m:sup>
            <m:r>
              <w:rPr>
                <w:rFonts w:ascii="Cambria Math" w:hAnsi="Cambria Math"/>
              </w:rPr>
              <m:t>re</m:t>
            </m:r>
          </m:sup>
        </m:sSubSup>
      </m:oMath>
      <w:r w:rsidRPr="00880485">
        <w:rPr>
          <w:rFonts w:eastAsiaTheme="minorEastAsia"/>
        </w:rPr>
        <w:t xml:space="preserve">.  Let </w:t>
      </w:r>
      <m:oMath>
        <m:r>
          <w:rPr>
            <w:rFonts w:ascii="Cambria Math" w:hAnsi="Cambria Math"/>
          </w:rPr>
          <m:t>t</m:t>
        </m:r>
        <m:r>
          <w:rPr>
            <w:rFonts w:ascii="Cambria Math" w:eastAsiaTheme="minorEastAsia" w:hAnsi="Cambria Math"/>
          </w:rPr>
          <m:t>∈T</m:t>
        </m:r>
      </m:oMath>
      <w:r w:rsidRPr="00880485">
        <w:rPr>
          <w:rFonts w:eastAsiaTheme="minorEastAsia"/>
        </w:rPr>
        <w:t xml:space="preserve"> be the set of dispatch intervals and </w:t>
      </w:r>
      <m:oMath>
        <m:sSubSup>
          <m:sSubSupPr>
            <m:ctrlPr>
              <w:rPr>
                <w:rFonts w:ascii="Cambria Math" w:hAnsi="Cambria Math"/>
              </w:rPr>
            </m:ctrlPr>
          </m:sSubSupPr>
          <m:e>
            <m:r>
              <w:rPr>
                <w:rFonts w:ascii="Cambria Math" w:hAnsi="Cambria Math"/>
              </w:rPr>
              <m:t>G</m:t>
            </m:r>
          </m:e>
          <m:sub>
            <m:r>
              <w:rPr>
                <w:rFonts w:ascii="Cambria Math" w:hAnsi="Cambria Math"/>
              </w:rPr>
              <m:t>re,t</m:t>
            </m:r>
          </m:sub>
          <m:sup>
            <m:r>
              <w:rPr>
                <w:rFonts w:ascii="Cambria Math" w:hAnsi="Cambria Math"/>
              </w:rPr>
              <m:t>re</m:t>
            </m:r>
          </m:sup>
        </m:sSubSup>
      </m:oMath>
      <w:r w:rsidRPr="00880485">
        <w:rPr>
          <w:rFonts w:eastAsiaTheme="minorEastAsia"/>
        </w:rPr>
        <w:t xml:space="preserve">be output of generator </w:t>
      </w:r>
      <m:oMath>
        <m:r>
          <w:rPr>
            <w:rFonts w:ascii="Cambria Math" w:hAnsi="Cambria Math"/>
          </w:rPr>
          <m:t>re</m:t>
        </m:r>
      </m:oMath>
      <w:r w:rsidRPr="00880485">
        <w:rPr>
          <w:rFonts w:eastAsiaTheme="minorEastAsia"/>
        </w:rPr>
        <w:t xml:space="preserve">.  At this point, the objective function </w:t>
      </w:r>
      <w:r>
        <w:rPr>
          <w:rFonts w:eastAsiaTheme="minorEastAsia"/>
        </w:rPr>
        <w:t xml:space="preserve">becomes </w:t>
      </w:r>
      <w:r w:rsidRPr="00880485">
        <w:rPr>
          <w:rFonts w:eastAsiaTheme="minorEastAsia"/>
        </w:rPr>
        <w:t xml:space="preserve">a relatively straight-forward one:     </w:t>
      </w:r>
    </w:p>
    <w:p w14:paraId="429706F0" w14:textId="77777777" w:rsidR="00670904" w:rsidRDefault="00670904" w:rsidP="00670904">
      <w:pPr>
        <w:rPr>
          <w:rFonts w:eastAsiaTheme="minorEastAsia"/>
        </w:rPr>
      </w:pPr>
    </w:p>
    <w:p w14:paraId="36F1FEA7" w14:textId="77777777" w:rsidR="00670904" w:rsidRPr="00B61C3B" w:rsidRDefault="00670904" w:rsidP="00670904">
      <w:pPr>
        <w:rPr>
          <w:rFonts w:ascii="Calibri" w:hAnsi="Calibri" w:cs="Calibri"/>
          <w:color w:val="1F497D"/>
        </w:rPr>
      </w:pPr>
      <m:oMath>
        <m:sSub>
          <m:sSubPr>
            <m:ctrlPr>
              <w:rPr>
                <w:rFonts w:ascii="Cambria Math" w:hAnsi="Cambria Math"/>
                <w:i/>
              </w:rPr>
            </m:ctrlPr>
          </m:sSubPr>
          <m:e>
            <m:r>
              <w:rPr>
                <w:rFonts w:ascii="Cambria Math" w:hAnsi="Cambria Math"/>
              </w:rPr>
              <m:t>OBJ</m:t>
            </m:r>
          </m:e>
          <m:sub>
            <m:r>
              <w:rPr>
                <w:rFonts w:ascii="Cambria Math" w:hAnsi="Cambria Math"/>
              </w:rPr>
              <m:t>GEN</m:t>
            </m:r>
          </m:sub>
        </m:sSub>
        <m:r>
          <w:rPr>
            <w:rFonts w:ascii="Cambria Math" w:hAnsi="Cambria Math"/>
          </w:rPr>
          <m:t xml:space="preserve">=Max </m:t>
        </m:r>
        <m:d>
          <m:dPr>
            <m:ctrlPr>
              <w:rPr>
                <w:rFonts w:ascii="Cambria Math" w:hAnsi="Cambria Math"/>
                <w:i/>
              </w:rPr>
            </m:ctrlPr>
          </m:dPr>
          <m:e>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t∈T</m:t>
                </m:r>
              </m:sub>
              <m:sup/>
              <m:e>
                <m:nary>
                  <m:naryPr>
                    <m:chr m:val="∑"/>
                    <m:limLoc m:val="undOvr"/>
                    <m:supHide m:val="1"/>
                    <m:ctrlPr>
                      <w:rPr>
                        <w:rFonts w:ascii="Cambria Math" w:hAnsi="Cambria Math"/>
                        <w:i/>
                      </w:rPr>
                    </m:ctrlPr>
                  </m:naryPr>
                  <m:sub>
                    <m:r>
                      <w:rPr>
                        <w:rFonts w:ascii="Cambria Math" w:hAnsi="Cambria Math"/>
                      </w:rPr>
                      <m:t>re∈RE</m:t>
                    </m:r>
                  </m:sub>
                  <m:sup/>
                  <m:e>
                    <m:sSubSup>
                      <m:sSubSupPr>
                        <m:ctrlPr>
                          <w:rPr>
                            <w:rFonts w:ascii="Cambria Math" w:hAnsi="Cambria Math"/>
                            <w:i/>
                          </w:rPr>
                        </m:ctrlPr>
                      </m:sSubSupPr>
                      <m:e>
                        <m:r>
                          <w:rPr>
                            <w:rFonts w:ascii="Cambria Math" w:hAnsi="Cambria Math"/>
                          </w:rPr>
                          <m:t>G</m:t>
                        </m:r>
                      </m:e>
                      <m:sub>
                        <m:r>
                          <w:rPr>
                            <w:rFonts w:ascii="Cambria Math" w:hAnsi="Cambria Math"/>
                          </w:rPr>
                          <m:t>re,t</m:t>
                        </m:r>
                      </m:sub>
                      <m:sup>
                        <m:r>
                          <w:rPr>
                            <w:rFonts w:ascii="Cambria Math" w:hAnsi="Cambria Math"/>
                          </w:rPr>
                          <m:t>re</m:t>
                        </m:r>
                      </m:sup>
                    </m:sSubSup>
                  </m:e>
                </m:nary>
              </m:e>
            </m:nary>
            <m:r>
              <w:rPr>
                <w:rFonts w:ascii="Cambria Math" w:hAnsi="Cambria Math"/>
              </w:rPr>
              <m:t xml:space="preserve"> </m:t>
            </m:r>
          </m:e>
        </m:d>
        <m:r>
          <w:rPr>
            <w:rFonts w:ascii="Cambria Math" w:hAnsi="Cambria Math"/>
          </w:rPr>
          <m:t>,</m:t>
        </m:r>
      </m:oMath>
      <w:r>
        <w:rPr>
          <w:rFonts w:ascii="Calibri" w:eastAsiaTheme="minorEastAsia" w:hAnsi="Calibri" w:cs="Calibri"/>
        </w:rPr>
        <w:tab/>
      </w:r>
      <w:r>
        <w:rPr>
          <w:rFonts w:ascii="Calibri" w:eastAsiaTheme="minorEastAsia" w:hAnsi="Calibri" w:cs="Calibri"/>
        </w:rPr>
        <w:tab/>
      </w:r>
      <w:r>
        <w:rPr>
          <w:rFonts w:ascii="Calibri" w:eastAsiaTheme="minorEastAsia" w:hAnsi="Calibri" w:cs="Calibri"/>
        </w:rPr>
        <w:tab/>
      </w:r>
      <w:r>
        <w:rPr>
          <w:rFonts w:ascii="Calibri" w:eastAsiaTheme="minorEastAsia" w:hAnsi="Calibri" w:cs="Calibri"/>
        </w:rPr>
        <w:tab/>
      </w:r>
      <w:r>
        <w:rPr>
          <w:rFonts w:ascii="Calibri" w:eastAsiaTheme="minorEastAsia" w:hAnsi="Calibri" w:cs="Calibri"/>
        </w:rPr>
        <w:tab/>
      </w:r>
      <w:r>
        <w:rPr>
          <w:rFonts w:ascii="Calibri" w:eastAsiaTheme="minorEastAsia" w:hAnsi="Calibri" w:cs="Calibri"/>
        </w:rPr>
        <w:tab/>
      </w:r>
      <w:r>
        <w:rPr>
          <w:rFonts w:ascii="Calibri" w:eastAsiaTheme="minorEastAsia" w:hAnsi="Calibri" w:cs="Calibri"/>
        </w:rPr>
        <w:tab/>
        <w:t>(A2)</w:t>
      </w:r>
    </w:p>
    <w:p w14:paraId="7CC321DC" w14:textId="77777777" w:rsidR="00670904" w:rsidRPr="009009FE" w:rsidRDefault="00670904" w:rsidP="00670904">
      <w:r w:rsidRPr="009009FE">
        <w:t>S.T.</w:t>
      </w:r>
    </w:p>
    <w:p w14:paraId="64F6E2EA" w14:textId="77777777" w:rsidR="00670904" w:rsidRDefault="00670904" w:rsidP="00670904">
      <m:oMath>
        <m:sSubSup>
          <m:sSubSupPr>
            <m:ctrlPr>
              <w:rPr>
                <w:rFonts w:ascii="Cambria Math" w:hAnsi="Cambria Math"/>
                <w:i/>
              </w:rPr>
            </m:ctrlPr>
          </m:sSubSupPr>
          <m:e>
            <m:r>
              <w:rPr>
                <w:rFonts w:ascii="Cambria Math" w:hAnsi="Cambria Math"/>
              </w:rPr>
              <m:t>G</m:t>
            </m:r>
          </m:e>
          <m:sub>
            <m:r>
              <w:rPr>
                <w:rFonts w:ascii="Cambria Math" w:hAnsi="Cambria Math"/>
              </w:rPr>
              <m:t>re,t</m:t>
            </m:r>
          </m:sub>
          <m:sup>
            <m:r>
              <w:rPr>
                <w:rFonts w:ascii="Cambria Math" w:hAnsi="Cambria Math"/>
              </w:rPr>
              <m:t>re</m:t>
            </m:r>
          </m:sup>
        </m:sSubSup>
        <m:r>
          <w:rPr>
            <w:rFonts w:ascii="Cambria Math" w:hAnsi="Cambria Math"/>
          </w:rPr>
          <m:t xml:space="preserve"> ≤</m:t>
        </m:r>
        <w:bookmarkStart w:id="0" w:name="_Hlk132045771"/>
        <m:sSubSup>
          <m:sSubSupPr>
            <m:ctrlPr>
              <w:rPr>
                <w:rFonts w:ascii="Cambria Math" w:hAnsi="Cambria Math"/>
                <w:i/>
              </w:rPr>
            </m:ctrlPr>
          </m:sSubSupPr>
          <m:e>
            <m:r>
              <w:rPr>
                <w:rFonts w:ascii="Cambria Math" w:hAnsi="Cambria Math"/>
              </w:rPr>
              <m:t>K</m:t>
            </m:r>
          </m:e>
          <m:sub>
            <m:r>
              <w:rPr>
                <w:rFonts w:ascii="Cambria Math" w:hAnsi="Cambria Math"/>
              </w:rPr>
              <m:t>re,t</m:t>
            </m:r>
          </m:sub>
          <m:sup>
            <m:r>
              <w:rPr>
                <w:rFonts w:ascii="Cambria Math" w:hAnsi="Cambria Math"/>
              </w:rPr>
              <m:t>re</m:t>
            </m:r>
          </m:sup>
        </m:sSubSup>
        <w:bookmarkEnd w:id="0"/>
        <m:sSubSup>
          <m:sSubSupPr>
            <m:ctrlPr>
              <w:rPr>
                <w:rFonts w:ascii="Cambria Math" w:hAnsi="Cambria Math"/>
                <w:i/>
              </w:rPr>
            </m:ctrlPr>
          </m:sSubSupPr>
          <m:e>
            <m:r>
              <w:rPr>
                <w:rFonts w:ascii="Cambria Math" w:hAnsi="Cambria Math"/>
              </w:rPr>
              <m:t>β</m:t>
            </m:r>
          </m:e>
          <m:sub>
            <m:r>
              <w:rPr>
                <w:rFonts w:ascii="Cambria Math" w:hAnsi="Cambria Math"/>
              </w:rPr>
              <m:t>re,t</m:t>
            </m:r>
          </m:sub>
          <m:sup>
            <m:r>
              <w:rPr>
                <w:rFonts w:ascii="Cambria Math" w:hAnsi="Cambria Math"/>
              </w:rPr>
              <m:t>re</m:t>
            </m:r>
          </m:sup>
        </m:sSubSup>
        <m:r>
          <w:rPr>
            <w:rFonts w:ascii="Cambria Math" w:hAnsi="Cambria Math"/>
          </w:rPr>
          <m:t xml:space="preserve"> ∀ re∈RE,t∈T,</m:t>
        </m:r>
      </m:oMath>
      <w:r w:rsidRPr="009009FE">
        <w:t xml:space="preserve"> </w:t>
      </w:r>
      <w:r w:rsidRPr="009009FE">
        <w:tab/>
      </w:r>
      <w:r w:rsidRPr="009009FE">
        <w:tab/>
      </w:r>
      <w:r w:rsidRPr="009009FE">
        <w:tab/>
      </w:r>
      <w:r w:rsidRPr="009009FE">
        <w:tab/>
      </w:r>
      <w:r>
        <w:tab/>
      </w:r>
      <w:r w:rsidRPr="009009FE">
        <w:tab/>
      </w:r>
      <w:r w:rsidRPr="009009FE">
        <w:tab/>
        <w:t>(</w:t>
      </w:r>
      <w:r>
        <w:t>A3</w:t>
      </w:r>
      <w:r w:rsidRPr="009009FE">
        <w:t>)</w:t>
      </w:r>
    </w:p>
    <w:p w14:paraId="6E6C1DB8" w14:textId="77777777" w:rsidR="00670904" w:rsidRDefault="00670904" w:rsidP="00670904">
      <m:oMath>
        <m:nary>
          <m:naryPr>
            <m:chr m:val="∑"/>
            <m:limLoc m:val="undOvr"/>
            <m:supHide m:val="1"/>
            <m:ctrlPr>
              <w:rPr>
                <w:rFonts w:ascii="Cambria Math" w:hAnsi="Cambria Math"/>
                <w:i/>
              </w:rPr>
            </m:ctrlPr>
          </m:naryPr>
          <m:sub>
            <m:r>
              <w:rPr>
                <w:rFonts w:ascii="Cambria Math" w:hAnsi="Cambria Math"/>
              </w:rPr>
              <m:t>re∈RE</m:t>
            </m:r>
          </m:sub>
          <m:sup/>
          <m:e>
            <m:sSubSup>
              <m:sSubSupPr>
                <m:ctrlPr>
                  <w:rPr>
                    <w:rFonts w:ascii="Cambria Math" w:hAnsi="Cambria Math"/>
                    <w:i/>
                  </w:rPr>
                </m:ctrlPr>
              </m:sSubSupPr>
              <m:e>
                <m:r>
                  <w:rPr>
                    <w:rFonts w:ascii="Cambria Math" w:hAnsi="Cambria Math"/>
                  </w:rPr>
                  <m:t>G</m:t>
                </m:r>
              </m:e>
              <m:sub>
                <m:r>
                  <w:rPr>
                    <w:rFonts w:ascii="Cambria Math" w:hAnsi="Cambria Math"/>
                  </w:rPr>
                  <m:t>re,t</m:t>
                </m:r>
              </m:sub>
              <m:sup>
                <m:r>
                  <w:rPr>
                    <w:rFonts w:ascii="Cambria Math" w:hAnsi="Cambria Math"/>
                  </w:rPr>
                  <m:t>re</m:t>
                </m:r>
              </m:sup>
            </m:sSubSup>
          </m:e>
        </m:nary>
        <m:r>
          <w:rPr>
            <w:rFonts w:ascii="Cambria Math" w:hAnsi="Cambria Math"/>
          </w:rPr>
          <m:t>≤</m:t>
        </m:r>
        <m:sSubSup>
          <m:sSubSupPr>
            <m:ctrlPr>
              <w:rPr>
                <w:rFonts w:ascii="Cambria Math" w:hAnsi="Cambria Math"/>
              </w:rPr>
            </m:ctrlPr>
          </m:sSubSupPr>
          <m:e>
            <m:r>
              <w:rPr>
                <w:rFonts w:ascii="Cambria Math" w:hAnsi="Cambria Math"/>
              </w:rPr>
              <m:t>REZ</m:t>
            </m:r>
          </m:e>
          <m:sub>
            <m:r>
              <w:rPr>
                <w:rFonts w:ascii="Cambria Math" w:hAnsi="Cambria Math"/>
              </w:rPr>
              <m:t>t=Sum</m:t>
            </m:r>
          </m:sub>
          <m:sup>
            <m:r>
              <w:rPr>
                <w:rFonts w:ascii="Cambria Math" w:hAnsi="Cambria Math"/>
              </w:rPr>
              <m:t>S</m:t>
            </m:r>
          </m:sup>
        </m:sSubSup>
        <m:r>
          <w:rPr>
            <w:rFonts w:ascii="Cambria Math" w:hAnsi="Cambria Math"/>
          </w:rPr>
          <m:t xml:space="preserve"> ∀t∈T,</m:t>
        </m:r>
      </m:oMath>
      <w:r w:rsidRPr="009009FE">
        <w:t xml:space="preserve"> </w:t>
      </w:r>
      <w:r w:rsidRPr="009009FE">
        <w:tab/>
      </w:r>
      <w:r w:rsidRPr="009009FE">
        <w:tab/>
      </w:r>
      <w:r w:rsidRPr="009009FE">
        <w:tab/>
      </w:r>
      <w:r w:rsidRPr="009009FE">
        <w:tab/>
      </w:r>
      <w:r w:rsidRPr="009009FE">
        <w:tab/>
      </w:r>
      <w:r>
        <w:tab/>
      </w:r>
      <w:r w:rsidRPr="009009FE">
        <w:tab/>
        <w:t>(</w:t>
      </w:r>
      <w:r>
        <w:t>A4</w:t>
      </w:r>
      <w:r w:rsidRPr="009009FE">
        <w:t>)</w:t>
      </w:r>
    </w:p>
    <w:p w14:paraId="44BD1F91" w14:textId="77777777" w:rsidR="00670904" w:rsidRPr="00516E59" w:rsidRDefault="00670904" w:rsidP="00670904">
      <m:oMath>
        <m:nary>
          <m:naryPr>
            <m:chr m:val="∑"/>
            <m:limLoc m:val="undOvr"/>
            <m:supHide m:val="1"/>
            <m:ctrlPr>
              <w:rPr>
                <w:rFonts w:ascii="Cambria Math" w:hAnsi="Cambria Math"/>
                <w:i/>
              </w:rPr>
            </m:ctrlPr>
          </m:naryPr>
          <m:sub>
            <m:r>
              <w:rPr>
                <w:rFonts w:ascii="Cambria Math" w:hAnsi="Cambria Math"/>
              </w:rPr>
              <m:t>re∈RE</m:t>
            </m:r>
          </m:sub>
          <m:sup/>
          <m:e>
            <m:sSubSup>
              <m:sSubSupPr>
                <m:ctrlPr>
                  <w:rPr>
                    <w:rFonts w:ascii="Cambria Math" w:hAnsi="Cambria Math"/>
                    <w:i/>
                  </w:rPr>
                </m:ctrlPr>
              </m:sSubSupPr>
              <m:e>
                <m:r>
                  <w:rPr>
                    <w:rFonts w:ascii="Cambria Math" w:hAnsi="Cambria Math"/>
                  </w:rPr>
                  <m:t>G</m:t>
                </m:r>
              </m:e>
              <m:sub>
                <m:r>
                  <w:rPr>
                    <w:rFonts w:ascii="Cambria Math" w:hAnsi="Cambria Math"/>
                  </w:rPr>
                  <m:t>re,t</m:t>
                </m:r>
              </m:sub>
              <m:sup>
                <m:r>
                  <w:rPr>
                    <w:rFonts w:ascii="Cambria Math" w:hAnsi="Cambria Math"/>
                  </w:rPr>
                  <m:t>re</m:t>
                </m:r>
              </m:sup>
            </m:sSubSup>
          </m:e>
        </m:nary>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1-δ</m:t>
                </m:r>
              </m:e>
              <m:sub>
                <m:r>
                  <w:rPr>
                    <w:rFonts w:ascii="Cambria Math" w:hAnsi="Cambria Math"/>
                  </w:rPr>
                  <m:t>re</m:t>
                </m:r>
              </m:sub>
              <m:sup>
                <m:r>
                  <w:rPr>
                    <w:rFonts w:ascii="Cambria Math" w:hAnsi="Cambria Math"/>
                  </w:rPr>
                  <m:t>re</m:t>
                </m:r>
              </m:sup>
            </m:sSubSup>
          </m:e>
        </m:d>
        <m:r>
          <w:rPr>
            <w:rFonts w:ascii="Cambria Math" w:hAnsi="Cambria Math"/>
          </w:rPr>
          <m:t>∙e</m:t>
        </m:r>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re,t</m:t>
                </m:r>
              </m:sub>
              <m:sup>
                <m:r>
                  <w:rPr>
                    <w:rFonts w:ascii="Cambria Math" w:hAnsi="Cambria Math"/>
                  </w:rPr>
                  <m:t>re</m:t>
                </m:r>
              </m:sup>
            </m:sSubSup>
          </m:e>
        </m:d>
        <m:r>
          <w:rPr>
            <w:rFonts w:ascii="Cambria Math" w:hAnsi="Cambria Math"/>
          </w:rPr>
          <m:t xml:space="preserve"> .</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(A5)</w:t>
      </w:r>
    </w:p>
    <w:p w14:paraId="2670E41B" w14:textId="77777777" w:rsidR="00670904" w:rsidRDefault="00670904" w:rsidP="00670904"/>
    <w:p w14:paraId="53EB9EE6" w14:textId="77777777" w:rsidR="00670904" w:rsidRDefault="00670904" w:rsidP="00670904">
      <w:pPr>
        <w:spacing w:line="276" w:lineRule="auto"/>
        <w:ind w:firstLine="720"/>
      </w:pPr>
      <w:r>
        <w:t xml:space="preserve">Eq. (A2) sets the Objective Function, and the variable can be switched between Production and Profit.  For our purpose, we focus on production given the overarching policy objective (noting that profit results within the model are also monitored for ‘tractability’ of scenarios produced).  </w:t>
      </w:r>
      <w:r w:rsidRPr="00C150E6">
        <w:t>Eq</w:t>
      </w:r>
      <w:r>
        <w:t xml:space="preserve">. (A3) limits generation to available capacity </w:t>
      </w:r>
      <m:oMath>
        <m:sSubSup>
          <m:sSubSupPr>
            <m:ctrlPr>
              <w:rPr>
                <w:rFonts w:ascii="Cambria Math" w:hAnsi="Cambria Math"/>
                <w:i/>
              </w:rPr>
            </m:ctrlPr>
          </m:sSubSupPr>
          <m:e>
            <m:r>
              <w:rPr>
                <w:rFonts w:ascii="Cambria Math" w:hAnsi="Cambria Math"/>
              </w:rPr>
              <m:t>K</m:t>
            </m:r>
          </m:e>
          <m:sub>
            <m:r>
              <w:rPr>
                <w:rFonts w:ascii="Cambria Math" w:hAnsi="Cambria Math"/>
              </w:rPr>
              <m:t>re,t</m:t>
            </m:r>
          </m:sub>
          <m:sup>
            <m:r>
              <w:rPr>
                <w:rFonts w:ascii="Cambria Math" w:hAnsi="Cambria Math"/>
              </w:rPr>
              <m:t>re</m:t>
            </m:r>
          </m:sup>
        </m:sSubSup>
        <m:sSubSup>
          <m:sSubSupPr>
            <m:ctrlPr>
              <w:rPr>
                <w:rFonts w:ascii="Cambria Math" w:hAnsi="Cambria Math"/>
                <w:i/>
              </w:rPr>
            </m:ctrlPr>
          </m:sSubSupPr>
          <m:e>
            <m:r>
              <w:rPr>
                <w:rFonts w:ascii="Cambria Math" w:hAnsi="Cambria Math"/>
              </w:rPr>
              <m:t>β</m:t>
            </m:r>
          </m:e>
          <m:sub>
            <m:r>
              <w:rPr>
                <w:rFonts w:ascii="Cambria Math" w:hAnsi="Cambria Math"/>
              </w:rPr>
              <m:t>re</m:t>
            </m:r>
          </m:sub>
          <m:sup>
            <m:r>
              <w:rPr>
                <w:rFonts w:ascii="Cambria Math" w:hAnsi="Cambria Math"/>
              </w:rPr>
              <m:t>re</m:t>
            </m:r>
          </m:sup>
        </m:sSubSup>
      </m:oMath>
      <w:r>
        <w:rPr>
          <w:rFonts w:eastAsiaTheme="minorEastAsia"/>
        </w:rPr>
        <w:t xml:space="preserve"> while Eq. (A4) constrains total generation in each dispatch interval </w:t>
      </w:r>
      <m:oMath>
        <m:r>
          <w:rPr>
            <w:rFonts w:ascii="Cambria Math" w:hAnsi="Cambria Math"/>
          </w:rPr>
          <m:t>t</m:t>
        </m:r>
        <m:r>
          <w:rPr>
            <w:rFonts w:ascii="Cambria Math" w:eastAsiaTheme="minorEastAsia" w:hAnsi="Cambria Math"/>
          </w:rPr>
          <m:t>∈T</m:t>
        </m:r>
      </m:oMath>
      <w:r>
        <w:rPr>
          <w:rFonts w:eastAsiaTheme="minorEastAsia"/>
        </w:rPr>
        <w:t xml:space="preserve"> to the seasonal line rating capacity </w:t>
      </w:r>
      <m:oMath>
        <m:sSubSup>
          <m:sSubSupPr>
            <m:ctrlPr>
              <w:rPr>
                <w:rFonts w:ascii="Cambria Math" w:hAnsi="Cambria Math"/>
              </w:rPr>
            </m:ctrlPr>
          </m:sSubSupPr>
          <m:e>
            <m:r>
              <w:rPr>
                <w:rFonts w:ascii="Cambria Math" w:hAnsi="Cambria Math"/>
              </w:rPr>
              <m:t>REZ</m:t>
            </m:r>
          </m:e>
          <m:sub>
            <m:r>
              <w:rPr>
                <w:rFonts w:ascii="Cambria Math" w:hAnsi="Cambria Math"/>
              </w:rPr>
              <m:t>t=Sum</m:t>
            </m:r>
          </m:sub>
          <m:sup>
            <m:r>
              <w:rPr>
                <w:rFonts w:ascii="Cambria Math" w:hAnsi="Cambria Math"/>
              </w:rPr>
              <m:t>S</m:t>
            </m:r>
          </m:sup>
        </m:sSubSup>
      </m:oMath>
      <w:r>
        <w:rPr>
          <w:rFonts w:eastAsiaTheme="minorEastAsia"/>
        </w:rPr>
        <w:t xml:space="preserve"> in accordance with Eq. (A1).  Eq. (A5) ensures the average line congestion and subsequent wind and solar curtailment </w:t>
      </w:r>
      <m:oMath>
        <m:d>
          <m:dPr>
            <m:ctrlPr>
              <w:rPr>
                <w:rFonts w:ascii="Cambria Math" w:hAnsi="Cambria Math"/>
                <w:i/>
              </w:rPr>
            </m:ctrlPr>
          </m:dPr>
          <m:e>
            <m:sSubSup>
              <m:sSubSupPr>
                <m:ctrlPr>
                  <w:rPr>
                    <w:rFonts w:ascii="Cambria Math" w:hAnsi="Cambria Math"/>
                    <w:i/>
                  </w:rPr>
                </m:ctrlPr>
              </m:sSubSupPr>
              <m:e>
                <m:r>
                  <w:rPr>
                    <w:rFonts w:ascii="Cambria Math" w:hAnsi="Cambria Math"/>
                  </w:rPr>
                  <m:t>δ</m:t>
                </m:r>
              </m:e>
              <m:sub>
                <m:r>
                  <w:rPr>
                    <w:rFonts w:ascii="Cambria Math" w:hAnsi="Cambria Math"/>
                  </w:rPr>
                  <m:t>re</m:t>
                </m:r>
              </m:sub>
              <m:sup>
                <m:r>
                  <w:rPr>
                    <w:rFonts w:ascii="Cambria Math" w:hAnsi="Cambria Math"/>
                  </w:rPr>
                  <m:t>re</m:t>
                </m:r>
              </m:sup>
            </m:sSubSup>
          </m:e>
        </m:d>
      </m:oMath>
      <w:r>
        <w:rPr>
          <w:rFonts w:eastAsiaTheme="minorEastAsia"/>
        </w:rPr>
        <w:t xml:space="preserve"> impacting expected output </w:t>
      </w:r>
      <m:oMath>
        <m:r>
          <w:rPr>
            <w:rFonts w:ascii="Cambria Math" w:hAnsi="Cambria Math"/>
          </w:rPr>
          <m:t>e</m:t>
        </m:r>
        <m:d>
          <m:dPr>
            <m:ctrlPr>
              <w:rPr>
                <w:rFonts w:ascii="Cambria Math" w:hAnsi="Cambria Math"/>
                <w:i/>
              </w:rPr>
            </m:ctrlPr>
          </m:dPr>
          <m:e>
            <m:sSubSup>
              <m:sSubSupPr>
                <m:ctrlPr>
                  <w:rPr>
                    <w:rFonts w:ascii="Cambria Math" w:hAnsi="Cambria Math"/>
                    <w:i/>
                  </w:rPr>
                </m:ctrlPr>
              </m:sSubSupPr>
              <m:e>
                <m:r>
                  <w:rPr>
                    <w:rFonts w:ascii="Cambria Math" w:hAnsi="Cambria Math"/>
                  </w:rPr>
                  <m:t>G</m:t>
                </m:r>
              </m:e>
              <m:sub>
                <m:r>
                  <w:rPr>
                    <w:rFonts w:ascii="Cambria Math" w:hAnsi="Cambria Math"/>
                  </w:rPr>
                  <m:t>re,t</m:t>
                </m:r>
              </m:sub>
              <m:sup>
                <m:r>
                  <w:rPr>
                    <w:rFonts w:ascii="Cambria Math" w:hAnsi="Cambria Math"/>
                  </w:rPr>
                  <m:t>re</m:t>
                </m:r>
              </m:sup>
            </m:sSubSup>
          </m:e>
        </m:d>
      </m:oMath>
      <w:r>
        <w:rPr>
          <w:rFonts w:eastAsiaTheme="minorEastAsia"/>
        </w:rPr>
        <w:t xml:space="preserve"> of the fleet of wind and solar projects do </w:t>
      </w:r>
      <w:r>
        <w:t xml:space="preserve">not exceed tolerable banking limits. </w:t>
      </w:r>
    </w:p>
    <w:p w14:paraId="113BB526" w14:textId="77777777" w:rsidR="00670904" w:rsidRDefault="00670904" w:rsidP="00670904">
      <w:pPr>
        <w:spacing w:line="276" w:lineRule="auto"/>
        <w:ind w:firstLine="720"/>
      </w:pPr>
      <w:r>
        <w:t xml:space="preserve">As noted earlier, the REZ Optimisation Model draws on hourly intermittent resource options (i.e. wind and solar) over a five-year window (2017-2021 data) for a given specified geographic location.  In the present research, Queensland’s resource-rich Western Downs area has been selected, and real-time weather re-analysis data for solar and wind resources were derived from </w:t>
      </w:r>
      <w:r w:rsidRPr="001222C0">
        <w:rPr>
          <w:color w:val="000000"/>
        </w:rPr>
        <w:t>Gilmore et al., (2022)</w:t>
      </w:r>
      <w:r>
        <w:rPr>
          <w:color w:val="000000"/>
        </w:rPr>
        <w:t>,</w:t>
      </w:r>
      <w:r>
        <w:t xml:space="preserve"> which in turn has been derived from MERRA-2. </w:t>
      </w:r>
    </w:p>
    <w:p w14:paraId="3AA1333E" w14:textId="77777777" w:rsidR="00670904" w:rsidRDefault="00670904" w:rsidP="00670904">
      <w:pPr>
        <w:spacing w:after="160" w:line="259" w:lineRule="auto"/>
        <w:ind w:left="720" w:hanging="720"/>
      </w:pPr>
      <w:r>
        <w:br w:type="page"/>
      </w:r>
    </w:p>
    <w:p w14:paraId="5537B374" w14:textId="77777777" w:rsidR="00670904" w:rsidRDefault="00670904" w:rsidP="00670904">
      <w:pPr>
        <w:pStyle w:val="Heading4"/>
        <w:numPr>
          <w:ilvl w:val="0"/>
          <w:numId w:val="0"/>
        </w:numPr>
        <w:ind w:left="-5529"/>
      </w:pPr>
      <w:r>
        <w:lastRenderedPageBreak/>
        <w:t xml:space="preserve">Appendix B: </w:t>
      </w:r>
      <w:r w:rsidRPr="001B0B07">
        <w:t>PF Model</w:t>
      </w:r>
    </w:p>
    <w:p w14:paraId="54EC527D" w14:textId="77777777" w:rsidR="00670904" w:rsidRDefault="00670904" w:rsidP="00670904">
      <w:pPr>
        <w:rPr>
          <w:lang w:val="en-GB"/>
        </w:rPr>
      </w:pPr>
    </w:p>
    <w:p w14:paraId="09256E17" w14:textId="77777777" w:rsidR="00670904" w:rsidRPr="009C76B5" w:rsidRDefault="00670904" w:rsidP="00670904">
      <w:pPr>
        <w:rPr>
          <w:rFonts w:cs="Arial"/>
          <w:szCs w:val="22"/>
        </w:rPr>
      </w:pPr>
      <w:r w:rsidRPr="009C76B5">
        <w:rPr>
          <w:rFonts w:cs="Arial"/>
          <w:szCs w:val="22"/>
        </w:rPr>
        <w:t xml:space="preserve">In the PF Model, </w:t>
      </w:r>
      <w:r>
        <w:rPr>
          <w:rFonts w:cs="Arial"/>
          <w:szCs w:val="22"/>
        </w:rPr>
        <w:t xml:space="preserve">prices and </w:t>
      </w:r>
      <w:r w:rsidRPr="009C76B5">
        <w:rPr>
          <w:rFonts w:cs="Arial"/>
          <w:szCs w:val="22"/>
        </w:rPr>
        <w:t xml:space="preserve">costs increase annually by a forecast general inflation rate (CPI).  </w:t>
      </w:r>
    </w:p>
    <w:p w14:paraId="7BFD1250" w14:textId="77777777" w:rsidR="00670904" w:rsidRPr="009C76B5" w:rsidRDefault="00670904" w:rsidP="00670904">
      <w:pPr>
        <w:rPr>
          <w:rFonts w:cs="Arial"/>
          <w:szCs w:val="22"/>
        </w:rPr>
      </w:pPr>
    </w:p>
    <w:p w14:paraId="36B47C7A"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π</m:t>
            </m:r>
          </m:e>
          <m:sub>
            <m:r>
              <w:rPr>
                <w:rFonts w:ascii="Cambria Math" w:hAnsi="Cambria Math" w:cs="Arial"/>
                <w:szCs w:val="22"/>
              </w:rPr>
              <m:t>j</m:t>
            </m:r>
          </m:sub>
          <m:sup>
            <m:r>
              <w:rPr>
                <w:rFonts w:ascii="Cambria Math" w:hAnsi="Cambria Math" w:cs="Arial"/>
                <w:szCs w:val="22"/>
              </w:rPr>
              <m:t>R,C</m:t>
            </m:r>
          </m:sup>
        </m:sSubSup>
        <m:r>
          <w:rPr>
            <w:rFonts w:ascii="Cambria Math" w:hAnsi="Cambria Math" w:cs="Arial"/>
            <w:szCs w:val="22"/>
          </w:rPr>
          <m:t>=</m:t>
        </m:r>
        <m:sSup>
          <m:sSupPr>
            <m:ctrlPr>
              <w:rPr>
                <w:rFonts w:ascii="Cambria Math" w:hAnsi="Cambria Math" w:cs="Arial"/>
                <w:i/>
                <w:szCs w:val="22"/>
              </w:rPr>
            </m:ctrlPr>
          </m:sSupPr>
          <m:e>
            <m:d>
              <m:dPr>
                <m:begChr m:val=""/>
                <m:endChr m:val=""/>
                <m:ctrlPr>
                  <w:rPr>
                    <w:rFonts w:ascii="Cambria Math" w:hAnsi="Cambria Math" w:cs="Arial"/>
                    <w:i/>
                    <w:szCs w:val="22"/>
                  </w:rPr>
                </m:ctrlPr>
              </m:dPr>
              <m:e>
                <m:d>
                  <m:dPr>
                    <m:begChr m:val="["/>
                    <m:endChr m:val="]"/>
                    <m:ctrlPr>
                      <w:rPr>
                        <w:rFonts w:ascii="Cambria Math" w:hAnsi="Cambria Math" w:cs="Arial"/>
                        <w:i/>
                        <w:szCs w:val="22"/>
                      </w:rPr>
                    </m:ctrlPr>
                  </m:dPr>
                  <m:e>
                    <m:r>
                      <w:rPr>
                        <w:rFonts w:ascii="Cambria Math" w:hAnsi="Cambria Math" w:cs="Arial"/>
                        <w:szCs w:val="22"/>
                      </w:rPr>
                      <m:t>1+</m:t>
                    </m:r>
                    <m:d>
                      <m:dPr>
                        <m:ctrlPr>
                          <w:rPr>
                            <w:rFonts w:ascii="Cambria Math" w:hAnsi="Cambria Math" w:cs="Arial"/>
                            <w:i/>
                            <w:szCs w:val="22"/>
                          </w:rPr>
                        </m:ctrlPr>
                      </m:dPr>
                      <m:e>
                        <m:f>
                          <m:fPr>
                            <m:ctrlPr>
                              <w:rPr>
                                <w:rFonts w:ascii="Cambria Math" w:hAnsi="Cambria Math" w:cs="Arial"/>
                                <w:i/>
                                <w:szCs w:val="22"/>
                              </w:rPr>
                            </m:ctrlPr>
                          </m:fPr>
                          <m:num>
                            <m:r>
                              <w:rPr>
                                <w:rFonts w:ascii="Cambria Math" w:hAnsi="Cambria Math" w:cs="Arial"/>
                                <w:szCs w:val="22"/>
                              </w:rPr>
                              <m:t>CPI</m:t>
                            </m:r>
                          </m:num>
                          <m:den>
                            <m:r>
                              <w:rPr>
                                <w:rFonts w:ascii="Cambria Math" w:hAnsi="Cambria Math" w:cs="Arial"/>
                                <w:szCs w:val="22"/>
                              </w:rPr>
                              <m:t>100</m:t>
                            </m:r>
                          </m:den>
                        </m:f>
                      </m:e>
                    </m:d>
                  </m:e>
                </m:d>
              </m:e>
            </m:d>
          </m:e>
          <m:sup>
            <m:r>
              <w:rPr>
                <w:rFonts w:ascii="Cambria Math" w:hAnsi="Cambria Math" w:cs="Arial"/>
                <w:szCs w:val="22"/>
              </w:rPr>
              <m:t>j</m:t>
            </m:r>
          </m:sup>
        </m:sSup>
      </m:oMath>
      <w:r w:rsidRPr="009C76B5">
        <w:rPr>
          <w:rFonts w:eastAsiaTheme="minorEastAsia" w:cs="Arial"/>
          <w:szCs w:val="22"/>
        </w:rPr>
        <w:t xml:space="preserve"> ,</w:t>
      </w:r>
      <w:r>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Pr>
          <w:rFonts w:eastAsiaTheme="minorEastAsia" w:cs="Arial"/>
          <w:szCs w:val="22"/>
        </w:rPr>
        <w:t>(B</w:t>
      </w:r>
      <w:r w:rsidRPr="009C76B5">
        <w:rPr>
          <w:rFonts w:eastAsiaTheme="minorEastAsia" w:cs="Arial"/>
          <w:szCs w:val="22"/>
        </w:rPr>
        <w:t xml:space="preserve">1)     </w:t>
      </w:r>
    </w:p>
    <w:p w14:paraId="45182013" w14:textId="77777777" w:rsidR="00670904" w:rsidRPr="009C76B5" w:rsidRDefault="00670904" w:rsidP="00670904">
      <w:pPr>
        <w:rPr>
          <w:rFonts w:cs="Arial"/>
          <w:szCs w:val="22"/>
        </w:rPr>
      </w:pPr>
    </w:p>
    <w:p w14:paraId="499344E1" w14:textId="77777777" w:rsidR="00670904" w:rsidRPr="009C76B5" w:rsidRDefault="00670904" w:rsidP="00670904">
      <w:pPr>
        <w:rPr>
          <w:rFonts w:cs="Arial"/>
          <w:szCs w:val="22"/>
        </w:rPr>
      </w:pPr>
      <w:r w:rsidRPr="009C76B5">
        <w:rPr>
          <w:rFonts w:cs="Arial"/>
          <w:szCs w:val="22"/>
        </w:rPr>
        <w:t xml:space="preserve">Energy output </w:t>
      </w:r>
      <m:oMath>
        <m:sSubSup>
          <m:sSubSupPr>
            <m:ctrlPr>
              <w:rPr>
                <w:rFonts w:ascii="Cambria Math" w:hAnsi="Cambria Math" w:cs="Arial"/>
                <w:i/>
                <w:szCs w:val="22"/>
              </w:rPr>
            </m:ctrlPr>
          </m:sSubSupPr>
          <m:e>
            <m:r>
              <w:rPr>
                <w:rFonts w:ascii="Cambria Math" w:hAnsi="Cambria Math" w:cs="Arial"/>
                <w:szCs w:val="22"/>
              </w:rPr>
              <m:t>q</m:t>
            </m:r>
          </m:e>
          <m:sub>
            <m:r>
              <w:rPr>
                <w:rFonts w:ascii="Cambria Math" w:hAnsi="Cambria Math" w:cs="Arial"/>
                <w:szCs w:val="22"/>
              </w:rPr>
              <m:t>j</m:t>
            </m:r>
          </m:sub>
          <m:sup>
            <m:r>
              <w:rPr>
                <w:rFonts w:ascii="Cambria Math" w:hAnsi="Cambria Math" w:cs="Arial"/>
                <w:szCs w:val="22"/>
              </w:rPr>
              <m:t>i</m:t>
            </m:r>
          </m:sup>
        </m:sSubSup>
      </m:oMath>
      <w:r w:rsidRPr="009C76B5">
        <w:rPr>
          <w:rFonts w:cs="Arial"/>
          <w:szCs w:val="22"/>
        </w:rPr>
        <w:t xml:space="preserve"> from each plant (</w:t>
      </w:r>
      <w:r w:rsidRPr="009C76B5">
        <w:rPr>
          <w:rFonts w:cs="Arial"/>
          <w:i/>
          <w:szCs w:val="22"/>
        </w:rPr>
        <w:t>i</w:t>
      </w:r>
      <w:r w:rsidRPr="009C76B5">
        <w:rPr>
          <w:rFonts w:cs="Arial"/>
          <w:szCs w:val="22"/>
        </w:rPr>
        <w:t>) in each period (</w:t>
      </w:r>
      <w:r w:rsidRPr="009C76B5">
        <w:rPr>
          <w:rFonts w:cs="Arial"/>
          <w:i/>
          <w:szCs w:val="22"/>
        </w:rPr>
        <w:t>j</w:t>
      </w:r>
      <w:r w:rsidRPr="009C76B5">
        <w:rPr>
          <w:rFonts w:cs="Arial"/>
          <w:szCs w:val="22"/>
        </w:rPr>
        <w:t>) is a key variable in driving revenue streams, unit fuel costs</w:t>
      </w:r>
      <w:r>
        <w:rPr>
          <w:rFonts w:cs="Arial"/>
          <w:szCs w:val="22"/>
        </w:rPr>
        <w:t>, fixed</w:t>
      </w:r>
      <w:r w:rsidRPr="009C76B5">
        <w:rPr>
          <w:rFonts w:cs="Arial"/>
          <w:szCs w:val="22"/>
        </w:rPr>
        <w:t xml:space="preserve"> and variable Operations &amp; Maintenance </w:t>
      </w:r>
      <w:r>
        <w:rPr>
          <w:rFonts w:cs="Arial"/>
          <w:szCs w:val="22"/>
        </w:rPr>
        <w:t xml:space="preserve">(O&amp;M) </w:t>
      </w:r>
      <w:r w:rsidRPr="009C76B5">
        <w:rPr>
          <w:rFonts w:cs="Arial"/>
          <w:szCs w:val="22"/>
        </w:rPr>
        <w:t xml:space="preserve">costs.  Energy output is calculated </w:t>
      </w:r>
      <w:r>
        <w:rPr>
          <w:rFonts w:cs="Arial"/>
          <w:szCs w:val="22"/>
        </w:rPr>
        <w:t>as the product of the</w:t>
      </w:r>
      <w:r w:rsidRPr="009C76B5">
        <w:rPr>
          <w:rFonts w:cs="Arial"/>
          <w:szCs w:val="22"/>
        </w:rPr>
        <w:t xml:space="preserve"> installed capacity</w:t>
      </w:r>
      <w:r>
        <w:rPr>
          <w:rFonts w:cs="Arial"/>
          <w:szCs w:val="22"/>
        </w:rPr>
        <w:t>,</w:t>
      </w:r>
      <w:r w:rsidRPr="009C76B5">
        <w:rPr>
          <w:rFonts w:cs="Arial"/>
          <w:szCs w:val="22"/>
        </w:rPr>
        <w:t xml:space="preserve"> </w:t>
      </w:r>
      <m:oMath>
        <m:sSup>
          <m:sSupPr>
            <m:ctrlPr>
              <w:rPr>
                <w:rFonts w:ascii="Cambria Math" w:hAnsi="Cambria Math" w:cs="Arial"/>
                <w:i/>
                <w:szCs w:val="22"/>
              </w:rPr>
            </m:ctrlPr>
          </m:sSupPr>
          <m:e>
            <m:r>
              <w:rPr>
                <w:rFonts w:ascii="Cambria Math" w:hAnsi="Cambria Math" w:cs="Arial"/>
                <w:szCs w:val="22"/>
              </w:rPr>
              <m:t>k</m:t>
            </m:r>
          </m:e>
          <m:sup>
            <m:r>
              <w:rPr>
                <w:rFonts w:ascii="Cambria Math" w:hAnsi="Cambria Math" w:cs="Arial"/>
                <w:szCs w:val="22"/>
              </w:rPr>
              <m:t>i</m:t>
            </m:r>
          </m:sup>
        </m:sSup>
      </m:oMath>
      <w:r w:rsidRPr="009C76B5">
        <w:rPr>
          <w:rFonts w:cs="Arial"/>
          <w:szCs w:val="22"/>
        </w:rPr>
        <w:t xml:space="preserve">, </w:t>
      </w:r>
      <w:r>
        <w:rPr>
          <w:rFonts w:cs="Arial"/>
          <w:szCs w:val="22"/>
        </w:rPr>
        <w:t xml:space="preserve">and the </w:t>
      </w:r>
      <w:r w:rsidRPr="009C76B5">
        <w:rPr>
          <w:rFonts w:cs="Arial"/>
          <w:szCs w:val="22"/>
        </w:rPr>
        <w:t xml:space="preserve">capacity </w:t>
      </w:r>
      <w:r>
        <w:rPr>
          <w:rFonts w:cs="Arial"/>
          <w:szCs w:val="22"/>
        </w:rPr>
        <w:t>factor,</w:t>
      </w:r>
      <w:r w:rsidRPr="009C76B5">
        <w:rPr>
          <w:rFonts w:cs="Arial"/>
          <w:szCs w:val="22"/>
        </w:rPr>
        <w:t xml:space="preserve"> </w:t>
      </w:r>
      <m:oMath>
        <m:sSubSup>
          <m:sSubSupPr>
            <m:ctrlPr>
              <w:rPr>
                <w:rFonts w:ascii="Cambria Math" w:hAnsi="Cambria Math" w:cs="Arial"/>
                <w:i/>
                <w:szCs w:val="22"/>
              </w:rPr>
            </m:ctrlPr>
          </m:sSubSupPr>
          <m:e>
            <m:r>
              <w:rPr>
                <w:rFonts w:ascii="Cambria Math" w:hAnsi="Cambria Math" w:cs="Arial"/>
                <w:szCs w:val="22"/>
              </w:rPr>
              <m:t>CF</m:t>
            </m:r>
          </m:e>
          <m:sub>
            <m:r>
              <w:rPr>
                <w:rFonts w:ascii="Cambria Math" w:hAnsi="Cambria Math" w:cs="Arial"/>
                <w:szCs w:val="22"/>
              </w:rPr>
              <m:t>j</m:t>
            </m:r>
          </m:sub>
          <m:sup>
            <m:r>
              <w:rPr>
                <w:rFonts w:ascii="Cambria Math" w:hAnsi="Cambria Math" w:cs="Arial"/>
                <w:szCs w:val="22"/>
              </w:rPr>
              <m:t>i</m:t>
            </m:r>
          </m:sup>
        </m:sSubSup>
      </m:oMath>
      <w:r w:rsidRPr="009C76B5">
        <w:rPr>
          <w:rFonts w:cs="Arial"/>
          <w:szCs w:val="22"/>
        </w:rPr>
        <w:t xml:space="preserve"> for each period </w:t>
      </w:r>
      <w:r w:rsidRPr="009C76B5">
        <w:rPr>
          <w:rFonts w:cs="Arial"/>
          <w:i/>
          <w:szCs w:val="22"/>
        </w:rPr>
        <w:t>j</w:t>
      </w:r>
      <w:r w:rsidRPr="009C76B5">
        <w:rPr>
          <w:rFonts w:cs="Arial"/>
          <w:szCs w:val="22"/>
        </w:rPr>
        <w:t xml:space="preserve">.  Plant auxiliary losses </w:t>
      </w:r>
      <m:oMath>
        <m:sSup>
          <m:sSupPr>
            <m:ctrlPr>
              <w:rPr>
                <w:rFonts w:ascii="Cambria Math" w:hAnsi="Cambria Math" w:cs="Arial"/>
                <w:i/>
                <w:szCs w:val="22"/>
              </w:rPr>
            </m:ctrlPr>
          </m:sSupPr>
          <m:e>
            <m:r>
              <w:rPr>
                <w:rFonts w:ascii="Cambria Math" w:hAnsi="Cambria Math" w:cs="Arial"/>
                <w:szCs w:val="22"/>
              </w:rPr>
              <m:t>Aux</m:t>
            </m:r>
          </m:e>
          <m:sup>
            <m:r>
              <w:rPr>
                <w:rFonts w:ascii="Cambria Math" w:hAnsi="Cambria Math" w:cs="Arial"/>
                <w:szCs w:val="22"/>
              </w:rPr>
              <m:t>i</m:t>
            </m:r>
          </m:sup>
        </m:sSup>
      </m:oMath>
      <w:r w:rsidRPr="009C76B5">
        <w:rPr>
          <w:rFonts w:cs="Arial"/>
          <w:szCs w:val="22"/>
        </w:rPr>
        <w:t xml:space="preserve"> arising from on-site electrical loads</w:t>
      </w:r>
      <w:r>
        <w:rPr>
          <w:rFonts w:cs="Arial"/>
          <w:szCs w:val="22"/>
        </w:rPr>
        <w:t xml:space="preserve"> </w:t>
      </w:r>
      <w:r w:rsidRPr="009C76B5">
        <w:rPr>
          <w:rFonts w:cs="Arial"/>
          <w:szCs w:val="22"/>
        </w:rPr>
        <w:t>are deducted.</w:t>
      </w:r>
      <w:r>
        <w:rPr>
          <w:rFonts w:cs="Arial"/>
          <w:szCs w:val="22"/>
        </w:rPr>
        <w:t xml:space="preserve">  Plant output is measured at the Node and thus a Marginal Loss Factor </w:t>
      </w:r>
      <m:oMath>
        <m:sSup>
          <m:sSupPr>
            <m:ctrlPr>
              <w:rPr>
                <w:rFonts w:ascii="Cambria Math" w:hAnsi="Cambria Math" w:cs="Arial"/>
                <w:i/>
                <w:szCs w:val="22"/>
              </w:rPr>
            </m:ctrlPr>
          </m:sSupPr>
          <m:e>
            <m:r>
              <w:rPr>
                <w:rFonts w:ascii="Cambria Math" w:hAnsi="Cambria Math" w:cs="Arial"/>
                <w:szCs w:val="22"/>
              </w:rPr>
              <m:t>MLF</m:t>
            </m:r>
          </m:e>
          <m:sup>
            <m:r>
              <w:rPr>
                <w:rFonts w:ascii="Cambria Math" w:hAnsi="Cambria Math" w:cs="Arial"/>
                <w:szCs w:val="22"/>
              </w:rPr>
              <m:t>i</m:t>
            </m:r>
          </m:sup>
        </m:sSup>
      </m:oMath>
      <w:r>
        <w:rPr>
          <w:rFonts w:cs="Arial"/>
          <w:szCs w:val="22"/>
        </w:rPr>
        <w:t xml:space="preserve"> coefficient is applied.</w:t>
      </w:r>
      <w:r w:rsidRPr="009C76B5">
        <w:rPr>
          <w:rFonts w:cs="Arial"/>
          <w:szCs w:val="22"/>
        </w:rPr>
        <w:t xml:space="preserve">   </w:t>
      </w:r>
    </w:p>
    <w:p w14:paraId="31C64C9F" w14:textId="77777777" w:rsidR="00670904" w:rsidRPr="009C76B5" w:rsidRDefault="00670904" w:rsidP="00670904">
      <w:pPr>
        <w:rPr>
          <w:rFonts w:cs="Arial"/>
          <w:szCs w:val="22"/>
        </w:rPr>
      </w:pPr>
    </w:p>
    <w:p w14:paraId="1F764448"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q</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CF</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p>
          <m:sSupPr>
            <m:ctrlPr>
              <w:rPr>
                <w:rFonts w:ascii="Cambria Math" w:hAnsi="Cambria Math" w:cs="Arial"/>
                <w:i/>
                <w:szCs w:val="22"/>
              </w:rPr>
            </m:ctrlPr>
          </m:sSupPr>
          <m:e>
            <m:r>
              <w:rPr>
                <w:rFonts w:ascii="Cambria Math" w:hAnsi="Cambria Math" w:cs="Arial"/>
                <w:szCs w:val="22"/>
              </w:rPr>
              <m:t>k</m:t>
            </m:r>
          </m:e>
          <m:sup>
            <m:r>
              <w:rPr>
                <w:rFonts w:ascii="Cambria Math" w:hAnsi="Cambria Math" w:cs="Arial"/>
                <w:szCs w:val="22"/>
              </w:rPr>
              <m:t>i</m:t>
            </m:r>
          </m:sup>
        </m:sSup>
        <m:r>
          <w:rPr>
            <w:rFonts w:ascii="Cambria Math" w:hAnsi="Cambria Math" w:cs="Arial"/>
            <w:szCs w:val="22"/>
          </w:rPr>
          <m:t>.</m:t>
        </m:r>
        <m:d>
          <m:dPr>
            <m:ctrlPr>
              <w:rPr>
                <w:rFonts w:ascii="Cambria Math" w:hAnsi="Cambria Math" w:cs="Arial"/>
                <w:i/>
                <w:szCs w:val="22"/>
              </w:rPr>
            </m:ctrlPr>
          </m:dPr>
          <m:e>
            <m:r>
              <w:rPr>
                <w:rFonts w:ascii="Cambria Math" w:hAnsi="Cambria Math" w:cs="Arial"/>
                <w:szCs w:val="22"/>
              </w:rPr>
              <m:t>1-</m:t>
            </m:r>
            <m:sSup>
              <m:sSupPr>
                <m:ctrlPr>
                  <w:rPr>
                    <w:rFonts w:ascii="Cambria Math" w:hAnsi="Cambria Math" w:cs="Arial"/>
                    <w:i/>
                    <w:szCs w:val="22"/>
                  </w:rPr>
                </m:ctrlPr>
              </m:sSupPr>
              <m:e>
                <m:r>
                  <w:rPr>
                    <w:rFonts w:ascii="Cambria Math" w:hAnsi="Cambria Math" w:cs="Arial"/>
                    <w:szCs w:val="22"/>
                  </w:rPr>
                  <m:t>Aux</m:t>
                </m:r>
              </m:e>
              <m:sup>
                <m:r>
                  <w:rPr>
                    <w:rFonts w:ascii="Cambria Math" w:hAnsi="Cambria Math" w:cs="Arial"/>
                    <w:szCs w:val="22"/>
                  </w:rPr>
                  <m:t>i</m:t>
                </m:r>
              </m:sup>
            </m:sSup>
          </m:e>
        </m:d>
        <m:r>
          <w:rPr>
            <w:rFonts w:ascii="Cambria Math" w:hAnsi="Cambria Math" w:cs="Arial"/>
            <w:szCs w:val="22"/>
          </w:rPr>
          <m:t>.</m:t>
        </m:r>
        <m:sSup>
          <m:sSupPr>
            <m:ctrlPr>
              <w:rPr>
                <w:rFonts w:ascii="Cambria Math" w:hAnsi="Cambria Math" w:cs="Arial"/>
                <w:i/>
                <w:szCs w:val="22"/>
              </w:rPr>
            </m:ctrlPr>
          </m:sSupPr>
          <m:e>
            <m:r>
              <w:rPr>
                <w:rFonts w:ascii="Cambria Math" w:hAnsi="Cambria Math" w:cs="Arial"/>
                <w:szCs w:val="22"/>
              </w:rPr>
              <m:t>MLF</m:t>
            </m:r>
          </m:e>
          <m:sup>
            <m:r>
              <w:rPr>
                <w:rFonts w:ascii="Cambria Math" w:hAnsi="Cambria Math" w:cs="Arial"/>
                <w:szCs w:val="22"/>
              </w:rPr>
              <m:t>i</m:t>
            </m:r>
          </m:sup>
        </m:sSup>
        <m:r>
          <w:rPr>
            <w:rFonts w:ascii="Cambria Math" w:hAnsi="Cambria Math" w:cs="Arial"/>
            <w:szCs w:val="22"/>
          </w:rPr>
          <m:t>,</m:t>
        </m:r>
      </m:oMath>
      <w:r w:rsidRPr="009C76B5">
        <w:rPr>
          <w:rFonts w:eastAsiaTheme="minorEastAsia" w:cs="Arial"/>
          <w:szCs w:val="22"/>
        </w:rPr>
        <w:tab/>
      </w:r>
      <w:r w:rsidRPr="009C76B5">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w:t>
      </w:r>
      <w:r>
        <w:rPr>
          <w:rFonts w:eastAsiaTheme="minorEastAsia" w:cs="Arial"/>
          <w:szCs w:val="22"/>
        </w:rPr>
        <w:t>B</w:t>
      </w:r>
      <w:r w:rsidRPr="009C76B5">
        <w:rPr>
          <w:rFonts w:eastAsiaTheme="minorEastAsia" w:cs="Arial"/>
          <w:szCs w:val="22"/>
        </w:rPr>
        <w:t>2)</w:t>
      </w:r>
    </w:p>
    <w:p w14:paraId="172653CD" w14:textId="77777777" w:rsidR="00670904" w:rsidRPr="009C76B5" w:rsidRDefault="00670904" w:rsidP="00670904">
      <w:pPr>
        <w:rPr>
          <w:rFonts w:eastAsiaTheme="minorEastAsia" w:cs="Arial"/>
          <w:i/>
          <w:szCs w:val="22"/>
        </w:rPr>
      </w:pPr>
    </w:p>
    <w:p w14:paraId="3469AA8D" w14:textId="77777777" w:rsidR="00670904" w:rsidRPr="009C76B5" w:rsidRDefault="00670904" w:rsidP="00670904">
      <w:pPr>
        <w:rPr>
          <w:rFonts w:cs="Arial"/>
          <w:szCs w:val="22"/>
        </w:rPr>
      </w:pPr>
      <w:r w:rsidRPr="009C76B5">
        <w:rPr>
          <w:rFonts w:cs="Arial"/>
          <w:szCs w:val="22"/>
        </w:rPr>
        <w:t xml:space="preserve">A </w:t>
      </w:r>
      <w:r>
        <w:rPr>
          <w:rFonts w:cs="Arial"/>
          <w:szCs w:val="22"/>
        </w:rPr>
        <w:t>suitable reference</w:t>
      </w:r>
      <w:r w:rsidRPr="009C76B5">
        <w:rPr>
          <w:rFonts w:cs="Arial"/>
          <w:szCs w:val="22"/>
        </w:rPr>
        <w:t xml:space="preserve"> electricity price for the </w:t>
      </w:r>
      <w:r w:rsidRPr="009C76B5">
        <w:rPr>
          <w:rFonts w:cs="Arial"/>
          <w:i/>
          <w:szCs w:val="22"/>
        </w:rPr>
        <w:t>i</w:t>
      </w:r>
      <w:r w:rsidRPr="009C76B5">
        <w:rPr>
          <w:rFonts w:cs="Arial"/>
          <w:i/>
          <w:szCs w:val="22"/>
          <w:vertAlign w:val="superscript"/>
        </w:rPr>
        <w:t>th</w:t>
      </w:r>
      <w:r w:rsidRPr="009C76B5">
        <w:rPr>
          <w:rFonts w:cs="Arial"/>
          <w:szCs w:val="22"/>
        </w:rPr>
        <w:t xml:space="preserve"> plant </w:t>
      </w:r>
      <m:oMath>
        <m:d>
          <m:dPr>
            <m:ctrlPr>
              <w:rPr>
                <w:rFonts w:ascii="Cambria Math" w:hAnsi="Cambria Math" w:cs="Arial"/>
                <w:i/>
                <w:szCs w:val="22"/>
              </w:rPr>
            </m:ctrlPr>
          </m:dPr>
          <m:e>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e>
        </m:d>
      </m:oMath>
      <w:r w:rsidRPr="009C76B5">
        <w:rPr>
          <w:rFonts w:cs="Arial"/>
          <w:szCs w:val="22"/>
        </w:rPr>
        <w:t xml:space="preserve"> is calculated in year one and escalated per eq. </w:t>
      </w:r>
      <w:r>
        <w:rPr>
          <w:rFonts w:cs="Arial"/>
          <w:szCs w:val="22"/>
        </w:rPr>
        <w:t>(B</w:t>
      </w:r>
      <w:r w:rsidRPr="009C76B5">
        <w:rPr>
          <w:rFonts w:cs="Arial"/>
          <w:szCs w:val="22"/>
        </w:rPr>
        <w:t xml:space="preserve">1).  Thus revenue for the </w:t>
      </w:r>
      <w:r w:rsidRPr="009C76B5">
        <w:rPr>
          <w:rFonts w:cs="Arial"/>
          <w:i/>
          <w:szCs w:val="22"/>
        </w:rPr>
        <w:t>i</w:t>
      </w:r>
      <w:r w:rsidRPr="009C76B5">
        <w:rPr>
          <w:rFonts w:cs="Arial"/>
          <w:i/>
          <w:szCs w:val="22"/>
          <w:vertAlign w:val="superscript"/>
        </w:rPr>
        <w:t>th</w:t>
      </w:r>
      <w:r w:rsidRPr="009C76B5">
        <w:rPr>
          <w:rFonts w:cs="Arial"/>
          <w:szCs w:val="22"/>
        </w:rPr>
        <w:t xml:space="preserve"> plant in each period </w:t>
      </w:r>
      <w:r w:rsidRPr="009C76B5">
        <w:rPr>
          <w:rFonts w:cs="Arial"/>
          <w:i/>
          <w:szCs w:val="22"/>
        </w:rPr>
        <w:t xml:space="preserve">j </w:t>
      </w:r>
      <w:r w:rsidRPr="009C76B5">
        <w:rPr>
          <w:rFonts w:cs="Arial"/>
          <w:szCs w:val="22"/>
        </w:rPr>
        <w:t>is defined as follows:</w:t>
      </w:r>
    </w:p>
    <w:p w14:paraId="54C0BD36" w14:textId="77777777" w:rsidR="00670904" w:rsidRPr="009C76B5" w:rsidRDefault="00670904" w:rsidP="00670904">
      <w:pPr>
        <w:rPr>
          <w:rFonts w:cs="Arial"/>
          <w:szCs w:val="22"/>
        </w:rPr>
      </w:pPr>
    </w:p>
    <w:p w14:paraId="0127A03B"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R</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q</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r>
              <w:rPr>
                <w:rFonts w:ascii="Cambria Math" w:hAnsi="Cambria Math" w:cs="Arial"/>
                <w:szCs w:val="22"/>
              </w:rPr>
              <m:t xml:space="preserve">. </m:t>
            </m:r>
            <m:sSubSup>
              <m:sSubSupPr>
                <m:ctrlPr>
                  <w:rPr>
                    <w:rFonts w:ascii="Cambria Math" w:hAnsi="Cambria Math" w:cs="Arial"/>
                    <w:i/>
                    <w:szCs w:val="22"/>
                  </w:rPr>
                </m:ctrlPr>
              </m:sSubSupPr>
              <m:e>
                <m:r>
                  <w:rPr>
                    <w:rFonts w:ascii="Cambria Math" w:hAnsi="Cambria Math" w:cs="Arial"/>
                    <w:szCs w:val="22"/>
                  </w:rPr>
                  <m:t>π</m:t>
                </m:r>
              </m:e>
              <m:sub>
                <m:r>
                  <w:rPr>
                    <w:rFonts w:ascii="Cambria Math" w:hAnsi="Cambria Math" w:cs="Arial"/>
                    <w:szCs w:val="22"/>
                  </w:rPr>
                  <m:t>j</m:t>
                </m:r>
              </m:sub>
              <m:sup>
                <m:r>
                  <w:rPr>
                    <w:rFonts w:ascii="Cambria Math" w:hAnsi="Cambria Math" w:cs="Arial"/>
                    <w:szCs w:val="22"/>
                  </w:rPr>
                  <m:t>R</m:t>
                </m:r>
              </m:sup>
            </m:sSubSup>
          </m:e>
        </m:d>
        <m:r>
          <w:rPr>
            <w:rFonts w:ascii="Cambria Math" w:hAnsi="Cambria Math" w:cs="Arial"/>
            <w:szCs w:val="22"/>
          </w:rPr>
          <m:t>,</m:t>
        </m:r>
      </m:oMath>
      <w:r w:rsidRPr="009C76B5">
        <w:rPr>
          <w:rFonts w:eastAsiaTheme="minorEastAsia" w:cs="Arial"/>
          <w:szCs w:val="22"/>
        </w:rPr>
        <w:tab/>
      </w:r>
      <w:r w:rsidRPr="009C76B5">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(B</w:t>
      </w:r>
      <w:r w:rsidRPr="009C76B5">
        <w:rPr>
          <w:rFonts w:eastAsiaTheme="minorEastAsia" w:cs="Arial"/>
          <w:szCs w:val="22"/>
        </w:rPr>
        <w:t>3)</w:t>
      </w:r>
    </w:p>
    <w:p w14:paraId="683AA237" w14:textId="77777777" w:rsidR="00670904" w:rsidRPr="009C76B5" w:rsidRDefault="00670904" w:rsidP="00670904">
      <w:pPr>
        <w:rPr>
          <w:rFonts w:eastAsiaTheme="minorEastAsia" w:cs="Arial"/>
          <w:szCs w:val="22"/>
        </w:rPr>
      </w:pPr>
    </w:p>
    <w:p w14:paraId="2C6E0D52" w14:textId="77777777" w:rsidR="00670904" w:rsidRPr="009C76B5" w:rsidRDefault="00670904" w:rsidP="00670904">
      <w:pPr>
        <w:rPr>
          <w:rFonts w:cs="Arial"/>
          <w:szCs w:val="22"/>
        </w:rPr>
      </w:pPr>
      <w:r w:rsidRPr="00C02796">
        <w:rPr>
          <w:rFonts w:cs="Arial"/>
          <w:szCs w:val="22"/>
        </w:rPr>
        <w:t xml:space="preserve">Variable Operations &amp; Maintenance costs </w:t>
      </w:r>
      <m:oMath>
        <m:sSup>
          <m:sSupPr>
            <m:ctrlPr>
              <w:rPr>
                <w:rFonts w:ascii="Cambria Math" w:hAnsi="Cambria Math" w:cs="Arial"/>
                <w:i/>
                <w:szCs w:val="22"/>
              </w:rPr>
            </m:ctrlPr>
          </m:sSupPr>
          <m:e>
            <m:r>
              <w:rPr>
                <w:rFonts w:ascii="Cambria Math" w:hAnsi="Cambria Math" w:cs="Arial"/>
                <w:szCs w:val="22"/>
              </w:rPr>
              <m:t>v</m:t>
            </m:r>
          </m:e>
          <m:sup>
            <m:r>
              <w:rPr>
                <w:rFonts w:ascii="Cambria Math" w:hAnsi="Cambria Math" w:cs="Arial"/>
                <w:szCs w:val="22"/>
              </w:rPr>
              <m:t>i</m:t>
            </m:r>
          </m:sup>
        </m:sSup>
      </m:oMath>
      <w:r w:rsidRPr="00C02796">
        <w:rPr>
          <w:rFonts w:cs="Arial"/>
          <w:szCs w:val="22"/>
        </w:rPr>
        <w:t xml:space="preserve">, where relevant, are added </w:t>
      </w:r>
      <w:r>
        <w:rPr>
          <w:rFonts w:cs="Arial"/>
          <w:szCs w:val="22"/>
        </w:rPr>
        <w:t>to give the short-run  m</w:t>
      </w:r>
      <w:r w:rsidRPr="00C02796">
        <w:rPr>
          <w:rFonts w:cs="Arial"/>
          <w:szCs w:val="22"/>
        </w:rPr>
        <w:t xml:space="preserve">arginal running costs in the </w:t>
      </w:r>
      <w:r w:rsidRPr="00C02796">
        <w:rPr>
          <w:rFonts w:cs="Arial"/>
          <w:i/>
          <w:szCs w:val="22"/>
        </w:rPr>
        <w:t>j</w:t>
      </w:r>
      <w:r w:rsidRPr="00C02796">
        <w:rPr>
          <w:rFonts w:cs="Arial"/>
          <w:i/>
          <w:szCs w:val="22"/>
          <w:vertAlign w:val="superscript"/>
        </w:rPr>
        <w:t>th</w:t>
      </w:r>
      <w:r w:rsidRPr="00C02796">
        <w:rPr>
          <w:rFonts w:cs="Arial"/>
          <w:szCs w:val="22"/>
        </w:rPr>
        <w:t xml:space="preserve"> period </w:t>
      </w:r>
      <m:oMath>
        <m:sSubSup>
          <m:sSubSupPr>
            <m:ctrlPr>
              <w:rPr>
                <w:rFonts w:ascii="Cambria Math" w:hAnsi="Cambria Math" w:cs="Arial"/>
                <w:i/>
                <w:szCs w:val="22"/>
              </w:rPr>
            </m:ctrlPr>
          </m:sSubSupPr>
          <m:e>
            <m:r>
              <w:rPr>
                <w:rFonts w:ascii="Cambria Math" w:hAnsi="Cambria Math" w:cs="Arial"/>
                <w:szCs w:val="22"/>
              </w:rPr>
              <m:t>ϑ</m:t>
            </m:r>
          </m:e>
          <m:sub>
            <m:r>
              <w:rPr>
                <w:rFonts w:ascii="Cambria Math" w:hAnsi="Cambria Math" w:cs="Arial"/>
                <w:szCs w:val="22"/>
              </w:rPr>
              <m:t>j</m:t>
            </m:r>
          </m:sub>
          <m:sup>
            <m:r>
              <w:rPr>
                <w:rFonts w:ascii="Cambria Math" w:hAnsi="Cambria Math" w:cs="Arial"/>
                <w:szCs w:val="22"/>
              </w:rPr>
              <m:t>i</m:t>
            </m:r>
          </m:sup>
        </m:sSubSup>
      </m:oMath>
      <w:r>
        <w:rPr>
          <w:rFonts w:cs="Arial"/>
          <w:szCs w:val="22"/>
        </w:rPr>
        <w:t xml:space="preserve"> </w:t>
      </w:r>
      <w:r w:rsidRPr="00C02796">
        <w:rPr>
          <w:rFonts w:cs="Arial"/>
          <w:szCs w:val="22"/>
        </w:rPr>
        <w:t xml:space="preserve">is escalated at the rate of </w:t>
      </w:r>
      <m:oMath>
        <m:sSubSup>
          <m:sSubSupPr>
            <m:ctrlPr>
              <w:rPr>
                <w:rFonts w:ascii="Cambria Math" w:hAnsi="Cambria Math" w:cs="Arial"/>
                <w:i/>
                <w:szCs w:val="22"/>
              </w:rPr>
            </m:ctrlPr>
          </m:sSubSupPr>
          <m:e>
            <m:r>
              <w:rPr>
                <w:rFonts w:ascii="Cambria Math" w:hAnsi="Cambria Math" w:cs="Arial"/>
                <w:szCs w:val="22"/>
              </w:rPr>
              <m:t>π</m:t>
            </m:r>
          </m:e>
          <m:sub>
            <m:r>
              <w:rPr>
                <w:rFonts w:ascii="Cambria Math" w:hAnsi="Cambria Math" w:cs="Arial"/>
                <w:szCs w:val="22"/>
              </w:rPr>
              <m:t>j</m:t>
            </m:r>
          </m:sub>
          <m:sup>
            <m:r>
              <w:rPr>
                <w:rFonts w:ascii="Cambria Math" w:hAnsi="Cambria Math" w:cs="Arial"/>
                <w:szCs w:val="22"/>
              </w:rPr>
              <m:t>C</m:t>
            </m:r>
          </m:sup>
        </m:sSubSup>
      </m:oMath>
      <w:r w:rsidRPr="00C02796">
        <w:rPr>
          <w:rFonts w:cs="Arial"/>
          <w:szCs w:val="22"/>
        </w:rPr>
        <w:t>.</w:t>
      </w:r>
      <w:r>
        <w:rPr>
          <w:rFonts w:cs="Arial"/>
          <w:szCs w:val="22"/>
        </w:rPr>
        <w:t xml:space="preserve"> </w:t>
      </w:r>
      <w:r w:rsidRPr="009C76B5">
        <w:rPr>
          <w:rFonts w:cs="Arial"/>
          <w:szCs w:val="22"/>
        </w:rPr>
        <w:t xml:space="preserve">Fixed Operations &amp; Maintenance costs </w:t>
      </w:r>
      <m:oMath>
        <m:sSubSup>
          <m:sSubSupPr>
            <m:ctrlPr>
              <w:rPr>
                <w:rFonts w:ascii="Cambria Math" w:hAnsi="Cambria Math" w:cs="Arial"/>
                <w:i/>
                <w:szCs w:val="22"/>
              </w:rPr>
            </m:ctrlPr>
          </m:sSubSupPr>
          <m:e>
            <m:r>
              <w:rPr>
                <w:rFonts w:ascii="Cambria Math" w:hAnsi="Cambria Math" w:cs="Arial"/>
                <w:szCs w:val="22"/>
              </w:rPr>
              <m:t>FOM</m:t>
            </m:r>
          </m:e>
          <m:sub>
            <m:r>
              <w:rPr>
                <w:rFonts w:ascii="Cambria Math" w:hAnsi="Cambria Math" w:cs="Arial"/>
                <w:szCs w:val="22"/>
              </w:rPr>
              <m:t>j</m:t>
            </m:r>
          </m:sub>
          <m:sup>
            <m:r>
              <w:rPr>
                <w:rFonts w:ascii="Cambria Math" w:hAnsi="Cambria Math" w:cs="Arial"/>
                <w:szCs w:val="22"/>
              </w:rPr>
              <m:t>i</m:t>
            </m:r>
          </m:sup>
        </m:sSubSup>
      </m:oMath>
      <w:r w:rsidRPr="009C76B5">
        <w:rPr>
          <w:rFonts w:cs="Arial"/>
          <w:szCs w:val="22"/>
        </w:rPr>
        <w:t xml:space="preserve"> of the plant are measured in $/MW/year of installed capacity </w:t>
      </w:r>
      <m:oMath>
        <m:sSup>
          <m:sSupPr>
            <m:ctrlPr>
              <w:rPr>
                <w:rFonts w:ascii="Cambria Math" w:hAnsi="Cambria Math" w:cs="Arial"/>
                <w:i/>
                <w:szCs w:val="22"/>
              </w:rPr>
            </m:ctrlPr>
          </m:sSupPr>
          <m:e>
            <m:r>
              <w:rPr>
                <w:rFonts w:ascii="Cambria Math" w:hAnsi="Cambria Math" w:cs="Arial"/>
                <w:szCs w:val="22"/>
              </w:rPr>
              <m:t>FC</m:t>
            </m:r>
          </m:e>
          <m:sup>
            <m:r>
              <w:rPr>
                <w:rFonts w:ascii="Cambria Math" w:hAnsi="Cambria Math" w:cs="Arial"/>
                <w:szCs w:val="22"/>
              </w:rPr>
              <m:t>i</m:t>
            </m:r>
          </m:sup>
        </m:sSup>
      </m:oMath>
      <w:r w:rsidRPr="009C76B5">
        <w:rPr>
          <w:rFonts w:cs="Arial"/>
          <w:szCs w:val="22"/>
        </w:rPr>
        <w:t xml:space="preserve"> and are multiplied by plant capacity </w:t>
      </w:r>
      <m:oMath>
        <m:sSup>
          <m:sSupPr>
            <m:ctrlPr>
              <w:rPr>
                <w:rFonts w:ascii="Cambria Math" w:hAnsi="Cambria Math" w:cs="Arial"/>
                <w:i/>
                <w:szCs w:val="22"/>
              </w:rPr>
            </m:ctrlPr>
          </m:sSupPr>
          <m:e>
            <m:r>
              <w:rPr>
                <w:rFonts w:ascii="Cambria Math" w:hAnsi="Cambria Math" w:cs="Arial"/>
                <w:szCs w:val="22"/>
              </w:rPr>
              <m:t>k</m:t>
            </m:r>
          </m:e>
          <m:sup>
            <m:r>
              <w:rPr>
                <w:rFonts w:ascii="Cambria Math" w:hAnsi="Cambria Math" w:cs="Arial"/>
                <w:szCs w:val="22"/>
              </w:rPr>
              <m:t>i</m:t>
            </m:r>
          </m:sup>
        </m:sSup>
        <m:r>
          <w:rPr>
            <w:rFonts w:ascii="Cambria Math" w:hAnsi="Cambria Math" w:cs="Arial"/>
            <w:szCs w:val="22"/>
          </w:rPr>
          <m:t xml:space="preserve"> </m:t>
        </m:r>
      </m:oMath>
      <w:r w:rsidRPr="009C76B5">
        <w:rPr>
          <w:rFonts w:cs="Arial"/>
          <w:szCs w:val="22"/>
        </w:rPr>
        <w:t xml:space="preserve">and escalated.  </w:t>
      </w:r>
    </w:p>
    <w:p w14:paraId="1501D2F7" w14:textId="77777777" w:rsidR="00670904" w:rsidRPr="009C76B5" w:rsidRDefault="00670904" w:rsidP="00670904">
      <w:pPr>
        <w:rPr>
          <w:rFonts w:cs="Arial"/>
          <w:szCs w:val="22"/>
        </w:rPr>
      </w:pPr>
    </w:p>
    <w:p w14:paraId="02070ED9"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FOM</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p>
          <m:sSupPr>
            <m:ctrlPr>
              <w:rPr>
                <w:rFonts w:ascii="Cambria Math" w:hAnsi="Cambria Math" w:cs="Arial"/>
                <w:i/>
                <w:szCs w:val="22"/>
              </w:rPr>
            </m:ctrlPr>
          </m:sSupPr>
          <m:e>
            <m:r>
              <w:rPr>
                <w:rFonts w:ascii="Cambria Math" w:hAnsi="Cambria Math" w:cs="Arial"/>
                <w:szCs w:val="22"/>
              </w:rPr>
              <m:t>FC</m:t>
            </m:r>
          </m:e>
          <m:sup>
            <m:r>
              <w:rPr>
                <w:rFonts w:ascii="Cambria Math" w:hAnsi="Cambria Math" w:cs="Arial"/>
                <w:szCs w:val="22"/>
              </w:rPr>
              <m:t>i</m:t>
            </m:r>
          </m:sup>
        </m:sSup>
        <m:r>
          <w:rPr>
            <w:rFonts w:ascii="Cambria Math" w:hAnsi="Cambria Math" w:cs="Arial"/>
            <w:szCs w:val="22"/>
          </w:rPr>
          <m:t>.</m:t>
        </m:r>
        <m:sSup>
          <m:sSupPr>
            <m:ctrlPr>
              <w:rPr>
                <w:rFonts w:ascii="Cambria Math" w:hAnsi="Cambria Math" w:cs="Arial"/>
                <w:i/>
                <w:szCs w:val="22"/>
              </w:rPr>
            </m:ctrlPr>
          </m:sSupPr>
          <m:e>
            <m:r>
              <w:rPr>
                <w:rFonts w:ascii="Cambria Math" w:hAnsi="Cambria Math" w:cs="Arial"/>
                <w:szCs w:val="22"/>
              </w:rPr>
              <m:t>k</m:t>
            </m:r>
          </m:e>
          <m:sup>
            <m:r>
              <w:rPr>
                <w:rFonts w:ascii="Cambria Math" w:hAnsi="Cambria Math" w:cs="Arial"/>
                <w:szCs w:val="22"/>
              </w:rPr>
              <m:t>i</m:t>
            </m:r>
          </m:sup>
        </m:s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π</m:t>
            </m:r>
          </m:e>
          <m:sub>
            <m:r>
              <w:rPr>
                <w:rFonts w:ascii="Cambria Math" w:hAnsi="Cambria Math" w:cs="Arial"/>
                <w:szCs w:val="22"/>
              </w:rPr>
              <m:t>j</m:t>
            </m:r>
          </m:sub>
          <m:sup>
            <m:r>
              <w:rPr>
                <w:rFonts w:ascii="Cambria Math" w:hAnsi="Cambria Math" w:cs="Arial"/>
                <w:szCs w:val="22"/>
              </w:rPr>
              <m:t>C</m:t>
            </m:r>
          </m:sup>
        </m:sSubSup>
        <m:r>
          <w:rPr>
            <w:rFonts w:ascii="Cambria Math" w:hAnsi="Cambria Math" w:cs="Arial"/>
            <w:szCs w:val="22"/>
          </w:rPr>
          <m:t>,</m:t>
        </m:r>
      </m:oMath>
      <w:r w:rsidRPr="009C76B5">
        <w:rPr>
          <w:rFonts w:eastAsiaTheme="minorEastAsia" w:cs="Arial"/>
          <w:szCs w:val="22"/>
        </w:rPr>
        <w:tab/>
      </w:r>
      <w:r w:rsidRPr="009C76B5">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t>(</w:t>
      </w:r>
      <w:r>
        <w:rPr>
          <w:rFonts w:eastAsiaTheme="minorEastAsia" w:cs="Arial"/>
          <w:szCs w:val="22"/>
        </w:rPr>
        <w:t>B4</w:t>
      </w:r>
      <w:r w:rsidRPr="009C76B5">
        <w:rPr>
          <w:rFonts w:eastAsiaTheme="minorEastAsia" w:cs="Arial"/>
          <w:szCs w:val="22"/>
        </w:rPr>
        <w:t>)</w:t>
      </w:r>
      <w:r w:rsidRPr="009C76B5">
        <w:rPr>
          <w:rFonts w:eastAsiaTheme="minorEastAsia" w:cs="Arial"/>
          <w:szCs w:val="22"/>
        </w:rPr>
        <w:tab/>
      </w:r>
      <w:r w:rsidRPr="009C76B5">
        <w:rPr>
          <w:rFonts w:eastAsiaTheme="minorEastAsia" w:cs="Arial"/>
          <w:szCs w:val="22"/>
        </w:rPr>
        <w:tab/>
      </w:r>
    </w:p>
    <w:p w14:paraId="63D14863" w14:textId="77777777" w:rsidR="00670904" w:rsidRPr="009C76B5" w:rsidRDefault="00670904" w:rsidP="00670904">
      <w:pPr>
        <w:rPr>
          <w:rFonts w:cs="Arial"/>
          <w:szCs w:val="22"/>
        </w:rPr>
      </w:pPr>
      <w:r w:rsidRPr="009C76B5">
        <w:rPr>
          <w:rFonts w:cs="Arial"/>
          <w:szCs w:val="22"/>
        </w:rPr>
        <w:t xml:space="preserve">Earnings Before Interest Tax Depreciation and Amortisation (EBITDA) in the </w:t>
      </w:r>
      <w:r w:rsidRPr="009C76B5">
        <w:rPr>
          <w:rFonts w:cs="Arial"/>
          <w:i/>
          <w:szCs w:val="22"/>
        </w:rPr>
        <w:t>j</w:t>
      </w:r>
      <w:r w:rsidRPr="009C76B5">
        <w:rPr>
          <w:rFonts w:cs="Arial"/>
          <w:i/>
          <w:szCs w:val="22"/>
          <w:vertAlign w:val="superscript"/>
        </w:rPr>
        <w:t>th</w:t>
      </w:r>
      <w:r w:rsidRPr="009C76B5">
        <w:rPr>
          <w:rFonts w:cs="Arial"/>
          <w:szCs w:val="22"/>
        </w:rPr>
        <w:t xml:space="preserve"> period can therefore be defined as follows:</w:t>
      </w:r>
    </w:p>
    <w:p w14:paraId="6ED2E896" w14:textId="77777777" w:rsidR="00670904" w:rsidRPr="009C76B5" w:rsidRDefault="00670904" w:rsidP="00670904">
      <w:pPr>
        <w:rPr>
          <w:rFonts w:cs="Arial"/>
          <w:szCs w:val="22"/>
        </w:rPr>
      </w:pPr>
      <w:r w:rsidRPr="009C76B5">
        <w:rPr>
          <w:rFonts w:cs="Arial"/>
          <w:szCs w:val="22"/>
        </w:rPr>
        <w:br/>
      </w:r>
      <m:oMath>
        <m:sSubSup>
          <m:sSubSupPr>
            <m:ctrlPr>
              <w:rPr>
                <w:rFonts w:ascii="Cambria Math" w:hAnsi="Cambria Math" w:cs="Arial"/>
                <w:i/>
                <w:szCs w:val="22"/>
              </w:rPr>
            </m:ctrlPr>
          </m:sSubSupPr>
          <m:e>
            <m:r>
              <w:rPr>
                <w:rFonts w:ascii="Cambria Math" w:hAnsi="Cambria Math" w:cs="Arial"/>
                <w:szCs w:val="22"/>
              </w:rPr>
              <m:t>EBITDA</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R</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ϑ</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FOM</m:t>
                </m:r>
              </m:e>
              <m:sub>
                <m:r>
                  <w:rPr>
                    <w:rFonts w:ascii="Cambria Math" w:hAnsi="Cambria Math" w:cs="Arial"/>
                    <w:szCs w:val="22"/>
                  </w:rPr>
                  <m:t>j</m:t>
                </m:r>
              </m:sub>
              <m:sup>
                <m:r>
                  <w:rPr>
                    <w:rFonts w:ascii="Cambria Math" w:hAnsi="Cambria Math" w:cs="Arial"/>
                    <w:szCs w:val="22"/>
                  </w:rPr>
                  <m:t>i</m:t>
                </m:r>
              </m:sup>
            </m:sSubSup>
          </m:e>
        </m:d>
        <m:r>
          <w:rPr>
            <w:rFonts w:ascii="Cambria Math" w:hAnsi="Cambria Math" w:cs="Arial"/>
            <w:szCs w:val="22"/>
          </w:rPr>
          <m:t>,</m:t>
        </m:r>
      </m:oMath>
      <w:r w:rsidRPr="009C76B5">
        <w:rPr>
          <w:rFonts w:cs="Arial"/>
          <w:szCs w:val="22"/>
        </w:rPr>
        <w:tab/>
      </w:r>
      <w:r w:rsidRPr="009C76B5">
        <w:rPr>
          <w:rFonts w:cs="Arial"/>
          <w:szCs w:val="22"/>
        </w:rPr>
        <w:tab/>
      </w:r>
      <w:r>
        <w:rPr>
          <w:rFonts w:cs="Arial"/>
          <w:szCs w:val="22"/>
        </w:rPr>
        <w:tab/>
      </w:r>
      <w:r w:rsidRPr="009C76B5">
        <w:rPr>
          <w:rFonts w:cs="Arial"/>
          <w:szCs w:val="22"/>
        </w:rPr>
        <w:tab/>
      </w:r>
      <w:r w:rsidRPr="009C76B5">
        <w:rPr>
          <w:rFonts w:cs="Arial"/>
          <w:szCs w:val="22"/>
        </w:rPr>
        <w:tab/>
      </w:r>
      <w:r w:rsidRPr="009C76B5">
        <w:rPr>
          <w:rFonts w:cs="Arial"/>
          <w:szCs w:val="22"/>
        </w:rPr>
        <w:tab/>
      </w:r>
      <w:r w:rsidRPr="009C76B5">
        <w:rPr>
          <w:rFonts w:cs="Arial"/>
          <w:szCs w:val="22"/>
        </w:rPr>
        <w:tab/>
        <w:t>(</w:t>
      </w:r>
      <w:r>
        <w:rPr>
          <w:rFonts w:cs="Arial"/>
          <w:szCs w:val="22"/>
        </w:rPr>
        <w:t>B5</w:t>
      </w:r>
      <w:r w:rsidRPr="009C76B5">
        <w:rPr>
          <w:rFonts w:cs="Arial"/>
          <w:szCs w:val="22"/>
        </w:rPr>
        <w:t>)</w:t>
      </w:r>
    </w:p>
    <w:p w14:paraId="2C31C58B" w14:textId="77777777" w:rsidR="00670904" w:rsidRPr="009C76B5" w:rsidRDefault="00670904" w:rsidP="00670904">
      <w:pPr>
        <w:rPr>
          <w:rFonts w:eastAsiaTheme="minorEastAsia" w:cs="Arial"/>
          <w:szCs w:val="22"/>
        </w:rPr>
      </w:pP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p>
    <w:p w14:paraId="0C743380" w14:textId="77777777" w:rsidR="00670904" w:rsidRPr="009C76B5" w:rsidRDefault="00670904" w:rsidP="00670904">
      <w:pPr>
        <w:rPr>
          <w:rFonts w:cs="Arial"/>
          <w:szCs w:val="22"/>
        </w:rPr>
      </w:pPr>
      <w:r w:rsidRPr="009C76B5">
        <w:rPr>
          <w:rFonts w:cs="Arial"/>
          <w:szCs w:val="22"/>
        </w:rPr>
        <w:t xml:space="preserve">Capital Costs </w:t>
      </w:r>
      <m:oMath>
        <m:d>
          <m:dPr>
            <m:ctrlPr>
              <w:rPr>
                <w:rFonts w:ascii="Cambria Math" w:hAnsi="Cambria Math" w:cs="Arial"/>
                <w:i/>
              </w:rPr>
            </m:ctrlPr>
          </m:dPr>
          <m:e>
            <m:sSubSup>
              <m:sSubSupPr>
                <m:ctrlPr>
                  <w:rPr>
                    <w:rFonts w:ascii="Cambria Math" w:hAnsi="Cambria Math" w:cs="Arial"/>
                    <w:i/>
                  </w:rPr>
                </m:ctrlPr>
              </m:sSubSupPr>
              <m:e>
                <m:r>
                  <w:rPr>
                    <w:rFonts w:ascii="Cambria Math" w:hAnsi="Cambria Math" w:cs="Arial"/>
                  </w:rPr>
                  <m:t>X</m:t>
                </m:r>
              </m:e>
              <m:sub>
                <m:r>
                  <w:rPr>
                    <w:rFonts w:ascii="Cambria Math" w:hAnsi="Cambria Math" w:cs="Arial"/>
                  </w:rPr>
                  <m:t>0</m:t>
                </m:r>
              </m:sub>
              <m:sup>
                <m:r>
                  <w:rPr>
                    <w:rFonts w:ascii="Cambria Math" w:hAnsi="Cambria Math" w:cs="Arial"/>
                  </w:rPr>
                  <m:t>i</m:t>
                </m:r>
              </m:sup>
            </m:sSubSup>
          </m:e>
        </m:d>
      </m:oMath>
      <w:r w:rsidRPr="009C76B5">
        <w:rPr>
          <w:rFonts w:cs="Arial"/>
        </w:rPr>
        <w:t xml:space="preserve"> </w:t>
      </w:r>
      <w:r w:rsidRPr="009C76B5">
        <w:rPr>
          <w:rFonts w:cs="Arial"/>
          <w:szCs w:val="22"/>
        </w:rPr>
        <w:t xml:space="preserve">for each plant </w:t>
      </w:r>
      <w:r w:rsidRPr="009C76B5">
        <w:rPr>
          <w:rFonts w:cs="Arial"/>
          <w:i/>
          <w:szCs w:val="22"/>
        </w:rPr>
        <w:t>i</w:t>
      </w:r>
      <w:r w:rsidRPr="009C76B5">
        <w:rPr>
          <w:rFonts w:cs="Arial"/>
          <w:szCs w:val="22"/>
        </w:rPr>
        <w:t xml:space="preserve"> are Overnight Capital Costs and incurred in year 0</w:t>
      </w:r>
      <w:r w:rsidRPr="009C76B5">
        <w:rPr>
          <w:rFonts w:cs="Arial"/>
        </w:rPr>
        <w:t xml:space="preserve">.  </w:t>
      </w:r>
      <w:r w:rsidRPr="009C76B5">
        <w:rPr>
          <w:rFonts w:cs="Arial"/>
          <w:szCs w:val="22"/>
        </w:rPr>
        <w:t xml:space="preserve">Ongoing capital spending </w:t>
      </w:r>
      <m:oMath>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x</m:t>
                </m:r>
              </m:e>
              <m:sub>
                <m:r>
                  <w:rPr>
                    <w:rFonts w:ascii="Cambria Math" w:hAnsi="Cambria Math" w:cs="Arial"/>
                    <w:szCs w:val="22"/>
                  </w:rPr>
                  <m:t>j</m:t>
                </m:r>
              </m:sub>
              <m:sup>
                <m:r>
                  <w:rPr>
                    <w:rFonts w:ascii="Cambria Math" w:hAnsi="Cambria Math" w:cs="Arial"/>
                    <w:szCs w:val="22"/>
                  </w:rPr>
                  <m:t>i</m:t>
                </m:r>
              </m:sup>
            </m:sSubSup>
          </m:e>
        </m:d>
      </m:oMath>
      <w:r w:rsidRPr="009C76B5">
        <w:rPr>
          <w:rFonts w:cs="Arial"/>
          <w:szCs w:val="22"/>
        </w:rPr>
        <w:t xml:space="preserve"> for each period </w:t>
      </w:r>
      <w:r w:rsidRPr="009C76B5">
        <w:rPr>
          <w:rFonts w:cs="Arial"/>
          <w:i/>
          <w:szCs w:val="22"/>
        </w:rPr>
        <w:t>j</w:t>
      </w:r>
      <w:r w:rsidRPr="009C76B5">
        <w:rPr>
          <w:rFonts w:cs="Arial"/>
          <w:szCs w:val="22"/>
        </w:rPr>
        <w:t xml:space="preserve"> is determined as the inflated annual assumed capital works program.</w:t>
      </w:r>
    </w:p>
    <w:p w14:paraId="60E86C59" w14:textId="77777777" w:rsidR="00670904" w:rsidRPr="009C76B5" w:rsidRDefault="00670904" w:rsidP="00670904">
      <w:pPr>
        <w:rPr>
          <w:rFonts w:cs="Arial"/>
          <w:szCs w:val="22"/>
        </w:rPr>
      </w:pPr>
    </w:p>
    <w:p w14:paraId="4F916AAC" w14:textId="77777777" w:rsidR="00670904" w:rsidRPr="009C76B5" w:rsidRDefault="00670904" w:rsidP="00670904">
      <w:pPr>
        <w:rPr>
          <w:rFonts w:cs="Arial"/>
          <w:szCs w:val="22"/>
        </w:rPr>
      </w:pPr>
      <m:oMath>
        <m:sSubSup>
          <m:sSubSupPr>
            <m:ctrlPr>
              <w:rPr>
                <w:rFonts w:ascii="Cambria Math" w:hAnsi="Cambria Math" w:cs="Arial"/>
                <w:i/>
                <w:szCs w:val="22"/>
              </w:rPr>
            </m:ctrlPr>
          </m:sSubSupPr>
          <m:e>
            <m:r>
              <w:rPr>
                <w:rFonts w:ascii="Cambria Math" w:hAnsi="Cambria Math" w:cs="Arial"/>
                <w:szCs w:val="22"/>
              </w:rPr>
              <m:t>x</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 xml:space="preserve">= </m:t>
        </m:r>
        <m:sSubSup>
          <m:sSubSupPr>
            <m:ctrlPr>
              <w:rPr>
                <w:rFonts w:ascii="Cambria Math" w:hAnsi="Cambria Math" w:cs="Arial"/>
                <w:i/>
                <w:szCs w:val="22"/>
              </w:rPr>
            </m:ctrlPr>
          </m:sSubSupPr>
          <m:e>
            <m:r>
              <w:rPr>
                <w:rFonts w:ascii="Cambria Math" w:hAnsi="Cambria Math" w:cs="Arial"/>
                <w:szCs w:val="22"/>
              </w:rPr>
              <m:t>c</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 xml:space="preserve">. </m:t>
        </m:r>
        <m:sSubSup>
          <m:sSubSupPr>
            <m:ctrlPr>
              <w:rPr>
                <w:rFonts w:ascii="Cambria Math" w:hAnsi="Cambria Math" w:cs="Arial"/>
                <w:i/>
                <w:szCs w:val="22"/>
              </w:rPr>
            </m:ctrlPr>
          </m:sSubSupPr>
          <m:e>
            <m:r>
              <w:rPr>
                <w:rFonts w:ascii="Cambria Math" w:hAnsi="Cambria Math" w:cs="Arial"/>
                <w:szCs w:val="22"/>
              </w:rPr>
              <m:t>π</m:t>
            </m:r>
          </m:e>
          <m:sub>
            <m:r>
              <w:rPr>
                <w:rFonts w:ascii="Cambria Math" w:hAnsi="Cambria Math" w:cs="Arial"/>
                <w:szCs w:val="22"/>
              </w:rPr>
              <m:t>j</m:t>
            </m:r>
          </m:sub>
          <m:sup>
            <m:r>
              <w:rPr>
                <w:rFonts w:ascii="Cambria Math" w:hAnsi="Cambria Math" w:cs="Arial"/>
                <w:szCs w:val="22"/>
              </w:rPr>
              <m:t>C</m:t>
            </m:r>
          </m:sup>
        </m:sSubSup>
        <m:r>
          <w:rPr>
            <w:rFonts w:ascii="Cambria Math" w:hAnsi="Cambria Math" w:cs="Arial"/>
            <w:szCs w:val="22"/>
          </w:rPr>
          <m:t>,</m:t>
        </m:r>
      </m:oMath>
      <w:r w:rsidRPr="009C76B5">
        <w:rPr>
          <w:rFonts w:cs="Arial"/>
          <w:szCs w:val="22"/>
        </w:rPr>
        <w:tab/>
      </w:r>
      <w:r w:rsidRPr="009C76B5">
        <w:rPr>
          <w:rFonts w:cs="Arial"/>
          <w:szCs w:val="22"/>
        </w:rPr>
        <w:tab/>
      </w:r>
      <w:r>
        <w:rPr>
          <w:rFonts w:cs="Arial"/>
          <w:szCs w:val="22"/>
        </w:rPr>
        <w:tab/>
      </w:r>
      <w:r>
        <w:rPr>
          <w:rFonts w:cs="Arial"/>
          <w:szCs w:val="22"/>
        </w:rPr>
        <w:tab/>
      </w:r>
      <w:r>
        <w:rPr>
          <w:rFonts w:cs="Arial"/>
          <w:szCs w:val="22"/>
        </w:rPr>
        <w:tab/>
      </w:r>
      <w:r>
        <w:rPr>
          <w:rFonts w:cs="Arial"/>
          <w:szCs w:val="22"/>
        </w:rPr>
        <w:tab/>
      </w:r>
      <w:r w:rsidRPr="009C76B5">
        <w:rPr>
          <w:rFonts w:cs="Arial"/>
          <w:szCs w:val="22"/>
        </w:rPr>
        <w:tab/>
      </w:r>
      <w:r w:rsidRPr="009C76B5">
        <w:rPr>
          <w:rFonts w:cs="Arial"/>
          <w:szCs w:val="22"/>
        </w:rPr>
        <w:tab/>
      </w:r>
      <w:r w:rsidRPr="009C76B5">
        <w:rPr>
          <w:rFonts w:cs="Arial"/>
          <w:szCs w:val="22"/>
        </w:rPr>
        <w:tab/>
      </w:r>
      <w:r>
        <w:rPr>
          <w:rFonts w:cs="Arial"/>
          <w:szCs w:val="22"/>
        </w:rPr>
        <w:tab/>
      </w:r>
      <w:r w:rsidRPr="009C76B5">
        <w:rPr>
          <w:rFonts w:cs="Arial"/>
          <w:szCs w:val="22"/>
        </w:rPr>
        <w:t>(</w:t>
      </w:r>
      <w:r>
        <w:rPr>
          <w:rFonts w:cs="Arial"/>
          <w:szCs w:val="22"/>
        </w:rPr>
        <w:t>B6</w:t>
      </w:r>
      <w:r w:rsidRPr="009C76B5">
        <w:rPr>
          <w:rFonts w:cs="Arial"/>
          <w:szCs w:val="22"/>
        </w:rPr>
        <w:t>)</w:t>
      </w:r>
    </w:p>
    <w:p w14:paraId="18B6283F" w14:textId="77777777" w:rsidR="00670904" w:rsidRPr="009C76B5" w:rsidRDefault="00670904" w:rsidP="00670904">
      <w:pPr>
        <w:rPr>
          <w:rFonts w:cs="Arial"/>
          <w:szCs w:val="22"/>
        </w:rPr>
      </w:pPr>
    </w:p>
    <w:p w14:paraId="1F32B19C" w14:textId="77777777" w:rsidR="00670904" w:rsidRPr="009C76B5" w:rsidRDefault="00670904" w:rsidP="00670904">
      <w:pPr>
        <w:rPr>
          <w:rFonts w:cs="Arial"/>
          <w:szCs w:val="22"/>
        </w:rPr>
      </w:pPr>
      <w:r w:rsidRPr="009C76B5">
        <w:rPr>
          <w:rFonts w:cs="Arial"/>
          <w:szCs w:val="22"/>
        </w:rPr>
        <w:t xml:space="preserve">Plant capital costs </w:t>
      </w:r>
      <m:oMath>
        <m:sSubSup>
          <m:sSubSupPr>
            <m:ctrlPr>
              <w:rPr>
                <w:rFonts w:ascii="Cambria Math" w:hAnsi="Cambria Math" w:cs="Arial"/>
                <w:i/>
              </w:rPr>
            </m:ctrlPr>
          </m:sSubSupPr>
          <m:e>
            <m:r>
              <w:rPr>
                <w:rFonts w:ascii="Cambria Math" w:hAnsi="Cambria Math" w:cs="Arial"/>
              </w:rPr>
              <m:t>X</m:t>
            </m:r>
          </m:e>
          <m:sub>
            <m:r>
              <w:rPr>
                <w:rFonts w:ascii="Cambria Math" w:hAnsi="Cambria Math" w:cs="Arial"/>
              </w:rPr>
              <m:t>0</m:t>
            </m:r>
          </m:sub>
          <m:sup>
            <m:r>
              <w:rPr>
                <w:rFonts w:ascii="Cambria Math" w:hAnsi="Cambria Math" w:cs="Arial"/>
              </w:rPr>
              <m:t>i</m:t>
            </m:r>
          </m:sup>
        </m:sSubSup>
      </m:oMath>
      <w:r w:rsidRPr="009C76B5">
        <w:rPr>
          <w:rFonts w:cs="Arial"/>
        </w:rPr>
        <w:t xml:space="preserve"> </w:t>
      </w:r>
      <w:r w:rsidRPr="009C76B5">
        <w:rPr>
          <w:rFonts w:cs="Arial"/>
          <w:szCs w:val="22"/>
        </w:rPr>
        <w:t>give rise to tax depreciation (</w:t>
      </w: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j</m:t>
            </m:r>
          </m:sub>
          <m:sup>
            <m:r>
              <w:rPr>
                <w:rFonts w:ascii="Cambria Math" w:hAnsi="Cambria Math" w:cs="Arial"/>
                <w:szCs w:val="22"/>
              </w:rPr>
              <m:t>i</m:t>
            </m:r>
          </m:sup>
        </m:sSubSup>
      </m:oMath>
      <w:r w:rsidRPr="009C76B5">
        <w:rPr>
          <w:rFonts w:cs="Arial"/>
          <w:szCs w:val="22"/>
        </w:rPr>
        <w:t>) such that if the current period was greater than the plant life under taxation law (</w:t>
      </w:r>
      <w:r w:rsidRPr="009C76B5">
        <w:rPr>
          <w:rFonts w:cs="Arial"/>
          <w:i/>
          <w:szCs w:val="22"/>
        </w:rPr>
        <w:t>L</w:t>
      </w:r>
      <w:r w:rsidRPr="009C76B5">
        <w:rPr>
          <w:rFonts w:cs="Arial"/>
          <w:szCs w:val="22"/>
        </w:rPr>
        <w:t xml:space="preserve">), then the value is 0.  In addition, </w:t>
      </w:r>
      <m:oMath>
        <m:sSubSup>
          <m:sSubSupPr>
            <m:ctrlPr>
              <w:rPr>
                <w:rFonts w:ascii="Cambria Math" w:hAnsi="Cambria Math" w:cs="Arial"/>
                <w:i/>
                <w:szCs w:val="22"/>
              </w:rPr>
            </m:ctrlPr>
          </m:sSubSupPr>
          <m:e>
            <m:r>
              <w:rPr>
                <w:rFonts w:ascii="Cambria Math" w:hAnsi="Cambria Math" w:cs="Arial"/>
                <w:szCs w:val="22"/>
              </w:rPr>
              <m:t>x</m:t>
            </m:r>
          </m:e>
          <m:sub>
            <m:r>
              <w:rPr>
                <w:rFonts w:ascii="Cambria Math" w:hAnsi="Cambria Math" w:cs="Arial"/>
                <w:szCs w:val="22"/>
              </w:rPr>
              <m:t>j</m:t>
            </m:r>
          </m:sub>
          <m:sup>
            <m:r>
              <w:rPr>
                <w:rFonts w:ascii="Cambria Math" w:hAnsi="Cambria Math" w:cs="Arial"/>
                <w:szCs w:val="22"/>
              </w:rPr>
              <m:t>i</m:t>
            </m:r>
          </m:sup>
        </m:sSubSup>
      </m:oMath>
      <w:r w:rsidRPr="009C76B5">
        <w:rPr>
          <w:rFonts w:cs="Arial"/>
          <w:szCs w:val="22"/>
        </w:rPr>
        <w:t xml:space="preserve"> also gives rise to tax depreciation such that:</w:t>
      </w:r>
    </w:p>
    <w:p w14:paraId="76D47467" w14:textId="77777777" w:rsidR="00670904" w:rsidRPr="009C76B5" w:rsidRDefault="00670904" w:rsidP="00670904">
      <w:pPr>
        <w:rPr>
          <w:rFonts w:cs="Arial"/>
          <w:szCs w:val="22"/>
        </w:rPr>
      </w:pPr>
    </w:p>
    <w:p w14:paraId="4F827F3D"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d>
          <m:dPr>
            <m:ctrlPr>
              <w:rPr>
                <w:rFonts w:ascii="Cambria Math" w:hAnsi="Cambria Math" w:cs="Arial"/>
                <w:i/>
                <w:szCs w:val="22"/>
              </w:rPr>
            </m:ctrlPr>
          </m:dPr>
          <m:e>
            <m:f>
              <m:fPr>
                <m:ctrlPr>
                  <w:rPr>
                    <w:rFonts w:ascii="Cambria Math" w:hAnsi="Cambria Math" w:cs="Arial"/>
                    <w:i/>
                    <w:szCs w:val="22"/>
                  </w:rPr>
                </m:ctrlPr>
              </m:fPr>
              <m:num>
                <m:sSubSup>
                  <m:sSubSupPr>
                    <m:ctrlPr>
                      <w:rPr>
                        <w:rFonts w:ascii="Cambria Math" w:hAnsi="Cambria Math" w:cs="Arial"/>
                        <w:i/>
                      </w:rPr>
                    </m:ctrlPr>
                  </m:sSubSupPr>
                  <m:e>
                    <m:r>
                      <w:rPr>
                        <w:rFonts w:ascii="Cambria Math" w:hAnsi="Cambria Math" w:cs="Arial"/>
                      </w:rPr>
                      <m:t>X</m:t>
                    </m:r>
                  </m:e>
                  <m:sub>
                    <m:r>
                      <w:rPr>
                        <w:rFonts w:ascii="Cambria Math" w:hAnsi="Cambria Math" w:cs="Arial"/>
                      </w:rPr>
                      <m:t>0</m:t>
                    </m:r>
                  </m:sub>
                  <m:sup>
                    <m:r>
                      <w:rPr>
                        <w:rFonts w:ascii="Cambria Math" w:hAnsi="Cambria Math" w:cs="Arial"/>
                      </w:rPr>
                      <m:t>i</m:t>
                    </m:r>
                  </m:sup>
                </m:sSubSup>
              </m:num>
              <m:den>
                <m:r>
                  <w:rPr>
                    <w:rFonts w:ascii="Cambria Math" w:hAnsi="Cambria Math" w:cs="Arial"/>
                    <w:szCs w:val="22"/>
                  </w:rPr>
                  <m:t>L</m:t>
                </m:r>
              </m:den>
            </m:f>
          </m:e>
        </m:d>
        <m:r>
          <w:rPr>
            <w:rFonts w:ascii="Cambria Math" w:hAnsi="Cambria Math" w:cs="Arial"/>
            <w:szCs w:val="22"/>
          </w:rPr>
          <m:t>+</m:t>
        </m:r>
        <m:d>
          <m:dPr>
            <m:ctrlPr>
              <w:rPr>
                <w:rFonts w:ascii="Cambria Math" w:hAnsi="Cambria Math" w:cs="Arial"/>
                <w:i/>
                <w:szCs w:val="22"/>
              </w:rPr>
            </m:ctrlPr>
          </m:dPr>
          <m:e>
            <m:f>
              <m:fPr>
                <m:ctrlPr>
                  <w:rPr>
                    <w:rFonts w:ascii="Cambria Math" w:hAnsi="Cambria Math" w:cs="Arial"/>
                    <w:i/>
                    <w:szCs w:val="22"/>
                  </w:rPr>
                </m:ctrlPr>
              </m:fPr>
              <m:num>
                <m:sSubSup>
                  <m:sSubSupPr>
                    <m:ctrlPr>
                      <w:rPr>
                        <w:rFonts w:ascii="Cambria Math" w:hAnsi="Cambria Math" w:cs="Arial"/>
                        <w:i/>
                        <w:szCs w:val="22"/>
                      </w:rPr>
                    </m:ctrlPr>
                  </m:sSubSupPr>
                  <m:e>
                    <m:r>
                      <w:rPr>
                        <w:rFonts w:ascii="Cambria Math" w:hAnsi="Cambria Math" w:cs="Arial"/>
                        <w:szCs w:val="22"/>
                      </w:rPr>
                      <m:t>x</m:t>
                    </m:r>
                  </m:e>
                  <m:sub>
                    <m:r>
                      <w:rPr>
                        <w:rFonts w:ascii="Cambria Math" w:hAnsi="Cambria Math" w:cs="Arial"/>
                        <w:szCs w:val="22"/>
                      </w:rPr>
                      <m:t>j</m:t>
                    </m:r>
                  </m:sub>
                  <m:sup>
                    <m:r>
                      <w:rPr>
                        <w:rFonts w:ascii="Cambria Math" w:hAnsi="Cambria Math" w:cs="Arial"/>
                        <w:szCs w:val="22"/>
                      </w:rPr>
                      <m:t>i</m:t>
                    </m:r>
                  </m:sup>
                </m:sSubSup>
              </m:num>
              <m:den>
                <m:r>
                  <w:rPr>
                    <w:rFonts w:ascii="Cambria Math" w:hAnsi="Cambria Math" w:cs="Arial"/>
                    <w:szCs w:val="22"/>
                  </w:rPr>
                  <m:t>L-</m:t>
                </m:r>
                <m:d>
                  <m:dPr>
                    <m:ctrlPr>
                      <w:rPr>
                        <w:rFonts w:ascii="Cambria Math" w:hAnsi="Cambria Math" w:cs="Arial"/>
                        <w:i/>
                        <w:szCs w:val="22"/>
                      </w:rPr>
                    </m:ctrlPr>
                  </m:dPr>
                  <m:e>
                    <m:r>
                      <w:rPr>
                        <w:rFonts w:ascii="Cambria Math" w:hAnsi="Cambria Math" w:cs="Arial"/>
                        <w:szCs w:val="22"/>
                      </w:rPr>
                      <m:t>j-1</m:t>
                    </m:r>
                  </m:e>
                </m:d>
              </m:den>
            </m:f>
          </m:e>
        </m:d>
        <m:r>
          <w:rPr>
            <w:rFonts w:ascii="Cambria Math" w:hAnsi="Cambria Math" w:cs="Arial"/>
            <w:szCs w:val="22"/>
          </w:rPr>
          <m:t>,</m:t>
        </m:r>
      </m:oMath>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w:t>
      </w:r>
      <w:r>
        <w:rPr>
          <w:rFonts w:eastAsiaTheme="minorEastAsia" w:cs="Arial"/>
          <w:szCs w:val="22"/>
        </w:rPr>
        <w:t>B7</w:t>
      </w:r>
      <w:r w:rsidRPr="009C76B5">
        <w:rPr>
          <w:rFonts w:eastAsiaTheme="minorEastAsia" w:cs="Arial"/>
          <w:szCs w:val="22"/>
        </w:rPr>
        <w:t>)</w:t>
      </w:r>
    </w:p>
    <w:p w14:paraId="5C582FAF" w14:textId="77777777" w:rsidR="00670904" w:rsidRPr="009C76B5" w:rsidRDefault="00670904" w:rsidP="00670904">
      <w:pPr>
        <w:rPr>
          <w:rFonts w:eastAsiaTheme="minorEastAsia" w:cs="Arial"/>
          <w:szCs w:val="22"/>
        </w:rPr>
      </w:pPr>
    </w:p>
    <w:p w14:paraId="3E2A3553" w14:textId="77777777" w:rsidR="00670904" w:rsidRPr="009C76B5" w:rsidRDefault="00670904" w:rsidP="00670904">
      <w:pPr>
        <w:rPr>
          <w:rFonts w:eastAsiaTheme="minorEastAsia" w:cs="Arial"/>
          <w:szCs w:val="22"/>
        </w:rPr>
      </w:pPr>
      <w:r w:rsidRPr="009C76B5">
        <w:rPr>
          <w:rFonts w:eastAsiaTheme="minorEastAsia" w:cs="Arial"/>
          <w:szCs w:val="22"/>
        </w:rPr>
        <w:t xml:space="preserve">From here, taxation payable </w:t>
      </w:r>
      <m:oMath>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τ</m:t>
                </m:r>
              </m:e>
              <m:sub>
                <m:r>
                  <w:rPr>
                    <w:rFonts w:ascii="Cambria Math" w:hAnsi="Cambria Math" w:cs="Arial"/>
                    <w:szCs w:val="22"/>
                  </w:rPr>
                  <m:t>j</m:t>
                </m:r>
              </m:sub>
              <m:sup>
                <m:r>
                  <w:rPr>
                    <w:rFonts w:ascii="Cambria Math" w:hAnsi="Cambria Math" w:cs="Arial"/>
                    <w:szCs w:val="22"/>
                  </w:rPr>
                  <m:t>i</m:t>
                </m:r>
              </m:sup>
            </m:sSubSup>
          </m:e>
        </m:d>
        <m:r>
          <w:rPr>
            <w:rFonts w:ascii="Cambria Math" w:hAnsi="Cambria Math" w:cs="Arial"/>
            <w:szCs w:val="22"/>
          </w:rPr>
          <m:t xml:space="preserve"> </m:t>
        </m:r>
      </m:oMath>
      <w:r w:rsidRPr="009C76B5">
        <w:rPr>
          <w:rFonts w:eastAsiaTheme="minorEastAsia" w:cs="Arial"/>
          <w:szCs w:val="22"/>
        </w:rPr>
        <w:t xml:space="preserve">at the corporate taxation rate </w:t>
      </w:r>
      <m:oMath>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τ</m:t>
                </m:r>
              </m:e>
              <m:sub>
                <m:r>
                  <w:rPr>
                    <w:rFonts w:ascii="Cambria Math" w:hAnsi="Cambria Math" w:cs="Arial"/>
                    <w:szCs w:val="22"/>
                  </w:rPr>
                  <m:t>c</m:t>
                </m:r>
              </m:sub>
            </m:sSub>
          </m:e>
        </m:d>
      </m:oMath>
      <w:r w:rsidRPr="009C76B5">
        <w:rPr>
          <w:rFonts w:eastAsiaTheme="minorEastAsia" w:cs="Arial"/>
          <w:szCs w:val="22"/>
        </w:rPr>
        <w:t xml:space="preserve"> is applied to </w:t>
      </w:r>
      <m:oMath>
        <m:sSubSup>
          <m:sSubSupPr>
            <m:ctrlPr>
              <w:rPr>
                <w:rFonts w:ascii="Cambria Math" w:hAnsi="Cambria Math" w:cs="Arial"/>
                <w:i/>
                <w:szCs w:val="22"/>
              </w:rPr>
            </m:ctrlPr>
          </m:sSubSupPr>
          <m:e>
            <m:r>
              <w:rPr>
                <w:rFonts w:ascii="Cambria Math" w:hAnsi="Cambria Math" w:cs="Arial"/>
                <w:szCs w:val="22"/>
              </w:rPr>
              <m:t xml:space="preserve"> EBITDA</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 xml:space="preserve"> </m:t>
        </m:r>
      </m:oMath>
      <w:r w:rsidRPr="009C76B5">
        <w:rPr>
          <w:rFonts w:eastAsiaTheme="minorEastAsia" w:cs="Arial"/>
          <w:szCs w:val="22"/>
        </w:rPr>
        <w:t xml:space="preserve">less Interest on Loans </w:t>
      </w:r>
      <m:oMath>
        <m:d>
          <m:dPr>
            <m:ctrlPr>
              <w:rPr>
                <w:rFonts w:ascii="Cambria Math" w:eastAsiaTheme="minorEastAsia" w:hAnsi="Cambria Math" w:cs="Arial"/>
                <w:i/>
                <w:szCs w:val="22"/>
              </w:rPr>
            </m:ctrlPr>
          </m:dPr>
          <m:e>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e>
        </m:d>
      </m:oMath>
      <w:r w:rsidRPr="009C76B5">
        <w:rPr>
          <w:rFonts w:eastAsiaTheme="minorEastAsia" w:cs="Arial"/>
          <w:szCs w:val="22"/>
        </w:rPr>
        <w:t xml:space="preserve"> later defined in (</w:t>
      </w:r>
      <w:r>
        <w:rPr>
          <w:rFonts w:eastAsiaTheme="minorEastAsia" w:cs="Arial"/>
          <w:szCs w:val="22"/>
        </w:rPr>
        <w:t>B15</w:t>
      </w:r>
      <w:r w:rsidRPr="009C76B5">
        <w:rPr>
          <w:rFonts w:eastAsiaTheme="minorEastAsia" w:cs="Arial"/>
          <w:szCs w:val="22"/>
        </w:rPr>
        <w:t xml:space="preserve">), less </w:t>
      </w: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j</m:t>
            </m:r>
          </m:sub>
          <m:sup>
            <m:r>
              <w:rPr>
                <w:rFonts w:ascii="Cambria Math" w:hAnsi="Cambria Math" w:cs="Arial"/>
                <w:szCs w:val="22"/>
              </w:rPr>
              <m:t>i</m:t>
            </m:r>
          </m:sup>
        </m:sSubSup>
      </m:oMath>
      <w:r w:rsidRPr="009C76B5">
        <w:rPr>
          <w:rFonts w:eastAsiaTheme="minorEastAsia" w:cs="Arial"/>
          <w:szCs w:val="22"/>
        </w:rPr>
        <w:t xml:space="preserve">.  To the extent </w:t>
      </w:r>
      <m:oMath>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τ</m:t>
                </m:r>
              </m:e>
              <m:sub>
                <m:r>
                  <w:rPr>
                    <w:rFonts w:ascii="Cambria Math" w:hAnsi="Cambria Math" w:cs="Arial"/>
                    <w:szCs w:val="22"/>
                  </w:rPr>
                  <m:t>j</m:t>
                </m:r>
              </m:sub>
              <m:sup>
                <m:r>
                  <w:rPr>
                    <w:rFonts w:ascii="Cambria Math" w:hAnsi="Cambria Math" w:cs="Arial"/>
                    <w:szCs w:val="22"/>
                  </w:rPr>
                  <m:t>i</m:t>
                </m:r>
              </m:sup>
            </m:sSubSup>
          </m:e>
        </m:d>
      </m:oMath>
      <w:r w:rsidRPr="009C76B5">
        <w:rPr>
          <w:rFonts w:eastAsiaTheme="minorEastAsia" w:cs="Arial"/>
          <w:szCs w:val="22"/>
        </w:rPr>
        <w:t xml:space="preserve"> </w:t>
      </w:r>
      <w:r w:rsidRPr="009C76B5">
        <w:rPr>
          <w:rFonts w:eastAsiaTheme="minorEastAsia" w:cs="Arial"/>
          <w:szCs w:val="22"/>
        </w:rPr>
        <w:lastRenderedPageBreak/>
        <w:t xml:space="preserve">results in non-positive outcome, tax losses </w:t>
      </w:r>
      <m:oMath>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L</m:t>
                </m:r>
              </m:e>
              <m:sub>
                <m:r>
                  <w:rPr>
                    <w:rFonts w:ascii="Cambria Math" w:hAnsi="Cambria Math" w:cs="Arial"/>
                    <w:szCs w:val="22"/>
                  </w:rPr>
                  <m:t>j</m:t>
                </m:r>
              </m:sub>
              <m:sup>
                <m:r>
                  <w:rPr>
                    <w:rFonts w:ascii="Cambria Math" w:hAnsi="Cambria Math" w:cs="Arial"/>
                    <w:szCs w:val="22"/>
                  </w:rPr>
                  <m:t>i</m:t>
                </m:r>
              </m:sup>
            </m:sSubSup>
          </m:e>
        </m:d>
      </m:oMath>
      <w:r w:rsidRPr="009C76B5">
        <w:rPr>
          <w:rFonts w:eastAsiaTheme="minorEastAsia" w:cs="Arial"/>
          <w:szCs w:val="22"/>
        </w:rPr>
        <w:t xml:space="preserve"> are carried forward and offset against future periods.</w:t>
      </w:r>
    </w:p>
    <w:p w14:paraId="744C8871" w14:textId="77777777" w:rsidR="00670904" w:rsidRPr="009C76B5" w:rsidRDefault="00670904" w:rsidP="00670904">
      <w:pPr>
        <w:rPr>
          <w:rFonts w:eastAsiaTheme="minorEastAsia" w:cs="Arial"/>
          <w:szCs w:val="22"/>
        </w:rPr>
      </w:pPr>
    </w:p>
    <w:p w14:paraId="371B4858"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τ</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=Max</m:t>
        </m:r>
        <m:d>
          <m:dPr>
            <m:ctrlPr>
              <w:rPr>
                <w:rFonts w:ascii="Cambria Math" w:hAnsi="Cambria Math" w:cs="Arial"/>
                <w:i/>
                <w:szCs w:val="22"/>
              </w:rPr>
            </m:ctrlPr>
          </m:dPr>
          <m:e>
            <m:r>
              <w:rPr>
                <w:rFonts w:ascii="Cambria Math" w:hAnsi="Cambria Math" w:cs="Arial"/>
                <w:szCs w:val="22"/>
              </w:rPr>
              <m:t>0,</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 xml:space="preserve"> EBITDA</m:t>
                    </m:r>
                  </m:e>
                  <m:sub>
                    <m:r>
                      <w:rPr>
                        <w:rFonts w:ascii="Cambria Math" w:hAnsi="Cambria Math" w:cs="Arial"/>
                        <w:szCs w:val="22"/>
                      </w:rPr>
                      <m:t>j</m:t>
                    </m:r>
                  </m:sub>
                  <m:sup>
                    <m:r>
                      <w:rPr>
                        <w:rFonts w:ascii="Cambria Math" w:hAnsi="Cambria Math" w:cs="Arial"/>
                        <w:szCs w:val="22"/>
                      </w:rPr>
                      <m:t>i</m:t>
                    </m:r>
                  </m:sup>
                </m:sSubSup>
                <m:r>
                  <w:rPr>
                    <w:rFonts w:ascii="Cambria Math" w:eastAsiaTheme="minorEastAsia" w:hAnsi="Cambria Math" w:cs="Arial"/>
                    <w:szCs w:val="22"/>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eastAsiaTheme="minorEastAsia" w:hAnsi="Cambria Math" w:cs="Arial"/>
                    <w:szCs w:val="22"/>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d</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eastAsiaTheme="minorEastAsia" w:hAnsi="Cambria Math" w:cs="Arial"/>
                    <w:szCs w:val="22"/>
                  </w:rPr>
                  <m:t>-</m:t>
                </m:r>
                <m:sSubSup>
                  <m:sSubSupPr>
                    <m:ctrlPr>
                      <w:rPr>
                        <w:rFonts w:ascii="Cambria Math" w:hAnsi="Cambria Math" w:cs="Arial"/>
                        <w:i/>
                        <w:szCs w:val="22"/>
                      </w:rPr>
                    </m:ctrlPr>
                  </m:sSubSupPr>
                  <m:e>
                    <m:r>
                      <w:rPr>
                        <w:rFonts w:ascii="Cambria Math" w:hAnsi="Cambria Math" w:cs="Arial"/>
                        <w:szCs w:val="22"/>
                      </w:rPr>
                      <m:t>L</m:t>
                    </m:r>
                  </m:e>
                  <m:sub>
                    <m:r>
                      <w:rPr>
                        <w:rFonts w:ascii="Cambria Math" w:hAnsi="Cambria Math" w:cs="Arial"/>
                        <w:szCs w:val="22"/>
                      </w:rPr>
                      <m:t>j-1</m:t>
                    </m:r>
                  </m:sub>
                  <m:sup>
                    <m:r>
                      <w:rPr>
                        <w:rFonts w:ascii="Cambria Math" w:hAnsi="Cambria Math" w:cs="Arial"/>
                        <w:szCs w:val="22"/>
                      </w:rPr>
                      <m:t>i</m:t>
                    </m:r>
                  </m:sup>
                </m:sSubSup>
              </m:e>
            </m:d>
            <m:r>
              <w:rPr>
                <w:rFonts w:ascii="Cambria Math" w:eastAsiaTheme="minorEastAsia" w:hAnsi="Cambria Math" w:cs="Arial"/>
                <w:szCs w:val="22"/>
              </w:rPr>
              <m:t>.</m:t>
            </m:r>
            <m:sSub>
              <m:sSubPr>
                <m:ctrlPr>
                  <w:rPr>
                    <w:rFonts w:ascii="Cambria Math" w:eastAsiaTheme="minorEastAsia" w:hAnsi="Cambria Math" w:cs="Arial"/>
                    <w:i/>
                    <w:szCs w:val="22"/>
                  </w:rPr>
                </m:ctrlPr>
              </m:sSubPr>
              <m:e>
                <m:r>
                  <w:rPr>
                    <w:rFonts w:ascii="Cambria Math" w:eastAsiaTheme="minorEastAsia" w:hAnsi="Cambria Math" w:cs="Arial"/>
                    <w:szCs w:val="22"/>
                  </w:rPr>
                  <m:t>τ</m:t>
                </m:r>
              </m:e>
              <m:sub>
                <m:r>
                  <w:rPr>
                    <w:rFonts w:ascii="Cambria Math" w:eastAsiaTheme="minorEastAsia" w:hAnsi="Cambria Math" w:cs="Arial"/>
                    <w:szCs w:val="22"/>
                  </w:rPr>
                  <m:t>c</m:t>
                </m:r>
              </m:sub>
            </m:sSub>
            <m:ctrlPr>
              <w:rPr>
                <w:rFonts w:ascii="Cambria Math" w:eastAsiaTheme="minorEastAsia" w:hAnsi="Cambria Math" w:cs="Arial"/>
                <w:i/>
                <w:szCs w:val="22"/>
              </w:rPr>
            </m:ctrlPr>
          </m:e>
        </m:d>
        <m:r>
          <w:rPr>
            <w:rFonts w:ascii="Cambria Math" w:eastAsiaTheme="minorEastAsia" w:hAnsi="Cambria Math" w:cs="Arial"/>
            <w:szCs w:val="22"/>
          </w:rPr>
          <m:t>,</m:t>
        </m:r>
      </m:oMath>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t>(</w:t>
      </w:r>
      <w:r>
        <w:rPr>
          <w:rFonts w:eastAsiaTheme="minorEastAsia" w:cs="Arial"/>
          <w:szCs w:val="22"/>
        </w:rPr>
        <w:t>B8</w:t>
      </w:r>
      <w:r w:rsidRPr="009C76B5">
        <w:rPr>
          <w:rFonts w:eastAsiaTheme="minorEastAsia" w:cs="Arial"/>
          <w:szCs w:val="22"/>
        </w:rPr>
        <w:t>)</w:t>
      </w:r>
    </w:p>
    <w:p w14:paraId="2CB32406" w14:textId="77777777" w:rsidR="00670904" w:rsidRPr="009C76B5" w:rsidRDefault="00670904" w:rsidP="00670904">
      <w:pPr>
        <w:rPr>
          <w:rFonts w:eastAsiaTheme="minorEastAsia" w:cs="Arial"/>
          <w:szCs w:val="22"/>
        </w:rPr>
      </w:pPr>
    </w:p>
    <w:p w14:paraId="6F79BBAA"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L</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=Min</m:t>
        </m:r>
        <m:d>
          <m:dPr>
            <m:ctrlPr>
              <w:rPr>
                <w:rFonts w:ascii="Cambria Math" w:hAnsi="Cambria Math" w:cs="Arial"/>
                <w:i/>
                <w:szCs w:val="22"/>
              </w:rPr>
            </m:ctrlPr>
          </m:dPr>
          <m:e>
            <m:r>
              <w:rPr>
                <w:rFonts w:ascii="Cambria Math" w:hAnsi="Cambria Math" w:cs="Arial"/>
                <w:szCs w:val="22"/>
              </w:rPr>
              <m:t>0,</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 xml:space="preserve"> EBITDA</m:t>
                    </m:r>
                  </m:e>
                  <m:sub>
                    <m:r>
                      <w:rPr>
                        <w:rFonts w:ascii="Cambria Math" w:hAnsi="Cambria Math" w:cs="Arial"/>
                        <w:szCs w:val="22"/>
                      </w:rPr>
                      <m:t>j</m:t>
                    </m:r>
                  </m:sub>
                  <m:sup>
                    <m:r>
                      <w:rPr>
                        <w:rFonts w:ascii="Cambria Math" w:hAnsi="Cambria Math" w:cs="Arial"/>
                        <w:szCs w:val="22"/>
                      </w:rPr>
                      <m:t>i</m:t>
                    </m:r>
                  </m:sup>
                </m:sSubSup>
                <m:r>
                  <w:rPr>
                    <w:rFonts w:ascii="Cambria Math" w:eastAsiaTheme="minorEastAsia" w:hAnsi="Cambria Math" w:cs="Arial"/>
                    <w:szCs w:val="22"/>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eastAsiaTheme="minorEastAsia" w:hAnsi="Cambria Math" w:cs="Arial"/>
                    <w:szCs w:val="22"/>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d</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eastAsiaTheme="minorEastAsia" w:hAnsi="Cambria Math" w:cs="Arial"/>
                    <w:szCs w:val="22"/>
                  </w:rPr>
                  <m:t>-</m:t>
                </m:r>
                <m:sSubSup>
                  <m:sSubSupPr>
                    <m:ctrlPr>
                      <w:rPr>
                        <w:rFonts w:ascii="Cambria Math" w:hAnsi="Cambria Math" w:cs="Arial"/>
                        <w:i/>
                        <w:szCs w:val="22"/>
                      </w:rPr>
                    </m:ctrlPr>
                  </m:sSubSupPr>
                  <m:e>
                    <m:r>
                      <w:rPr>
                        <w:rFonts w:ascii="Cambria Math" w:hAnsi="Cambria Math" w:cs="Arial"/>
                        <w:szCs w:val="22"/>
                      </w:rPr>
                      <m:t>L</m:t>
                    </m:r>
                  </m:e>
                  <m:sub>
                    <m:r>
                      <w:rPr>
                        <w:rFonts w:ascii="Cambria Math" w:hAnsi="Cambria Math" w:cs="Arial"/>
                        <w:szCs w:val="22"/>
                      </w:rPr>
                      <m:t>j-1</m:t>
                    </m:r>
                  </m:sub>
                  <m:sup>
                    <m:r>
                      <w:rPr>
                        <w:rFonts w:ascii="Cambria Math" w:hAnsi="Cambria Math" w:cs="Arial"/>
                        <w:szCs w:val="22"/>
                      </w:rPr>
                      <m:t>i</m:t>
                    </m:r>
                  </m:sup>
                </m:sSubSup>
              </m:e>
            </m:d>
            <m:r>
              <w:rPr>
                <w:rFonts w:ascii="Cambria Math" w:eastAsiaTheme="minorEastAsia" w:hAnsi="Cambria Math" w:cs="Arial"/>
                <w:szCs w:val="22"/>
              </w:rPr>
              <m:t>.</m:t>
            </m:r>
            <m:sSub>
              <m:sSubPr>
                <m:ctrlPr>
                  <w:rPr>
                    <w:rFonts w:ascii="Cambria Math" w:eastAsiaTheme="minorEastAsia" w:hAnsi="Cambria Math" w:cs="Arial"/>
                    <w:i/>
                    <w:szCs w:val="22"/>
                  </w:rPr>
                </m:ctrlPr>
              </m:sSubPr>
              <m:e>
                <m:r>
                  <w:rPr>
                    <w:rFonts w:ascii="Cambria Math" w:eastAsiaTheme="minorEastAsia" w:hAnsi="Cambria Math" w:cs="Arial"/>
                    <w:szCs w:val="22"/>
                  </w:rPr>
                  <m:t>τ</m:t>
                </m:r>
              </m:e>
              <m:sub>
                <m:r>
                  <w:rPr>
                    <w:rFonts w:ascii="Cambria Math" w:eastAsiaTheme="minorEastAsia" w:hAnsi="Cambria Math" w:cs="Arial"/>
                    <w:szCs w:val="22"/>
                  </w:rPr>
                  <m:t>c</m:t>
                </m:r>
              </m:sub>
            </m:sSub>
            <m:ctrlPr>
              <w:rPr>
                <w:rFonts w:ascii="Cambria Math" w:eastAsiaTheme="minorEastAsia" w:hAnsi="Cambria Math" w:cs="Arial"/>
                <w:i/>
                <w:szCs w:val="22"/>
              </w:rPr>
            </m:ctrlPr>
          </m:e>
        </m:d>
        <m:r>
          <w:rPr>
            <w:rFonts w:ascii="Cambria Math" w:eastAsiaTheme="minorEastAsia" w:hAnsi="Cambria Math" w:cs="Arial"/>
            <w:szCs w:val="22"/>
          </w:rPr>
          <m:t>,</m:t>
        </m:r>
      </m:oMath>
      <w:r w:rsidRPr="009C76B5">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w:t>
      </w:r>
      <w:r>
        <w:rPr>
          <w:rFonts w:eastAsiaTheme="minorEastAsia" w:cs="Arial"/>
          <w:szCs w:val="22"/>
        </w:rPr>
        <w:t>B9</w:t>
      </w:r>
      <w:r w:rsidRPr="009C76B5">
        <w:rPr>
          <w:rFonts w:eastAsiaTheme="minorEastAsia" w:cs="Arial"/>
          <w:szCs w:val="22"/>
        </w:rPr>
        <w:t>)</w:t>
      </w:r>
    </w:p>
    <w:p w14:paraId="2C215F85" w14:textId="77777777" w:rsidR="00670904" w:rsidRPr="009C76B5" w:rsidRDefault="00670904" w:rsidP="00670904">
      <w:pPr>
        <w:rPr>
          <w:rFonts w:cs="Arial"/>
          <w:szCs w:val="22"/>
        </w:rPr>
      </w:pPr>
    </w:p>
    <w:p w14:paraId="175A4769" w14:textId="77777777" w:rsidR="00670904" w:rsidRDefault="00670904" w:rsidP="00670904">
      <w:pPr>
        <w:rPr>
          <w:rFonts w:cs="Arial"/>
          <w:szCs w:val="22"/>
        </w:rPr>
      </w:pPr>
      <w:r w:rsidRPr="009C76B5">
        <w:rPr>
          <w:rFonts w:cs="Arial"/>
          <w:szCs w:val="22"/>
        </w:rPr>
        <w:t xml:space="preserve">The debt financing model computes interest and principal repayments on different debt facilities depending on the type, structure and tenor of tranches.  There are two types of debt facilities – </w:t>
      </w:r>
      <w:r>
        <w:rPr>
          <w:rFonts w:cs="Arial"/>
          <w:szCs w:val="22"/>
        </w:rPr>
        <w:t>(a</w:t>
      </w:r>
      <w:r w:rsidRPr="009C76B5">
        <w:rPr>
          <w:rFonts w:cs="Arial"/>
          <w:szCs w:val="22"/>
        </w:rPr>
        <w:t>) corporate facilities (i.e. balance-sheet financings) and (</w:t>
      </w:r>
      <w:r>
        <w:rPr>
          <w:rFonts w:cs="Arial"/>
          <w:szCs w:val="22"/>
        </w:rPr>
        <w:t>b</w:t>
      </w:r>
      <w:r w:rsidRPr="009C76B5">
        <w:rPr>
          <w:rFonts w:cs="Arial"/>
          <w:szCs w:val="22"/>
        </w:rPr>
        <w:t xml:space="preserve">) project financings.  Debt structures </w:t>
      </w:r>
      <w:r>
        <w:rPr>
          <w:rFonts w:cs="Arial"/>
          <w:szCs w:val="22"/>
        </w:rPr>
        <w:t xml:space="preserve">available in the model </w:t>
      </w:r>
      <w:r w:rsidRPr="009C76B5">
        <w:rPr>
          <w:rFonts w:cs="Arial"/>
          <w:szCs w:val="22"/>
        </w:rPr>
        <w:t xml:space="preserve">include </w:t>
      </w:r>
      <w:r>
        <w:rPr>
          <w:rFonts w:cs="Arial"/>
          <w:szCs w:val="22"/>
        </w:rPr>
        <w:t xml:space="preserve">bullet facilities and </w:t>
      </w:r>
      <w:r w:rsidRPr="009C76B5">
        <w:rPr>
          <w:rFonts w:cs="Arial"/>
          <w:szCs w:val="22"/>
        </w:rPr>
        <w:t xml:space="preserve">semi-permanent amortising facilities </w:t>
      </w:r>
      <w:r>
        <w:rPr>
          <w:rFonts w:cs="Arial"/>
          <w:szCs w:val="22"/>
        </w:rPr>
        <w:t>(Term Loan B and Term Loan A, respectively)</w:t>
      </w:r>
      <w:r w:rsidRPr="009C76B5">
        <w:rPr>
          <w:rFonts w:cs="Arial"/>
          <w:szCs w:val="22"/>
        </w:rPr>
        <w:t xml:space="preserve">.  </w:t>
      </w:r>
    </w:p>
    <w:p w14:paraId="7D7255AA" w14:textId="77777777" w:rsidR="00670904" w:rsidRPr="009C76B5" w:rsidRDefault="00670904" w:rsidP="00670904">
      <w:pPr>
        <w:rPr>
          <w:rFonts w:cs="Arial"/>
          <w:szCs w:val="22"/>
        </w:rPr>
      </w:pPr>
    </w:p>
    <w:p w14:paraId="264D68C0" w14:textId="77777777" w:rsidR="00670904" w:rsidRPr="009C76B5" w:rsidRDefault="00670904" w:rsidP="00670904">
      <w:pPr>
        <w:rPr>
          <w:rFonts w:cs="Arial"/>
          <w:szCs w:val="22"/>
        </w:rPr>
      </w:pPr>
      <w:r w:rsidRPr="009C76B5">
        <w:rPr>
          <w:rFonts w:cs="Arial"/>
          <w:szCs w:val="22"/>
        </w:rPr>
        <w:t xml:space="preserve">Corporate Finance </w:t>
      </w:r>
      <w:r>
        <w:rPr>
          <w:rFonts w:cs="Arial"/>
          <w:szCs w:val="22"/>
        </w:rPr>
        <w:t xml:space="preserve">typically </w:t>
      </w:r>
      <w:r w:rsidRPr="009C76B5">
        <w:rPr>
          <w:rFonts w:cs="Arial"/>
          <w:szCs w:val="22"/>
        </w:rPr>
        <w:t>involve</w:t>
      </w:r>
      <w:r>
        <w:rPr>
          <w:rFonts w:cs="Arial"/>
          <w:szCs w:val="22"/>
        </w:rPr>
        <w:t>s</w:t>
      </w:r>
      <w:r w:rsidRPr="009C76B5">
        <w:rPr>
          <w:rFonts w:cs="Arial"/>
          <w:szCs w:val="22"/>
        </w:rPr>
        <w:t xml:space="preserve"> 5- and 7-year bond issues with an implied ‘BBB’ credit rating.  Project Finance include</w:t>
      </w:r>
      <w:r>
        <w:rPr>
          <w:rFonts w:cs="Arial"/>
          <w:szCs w:val="22"/>
        </w:rPr>
        <w:t>s</w:t>
      </w:r>
      <w:r w:rsidRPr="009C76B5">
        <w:rPr>
          <w:rFonts w:cs="Arial"/>
          <w:szCs w:val="22"/>
        </w:rPr>
        <w:t xml:space="preserve"> </w:t>
      </w:r>
      <w:r>
        <w:rPr>
          <w:rFonts w:cs="Arial"/>
          <w:szCs w:val="22"/>
        </w:rPr>
        <w:t xml:space="preserve">a </w:t>
      </w:r>
      <w:r w:rsidRPr="009C76B5">
        <w:rPr>
          <w:rFonts w:cs="Arial"/>
          <w:szCs w:val="22"/>
        </w:rPr>
        <w:t>5</w:t>
      </w:r>
      <w:r>
        <w:rPr>
          <w:rFonts w:cs="Arial"/>
          <w:szCs w:val="22"/>
        </w:rPr>
        <w:t>-</w:t>
      </w:r>
      <w:r w:rsidRPr="009C76B5">
        <w:rPr>
          <w:rFonts w:cs="Arial"/>
          <w:szCs w:val="22"/>
        </w:rPr>
        <w:t xml:space="preserve">year </w:t>
      </w:r>
      <w:r>
        <w:rPr>
          <w:rFonts w:cs="Arial"/>
          <w:szCs w:val="22"/>
        </w:rPr>
        <w:t>B</w:t>
      </w:r>
      <w:r w:rsidRPr="009C76B5">
        <w:rPr>
          <w:rFonts w:cs="Arial"/>
          <w:szCs w:val="22"/>
        </w:rPr>
        <w:t>ullet facility requiring interest-only payments after which it is refinanced with consecutive amortising facilities and fully amortised over an 18-25 year period (depending on the technology)</w:t>
      </w:r>
      <w:r>
        <w:rPr>
          <w:rFonts w:cs="Arial"/>
          <w:szCs w:val="22"/>
        </w:rPr>
        <w:t xml:space="preserve"> and a </w:t>
      </w:r>
      <w:r w:rsidRPr="009C76B5">
        <w:rPr>
          <w:rFonts w:cs="Arial"/>
          <w:szCs w:val="22"/>
        </w:rPr>
        <w:t>second facility commenc</w:t>
      </w:r>
      <w:r>
        <w:rPr>
          <w:rFonts w:cs="Arial"/>
          <w:szCs w:val="22"/>
        </w:rPr>
        <w:t>ing</w:t>
      </w:r>
      <w:r w:rsidRPr="009C76B5">
        <w:rPr>
          <w:rFonts w:cs="Arial"/>
          <w:szCs w:val="22"/>
        </w:rPr>
        <w:t xml:space="preserve"> with tenor</w:t>
      </w:r>
      <w:r>
        <w:rPr>
          <w:rFonts w:cs="Arial"/>
          <w:szCs w:val="22"/>
        </w:rPr>
        <w:t>s</w:t>
      </w:r>
      <w:r w:rsidRPr="009C76B5">
        <w:rPr>
          <w:rFonts w:cs="Arial"/>
          <w:szCs w:val="22"/>
        </w:rPr>
        <w:t xml:space="preserve"> of </w:t>
      </w:r>
      <w:r>
        <w:rPr>
          <w:rFonts w:cs="Arial"/>
          <w:szCs w:val="22"/>
        </w:rPr>
        <w:t>5</w:t>
      </w:r>
      <w:r w:rsidRPr="009C76B5">
        <w:rPr>
          <w:rFonts w:cs="Arial"/>
          <w:szCs w:val="22"/>
        </w:rPr>
        <w:t xml:space="preserve">-12 years as an </w:t>
      </w:r>
      <w:r>
        <w:rPr>
          <w:rFonts w:cs="Arial"/>
          <w:szCs w:val="22"/>
        </w:rPr>
        <w:t>a</w:t>
      </w:r>
      <w:r w:rsidRPr="009C76B5">
        <w:rPr>
          <w:rFonts w:cs="Arial"/>
          <w:szCs w:val="22"/>
        </w:rPr>
        <w:t xml:space="preserve">mortising facility set within a semi-permanent structure with a nominal repayment term of 18-25 years.  The decision tree for the two </w:t>
      </w:r>
      <w:r>
        <w:rPr>
          <w:rFonts w:cs="Arial"/>
          <w:szCs w:val="22"/>
        </w:rPr>
        <w:t xml:space="preserve">Term Loans </w:t>
      </w:r>
      <w:r w:rsidRPr="009C76B5">
        <w:rPr>
          <w:rFonts w:cs="Arial"/>
          <w:szCs w:val="22"/>
        </w:rPr>
        <w:t xml:space="preserve">was the same, so for the Debt where </w:t>
      </w:r>
      <m:oMath>
        <m:r>
          <w:rPr>
            <w:rFonts w:ascii="Cambria Math" w:hAnsi="Cambria Math" w:cs="Arial"/>
            <w:szCs w:val="22"/>
          </w:rPr>
          <m:t>DT</m:t>
        </m:r>
      </m:oMath>
      <w:r w:rsidRPr="009C76B5">
        <w:rPr>
          <w:rFonts w:cs="Arial"/>
          <w:szCs w:val="22"/>
        </w:rPr>
        <w:t xml:space="preserve"> = 1 or 2, the calculation is as follows:</w:t>
      </w:r>
    </w:p>
    <w:p w14:paraId="02B84952" w14:textId="77777777" w:rsidR="00670904" w:rsidRPr="009C76B5" w:rsidRDefault="00670904" w:rsidP="00670904">
      <w:pPr>
        <w:rPr>
          <w:rFonts w:eastAsiaTheme="minorEastAsia" w:cs="Arial"/>
          <w:szCs w:val="22"/>
        </w:rPr>
      </w:pPr>
    </w:p>
    <w:p w14:paraId="72E191C6" w14:textId="77777777" w:rsidR="00670904" w:rsidRPr="009C76B5" w:rsidRDefault="00670904" w:rsidP="00670904">
      <w:pPr>
        <w:rPr>
          <w:rFonts w:eastAsiaTheme="minorEastAsia" w:cs="Arial"/>
          <w:szCs w:val="22"/>
        </w:rPr>
      </w:pPr>
      <m:oMath>
        <m:r>
          <w:rPr>
            <w:rFonts w:ascii="Cambria Math" w:hAnsi="Cambria Math" w:cs="Arial"/>
            <w:szCs w:val="22"/>
          </w:rPr>
          <m:t>if j</m:t>
        </m:r>
        <m:d>
          <m:dPr>
            <m:begChr m:val="{"/>
            <m:endChr m:val=""/>
            <m:ctrlPr>
              <w:rPr>
                <w:rFonts w:ascii="Cambria Math" w:hAnsi="Cambria Math" w:cs="Arial"/>
                <w:i/>
                <w:szCs w:val="22"/>
              </w:rPr>
            </m:ctrlPr>
          </m:dPr>
          <m:e>
            <m:m>
              <m:mPr>
                <m:mcs>
                  <m:mc>
                    <m:mcPr>
                      <m:count m:val="1"/>
                      <m:mcJc m:val="center"/>
                    </m:mcPr>
                  </m:mc>
                </m:mcs>
                <m:ctrlPr>
                  <w:rPr>
                    <w:rFonts w:ascii="Cambria Math" w:hAnsi="Cambria Math" w:cs="Arial"/>
                    <w:i/>
                    <w:szCs w:val="22"/>
                  </w:rPr>
                </m:ctrlPr>
              </m:mPr>
              <m:mr>
                <m:e>
                  <m:r>
                    <w:rPr>
                      <w:rFonts w:ascii="Cambria Math" w:hAnsi="Cambria Math" w:cs="Arial"/>
                      <w:szCs w:val="22"/>
                    </w:rPr>
                    <m:t>&gt;1,</m:t>
                  </m:r>
                  <m:sSubSup>
                    <m:sSubSupPr>
                      <m:ctrlPr>
                        <w:rPr>
                          <w:rFonts w:ascii="Cambria Math" w:hAnsi="Cambria Math" w:cs="Arial"/>
                          <w:i/>
                          <w:szCs w:val="22"/>
                        </w:rPr>
                      </m:ctrlPr>
                    </m:sSubSupPr>
                    <m:e>
                      <m:r>
                        <w:rPr>
                          <w:rFonts w:ascii="Cambria Math" w:hAnsi="Cambria Math" w:cs="Arial"/>
                          <w:szCs w:val="22"/>
                        </w:rPr>
                        <m:t>DT</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DT</m:t>
                      </m:r>
                    </m:e>
                    <m:sub>
                      <m:r>
                        <w:rPr>
                          <w:rFonts w:ascii="Cambria Math" w:hAnsi="Cambria Math" w:cs="Arial"/>
                          <w:szCs w:val="22"/>
                        </w:rPr>
                        <m:t>j-1</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P</m:t>
                      </m:r>
                    </m:e>
                    <m:sub>
                      <m:r>
                        <w:rPr>
                          <w:rFonts w:ascii="Cambria Math" w:hAnsi="Cambria Math" w:cs="Arial"/>
                          <w:szCs w:val="22"/>
                        </w:rPr>
                        <m:t>j-1</m:t>
                      </m:r>
                    </m:sub>
                    <m:sup>
                      <m:r>
                        <w:rPr>
                          <w:rFonts w:ascii="Cambria Math" w:hAnsi="Cambria Math" w:cs="Arial"/>
                          <w:szCs w:val="22"/>
                        </w:rPr>
                        <m:t>i</m:t>
                      </m:r>
                    </m:sup>
                  </m:sSubSup>
                </m:e>
              </m:mr>
              <m:mr>
                <m:e>
                  <m:r>
                    <w:rPr>
                      <w:rFonts w:ascii="Cambria Math" w:hAnsi="Cambria Math" w:cs="Arial"/>
                      <w:szCs w:val="22"/>
                    </w:rPr>
                    <m:t xml:space="preserve">=1, </m:t>
                  </m:r>
                  <m:sSubSup>
                    <m:sSubSupPr>
                      <m:ctrlPr>
                        <w:rPr>
                          <w:rFonts w:ascii="Cambria Math" w:hAnsi="Cambria Math" w:cs="Arial"/>
                          <w:i/>
                          <w:szCs w:val="22"/>
                        </w:rPr>
                      </m:ctrlPr>
                    </m:sSubSupPr>
                    <m:e>
                      <m:r>
                        <w:rPr>
                          <w:rFonts w:ascii="Cambria Math" w:hAnsi="Cambria Math" w:cs="Arial"/>
                          <w:szCs w:val="22"/>
                        </w:rPr>
                        <m:t>DT</m:t>
                      </m:r>
                    </m:e>
                    <m:sub>
                      <m:r>
                        <w:rPr>
                          <w:rFonts w:ascii="Cambria Math" w:hAnsi="Cambria Math" w:cs="Arial"/>
                          <w:szCs w:val="22"/>
                        </w:rPr>
                        <m:t>1</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0</m:t>
                      </m:r>
                    </m:sub>
                    <m:sup>
                      <m:r>
                        <w:rPr>
                          <w:rFonts w:ascii="Cambria Math" w:hAnsi="Cambria Math" w:cs="Arial"/>
                          <w:szCs w:val="22"/>
                        </w:rPr>
                        <m:t>i</m:t>
                      </m:r>
                    </m:sup>
                  </m:sSubSup>
                  <m:r>
                    <w:rPr>
                      <w:rFonts w:ascii="Cambria Math" w:hAnsi="Cambria Math" w:cs="Arial"/>
                      <w:szCs w:val="22"/>
                    </w:rPr>
                    <m:t xml:space="preserve">.S                  </m:t>
                  </m:r>
                </m:e>
              </m:mr>
            </m:m>
          </m:e>
        </m:d>
      </m:oMath>
      <w:r w:rsidRPr="009C76B5">
        <w:rPr>
          <w:rFonts w:eastAsiaTheme="minorEastAsia" w:cs="Arial"/>
          <w:szCs w:val="22"/>
        </w:rPr>
        <w:tab/>
      </w:r>
      <w:r w:rsidRPr="009C76B5">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w:t>
      </w:r>
      <w:r>
        <w:rPr>
          <w:rFonts w:eastAsiaTheme="minorEastAsia" w:cs="Arial"/>
          <w:szCs w:val="22"/>
        </w:rPr>
        <w:t>B10</w:t>
      </w:r>
      <w:r w:rsidRPr="009C76B5">
        <w:rPr>
          <w:rFonts w:eastAsiaTheme="minorEastAsia" w:cs="Arial"/>
          <w:szCs w:val="22"/>
        </w:rPr>
        <w:t>)</w:t>
      </w:r>
    </w:p>
    <w:p w14:paraId="52A2419B" w14:textId="77777777" w:rsidR="00670904" w:rsidRPr="009C76B5" w:rsidRDefault="00670904" w:rsidP="00670904">
      <w:pPr>
        <w:rPr>
          <w:rFonts w:eastAsiaTheme="minorEastAsia" w:cs="Arial"/>
          <w:szCs w:val="22"/>
        </w:rPr>
      </w:pPr>
    </w:p>
    <w:p w14:paraId="35BBBEA3"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0</m:t>
            </m:r>
          </m:sub>
          <m:sup>
            <m:r>
              <w:rPr>
                <w:rFonts w:ascii="Cambria Math" w:hAnsi="Cambria Math" w:cs="Arial"/>
                <w:szCs w:val="22"/>
              </w:rPr>
              <m:t>i</m:t>
            </m:r>
          </m:sup>
        </m:sSubSup>
      </m:oMath>
      <w:r w:rsidRPr="009C76B5">
        <w:rPr>
          <w:rFonts w:eastAsiaTheme="minorEastAsia" w:cs="Arial"/>
          <w:szCs w:val="22"/>
        </w:rPr>
        <w:t xml:space="preserve"> refers to the total amount of debt used in the project.  The split (</w:t>
      </w:r>
      <w:r w:rsidRPr="009C76B5">
        <w:rPr>
          <w:rFonts w:eastAsiaTheme="minorEastAsia" w:cs="Arial"/>
          <w:i/>
          <w:szCs w:val="22"/>
        </w:rPr>
        <w:t>S</w:t>
      </w:r>
      <w:r w:rsidRPr="009C76B5">
        <w:rPr>
          <w:rFonts w:eastAsiaTheme="minorEastAsia" w:cs="Arial"/>
          <w:szCs w:val="22"/>
        </w:rPr>
        <w:t xml:space="preserve">) of the debt between each facility refers to the manner in which debt is apportioned to each </w:t>
      </w:r>
      <w:r>
        <w:rPr>
          <w:rFonts w:eastAsiaTheme="minorEastAsia" w:cs="Arial"/>
          <w:szCs w:val="22"/>
        </w:rPr>
        <w:t>Term Loan facility or Corporate Bond</w:t>
      </w:r>
      <w:r w:rsidRPr="009C76B5">
        <w:rPr>
          <w:rFonts w:eastAsiaTheme="minorEastAsia" w:cs="Arial"/>
          <w:szCs w:val="22"/>
        </w:rPr>
        <w:t xml:space="preserve">.  In </w:t>
      </w:r>
      <w:r>
        <w:rPr>
          <w:rFonts w:eastAsiaTheme="minorEastAsia" w:cs="Arial"/>
          <w:szCs w:val="22"/>
        </w:rPr>
        <w:t xml:space="preserve">most </w:t>
      </w:r>
      <w:r w:rsidRPr="009C76B5">
        <w:rPr>
          <w:rFonts w:eastAsiaTheme="minorEastAsia" w:cs="Arial"/>
          <w:szCs w:val="22"/>
        </w:rPr>
        <w:t>model</w:t>
      </w:r>
      <w:r>
        <w:rPr>
          <w:rFonts w:eastAsiaTheme="minorEastAsia" w:cs="Arial"/>
          <w:szCs w:val="22"/>
        </w:rPr>
        <w:t xml:space="preserve"> cases</w:t>
      </w:r>
      <w:r w:rsidRPr="009C76B5">
        <w:rPr>
          <w:rFonts w:eastAsiaTheme="minorEastAsia" w:cs="Arial"/>
          <w:szCs w:val="22"/>
        </w:rPr>
        <w:t xml:space="preserve">, 35% of debt is assigned to </w:t>
      </w:r>
      <w:r>
        <w:rPr>
          <w:rFonts w:eastAsiaTheme="minorEastAsia" w:cs="Arial"/>
          <w:szCs w:val="22"/>
        </w:rPr>
        <w:t xml:space="preserve">Term Loan B </w:t>
      </w:r>
      <w:r w:rsidRPr="009C76B5">
        <w:rPr>
          <w:rFonts w:eastAsiaTheme="minorEastAsia" w:cs="Arial"/>
          <w:szCs w:val="22"/>
        </w:rPr>
        <w:t xml:space="preserve">and the remainder to </w:t>
      </w:r>
      <w:r>
        <w:rPr>
          <w:rFonts w:eastAsiaTheme="minorEastAsia" w:cs="Arial"/>
          <w:szCs w:val="22"/>
        </w:rPr>
        <w:t>Term Loan A</w:t>
      </w:r>
      <w:r w:rsidRPr="009C76B5">
        <w:rPr>
          <w:rFonts w:eastAsiaTheme="minorEastAsia" w:cs="Arial"/>
          <w:szCs w:val="22"/>
        </w:rPr>
        <w:t xml:space="preserve">.  Principal </w:t>
      </w:r>
      <m:oMath>
        <m:sSubSup>
          <m:sSubSupPr>
            <m:ctrlPr>
              <w:rPr>
                <w:rFonts w:ascii="Cambria Math" w:hAnsi="Cambria Math" w:cs="Arial"/>
                <w:i/>
                <w:szCs w:val="22"/>
              </w:rPr>
            </m:ctrlPr>
          </m:sSubSupPr>
          <m:e>
            <m:r>
              <w:rPr>
                <w:rFonts w:ascii="Cambria Math" w:hAnsi="Cambria Math" w:cs="Arial"/>
                <w:szCs w:val="22"/>
              </w:rPr>
              <m:t>P</m:t>
            </m:r>
          </m:e>
          <m:sub>
            <m:r>
              <w:rPr>
                <w:rFonts w:ascii="Cambria Math" w:hAnsi="Cambria Math" w:cs="Arial"/>
                <w:szCs w:val="22"/>
              </w:rPr>
              <m:t>j-1</m:t>
            </m:r>
          </m:sub>
          <m:sup>
            <m:r>
              <w:rPr>
                <w:rFonts w:ascii="Cambria Math" w:hAnsi="Cambria Math" w:cs="Arial"/>
                <w:szCs w:val="22"/>
              </w:rPr>
              <m:t>i</m:t>
            </m:r>
          </m:sup>
        </m:sSubSup>
      </m:oMath>
      <w:r w:rsidRPr="009C76B5">
        <w:rPr>
          <w:rFonts w:eastAsiaTheme="minorEastAsia" w:cs="Arial"/>
          <w:szCs w:val="22"/>
        </w:rPr>
        <w:t xml:space="preserve"> refers to the amount of principal repayment for tranche </w:t>
      </w:r>
      <w:r w:rsidRPr="009C76B5">
        <w:rPr>
          <w:rFonts w:eastAsiaTheme="minorEastAsia" w:cs="Arial"/>
          <w:i/>
          <w:szCs w:val="22"/>
        </w:rPr>
        <w:t>T</w:t>
      </w:r>
      <w:r w:rsidRPr="009C76B5">
        <w:rPr>
          <w:rFonts w:eastAsiaTheme="minorEastAsia" w:cs="Arial"/>
          <w:szCs w:val="22"/>
        </w:rPr>
        <w:t xml:space="preserve"> in period </w:t>
      </w:r>
      <w:r w:rsidRPr="009C76B5">
        <w:rPr>
          <w:rFonts w:eastAsiaTheme="minorEastAsia" w:cs="Arial"/>
          <w:i/>
          <w:szCs w:val="22"/>
        </w:rPr>
        <w:t>j</w:t>
      </w:r>
      <w:r w:rsidRPr="009C76B5">
        <w:rPr>
          <w:rFonts w:eastAsiaTheme="minorEastAsia" w:cs="Arial"/>
          <w:szCs w:val="22"/>
        </w:rPr>
        <w:t xml:space="preserve"> and is calculated as an annuity:</w:t>
      </w:r>
    </w:p>
    <w:p w14:paraId="7E8D3932" w14:textId="77777777" w:rsidR="00670904" w:rsidRPr="009C76B5" w:rsidRDefault="00670904" w:rsidP="00670904">
      <w:pPr>
        <w:rPr>
          <w:rFonts w:eastAsiaTheme="minorEastAsia" w:cs="Arial"/>
          <w:szCs w:val="22"/>
        </w:rPr>
      </w:pPr>
    </w:p>
    <w:p w14:paraId="0AD82608" w14:textId="77777777" w:rsidR="00670904" w:rsidRPr="009C76B5" w:rsidRDefault="00670904" w:rsidP="00670904">
      <w:pPr>
        <w:rPr>
          <w:rFonts w:eastAsiaTheme="minorEastAsia" w:cs="Arial"/>
          <w:szCs w:val="22"/>
        </w:rPr>
      </w:pPr>
      <m:oMath>
        <m:sSubSup>
          <m:sSubSupPr>
            <m:ctrlPr>
              <w:rPr>
                <w:rFonts w:ascii="Cambria Math" w:hAnsi="Cambria Math" w:cs="Arial"/>
                <w:i/>
                <w:szCs w:val="22"/>
              </w:rPr>
            </m:ctrlPr>
          </m:sSubSupPr>
          <m:e>
            <m:r>
              <w:rPr>
                <w:rFonts w:ascii="Cambria Math" w:hAnsi="Cambria Math" w:cs="Arial"/>
                <w:szCs w:val="22"/>
              </w:rPr>
              <m:t>P</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d>
          <m:dPr>
            <m:ctrlPr>
              <w:rPr>
                <w:rFonts w:ascii="Cambria Math" w:hAnsi="Cambria Math" w:cs="Arial"/>
                <w:i/>
                <w:szCs w:val="22"/>
              </w:rPr>
            </m:ctrlPr>
          </m:dPr>
          <m:e>
            <m:f>
              <m:fPr>
                <m:ctrlPr>
                  <w:rPr>
                    <w:rFonts w:ascii="Cambria Math" w:hAnsi="Cambria Math" w:cs="Arial"/>
                    <w:i/>
                    <w:szCs w:val="22"/>
                  </w:rPr>
                </m:ctrlPr>
              </m:fPr>
              <m:num>
                <m:sSubSup>
                  <m:sSubSupPr>
                    <m:ctrlPr>
                      <w:rPr>
                        <w:rFonts w:ascii="Cambria Math" w:hAnsi="Cambria Math" w:cs="Arial"/>
                        <w:i/>
                        <w:szCs w:val="22"/>
                      </w:rPr>
                    </m:ctrlPr>
                  </m:sSubSupPr>
                  <m:e>
                    <m:r>
                      <w:rPr>
                        <w:rFonts w:ascii="Cambria Math" w:hAnsi="Cambria Math" w:cs="Arial"/>
                        <w:szCs w:val="22"/>
                      </w:rPr>
                      <m:t>DT</m:t>
                    </m:r>
                  </m:e>
                  <m:sub>
                    <m:r>
                      <w:rPr>
                        <w:rFonts w:ascii="Cambria Math" w:hAnsi="Cambria Math" w:cs="Arial"/>
                        <w:szCs w:val="22"/>
                      </w:rPr>
                      <m:t>j</m:t>
                    </m:r>
                  </m:sub>
                  <m:sup>
                    <m:r>
                      <w:rPr>
                        <w:rFonts w:ascii="Cambria Math" w:hAnsi="Cambria Math" w:cs="Arial"/>
                        <w:szCs w:val="22"/>
                      </w:rPr>
                      <m:t>i</m:t>
                    </m:r>
                  </m:sup>
                </m:sSubSup>
              </m:num>
              <m:den>
                <m:d>
                  <m:dPr>
                    <m:begChr m:val="["/>
                    <m:endChr m:val="]"/>
                    <m:ctrlPr>
                      <w:rPr>
                        <w:rFonts w:ascii="Cambria Math" w:hAnsi="Cambria Math" w:cs="Arial"/>
                        <w:i/>
                        <w:szCs w:val="22"/>
                      </w:rPr>
                    </m:ctrlPr>
                  </m:dPr>
                  <m:e>
                    <m:f>
                      <m:fPr>
                        <m:ctrlPr>
                          <w:rPr>
                            <w:rFonts w:ascii="Cambria Math" w:hAnsi="Cambria Math" w:cs="Arial"/>
                            <w:i/>
                            <w:szCs w:val="22"/>
                          </w:rPr>
                        </m:ctrlPr>
                      </m:fPr>
                      <m:num>
                        <m:sSup>
                          <m:sSupPr>
                            <m:ctrlPr>
                              <w:rPr>
                                <w:rFonts w:ascii="Cambria Math" w:hAnsi="Cambria Math" w:cs="Arial"/>
                                <w:i/>
                                <w:szCs w:val="22"/>
                              </w:rPr>
                            </m:ctrlPr>
                          </m:sSupPr>
                          <m:e>
                            <m:r>
                              <w:rPr>
                                <w:rFonts w:ascii="Cambria Math" w:hAnsi="Cambria Math" w:cs="Arial"/>
                                <w:szCs w:val="22"/>
                              </w:rPr>
                              <m:t>1-(1+</m:t>
                            </m:r>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R</m:t>
                                    </m:r>
                                  </m:e>
                                  <m:sub>
                                    <m:r>
                                      <w:rPr>
                                        <w:rFonts w:ascii="Cambria Math" w:hAnsi="Cambria Math" w:cs="Arial"/>
                                        <w:szCs w:val="22"/>
                                      </w:rPr>
                                      <m:t>Tj</m:t>
                                    </m:r>
                                  </m:sub>
                                  <m:sup>
                                    <m:r>
                                      <w:rPr>
                                        <w:rFonts w:ascii="Cambria Math" w:hAnsi="Cambria Math" w:cs="Arial"/>
                                        <w:szCs w:val="22"/>
                                      </w:rPr>
                                      <m:t>z</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C</m:t>
                                    </m:r>
                                  </m:e>
                                  <m:sub>
                                    <m:r>
                                      <w:rPr>
                                        <w:rFonts w:ascii="Cambria Math" w:hAnsi="Cambria Math" w:cs="Arial"/>
                                        <w:szCs w:val="22"/>
                                      </w:rPr>
                                      <m:t>Tj</m:t>
                                    </m:r>
                                  </m:sub>
                                  <m:sup>
                                    <m:r>
                                      <w:rPr>
                                        <w:rFonts w:ascii="Cambria Math" w:hAnsi="Cambria Math" w:cs="Arial"/>
                                        <w:szCs w:val="22"/>
                                      </w:rPr>
                                      <m:t>z</m:t>
                                    </m:r>
                                  </m:sup>
                                </m:sSubSup>
                              </m:e>
                            </m:d>
                            <m:r>
                              <w:rPr>
                                <w:rFonts w:ascii="Cambria Math" w:hAnsi="Cambria Math" w:cs="Arial"/>
                                <w:szCs w:val="22"/>
                              </w:rPr>
                              <m:t>)</m:t>
                            </m:r>
                          </m:e>
                          <m:sup>
                            <m:r>
                              <w:rPr>
                                <w:rFonts w:ascii="Cambria Math" w:hAnsi="Cambria Math" w:cs="Arial"/>
                                <w:szCs w:val="22"/>
                              </w:rPr>
                              <m:t>-n</m:t>
                            </m:r>
                          </m:sup>
                        </m:sSup>
                      </m:num>
                      <m:den>
                        <m:sSubSup>
                          <m:sSubSupPr>
                            <m:ctrlPr>
                              <w:rPr>
                                <w:rFonts w:ascii="Cambria Math" w:hAnsi="Cambria Math" w:cs="Arial"/>
                                <w:i/>
                                <w:szCs w:val="22"/>
                              </w:rPr>
                            </m:ctrlPr>
                          </m:sSubSupPr>
                          <m:e>
                            <m:r>
                              <w:rPr>
                                <w:rFonts w:ascii="Cambria Math" w:hAnsi="Cambria Math" w:cs="Arial"/>
                                <w:szCs w:val="22"/>
                              </w:rPr>
                              <m:t>R</m:t>
                            </m:r>
                          </m:e>
                          <m:sub>
                            <m:r>
                              <w:rPr>
                                <w:rFonts w:ascii="Cambria Math" w:hAnsi="Cambria Math" w:cs="Arial"/>
                                <w:szCs w:val="22"/>
                              </w:rPr>
                              <m:t>Tj</m:t>
                            </m:r>
                          </m:sub>
                          <m:sup>
                            <m:r>
                              <w:rPr>
                                <w:rFonts w:ascii="Cambria Math" w:hAnsi="Cambria Math" w:cs="Arial"/>
                                <w:szCs w:val="22"/>
                              </w:rPr>
                              <m:t>z</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C</m:t>
                            </m:r>
                          </m:e>
                          <m:sub>
                            <m:r>
                              <w:rPr>
                                <w:rFonts w:ascii="Cambria Math" w:hAnsi="Cambria Math" w:cs="Arial"/>
                                <w:szCs w:val="22"/>
                              </w:rPr>
                              <m:t>Tj</m:t>
                            </m:r>
                          </m:sub>
                          <m:sup>
                            <m:r>
                              <w:rPr>
                                <w:rFonts w:ascii="Cambria Math" w:hAnsi="Cambria Math" w:cs="Arial"/>
                                <w:szCs w:val="22"/>
                              </w:rPr>
                              <m:t>z</m:t>
                            </m:r>
                          </m:sup>
                        </m:sSubSup>
                      </m:den>
                    </m:f>
                  </m:e>
                </m:d>
              </m:den>
            </m:f>
          </m:e>
          <m:e>
            <m:r>
              <w:rPr>
                <w:rFonts w:ascii="Cambria Math" w:hAnsi="Cambria Math" w:cs="Arial"/>
                <w:szCs w:val="22"/>
              </w:rPr>
              <m:t>z</m:t>
            </m:r>
            <m:d>
              <m:dPr>
                <m:begChr m:val="{"/>
                <m:endChr m:val=""/>
                <m:ctrlPr>
                  <w:rPr>
                    <w:rFonts w:ascii="Cambria Math" w:hAnsi="Cambria Math" w:cs="Arial"/>
                    <w:i/>
                    <w:szCs w:val="22"/>
                  </w:rPr>
                </m:ctrlPr>
              </m:dPr>
              <m:e>
                <m:m>
                  <m:mPr>
                    <m:mcs>
                      <m:mc>
                        <m:mcPr>
                          <m:count m:val="1"/>
                          <m:mcJc m:val="center"/>
                        </m:mcPr>
                      </m:mc>
                    </m:mcs>
                    <m:ctrlPr>
                      <w:rPr>
                        <w:rFonts w:ascii="Cambria Math" w:hAnsi="Cambria Math" w:cs="Arial"/>
                        <w:i/>
                        <w:szCs w:val="22"/>
                      </w:rPr>
                    </m:ctrlPr>
                  </m:mPr>
                  <m:mr>
                    <m:e>
                      <m:r>
                        <w:rPr>
                          <w:rFonts w:ascii="Cambria Math" w:hAnsi="Cambria Math" w:cs="Arial"/>
                          <w:szCs w:val="22"/>
                        </w:rPr>
                        <m:t>=VI</m:t>
                      </m:r>
                    </m:e>
                  </m:mr>
                  <m:mr>
                    <m:e>
                      <m:r>
                        <w:rPr>
                          <w:rFonts w:ascii="Cambria Math" w:hAnsi="Cambria Math" w:cs="Arial"/>
                          <w:szCs w:val="22"/>
                        </w:rPr>
                        <m:t>=PF</m:t>
                      </m:r>
                    </m:e>
                  </m:mr>
                </m:m>
              </m:e>
            </m:d>
          </m:e>
        </m:d>
      </m:oMath>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w:t>
      </w:r>
      <w:r>
        <w:rPr>
          <w:rFonts w:eastAsiaTheme="minorEastAsia" w:cs="Arial"/>
          <w:szCs w:val="22"/>
        </w:rPr>
        <w:t>B11</w:t>
      </w:r>
      <w:r w:rsidRPr="009C76B5">
        <w:rPr>
          <w:rFonts w:eastAsiaTheme="minorEastAsia" w:cs="Arial"/>
          <w:szCs w:val="22"/>
        </w:rPr>
        <w:t>)</w:t>
      </w:r>
    </w:p>
    <w:p w14:paraId="2137C5EB" w14:textId="77777777" w:rsidR="00670904" w:rsidRPr="009C76B5" w:rsidRDefault="00670904" w:rsidP="00670904">
      <w:pPr>
        <w:rPr>
          <w:rFonts w:eastAsiaTheme="minorEastAsia" w:cs="Arial"/>
          <w:szCs w:val="22"/>
        </w:rPr>
      </w:pPr>
    </w:p>
    <w:p w14:paraId="73B08702" w14:textId="77777777" w:rsidR="00670904" w:rsidRPr="009C76B5" w:rsidRDefault="00670904" w:rsidP="00670904">
      <w:pPr>
        <w:rPr>
          <w:rFonts w:eastAsiaTheme="minorEastAsia" w:cs="Arial"/>
          <w:szCs w:val="22"/>
        </w:rPr>
      </w:pPr>
      <w:r w:rsidRPr="009C76B5">
        <w:rPr>
          <w:rFonts w:eastAsiaTheme="minorEastAsia" w:cs="Arial"/>
          <w:szCs w:val="22"/>
        </w:rPr>
        <w:t>In (</w:t>
      </w:r>
      <w:r>
        <w:rPr>
          <w:rFonts w:eastAsiaTheme="minorEastAsia" w:cs="Arial"/>
          <w:szCs w:val="22"/>
        </w:rPr>
        <w:t>B11</w:t>
      </w:r>
      <w:r w:rsidRPr="009C76B5">
        <w:rPr>
          <w:rFonts w:eastAsiaTheme="minorEastAsia" w:cs="Arial"/>
          <w:szCs w:val="22"/>
        </w:rPr>
        <w:t xml:space="preserve">), </w:t>
      </w:r>
      <m:oMath>
        <m:sSub>
          <m:sSubPr>
            <m:ctrlPr>
              <w:rPr>
                <w:rFonts w:ascii="Cambria Math" w:hAnsi="Cambria Math" w:cs="Arial"/>
                <w:i/>
                <w:szCs w:val="22"/>
              </w:rPr>
            </m:ctrlPr>
          </m:sSubPr>
          <m:e>
            <m:r>
              <w:rPr>
                <w:rFonts w:ascii="Cambria Math" w:hAnsi="Cambria Math" w:cs="Arial"/>
                <w:szCs w:val="22"/>
              </w:rPr>
              <m:t>R</m:t>
            </m:r>
          </m:e>
          <m:sub>
            <m:r>
              <w:rPr>
                <w:rFonts w:ascii="Cambria Math" w:hAnsi="Cambria Math" w:cs="Arial"/>
                <w:szCs w:val="22"/>
              </w:rPr>
              <m:t>Tj</m:t>
            </m:r>
          </m:sub>
        </m:sSub>
      </m:oMath>
      <w:r w:rsidRPr="009C76B5">
        <w:rPr>
          <w:rFonts w:eastAsiaTheme="minorEastAsia" w:cs="Arial"/>
          <w:szCs w:val="22"/>
        </w:rPr>
        <w:t xml:space="preserve"> is the relevant interest rate swap (5yr, 7yr or 12yr) and </w:t>
      </w:r>
      <m:oMath>
        <m:sSub>
          <m:sSubPr>
            <m:ctrlPr>
              <w:rPr>
                <w:rFonts w:ascii="Cambria Math" w:hAnsi="Cambria Math" w:cs="Arial"/>
                <w:i/>
                <w:szCs w:val="22"/>
              </w:rPr>
            </m:ctrlPr>
          </m:sSubPr>
          <m:e>
            <m:r>
              <w:rPr>
                <w:rFonts w:ascii="Cambria Math" w:hAnsi="Cambria Math" w:cs="Arial"/>
                <w:szCs w:val="22"/>
              </w:rPr>
              <m:t>C</m:t>
            </m:r>
          </m:e>
          <m:sub>
            <m:r>
              <w:rPr>
                <w:rFonts w:ascii="Cambria Math" w:hAnsi="Cambria Math" w:cs="Arial"/>
                <w:szCs w:val="22"/>
              </w:rPr>
              <m:t>Tj</m:t>
            </m:r>
          </m:sub>
        </m:sSub>
      </m:oMath>
      <w:r w:rsidRPr="009C76B5">
        <w:rPr>
          <w:rFonts w:eastAsiaTheme="minorEastAsia" w:cs="Arial"/>
          <w:szCs w:val="22"/>
        </w:rPr>
        <w:t xml:space="preserve"> is the credit spread or margin relevant to the issued </w:t>
      </w:r>
      <w:r>
        <w:rPr>
          <w:rFonts w:eastAsiaTheme="minorEastAsia" w:cs="Arial"/>
          <w:szCs w:val="22"/>
        </w:rPr>
        <w:t>Term Loan or Corporate Bond</w:t>
      </w:r>
      <w:r w:rsidRPr="009C76B5">
        <w:rPr>
          <w:rFonts w:eastAsiaTheme="minorEastAsia" w:cs="Arial"/>
          <w:szCs w:val="22"/>
        </w:rPr>
        <w:t xml:space="preserve">.  The relevant interest payment in the </w:t>
      </w:r>
      <w:r w:rsidRPr="009C76B5">
        <w:rPr>
          <w:rFonts w:eastAsiaTheme="minorEastAsia" w:cs="Arial"/>
          <w:i/>
          <w:szCs w:val="22"/>
        </w:rPr>
        <w:t>j</w:t>
      </w:r>
      <w:r w:rsidRPr="009C76B5">
        <w:rPr>
          <w:rFonts w:eastAsiaTheme="minorEastAsia" w:cs="Arial"/>
          <w:i/>
          <w:szCs w:val="22"/>
          <w:vertAlign w:val="superscript"/>
        </w:rPr>
        <w:t>th</w:t>
      </w:r>
      <w:r w:rsidRPr="009C76B5">
        <w:rPr>
          <w:rFonts w:eastAsiaTheme="minorEastAsia" w:cs="Arial"/>
          <w:szCs w:val="22"/>
        </w:rPr>
        <w:t xml:space="preserve"> period </w:t>
      </w:r>
      <m:oMath>
        <m:d>
          <m:dPr>
            <m:ctrlPr>
              <w:rPr>
                <w:rFonts w:ascii="Cambria Math" w:hAnsi="Cambria Math" w:cs="Arial"/>
                <w:i/>
                <w:szCs w:val="22"/>
              </w:rPr>
            </m:ctrlPr>
          </m:dPr>
          <m:e>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e>
        </m:d>
      </m:oMath>
      <w:r w:rsidRPr="009C76B5">
        <w:rPr>
          <w:rFonts w:eastAsiaTheme="minorEastAsia" w:cs="Arial"/>
          <w:szCs w:val="22"/>
        </w:rPr>
        <w:t xml:space="preserve"> is calculated as the product of the (fixed) interest rate on the loan </w:t>
      </w:r>
      <w:r>
        <w:rPr>
          <w:rFonts w:eastAsiaTheme="minorEastAsia" w:cs="Arial"/>
          <w:szCs w:val="22"/>
        </w:rPr>
        <w:t xml:space="preserve">or Bond </w:t>
      </w:r>
      <w:r w:rsidRPr="009C76B5">
        <w:rPr>
          <w:rFonts w:eastAsiaTheme="minorEastAsia" w:cs="Arial"/>
          <w:szCs w:val="22"/>
        </w:rPr>
        <w:t>by the amount of loan outstanding:</w:t>
      </w:r>
    </w:p>
    <w:p w14:paraId="5638523C" w14:textId="77777777" w:rsidR="00670904" w:rsidRPr="009C76B5" w:rsidRDefault="00670904" w:rsidP="00670904">
      <w:pPr>
        <w:rPr>
          <w:rFonts w:eastAsiaTheme="minorEastAsia" w:cs="Arial"/>
          <w:szCs w:val="22"/>
        </w:rPr>
      </w:pPr>
    </w:p>
    <w:p w14:paraId="49B7A109" w14:textId="77777777" w:rsidR="00670904" w:rsidRPr="009C76B5" w:rsidRDefault="00670904" w:rsidP="00670904">
      <w:pPr>
        <w:rPr>
          <w:rFonts w:eastAsiaTheme="minorEastAsia" w:cs="Arial"/>
          <w:szCs w:val="22"/>
        </w:rPr>
      </w:pPr>
      <m:oMath>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DT</m:t>
            </m:r>
          </m:e>
          <m:sub>
            <m:r>
              <w:rPr>
                <w:rFonts w:ascii="Cambria Math" w:hAnsi="Cambria Math" w:cs="Arial"/>
                <w:szCs w:val="22"/>
              </w:rPr>
              <m:t>j</m:t>
            </m:r>
          </m:sub>
          <m:sup>
            <m:r>
              <w:rPr>
                <w:rFonts w:ascii="Cambria Math" w:hAnsi="Cambria Math" w:cs="Arial"/>
                <w:szCs w:val="22"/>
              </w:rPr>
              <m:t>i</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R</m:t>
            </m:r>
          </m:e>
          <m:sub>
            <m:r>
              <w:rPr>
                <w:rFonts w:ascii="Cambria Math" w:hAnsi="Cambria Math" w:cs="Arial"/>
                <w:szCs w:val="22"/>
              </w:rPr>
              <m:t>Tj</m:t>
            </m:r>
          </m:sub>
          <m:sup>
            <m:r>
              <w:rPr>
                <w:rFonts w:ascii="Cambria Math" w:hAnsi="Cambria Math" w:cs="Arial"/>
                <w:szCs w:val="22"/>
              </w:rPr>
              <m:t>z</m:t>
            </m:r>
          </m:sup>
        </m:sSubSup>
        <m:r>
          <w:rPr>
            <w:rFonts w:ascii="Cambria Math" w:hAnsi="Cambria Math" w:cs="Arial"/>
            <w:szCs w:val="22"/>
          </w:rPr>
          <m:t>+</m:t>
        </m:r>
        <m:sSubSup>
          <m:sSubSupPr>
            <m:ctrlPr>
              <w:rPr>
                <w:rFonts w:ascii="Cambria Math" w:hAnsi="Cambria Math" w:cs="Arial"/>
                <w:i/>
                <w:szCs w:val="22"/>
              </w:rPr>
            </m:ctrlPr>
          </m:sSubSupPr>
          <m:e>
            <m:r>
              <w:rPr>
                <w:rFonts w:ascii="Cambria Math" w:hAnsi="Cambria Math" w:cs="Arial"/>
                <w:szCs w:val="22"/>
              </w:rPr>
              <m:t>C</m:t>
            </m:r>
          </m:e>
          <m:sub>
            <m:r>
              <w:rPr>
                <w:rFonts w:ascii="Cambria Math" w:hAnsi="Cambria Math" w:cs="Arial"/>
                <w:szCs w:val="22"/>
              </w:rPr>
              <m:t>Tj</m:t>
            </m:r>
          </m:sub>
          <m:sup>
            <m:r>
              <w:rPr>
                <w:rFonts w:ascii="Cambria Math" w:hAnsi="Cambria Math" w:cs="Arial"/>
                <w:szCs w:val="22"/>
              </w:rPr>
              <m:t>z</m:t>
            </m:r>
          </m:sup>
        </m:sSubSup>
        <m:r>
          <w:rPr>
            <w:rFonts w:ascii="Cambria Math" w:hAnsi="Cambria Math" w:cs="Arial"/>
            <w:szCs w:val="22"/>
          </w:rPr>
          <m:t>)</m:t>
        </m:r>
      </m:oMath>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Pr>
          <w:rFonts w:eastAsiaTheme="minorEastAsia" w:cs="Arial"/>
          <w:szCs w:val="22"/>
        </w:rPr>
        <w:tab/>
      </w:r>
      <w:r w:rsidRPr="009C76B5">
        <w:rPr>
          <w:rFonts w:eastAsiaTheme="minorEastAsia" w:cs="Arial"/>
          <w:szCs w:val="22"/>
        </w:rPr>
        <w:t>(</w:t>
      </w:r>
      <w:r>
        <w:rPr>
          <w:rFonts w:eastAsiaTheme="minorEastAsia" w:cs="Arial"/>
          <w:szCs w:val="22"/>
        </w:rPr>
        <w:t>B12</w:t>
      </w:r>
      <w:r w:rsidRPr="009C76B5">
        <w:rPr>
          <w:rFonts w:eastAsiaTheme="minorEastAsia" w:cs="Arial"/>
          <w:szCs w:val="22"/>
        </w:rPr>
        <w:t>)</w:t>
      </w:r>
    </w:p>
    <w:p w14:paraId="24A9BCEC" w14:textId="77777777" w:rsidR="00670904" w:rsidRPr="009C76B5" w:rsidRDefault="00670904" w:rsidP="00670904">
      <w:pPr>
        <w:rPr>
          <w:rFonts w:eastAsiaTheme="minorEastAsia" w:cs="Arial"/>
          <w:szCs w:val="22"/>
        </w:rPr>
      </w:pPr>
    </w:p>
    <w:p w14:paraId="1EC17DBB" w14:textId="77777777" w:rsidR="00670904" w:rsidRPr="009C76B5" w:rsidRDefault="00670904" w:rsidP="00670904">
      <w:pPr>
        <w:rPr>
          <w:rFonts w:eastAsiaTheme="minorEastAsia" w:cs="Arial"/>
          <w:szCs w:val="22"/>
        </w:rPr>
      </w:pPr>
      <w:r w:rsidRPr="009C76B5">
        <w:rPr>
          <w:rFonts w:eastAsiaTheme="minorEastAsia" w:cs="Arial"/>
          <w:szCs w:val="22"/>
        </w:rPr>
        <w:t xml:space="preserve">Total Debt outstanding </w:t>
      </w: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j</m:t>
            </m:r>
          </m:sub>
          <m:sup>
            <m:r>
              <w:rPr>
                <w:rFonts w:ascii="Cambria Math" w:hAnsi="Cambria Math" w:cs="Arial"/>
                <w:szCs w:val="22"/>
              </w:rPr>
              <m:t>i</m:t>
            </m:r>
          </m:sup>
        </m:sSubSup>
      </m:oMath>
      <w:r w:rsidRPr="009C76B5">
        <w:rPr>
          <w:rFonts w:eastAsiaTheme="minorEastAsia" w:cs="Arial"/>
          <w:szCs w:val="22"/>
        </w:rPr>
        <w:t xml:space="preserve">, total Interest </w:t>
      </w:r>
      <m:oMath>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oMath>
      <w:r w:rsidRPr="009C76B5">
        <w:rPr>
          <w:rFonts w:eastAsiaTheme="minorEastAsia" w:cs="Arial"/>
          <w:szCs w:val="22"/>
        </w:rPr>
        <w:t xml:space="preserve">  and total Principle </w:t>
      </w:r>
      <m:oMath>
        <m:sSubSup>
          <m:sSubSupPr>
            <m:ctrlPr>
              <w:rPr>
                <w:rFonts w:ascii="Cambria Math" w:hAnsi="Cambria Math" w:cs="Arial"/>
                <w:i/>
                <w:szCs w:val="22"/>
              </w:rPr>
            </m:ctrlPr>
          </m:sSubSupPr>
          <m:e>
            <m:r>
              <w:rPr>
                <w:rFonts w:ascii="Cambria Math" w:hAnsi="Cambria Math" w:cs="Arial"/>
                <w:szCs w:val="22"/>
              </w:rPr>
              <m:t>P</m:t>
            </m:r>
          </m:e>
          <m:sub>
            <m:r>
              <w:rPr>
                <w:rFonts w:ascii="Cambria Math" w:hAnsi="Cambria Math" w:cs="Arial"/>
                <w:szCs w:val="22"/>
              </w:rPr>
              <m:t>j</m:t>
            </m:r>
          </m:sub>
          <m:sup>
            <m:r>
              <w:rPr>
                <w:rFonts w:ascii="Cambria Math" w:hAnsi="Cambria Math" w:cs="Arial"/>
                <w:szCs w:val="22"/>
              </w:rPr>
              <m:t>i</m:t>
            </m:r>
          </m:sup>
        </m:sSubSup>
      </m:oMath>
      <w:r w:rsidRPr="009C76B5">
        <w:rPr>
          <w:rFonts w:eastAsiaTheme="minorEastAsia" w:cs="Arial"/>
          <w:szCs w:val="22"/>
        </w:rPr>
        <w:t xml:space="preserve"> for the </w:t>
      </w:r>
      <w:r w:rsidRPr="009C76B5">
        <w:rPr>
          <w:rFonts w:eastAsiaTheme="minorEastAsia" w:cs="Arial"/>
          <w:i/>
          <w:szCs w:val="22"/>
        </w:rPr>
        <w:t>i</w:t>
      </w:r>
      <w:r w:rsidRPr="009C76B5">
        <w:rPr>
          <w:rFonts w:eastAsiaTheme="minorEastAsia" w:cs="Arial"/>
          <w:i/>
          <w:szCs w:val="22"/>
          <w:vertAlign w:val="superscript"/>
        </w:rPr>
        <w:t>th</w:t>
      </w:r>
      <w:r w:rsidRPr="009C76B5">
        <w:rPr>
          <w:rFonts w:eastAsiaTheme="minorEastAsia" w:cs="Arial"/>
          <w:szCs w:val="22"/>
        </w:rPr>
        <w:t xml:space="preserve"> plant is calculated as the sum of the above components for the two debt </w:t>
      </w:r>
      <w:r>
        <w:rPr>
          <w:rFonts w:eastAsiaTheme="minorEastAsia" w:cs="Arial"/>
          <w:szCs w:val="22"/>
        </w:rPr>
        <w:t xml:space="preserve">facilities </w:t>
      </w:r>
      <w:r w:rsidRPr="009C76B5">
        <w:rPr>
          <w:rFonts w:eastAsiaTheme="minorEastAsia" w:cs="Arial"/>
          <w:szCs w:val="22"/>
        </w:rPr>
        <w:t xml:space="preserve">in time </w:t>
      </w:r>
      <w:r w:rsidRPr="009C76B5">
        <w:rPr>
          <w:rFonts w:eastAsiaTheme="minorEastAsia" w:cs="Arial"/>
          <w:i/>
          <w:szCs w:val="22"/>
        </w:rPr>
        <w:t>j</w:t>
      </w:r>
      <w:r w:rsidRPr="009C76B5">
        <w:rPr>
          <w:rFonts w:eastAsiaTheme="minorEastAsia" w:cs="Arial"/>
          <w:szCs w:val="22"/>
        </w:rPr>
        <w:t xml:space="preserve">.  For clarity, Loan Drawings are equal to </w:t>
      </w: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0</m:t>
            </m:r>
          </m:sub>
          <m:sup>
            <m:r>
              <w:rPr>
                <w:rFonts w:ascii="Cambria Math" w:hAnsi="Cambria Math" w:cs="Arial"/>
                <w:szCs w:val="22"/>
              </w:rPr>
              <m:t>i</m:t>
            </m:r>
          </m:sup>
        </m:sSubSup>
      </m:oMath>
      <w:r w:rsidRPr="009C76B5">
        <w:rPr>
          <w:rFonts w:eastAsiaTheme="minorEastAsia" w:cs="Arial"/>
          <w:i/>
          <w:szCs w:val="22"/>
        </w:rPr>
        <w:t xml:space="preserve"> </w:t>
      </w:r>
      <w:r w:rsidRPr="009C76B5">
        <w:rPr>
          <w:rFonts w:eastAsiaTheme="minorEastAsia" w:cs="Arial"/>
          <w:szCs w:val="22"/>
        </w:rPr>
        <w:t xml:space="preserve">in year 1 as part of the initial financing and are otherwise 0.  </w:t>
      </w:r>
    </w:p>
    <w:p w14:paraId="00013A2A" w14:textId="77777777" w:rsidR="00670904" w:rsidRPr="009C76B5" w:rsidRDefault="00670904" w:rsidP="00670904">
      <w:pPr>
        <w:rPr>
          <w:rFonts w:eastAsiaTheme="minorEastAsia" w:cs="Arial"/>
          <w:szCs w:val="22"/>
        </w:rPr>
      </w:pPr>
    </w:p>
    <w:p w14:paraId="4A211ED2" w14:textId="77777777" w:rsidR="00670904" w:rsidRPr="009C76B5" w:rsidRDefault="00670904" w:rsidP="00670904">
      <w:pPr>
        <w:rPr>
          <w:rFonts w:eastAsiaTheme="minorEastAsia" w:cs="Arial"/>
          <w:szCs w:val="22"/>
        </w:rPr>
      </w:pPr>
      <w:r w:rsidRPr="009C76B5">
        <w:rPr>
          <w:rFonts w:eastAsiaTheme="minorEastAsia" w:cs="Arial"/>
          <w:szCs w:val="22"/>
        </w:rPr>
        <w:t xml:space="preserve">One of the key calculations is the initial derivation of </w:t>
      </w:r>
      <m:oMath>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0</m:t>
            </m:r>
          </m:sub>
          <m:sup>
            <m:r>
              <w:rPr>
                <w:rFonts w:ascii="Cambria Math" w:hAnsi="Cambria Math" w:cs="Arial"/>
                <w:szCs w:val="22"/>
              </w:rPr>
              <m:t>i</m:t>
            </m:r>
          </m:sup>
        </m:sSubSup>
      </m:oMath>
      <w:r w:rsidRPr="009C76B5">
        <w:rPr>
          <w:rFonts w:eastAsiaTheme="minorEastAsia" w:cs="Arial"/>
          <w:szCs w:val="22"/>
        </w:rPr>
        <w:t xml:space="preserve"> (</w:t>
      </w:r>
      <w:r>
        <w:rPr>
          <w:rFonts w:eastAsiaTheme="minorEastAsia" w:cs="Arial"/>
          <w:szCs w:val="22"/>
        </w:rPr>
        <w:t>from</w:t>
      </w:r>
      <w:r w:rsidRPr="009C76B5">
        <w:rPr>
          <w:rFonts w:eastAsiaTheme="minorEastAsia" w:cs="Arial"/>
          <w:szCs w:val="22"/>
        </w:rPr>
        <w:t xml:space="preserve"> eq.</w:t>
      </w:r>
      <w:r>
        <w:rPr>
          <w:rFonts w:eastAsiaTheme="minorEastAsia" w:cs="Arial"/>
          <w:szCs w:val="22"/>
        </w:rPr>
        <w:t xml:space="preserve"> B10</w:t>
      </w:r>
      <w:r w:rsidRPr="009C76B5">
        <w:rPr>
          <w:rFonts w:eastAsiaTheme="minorEastAsia" w:cs="Arial"/>
          <w:szCs w:val="22"/>
        </w:rPr>
        <w:t xml:space="preserve">).  This is determined by the product of the gearing level and the Overnight Capital Cost </w:t>
      </w:r>
      <m:oMath>
        <m:d>
          <m:dPr>
            <m:ctrlPr>
              <w:rPr>
                <w:rFonts w:ascii="Cambria Math" w:hAnsi="Cambria Math" w:cs="Arial"/>
                <w:i/>
              </w:rPr>
            </m:ctrlPr>
          </m:dPr>
          <m:e>
            <m:sSubSup>
              <m:sSubSupPr>
                <m:ctrlPr>
                  <w:rPr>
                    <w:rFonts w:ascii="Cambria Math" w:hAnsi="Cambria Math" w:cs="Arial"/>
                    <w:i/>
                  </w:rPr>
                </m:ctrlPr>
              </m:sSubSupPr>
              <m:e>
                <m:r>
                  <w:rPr>
                    <w:rFonts w:ascii="Cambria Math" w:hAnsi="Cambria Math" w:cs="Arial"/>
                  </w:rPr>
                  <m:t>X</m:t>
                </m:r>
              </m:e>
              <m:sub>
                <m:r>
                  <w:rPr>
                    <w:rFonts w:ascii="Cambria Math" w:hAnsi="Cambria Math" w:cs="Arial"/>
                  </w:rPr>
                  <m:t>0</m:t>
                </m:r>
              </m:sub>
              <m:sup>
                <m:r>
                  <w:rPr>
                    <w:rFonts w:ascii="Cambria Math" w:hAnsi="Cambria Math" w:cs="Arial"/>
                  </w:rPr>
                  <m:t>i</m:t>
                </m:r>
              </m:sup>
            </m:sSubSup>
          </m:e>
        </m:d>
      </m:oMath>
      <w:r w:rsidRPr="009C76B5">
        <w:rPr>
          <w:rFonts w:eastAsiaTheme="minorEastAsia" w:cs="Arial"/>
          <w:szCs w:val="22"/>
        </w:rPr>
        <w:t xml:space="preserve">.  Gearing levels are formed by applying a cash flow constraint based on credit metrics applied by project banks and capital markets.  The variable </w:t>
      </w:r>
      <m:oMath>
        <m:r>
          <w:rPr>
            <w:rFonts w:ascii="Cambria Math" w:eastAsiaTheme="minorEastAsia" w:hAnsi="Cambria Math" w:cs="Arial"/>
            <w:szCs w:val="22"/>
          </w:rPr>
          <m:t>γ</m:t>
        </m:r>
      </m:oMath>
      <w:r w:rsidRPr="009C76B5">
        <w:rPr>
          <w:rFonts w:eastAsiaTheme="minorEastAsia" w:cs="Arial"/>
          <w:szCs w:val="22"/>
        </w:rPr>
        <w:t xml:space="preserve"> in our PF Model relates specifically to the legal structure of the business and the credible capital structure achievable.  The two relevant legal </w:t>
      </w:r>
      <w:r w:rsidRPr="009C76B5">
        <w:rPr>
          <w:rFonts w:eastAsiaTheme="minorEastAsia" w:cs="Arial"/>
          <w:szCs w:val="22"/>
        </w:rPr>
        <w:lastRenderedPageBreak/>
        <w:t xml:space="preserve">structures are Vertically Integrated (VI) merchant utilities (issuing ‘BBB’ rated bonds) and Independent Power Producers using Project Finance (PF). </w:t>
      </w:r>
    </w:p>
    <w:p w14:paraId="73A835A7" w14:textId="77777777" w:rsidR="00670904" w:rsidRPr="009C76B5" w:rsidRDefault="00670904" w:rsidP="00670904">
      <w:pPr>
        <w:rPr>
          <w:rFonts w:eastAsiaTheme="minorEastAsia" w:cs="Arial"/>
          <w:szCs w:val="22"/>
        </w:rPr>
      </w:pPr>
    </w:p>
    <w:p w14:paraId="171F4DCB" w14:textId="77777777" w:rsidR="00670904" w:rsidRPr="009C76B5" w:rsidRDefault="00670904" w:rsidP="00670904">
      <w:pPr>
        <w:rPr>
          <w:rFonts w:eastAsiaTheme="minorEastAsia" w:cs="Arial"/>
          <w:szCs w:val="22"/>
        </w:rPr>
      </w:pPr>
      <m:oMath>
        <m:r>
          <w:rPr>
            <w:rFonts w:ascii="Cambria Math" w:hAnsi="Cambria Math" w:cs="Arial"/>
            <w:sz w:val="16"/>
            <w:szCs w:val="16"/>
          </w:rPr>
          <m:t xml:space="preserve">iif </m:t>
        </m:r>
        <m:r>
          <w:rPr>
            <w:rFonts w:ascii="Cambria Math" w:eastAsiaTheme="minorEastAsia" w:hAnsi="Cambria Math" w:cs="Arial"/>
            <w:szCs w:val="22"/>
          </w:rPr>
          <m:t>γ</m:t>
        </m:r>
        <m:d>
          <m:dPr>
            <m:begChr m:val="{"/>
            <m:endChr m:val=""/>
            <m:ctrlPr>
              <w:rPr>
                <w:rFonts w:ascii="Cambria Math" w:hAnsi="Cambria Math" w:cs="Arial"/>
                <w:i/>
                <w:sz w:val="16"/>
                <w:szCs w:val="16"/>
              </w:rPr>
            </m:ctrlPr>
          </m:dPr>
          <m:e>
            <m:m>
              <m:mPr>
                <m:mcs>
                  <m:mc>
                    <m:mcPr>
                      <m:count m:val="1"/>
                      <m:mcJc m:val="center"/>
                    </m:mcPr>
                  </m:mc>
                </m:mcs>
                <m:ctrlPr>
                  <w:rPr>
                    <w:rFonts w:ascii="Cambria Math" w:hAnsi="Cambria Math" w:cs="Arial"/>
                    <w:i/>
                    <w:sz w:val="16"/>
                    <w:szCs w:val="16"/>
                  </w:rPr>
                </m:ctrlPr>
              </m:mPr>
              <m:mr>
                <m:e>
                  <m:r>
                    <w:rPr>
                      <w:rFonts w:ascii="Cambria Math" w:hAnsi="Cambria Math" w:cs="Arial"/>
                      <w:sz w:val="16"/>
                      <w:szCs w:val="16"/>
                    </w:rPr>
                    <m:t xml:space="preserve">       =VI,  </m:t>
                  </m:r>
                  <m:f>
                    <m:fPr>
                      <m:ctrlPr>
                        <w:rPr>
                          <w:rFonts w:ascii="Cambria Math" w:hAnsi="Cambria Math" w:cs="Arial"/>
                          <w:i/>
                          <w:sz w:val="16"/>
                          <w:szCs w:val="16"/>
                        </w:rPr>
                      </m:ctrlPr>
                    </m:fPr>
                    <m:num>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FFO</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num>
                    <m:den>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I</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den>
                  </m:f>
                  <m:r>
                    <w:rPr>
                      <w:rFonts w:ascii="Cambria Math"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δ</m:t>
                      </m:r>
                    </m:e>
                    <m:sub>
                      <m:r>
                        <w:rPr>
                          <w:rFonts w:ascii="Cambria Math" w:hAnsi="Cambria Math" w:cs="Arial"/>
                          <w:sz w:val="16"/>
                          <w:szCs w:val="16"/>
                        </w:rPr>
                        <m:t>j</m:t>
                      </m:r>
                    </m:sub>
                    <m:sup>
                      <m:r>
                        <w:rPr>
                          <w:rFonts w:ascii="Cambria Math" w:hAnsi="Cambria Math" w:cs="Arial"/>
                          <w:sz w:val="16"/>
                          <w:szCs w:val="16"/>
                        </w:rPr>
                        <m:t>VI</m:t>
                      </m:r>
                    </m:sup>
                  </m:sSubSup>
                  <m:r>
                    <w:rPr>
                      <w:rFonts w:ascii="Cambria Math" w:hAnsi="Cambria Math" w:cs="Arial"/>
                      <w:sz w:val="16"/>
                      <w:szCs w:val="16"/>
                    </w:rPr>
                    <m:t xml:space="preserve">∀ j </m:t>
                  </m:r>
                  <m:d>
                    <m:dPr>
                      <m:begChr m:val="|"/>
                      <m:endChr m:val=""/>
                      <m:ctrlPr>
                        <w:rPr>
                          <w:rFonts w:ascii="Cambria Math" w:hAnsi="Cambria Math" w:cs="Arial"/>
                          <w:i/>
                          <w:sz w:val="16"/>
                          <w:szCs w:val="16"/>
                        </w:rPr>
                      </m:ctrlPr>
                    </m:dPr>
                    <m:e>
                      <m:f>
                        <m:fPr>
                          <m:ctrlPr>
                            <w:rPr>
                              <w:rFonts w:ascii="Cambria Math" w:hAnsi="Cambria Math" w:cs="Arial"/>
                              <w:i/>
                              <w:sz w:val="16"/>
                              <w:szCs w:val="16"/>
                            </w:rPr>
                          </m:ctrlPr>
                        </m:fPr>
                        <m:num>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D</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num>
                        <m:den>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EBITDA</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den>
                      </m:f>
                      <m:r>
                        <w:rPr>
                          <w:rFonts w:ascii="Cambria Math"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ω</m:t>
                          </m:r>
                        </m:e>
                        <m:sub>
                          <m:r>
                            <w:rPr>
                              <w:rFonts w:ascii="Cambria Math" w:hAnsi="Cambria Math" w:cs="Arial"/>
                              <w:sz w:val="16"/>
                              <w:szCs w:val="16"/>
                            </w:rPr>
                            <m:t>j</m:t>
                          </m:r>
                        </m:sub>
                        <m:sup>
                          <m:r>
                            <w:rPr>
                              <w:rFonts w:ascii="Cambria Math" w:hAnsi="Cambria Math" w:cs="Arial"/>
                              <w:sz w:val="16"/>
                              <w:szCs w:val="16"/>
                            </w:rPr>
                            <m:t>VI</m:t>
                          </m:r>
                        </m:sup>
                      </m:sSubSup>
                      <m:r>
                        <w:rPr>
                          <w:rFonts w:ascii="Cambria Math" w:hAnsi="Cambria Math" w:cs="Arial"/>
                          <w:sz w:val="16"/>
                          <w:szCs w:val="16"/>
                        </w:rPr>
                        <m:t xml:space="preserve">∀ j </m:t>
                      </m:r>
                    </m:e>
                  </m:d>
                  <m:d>
                    <m:dPr>
                      <m:begChr m:val="|"/>
                      <m:endChr m:val=""/>
                      <m:ctrlPr>
                        <w:rPr>
                          <w:rFonts w:ascii="Cambria Math" w:hAnsi="Cambria Math" w:cs="Arial"/>
                          <w:i/>
                          <w:sz w:val="16"/>
                          <w:szCs w:val="16"/>
                        </w:rPr>
                      </m:ctrlPr>
                    </m:dPr>
                    <m:e>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FFO</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r>
                        <w:rPr>
                          <w:rFonts w:ascii="Cambria Math" w:hAnsi="Cambria Math" w:cs="Arial"/>
                          <w:sz w:val="16"/>
                          <w:szCs w:val="16"/>
                        </w:rPr>
                        <m:t>=</m:t>
                      </m:r>
                      <m:d>
                        <m:dPr>
                          <m:ctrlPr>
                            <w:rPr>
                              <w:rFonts w:ascii="Cambria Math" w:hAnsi="Cambria Math" w:cs="Arial"/>
                              <w:i/>
                              <w:sz w:val="16"/>
                              <w:szCs w:val="16"/>
                            </w:rPr>
                          </m:ctrlPr>
                        </m:dPr>
                        <m:e>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EBITDA</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r>
                            <w:rPr>
                              <w:rFonts w:ascii="Cambria Math" w:eastAsiaTheme="minorEastAsia"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x</m:t>
                              </m:r>
                            </m:e>
                            <m:sub>
                              <m:r>
                                <w:rPr>
                                  <w:rFonts w:ascii="Cambria Math" w:hAnsi="Cambria Math" w:cs="Arial"/>
                                  <w:sz w:val="16"/>
                                  <w:szCs w:val="16"/>
                                </w:rPr>
                                <m:t>j</m:t>
                              </m:r>
                            </m:sub>
                            <m:sup>
                              <m:r>
                                <w:rPr>
                                  <w:rFonts w:ascii="Cambria Math" w:hAnsi="Cambria Math" w:cs="Arial"/>
                                  <w:sz w:val="16"/>
                                  <w:szCs w:val="16"/>
                                </w:rPr>
                                <m:t>i</m:t>
                              </m:r>
                            </m:sup>
                          </m:sSubSup>
                        </m:e>
                      </m:d>
                    </m:e>
                  </m:d>
                  <m:r>
                    <w:rPr>
                      <w:rFonts w:ascii="Cambria Math" w:hAnsi="Cambria Math" w:cs="Arial"/>
                      <w:sz w:val="16"/>
                      <w:szCs w:val="16"/>
                    </w:rPr>
                    <m:t xml:space="preserve">                                                         </m:t>
                  </m:r>
                </m:e>
              </m:mr>
              <m:mr>
                <m:e>
                  <m:r>
                    <w:rPr>
                      <w:rFonts w:ascii="Cambria Math" w:hAnsi="Cambria Math" w:cs="Arial"/>
                      <w:sz w:val="16"/>
                      <w:szCs w:val="16"/>
                    </w:rPr>
                    <m:t>=PF, Min</m:t>
                  </m:r>
                  <m:d>
                    <m:dPr>
                      <m:ctrlPr>
                        <w:rPr>
                          <w:rFonts w:ascii="Cambria Math" w:hAnsi="Cambria Math" w:cs="Arial"/>
                          <w:i/>
                          <w:sz w:val="16"/>
                          <w:szCs w:val="16"/>
                        </w:rPr>
                      </m:ctrlPr>
                    </m:dPr>
                    <m:e>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DSCR</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r>
                        <w:rPr>
                          <w:rFonts w:ascii="Cambria Math" w:hAnsi="Cambria Math" w:cs="Arial"/>
                          <w:sz w:val="16"/>
                          <w:szCs w:val="16"/>
                        </w:rPr>
                        <m:t xml:space="preserve">, </m:t>
                      </m:r>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LLCR</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e>
                  </m:d>
                  <m:r>
                    <w:rPr>
                      <w:rFonts w:ascii="Cambria Math"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δ</m:t>
                      </m:r>
                    </m:e>
                    <m:sub>
                      <m:r>
                        <w:rPr>
                          <w:rFonts w:ascii="Cambria Math" w:hAnsi="Cambria Math" w:cs="Arial"/>
                          <w:sz w:val="16"/>
                          <w:szCs w:val="16"/>
                        </w:rPr>
                        <m:t>j</m:t>
                      </m:r>
                    </m:sub>
                    <m:sup>
                      <m:r>
                        <w:rPr>
                          <w:rFonts w:ascii="Cambria Math" w:hAnsi="Cambria Math" w:cs="Arial"/>
                          <w:sz w:val="16"/>
                          <w:szCs w:val="16"/>
                        </w:rPr>
                        <m:t>PF</m:t>
                      </m:r>
                    </m:sup>
                  </m:sSubSup>
                  <m:r>
                    <w:rPr>
                      <w:rFonts w:ascii="Cambria Math" w:hAnsi="Cambria Math" w:cs="Arial"/>
                      <w:sz w:val="16"/>
                      <w:szCs w:val="16"/>
                    </w:rPr>
                    <m:t xml:space="preserve">, ∀ j  </m:t>
                  </m:r>
                  <m:d>
                    <m:dPr>
                      <m:begChr m:val="|"/>
                      <m:endChr m:val=""/>
                      <m:ctrlPr>
                        <w:rPr>
                          <w:rFonts w:ascii="Cambria Math" w:hAnsi="Cambria Math" w:cs="Arial"/>
                          <w:i/>
                          <w:sz w:val="16"/>
                          <w:szCs w:val="16"/>
                        </w:rPr>
                      </m:ctrlPr>
                    </m:dPr>
                    <m:e>
                      <m:sSub>
                        <m:sSubPr>
                          <m:ctrlPr>
                            <w:rPr>
                              <w:rFonts w:ascii="Cambria Math" w:hAnsi="Cambria Math" w:cs="Arial"/>
                              <w:i/>
                              <w:sz w:val="16"/>
                              <w:szCs w:val="16"/>
                            </w:rPr>
                          </m:ctrlPr>
                        </m:sSubPr>
                        <m:e>
                          <m:r>
                            <w:rPr>
                              <w:rFonts w:ascii="Cambria Math" w:hAnsi="Cambria Math" w:cs="Arial"/>
                              <w:sz w:val="16"/>
                              <w:szCs w:val="16"/>
                            </w:rPr>
                            <m:t xml:space="preserve"> DSCR</m:t>
                          </m:r>
                        </m:e>
                        <m:sub>
                          <m:r>
                            <w:rPr>
                              <w:rFonts w:ascii="Cambria Math" w:hAnsi="Cambria Math" w:cs="Arial"/>
                              <w:sz w:val="16"/>
                              <w:szCs w:val="16"/>
                            </w:rPr>
                            <m:t>j</m:t>
                          </m:r>
                        </m:sub>
                      </m:sSub>
                      <m:r>
                        <w:rPr>
                          <w:rFonts w:ascii="Cambria Math" w:hAnsi="Cambria Math" w:cs="Arial"/>
                          <w:sz w:val="16"/>
                          <w:szCs w:val="16"/>
                        </w:rPr>
                        <m:t>=</m:t>
                      </m:r>
                      <m:f>
                        <m:fPr>
                          <m:ctrlPr>
                            <w:rPr>
                              <w:rFonts w:ascii="Cambria Math" w:hAnsi="Cambria Math" w:cs="Arial"/>
                              <w:i/>
                              <w:sz w:val="16"/>
                              <w:szCs w:val="16"/>
                            </w:rPr>
                          </m:ctrlPr>
                        </m:fPr>
                        <m:num>
                          <m:d>
                            <m:dPr>
                              <m:ctrlPr>
                                <w:rPr>
                                  <w:rFonts w:ascii="Cambria Math" w:hAnsi="Cambria Math" w:cs="Arial"/>
                                  <w:i/>
                                  <w:sz w:val="16"/>
                                  <w:szCs w:val="16"/>
                                </w:rPr>
                              </m:ctrlPr>
                            </m:dPr>
                            <m:e>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EBITDA</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r>
                                <w:rPr>
                                  <w:rFonts w:ascii="Cambria Math" w:eastAsiaTheme="minorEastAsia"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x</m:t>
                                  </m:r>
                                </m:e>
                                <m:sub>
                                  <m:r>
                                    <w:rPr>
                                      <w:rFonts w:ascii="Cambria Math" w:hAnsi="Cambria Math" w:cs="Arial"/>
                                      <w:sz w:val="16"/>
                                      <w:szCs w:val="16"/>
                                    </w:rPr>
                                    <m:t>j</m:t>
                                  </m:r>
                                </m:sub>
                                <m:sup>
                                  <m:r>
                                    <w:rPr>
                                      <w:rFonts w:ascii="Cambria Math" w:hAnsi="Cambria Math" w:cs="Arial"/>
                                      <w:sz w:val="16"/>
                                      <w:szCs w:val="16"/>
                                    </w:rPr>
                                    <m:t>i</m:t>
                                  </m:r>
                                </m:sup>
                              </m:sSubSup>
                              <m:r>
                                <w:rPr>
                                  <w:rFonts w:ascii="Cambria Math"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τ</m:t>
                                  </m:r>
                                </m:e>
                                <m:sub>
                                  <m:r>
                                    <w:rPr>
                                      <w:rFonts w:ascii="Cambria Math" w:hAnsi="Cambria Math" w:cs="Arial"/>
                                      <w:sz w:val="16"/>
                                      <w:szCs w:val="16"/>
                                    </w:rPr>
                                    <m:t>j</m:t>
                                  </m:r>
                                </m:sub>
                                <m:sup>
                                  <m:r>
                                    <w:rPr>
                                      <w:rFonts w:ascii="Cambria Math" w:hAnsi="Cambria Math" w:cs="Arial"/>
                                      <w:sz w:val="16"/>
                                      <w:szCs w:val="16"/>
                                    </w:rPr>
                                    <m:t>i</m:t>
                                  </m:r>
                                </m:sup>
                              </m:sSubSup>
                            </m:e>
                          </m:d>
                        </m:num>
                        <m:den>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P</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r>
                            <w:rPr>
                              <w:rFonts w:ascii="Cambria Math" w:hAnsi="Cambria Math" w:cs="Arial"/>
                              <w:sz w:val="16"/>
                              <w:szCs w:val="16"/>
                            </w:rPr>
                            <m:t>+</m:t>
                          </m:r>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I</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den>
                      </m:f>
                      <m:r>
                        <w:rPr>
                          <w:rFonts w:ascii="Cambria Math" w:hAnsi="Cambria Math" w:cs="Arial"/>
                          <w:sz w:val="16"/>
                          <w:szCs w:val="16"/>
                        </w:rPr>
                        <m:t xml:space="preserve"> </m:t>
                      </m:r>
                      <m:d>
                        <m:dPr>
                          <m:begChr m:val="|"/>
                          <m:endChr m:val=""/>
                          <m:ctrlPr>
                            <w:rPr>
                              <w:rFonts w:ascii="Cambria Math" w:hAnsi="Cambria Math" w:cs="Arial"/>
                              <w:i/>
                              <w:sz w:val="16"/>
                              <w:szCs w:val="16"/>
                            </w:rPr>
                          </m:ctrlPr>
                        </m:dPr>
                        <m:e>
                          <m:sSub>
                            <m:sSubPr>
                              <m:ctrlPr>
                                <w:rPr>
                                  <w:rFonts w:ascii="Cambria Math" w:hAnsi="Cambria Math" w:cs="Arial"/>
                                  <w:i/>
                                  <w:sz w:val="16"/>
                                  <w:szCs w:val="16"/>
                                </w:rPr>
                              </m:ctrlPr>
                            </m:sSubPr>
                            <m:e>
                              <m:r>
                                <w:rPr>
                                  <w:rFonts w:ascii="Cambria Math" w:hAnsi="Cambria Math" w:cs="Arial"/>
                                  <w:sz w:val="16"/>
                                  <w:szCs w:val="16"/>
                                </w:rPr>
                                <m:t>LLCR</m:t>
                              </m:r>
                            </m:e>
                            <m:sub>
                              <m:r>
                                <w:rPr>
                                  <w:rFonts w:ascii="Cambria Math" w:hAnsi="Cambria Math" w:cs="Arial"/>
                                  <w:sz w:val="16"/>
                                  <w:szCs w:val="16"/>
                                </w:rPr>
                                <m:t>j</m:t>
                              </m:r>
                            </m:sub>
                          </m:sSub>
                          <m:r>
                            <w:rPr>
                              <w:rFonts w:ascii="Cambria Math" w:hAnsi="Cambria Math" w:cs="Arial"/>
                              <w:sz w:val="16"/>
                              <w:szCs w:val="16"/>
                            </w:rPr>
                            <m:t>=</m:t>
                          </m:r>
                          <m:f>
                            <m:fPr>
                              <m:ctrlPr>
                                <w:rPr>
                                  <w:rFonts w:ascii="Cambria Math" w:hAnsi="Cambria Math" w:cs="Arial"/>
                                  <w:i/>
                                  <w:sz w:val="16"/>
                                  <w:szCs w:val="16"/>
                                </w:rPr>
                              </m:ctrlPr>
                            </m:fPr>
                            <m:num>
                              <m:nary>
                                <m:naryPr>
                                  <m:chr m:val="∑"/>
                                  <m:limLoc m:val="undOvr"/>
                                  <m:ctrlPr>
                                    <w:rPr>
                                      <w:rFonts w:ascii="Cambria Math" w:hAnsi="Cambria Math" w:cs="Arial"/>
                                      <w:i/>
                                      <w:sz w:val="16"/>
                                      <w:szCs w:val="16"/>
                                    </w:rPr>
                                  </m:ctrlPr>
                                </m:naryPr>
                                <m:sub>
                                  <m:r>
                                    <w:rPr>
                                      <w:rFonts w:ascii="Cambria Math" w:hAnsi="Cambria Math" w:cs="Arial"/>
                                      <w:sz w:val="16"/>
                                      <w:szCs w:val="16"/>
                                    </w:rPr>
                                    <m:t>j=1</m:t>
                                  </m:r>
                                </m:sub>
                                <m:sup>
                                  <m:r>
                                    <w:rPr>
                                      <w:rFonts w:ascii="Cambria Math" w:hAnsi="Cambria Math" w:cs="Arial"/>
                                      <w:sz w:val="16"/>
                                      <w:szCs w:val="16"/>
                                    </w:rPr>
                                    <m:t>N</m:t>
                                  </m:r>
                                </m:sup>
                                <m:e>
                                  <m:d>
                                    <m:dPr>
                                      <m:begChr m:val="["/>
                                      <m:endChr m:val="]"/>
                                      <m:ctrlPr>
                                        <w:rPr>
                                          <w:rFonts w:ascii="Cambria Math" w:hAnsi="Cambria Math" w:cs="Arial"/>
                                          <w:i/>
                                          <w:sz w:val="16"/>
                                          <w:szCs w:val="16"/>
                                        </w:rPr>
                                      </m:ctrlPr>
                                    </m:dPr>
                                    <m:e>
                                      <m:d>
                                        <m:dPr>
                                          <m:ctrlPr>
                                            <w:rPr>
                                              <w:rFonts w:ascii="Cambria Math" w:eastAsiaTheme="minorEastAsia" w:hAnsi="Cambria Math" w:cs="Arial"/>
                                              <w:i/>
                                              <w:sz w:val="16"/>
                                              <w:szCs w:val="16"/>
                                            </w:rPr>
                                          </m:ctrlPr>
                                        </m:dPr>
                                        <m:e>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EBITDA</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r>
                                            <w:rPr>
                                              <w:rFonts w:ascii="Cambria Math" w:eastAsiaTheme="minorEastAsia"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x</m:t>
                                              </m:r>
                                            </m:e>
                                            <m:sub>
                                              <m:r>
                                                <w:rPr>
                                                  <w:rFonts w:ascii="Cambria Math" w:hAnsi="Cambria Math" w:cs="Arial"/>
                                                  <w:sz w:val="16"/>
                                                  <w:szCs w:val="16"/>
                                                </w:rPr>
                                                <m:t>j</m:t>
                                              </m:r>
                                            </m:sub>
                                            <m:sup>
                                              <m:r>
                                                <w:rPr>
                                                  <w:rFonts w:ascii="Cambria Math" w:hAnsi="Cambria Math" w:cs="Arial"/>
                                                  <w:sz w:val="16"/>
                                                  <w:szCs w:val="16"/>
                                                </w:rPr>
                                                <m:t>i</m:t>
                                              </m:r>
                                            </m:sup>
                                          </m:sSubSup>
                                          <m:r>
                                            <w:rPr>
                                              <w:rFonts w:ascii="Cambria Math" w:hAnsi="Cambria Math" w:cs="Arial"/>
                                              <w:sz w:val="16"/>
                                              <w:szCs w:val="16"/>
                                            </w:rPr>
                                            <m:t>-</m:t>
                                          </m:r>
                                          <m:sSubSup>
                                            <m:sSubSupPr>
                                              <m:ctrlPr>
                                                <w:rPr>
                                                  <w:rFonts w:ascii="Cambria Math" w:hAnsi="Cambria Math" w:cs="Arial"/>
                                                  <w:i/>
                                                  <w:sz w:val="16"/>
                                                  <w:szCs w:val="16"/>
                                                </w:rPr>
                                              </m:ctrlPr>
                                            </m:sSubSupPr>
                                            <m:e>
                                              <m:r>
                                                <w:rPr>
                                                  <w:rFonts w:ascii="Cambria Math" w:hAnsi="Cambria Math" w:cs="Arial"/>
                                                  <w:sz w:val="16"/>
                                                  <w:szCs w:val="16"/>
                                                </w:rPr>
                                                <m:t>τ</m:t>
                                              </m:r>
                                            </m:e>
                                            <m:sub>
                                              <m:r>
                                                <w:rPr>
                                                  <w:rFonts w:ascii="Cambria Math" w:hAnsi="Cambria Math" w:cs="Arial"/>
                                                  <w:sz w:val="16"/>
                                                  <w:szCs w:val="16"/>
                                                </w:rPr>
                                                <m:t>j</m:t>
                                              </m:r>
                                            </m:sub>
                                            <m:sup>
                                              <m:r>
                                                <w:rPr>
                                                  <w:rFonts w:ascii="Cambria Math" w:hAnsi="Cambria Math" w:cs="Arial"/>
                                                  <w:sz w:val="16"/>
                                                  <w:szCs w:val="16"/>
                                                </w:rPr>
                                                <m:t>i</m:t>
                                              </m:r>
                                            </m:sup>
                                          </m:sSubSup>
                                        </m:e>
                                      </m:d>
                                      <m:r>
                                        <w:rPr>
                                          <w:rFonts w:ascii="Cambria Math" w:eastAsiaTheme="minorEastAsia" w:hAnsi="Cambria Math" w:cs="Arial"/>
                                          <w:sz w:val="16"/>
                                          <w:szCs w:val="16"/>
                                        </w:rPr>
                                        <m:t>.</m:t>
                                      </m:r>
                                      <m:sSup>
                                        <m:sSupPr>
                                          <m:ctrlPr>
                                            <w:rPr>
                                              <w:rFonts w:ascii="Cambria Math" w:eastAsiaTheme="minorEastAsia" w:hAnsi="Cambria Math" w:cs="Arial"/>
                                              <w:i/>
                                              <w:sz w:val="16"/>
                                              <w:szCs w:val="16"/>
                                            </w:rPr>
                                          </m:ctrlPr>
                                        </m:sSupPr>
                                        <m:e>
                                          <m:d>
                                            <m:dPr>
                                              <m:ctrlPr>
                                                <w:rPr>
                                                  <w:rFonts w:ascii="Cambria Math" w:eastAsiaTheme="minorEastAsia" w:hAnsi="Cambria Math" w:cs="Arial"/>
                                                  <w:i/>
                                                  <w:sz w:val="16"/>
                                                  <w:szCs w:val="16"/>
                                                </w:rPr>
                                              </m:ctrlPr>
                                            </m:dPr>
                                            <m:e>
                                              <m:r>
                                                <w:rPr>
                                                  <w:rFonts w:ascii="Cambria Math" w:eastAsiaTheme="minorEastAsia" w:hAnsi="Cambria Math" w:cs="Arial"/>
                                                  <w:sz w:val="16"/>
                                                  <w:szCs w:val="16"/>
                                                </w:rPr>
                                                <m:t>1+</m:t>
                                              </m:r>
                                              <m:sSub>
                                                <m:sSubPr>
                                                  <m:ctrlPr>
                                                    <w:rPr>
                                                      <w:rFonts w:ascii="Cambria Math" w:eastAsiaTheme="minorEastAsia" w:hAnsi="Cambria Math" w:cs="Arial"/>
                                                      <w:i/>
                                                      <w:sz w:val="16"/>
                                                      <w:szCs w:val="16"/>
                                                    </w:rPr>
                                                  </m:ctrlPr>
                                                </m:sSubPr>
                                                <m:e>
                                                  <m:r>
                                                    <w:rPr>
                                                      <w:rFonts w:ascii="Cambria Math" w:eastAsiaTheme="minorEastAsia" w:hAnsi="Cambria Math" w:cs="Arial"/>
                                                      <w:sz w:val="16"/>
                                                      <w:szCs w:val="16"/>
                                                    </w:rPr>
                                                    <m:t>K</m:t>
                                                  </m:r>
                                                </m:e>
                                                <m:sub>
                                                  <m:r>
                                                    <w:rPr>
                                                      <w:rFonts w:ascii="Cambria Math" w:eastAsiaTheme="minorEastAsia" w:hAnsi="Cambria Math" w:cs="Arial"/>
                                                      <w:sz w:val="16"/>
                                                      <w:szCs w:val="16"/>
                                                    </w:rPr>
                                                    <m:t>d</m:t>
                                                  </m:r>
                                                </m:sub>
                                              </m:sSub>
                                            </m:e>
                                          </m:d>
                                        </m:e>
                                        <m:sup>
                                          <m:r>
                                            <w:rPr>
                                              <w:rFonts w:ascii="Cambria Math" w:eastAsiaTheme="minorEastAsia" w:hAnsi="Cambria Math" w:cs="Arial"/>
                                              <w:sz w:val="16"/>
                                              <w:szCs w:val="16"/>
                                            </w:rPr>
                                            <m:t>-j</m:t>
                                          </m:r>
                                        </m:sup>
                                      </m:sSup>
                                    </m:e>
                                  </m:d>
                                </m:e>
                              </m:nary>
                            </m:num>
                            <m:den>
                              <m:sSubSup>
                                <m:sSubSupPr>
                                  <m:ctrlPr>
                                    <w:rPr>
                                      <w:rFonts w:ascii="Cambria Math" w:eastAsiaTheme="minorEastAsia" w:hAnsi="Cambria Math" w:cs="Arial"/>
                                      <w:i/>
                                      <w:sz w:val="16"/>
                                      <w:szCs w:val="16"/>
                                    </w:rPr>
                                  </m:ctrlPr>
                                </m:sSubSupPr>
                                <m:e>
                                  <m:r>
                                    <w:rPr>
                                      <w:rFonts w:ascii="Cambria Math" w:eastAsiaTheme="minorEastAsia" w:hAnsi="Cambria Math" w:cs="Arial"/>
                                      <w:sz w:val="16"/>
                                      <w:szCs w:val="16"/>
                                    </w:rPr>
                                    <m:t>D</m:t>
                                  </m:r>
                                </m:e>
                                <m:sub>
                                  <m:r>
                                    <w:rPr>
                                      <w:rFonts w:ascii="Cambria Math" w:eastAsiaTheme="minorEastAsia" w:hAnsi="Cambria Math" w:cs="Arial"/>
                                      <w:sz w:val="16"/>
                                      <w:szCs w:val="16"/>
                                    </w:rPr>
                                    <m:t>j</m:t>
                                  </m:r>
                                </m:sub>
                                <m:sup>
                                  <m:r>
                                    <w:rPr>
                                      <w:rFonts w:ascii="Cambria Math" w:eastAsiaTheme="minorEastAsia" w:hAnsi="Cambria Math" w:cs="Arial"/>
                                      <w:sz w:val="16"/>
                                      <w:szCs w:val="16"/>
                                    </w:rPr>
                                    <m:t>i</m:t>
                                  </m:r>
                                </m:sup>
                              </m:sSubSup>
                            </m:den>
                          </m:f>
                        </m:e>
                      </m:d>
                    </m:e>
                  </m:d>
                  <m:r>
                    <w:rPr>
                      <w:rFonts w:ascii="Cambria Math" w:hAnsi="Cambria Math" w:cs="Arial"/>
                      <w:sz w:val="16"/>
                      <w:szCs w:val="16"/>
                    </w:rPr>
                    <m:t xml:space="preserve">  </m:t>
                  </m:r>
                </m:e>
              </m:mr>
            </m:m>
          </m:e>
        </m:d>
      </m:oMath>
      <w:r>
        <w:rPr>
          <w:rFonts w:eastAsiaTheme="minorEastAsia" w:cs="Arial"/>
          <w:szCs w:val="22"/>
        </w:rPr>
        <w:tab/>
        <w:t>(B13</w:t>
      </w:r>
      <w:r w:rsidRPr="009C76B5">
        <w:rPr>
          <w:rFonts w:eastAsiaTheme="minorEastAsia" w:cs="Arial"/>
          <w:szCs w:val="22"/>
        </w:rPr>
        <w:t>)</w:t>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r w:rsidRPr="009C76B5">
        <w:rPr>
          <w:rFonts w:eastAsiaTheme="minorEastAsia" w:cs="Arial"/>
          <w:szCs w:val="22"/>
        </w:rPr>
        <w:tab/>
      </w:r>
    </w:p>
    <w:p w14:paraId="26F81D9E" w14:textId="77777777" w:rsidR="00670904" w:rsidRPr="009C76B5" w:rsidRDefault="00670904" w:rsidP="00670904">
      <w:pPr>
        <w:rPr>
          <w:rFonts w:cs="Arial"/>
          <w:szCs w:val="22"/>
        </w:rPr>
      </w:pPr>
      <w:r w:rsidRPr="009C76B5">
        <w:rPr>
          <w:rFonts w:eastAsiaTheme="minorEastAsia" w:cs="Arial"/>
          <w:szCs w:val="22"/>
        </w:rPr>
        <w:t>Credit metrics</w:t>
      </w:r>
      <w:r>
        <w:rPr>
          <w:rFonts w:eastAsiaTheme="minorEastAsia" w:cs="Arial"/>
          <w:szCs w:val="22"/>
        </w:rPr>
        <w:t xml:space="preserve"> (f</w:t>
      </w:r>
      <w:r w:rsidRPr="004A5D55">
        <w:rPr>
          <w:rFonts w:eastAsiaTheme="minorEastAsia" w:cs="Arial"/>
          <w:szCs w:val="22"/>
        </w:rPr>
        <w:t>or Balance Sheet Financings, Funds from Operations over Interest, and Net Debt to EBITDA respectively</w:t>
      </w:r>
      <w:r>
        <w:rPr>
          <w:rFonts w:eastAsiaTheme="minorEastAsia" w:cs="Arial"/>
          <w:szCs w:val="22"/>
        </w:rPr>
        <w:t>; f</w:t>
      </w:r>
      <w:r w:rsidRPr="004A5D55">
        <w:rPr>
          <w:rFonts w:eastAsiaTheme="minorEastAsia" w:cs="Arial"/>
          <w:szCs w:val="22"/>
        </w:rPr>
        <w:t>or Project Financings, Debt Service Cover Ratio and Loan Life Cover Ratio</w:t>
      </w:r>
      <w:r>
        <w:rPr>
          <w:rFonts w:eastAsiaTheme="minorEastAsia" w:cs="Arial"/>
          <w:szCs w:val="22"/>
        </w:rPr>
        <w:t>)</w:t>
      </w:r>
      <w:r w:rsidRPr="009C76B5">
        <w:rPr>
          <w:rFonts w:eastAsiaTheme="minorEastAsia" w:cs="Arial"/>
          <w:szCs w:val="22"/>
        </w:rPr>
        <w:t xml:space="preserve"> </w:t>
      </w:r>
      <m:oMath>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δ</m:t>
                </m:r>
              </m:e>
              <m:sub>
                <m:r>
                  <w:rPr>
                    <w:rFonts w:ascii="Cambria Math" w:hAnsi="Cambria Math" w:cs="Arial"/>
                    <w:szCs w:val="22"/>
                  </w:rPr>
                  <m:t>j</m:t>
                </m:r>
              </m:sub>
              <m:sup>
                <m:r>
                  <w:rPr>
                    <w:rFonts w:ascii="Cambria Math" w:hAnsi="Cambria Math" w:cs="Arial"/>
                    <w:szCs w:val="22"/>
                  </w:rPr>
                  <m:t>VI</m:t>
                </m:r>
              </m:sup>
            </m:sSubSup>
          </m:e>
        </m:d>
      </m:oMath>
      <w:r w:rsidRPr="009C76B5">
        <w:rPr>
          <w:rFonts w:eastAsiaTheme="minorEastAsia" w:cs="Arial"/>
          <w:szCs w:val="22"/>
        </w:rPr>
        <w:t xml:space="preserve"> and </w:t>
      </w:r>
      <m:oMath>
        <m:d>
          <m:dPr>
            <m:ctrlPr>
              <w:rPr>
                <w:rFonts w:ascii="Cambria Math" w:hAnsi="Cambria Math" w:cs="Arial"/>
                <w:i/>
                <w:szCs w:val="22"/>
              </w:rPr>
            </m:ctrlPr>
          </m:dPr>
          <m:e>
            <m:sSubSup>
              <m:sSubSupPr>
                <m:ctrlPr>
                  <w:rPr>
                    <w:rFonts w:ascii="Cambria Math" w:hAnsi="Cambria Math" w:cs="Arial"/>
                    <w:i/>
                    <w:szCs w:val="22"/>
                  </w:rPr>
                </m:ctrlPr>
              </m:sSubSupPr>
              <m:e>
                <m:r>
                  <w:rPr>
                    <w:rFonts w:ascii="Cambria Math" w:hAnsi="Cambria Math" w:cs="Arial"/>
                    <w:szCs w:val="22"/>
                  </w:rPr>
                  <m:t>ω</m:t>
                </m:r>
              </m:e>
              <m:sub>
                <m:r>
                  <w:rPr>
                    <w:rFonts w:ascii="Cambria Math" w:hAnsi="Cambria Math" w:cs="Arial"/>
                    <w:szCs w:val="22"/>
                  </w:rPr>
                  <m:t>j</m:t>
                </m:r>
              </m:sub>
              <m:sup>
                <m:r>
                  <w:rPr>
                    <w:rFonts w:ascii="Cambria Math" w:hAnsi="Cambria Math" w:cs="Arial"/>
                    <w:szCs w:val="22"/>
                  </w:rPr>
                  <m:t>VI</m:t>
                </m:r>
              </m:sup>
            </m:sSubSup>
          </m:e>
        </m:d>
      </m:oMath>
      <w:r w:rsidRPr="009C76B5">
        <w:rPr>
          <w:rFonts w:eastAsiaTheme="minorEastAsia" w:cs="Arial"/>
          <w:szCs w:val="22"/>
        </w:rPr>
        <w:t xml:space="preserve"> are exogenously determined by credit rating agencies and are outlined in Table </w:t>
      </w:r>
      <w:r>
        <w:rPr>
          <w:rFonts w:eastAsiaTheme="minorEastAsia" w:cs="Arial"/>
          <w:szCs w:val="22"/>
        </w:rPr>
        <w:t>2</w:t>
      </w:r>
      <w:r w:rsidRPr="009C76B5">
        <w:rPr>
          <w:rFonts w:eastAsiaTheme="minorEastAsia" w:cs="Arial"/>
          <w:szCs w:val="22"/>
        </w:rPr>
        <w:t xml:space="preserve">. </w:t>
      </w:r>
      <w:r>
        <w:rPr>
          <w:rFonts w:eastAsiaTheme="minorEastAsia" w:cs="Arial"/>
          <w:szCs w:val="22"/>
        </w:rPr>
        <w:t>(</w:t>
      </w:r>
      <w:r w:rsidRPr="009C76B5">
        <w:rPr>
          <w:rFonts w:eastAsiaTheme="minorEastAsia" w:cs="Arial"/>
          <w:szCs w:val="22"/>
        </w:rPr>
        <w:t xml:space="preserve">Values for </w:t>
      </w:r>
      <m:oMath>
        <m:sSubSup>
          <m:sSubSupPr>
            <m:ctrlPr>
              <w:rPr>
                <w:rFonts w:ascii="Cambria Math" w:hAnsi="Cambria Math" w:cs="Arial"/>
                <w:i/>
                <w:szCs w:val="22"/>
              </w:rPr>
            </m:ctrlPr>
          </m:sSubSupPr>
          <m:e>
            <m:r>
              <w:rPr>
                <w:rFonts w:ascii="Cambria Math" w:hAnsi="Cambria Math" w:cs="Arial"/>
                <w:szCs w:val="22"/>
              </w:rPr>
              <m:t>δ</m:t>
            </m:r>
          </m:e>
          <m:sub>
            <m:r>
              <w:rPr>
                <w:rFonts w:ascii="Cambria Math" w:hAnsi="Cambria Math" w:cs="Arial"/>
                <w:szCs w:val="22"/>
              </w:rPr>
              <m:t>j</m:t>
            </m:r>
          </m:sub>
          <m:sup>
            <m:r>
              <w:rPr>
                <w:rFonts w:ascii="Cambria Math" w:hAnsi="Cambria Math" w:cs="Arial"/>
                <w:szCs w:val="22"/>
              </w:rPr>
              <m:t>PF</m:t>
            </m:r>
          </m:sup>
        </m:sSubSup>
      </m:oMath>
      <w:r w:rsidRPr="009C76B5">
        <w:rPr>
          <w:rFonts w:eastAsiaTheme="minorEastAsia" w:cs="Arial"/>
          <w:szCs w:val="22"/>
        </w:rPr>
        <w:t xml:space="preserve"> are exogenously determined by project banks and depend on technology (i.e. thermal vs. renewable) and the extent of energy market exposure, that is whether a Power Purchase Agreement exists or not.  For clarity, </w:t>
      </w:r>
      <m:oMath>
        <m:sSubSup>
          <m:sSubSupPr>
            <m:ctrlPr>
              <w:rPr>
                <w:rFonts w:ascii="Cambria Math" w:eastAsiaTheme="minorEastAsia" w:hAnsi="Cambria Math" w:cs="Arial"/>
                <w:i/>
                <w:szCs w:val="22"/>
              </w:rPr>
            </m:ctrlPr>
          </m:sSubSupPr>
          <m:e>
            <m:r>
              <w:rPr>
                <w:rFonts w:ascii="Cambria Math" w:eastAsiaTheme="minorEastAsia" w:hAnsi="Cambria Math" w:cs="Arial"/>
                <w:szCs w:val="22"/>
              </w:rPr>
              <m:t>FFO</m:t>
            </m:r>
          </m:e>
          <m:sub>
            <m:r>
              <w:rPr>
                <w:rFonts w:ascii="Cambria Math" w:eastAsiaTheme="minorEastAsia" w:hAnsi="Cambria Math" w:cs="Arial"/>
                <w:szCs w:val="22"/>
              </w:rPr>
              <m:t>j</m:t>
            </m:r>
          </m:sub>
          <m:sup>
            <m:r>
              <w:rPr>
                <w:rFonts w:ascii="Cambria Math" w:eastAsiaTheme="minorEastAsia" w:hAnsi="Cambria Math" w:cs="Arial"/>
                <w:szCs w:val="22"/>
              </w:rPr>
              <m:t>i</m:t>
            </m:r>
          </m:sup>
        </m:sSubSup>
      </m:oMath>
      <w:r w:rsidRPr="009C76B5">
        <w:rPr>
          <w:rFonts w:eastAsiaTheme="minorEastAsia" w:cs="Arial"/>
          <w:szCs w:val="22"/>
        </w:rPr>
        <w:t xml:space="preserve"> is ‘Funds From Operations’ while </w:t>
      </w:r>
      <m:oMath>
        <m:sSubSup>
          <m:sSubSupPr>
            <m:ctrlPr>
              <w:rPr>
                <w:rFonts w:ascii="Cambria Math" w:eastAsiaTheme="minorEastAsia" w:hAnsi="Cambria Math" w:cs="Arial"/>
                <w:i/>
                <w:szCs w:val="22"/>
              </w:rPr>
            </m:ctrlPr>
          </m:sSubSupPr>
          <m:e>
            <m:r>
              <w:rPr>
                <w:rFonts w:ascii="Cambria Math" w:eastAsiaTheme="minorEastAsia" w:hAnsi="Cambria Math" w:cs="Arial"/>
                <w:szCs w:val="22"/>
              </w:rPr>
              <m:t>DSCR</m:t>
            </m:r>
          </m:e>
          <m:sub>
            <m:r>
              <w:rPr>
                <w:rFonts w:ascii="Cambria Math" w:eastAsiaTheme="minorEastAsia" w:hAnsi="Cambria Math" w:cs="Arial"/>
                <w:szCs w:val="22"/>
              </w:rPr>
              <m:t>j</m:t>
            </m:r>
          </m:sub>
          <m:sup>
            <m:r>
              <w:rPr>
                <w:rFonts w:ascii="Cambria Math" w:eastAsiaTheme="minorEastAsia" w:hAnsi="Cambria Math" w:cs="Arial"/>
                <w:szCs w:val="22"/>
              </w:rPr>
              <m:t>i</m:t>
            </m:r>
          </m:sup>
        </m:sSubSup>
      </m:oMath>
      <w:r w:rsidRPr="009C76B5">
        <w:rPr>
          <w:rFonts w:eastAsiaTheme="minorEastAsia" w:cs="Arial"/>
          <w:szCs w:val="22"/>
        </w:rPr>
        <w:t xml:space="preserve"> and </w:t>
      </w:r>
      <m:oMath>
        <m:sSubSup>
          <m:sSubSupPr>
            <m:ctrlPr>
              <w:rPr>
                <w:rFonts w:ascii="Cambria Math" w:eastAsiaTheme="minorEastAsia" w:hAnsi="Cambria Math" w:cs="Arial"/>
                <w:i/>
                <w:szCs w:val="22"/>
              </w:rPr>
            </m:ctrlPr>
          </m:sSubSupPr>
          <m:e>
            <m:r>
              <w:rPr>
                <w:rFonts w:ascii="Cambria Math" w:eastAsiaTheme="minorEastAsia" w:hAnsi="Cambria Math" w:cs="Arial"/>
                <w:szCs w:val="22"/>
              </w:rPr>
              <m:t>LLCR</m:t>
            </m:r>
          </m:e>
          <m:sub>
            <m:r>
              <w:rPr>
                <w:rFonts w:ascii="Cambria Math" w:eastAsiaTheme="minorEastAsia" w:hAnsi="Cambria Math" w:cs="Arial"/>
                <w:szCs w:val="22"/>
              </w:rPr>
              <m:t>j</m:t>
            </m:r>
          </m:sub>
          <m:sup>
            <m:r>
              <w:rPr>
                <w:rFonts w:ascii="Cambria Math" w:eastAsiaTheme="minorEastAsia" w:hAnsi="Cambria Math" w:cs="Arial"/>
                <w:szCs w:val="22"/>
              </w:rPr>
              <m:t>i</m:t>
            </m:r>
          </m:sup>
        </m:sSubSup>
      </m:oMath>
      <w:r w:rsidRPr="009C76B5">
        <w:rPr>
          <w:rFonts w:eastAsiaTheme="minorEastAsia" w:cs="Arial"/>
          <w:szCs w:val="22"/>
        </w:rPr>
        <w:t xml:space="preserve"> are the Debt Service Cover Ratio and Loan Life Cover Ratios.  </w:t>
      </w:r>
      <w:r w:rsidRPr="009C76B5">
        <w:rPr>
          <w:rFonts w:cs="Arial"/>
          <w:szCs w:val="22"/>
        </w:rPr>
        <w:t>Debt drawn is:</w:t>
      </w:r>
    </w:p>
    <w:p w14:paraId="17950B12" w14:textId="77777777" w:rsidR="00670904" w:rsidRPr="009C76B5" w:rsidRDefault="00670904" w:rsidP="00670904">
      <w:pPr>
        <w:rPr>
          <w:rFonts w:eastAsiaTheme="minorEastAsia" w:cs="Arial"/>
          <w:szCs w:val="22"/>
        </w:rPr>
      </w:pPr>
    </w:p>
    <w:p w14:paraId="4BD66EC1" w14:textId="77777777" w:rsidR="00670904" w:rsidRPr="009C76B5" w:rsidRDefault="00670904" w:rsidP="00670904">
      <w:pPr>
        <w:rPr>
          <w:rFonts w:cs="Arial"/>
          <w:szCs w:val="22"/>
        </w:rPr>
      </w:pPr>
      <m:oMath>
        <m:sSubSup>
          <m:sSubSupPr>
            <m:ctrlPr>
              <w:rPr>
                <w:rFonts w:ascii="Cambria Math" w:hAnsi="Cambria Math" w:cs="Arial"/>
                <w:i/>
                <w:sz w:val="18"/>
                <w:szCs w:val="18"/>
              </w:rPr>
            </m:ctrlPr>
          </m:sSubSupPr>
          <m:e>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0</m:t>
                </m:r>
              </m:sub>
              <m:sup>
                <m:r>
                  <w:rPr>
                    <w:rFonts w:ascii="Cambria Math" w:hAnsi="Cambria Math" w:cs="Arial"/>
                    <w:szCs w:val="22"/>
                  </w:rPr>
                  <m:t>i</m:t>
                </m:r>
              </m:sup>
            </m:sSubSup>
            <m:r>
              <w:rPr>
                <w:rFonts w:ascii="Cambria Math" w:hAnsi="Cambria Math" w:cs="Arial"/>
                <w:sz w:val="18"/>
                <w:szCs w:val="18"/>
              </w:rPr>
              <m:t>=X</m:t>
            </m:r>
          </m:e>
          <m:sub>
            <m:r>
              <w:rPr>
                <w:rFonts w:ascii="Cambria Math" w:hAnsi="Cambria Math" w:cs="Arial"/>
                <w:sz w:val="18"/>
                <w:szCs w:val="18"/>
              </w:rPr>
              <m:t>0</m:t>
            </m:r>
          </m:sub>
          <m:sup>
            <m:r>
              <w:rPr>
                <w:rFonts w:ascii="Cambria Math" w:hAnsi="Cambria Math" w:cs="Arial"/>
                <w:sz w:val="18"/>
                <w:szCs w:val="18"/>
              </w:rPr>
              <m:t>i</m:t>
            </m:r>
          </m:sup>
        </m:sSubSup>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d>
              <m:dPr>
                <m:begChr m:val="["/>
                <m:endChr m:val="]"/>
                <m:ctrlPr>
                  <w:rPr>
                    <w:rFonts w:ascii="Cambria Math" w:hAnsi="Cambria Math" w:cs="Arial"/>
                    <w:i/>
                    <w:sz w:val="18"/>
                    <w:szCs w:val="18"/>
                  </w:rPr>
                </m:ctrlPr>
              </m:dPr>
              <m:e>
                <m:sSubSup>
                  <m:sSubSupPr>
                    <m:ctrlPr>
                      <w:rPr>
                        <w:rFonts w:ascii="Cambria Math" w:hAnsi="Cambria Math" w:cs="Arial"/>
                        <w:i/>
                        <w:sz w:val="18"/>
                        <w:szCs w:val="18"/>
                      </w:rPr>
                    </m:ctrlPr>
                  </m:sSubSupPr>
                  <m:e>
                    <m:r>
                      <w:rPr>
                        <w:rFonts w:ascii="Cambria Math" w:hAnsi="Cambria Math" w:cs="Arial"/>
                        <w:sz w:val="18"/>
                        <w:szCs w:val="18"/>
                      </w:rPr>
                      <m:t>EBITDA</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I</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hAnsi="Cambria Math" w:cs="Arial"/>
                    <w:sz w:val="18"/>
                    <w:szCs w:val="18"/>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P</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hAnsi="Cambria Math" w:cs="Arial"/>
                    <w:sz w:val="18"/>
                    <w:szCs w:val="18"/>
                  </w:rPr>
                  <m:t>-</m:t>
                </m:r>
                <m:sSubSup>
                  <m:sSubSupPr>
                    <m:ctrlPr>
                      <w:rPr>
                        <w:rFonts w:ascii="Cambria Math" w:hAnsi="Cambria Math" w:cs="Arial"/>
                        <w:i/>
                        <w:szCs w:val="22"/>
                      </w:rPr>
                    </m:ctrlPr>
                  </m:sSubSupPr>
                  <m:e>
                    <m:r>
                      <w:rPr>
                        <w:rFonts w:ascii="Cambria Math" w:hAnsi="Cambria Math" w:cs="Arial"/>
                        <w:szCs w:val="22"/>
                      </w:rPr>
                      <m:t>τ</m:t>
                    </m:r>
                  </m:e>
                  <m:sub>
                    <m:r>
                      <w:rPr>
                        <w:rFonts w:ascii="Cambria Math" w:hAnsi="Cambria Math" w:cs="Arial"/>
                        <w:szCs w:val="22"/>
                      </w:rPr>
                      <m:t>j</m:t>
                    </m:r>
                  </m:sub>
                  <m:sup>
                    <m:r>
                      <w:rPr>
                        <w:rFonts w:ascii="Cambria Math" w:hAnsi="Cambria Math" w:cs="Arial"/>
                        <w:szCs w:val="22"/>
                      </w:rPr>
                      <m:t>i</m:t>
                    </m:r>
                  </m:sup>
                </m:sSubSup>
              </m:e>
            </m:d>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r>
                  <w:rPr>
                    <w:rFonts w:ascii="Cambria Math" w:hAnsi="Cambria Math" w:cs="Arial"/>
                    <w:sz w:val="18"/>
                    <w:szCs w:val="18"/>
                  </w:rPr>
                  <m:t>)</m:t>
                </m:r>
              </m:e>
              <m:sup>
                <m:r>
                  <w:rPr>
                    <w:rFonts w:ascii="Cambria Math" w:hAnsi="Cambria Math" w:cs="Arial"/>
                    <w:sz w:val="18"/>
                    <w:szCs w:val="18"/>
                  </w:rPr>
                  <m:t>-(j)</m:t>
                </m:r>
              </m:sup>
            </m:sSup>
          </m:e>
        </m:nary>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p>
              <m:sSupPr>
                <m:ctrlPr>
                  <w:rPr>
                    <w:rFonts w:ascii="Cambria Math" w:hAnsi="Cambria Math" w:cs="Arial"/>
                    <w:i/>
                    <w:sz w:val="18"/>
                    <w:szCs w:val="18"/>
                  </w:rPr>
                </m:ctrlPr>
              </m:sSupPr>
              <m:e>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e>
                </m:d>
              </m:e>
              <m:sup>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j</m:t>
                    </m:r>
                  </m:e>
                </m:d>
              </m:sup>
            </m:sSup>
          </m:e>
        </m:nary>
        <m:r>
          <w:rPr>
            <w:rFonts w:ascii="Cambria Math" w:hAnsi="Cambria Math" w:cs="Arial"/>
            <w:sz w:val="18"/>
            <w:szCs w:val="18"/>
          </w:rPr>
          <m:t xml:space="preserve"> </m:t>
        </m:r>
        <m:r>
          <w:rPr>
            <w:rFonts w:ascii="Cambria Math" w:hAnsi="Cambria Math" w:cs="Arial"/>
            <w:szCs w:val="22"/>
          </w:rPr>
          <m:t xml:space="preserve">   </m:t>
        </m:r>
      </m:oMath>
      <w:r w:rsidRPr="009C76B5">
        <w:rPr>
          <w:rFonts w:cs="Arial"/>
          <w:szCs w:val="22"/>
        </w:rPr>
        <w:tab/>
      </w:r>
      <w:r w:rsidRPr="009C76B5">
        <w:rPr>
          <w:rFonts w:cs="Arial"/>
          <w:szCs w:val="22"/>
        </w:rPr>
        <w:tab/>
      </w:r>
      <w:r>
        <w:rPr>
          <w:rFonts w:cs="Arial"/>
          <w:szCs w:val="22"/>
        </w:rPr>
        <w:tab/>
      </w:r>
      <w:r w:rsidRPr="009C76B5">
        <w:rPr>
          <w:rFonts w:cs="Arial"/>
          <w:szCs w:val="22"/>
        </w:rPr>
        <w:t>(</w:t>
      </w:r>
      <w:r>
        <w:rPr>
          <w:rFonts w:cs="Arial"/>
          <w:szCs w:val="22"/>
        </w:rPr>
        <w:t>B</w:t>
      </w:r>
      <w:r w:rsidRPr="009C76B5">
        <w:rPr>
          <w:rFonts w:cs="Arial"/>
          <w:szCs w:val="22"/>
        </w:rPr>
        <w:t>1</w:t>
      </w:r>
      <w:r>
        <w:rPr>
          <w:rFonts w:cs="Arial"/>
          <w:szCs w:val="22"/>
        </w:rPr>
        <w:t>4</w:t>
      </w:r>
      <w:r w:rsidRPr="009C76B5">
        <w:rPr>
          <w:rFonts w:cs="Arial"/>
          <w:szCs w:val="22"/>
        </w:rPr>
        <w:t>)</w:t>
      </w:r>
    </w:p>
    <w:p w14:paraId="7C63CB4F" w14:textId="77777777" w:rsidR="00670904" w:rsidRPr="009C76B5" w:rsidRDefault="00670904" w:rsidP="00670904">
      <w:pPr>
        <w:rPr>
          <w:rFonts w:cs="Arial"/>
          <w:szCs w:val="22"/>
        </w:rPr>
      </w:pPr>
    </w:p>
    <w:p w14:paraId="1B7B96CE" w14:textId="77777777" w:rsidR="00670904" w:rsidRPr="009C76B5" w:rsidRDefault="00670904" w:rsidP="00670904">
      <w:pPr>
        <w:rPr>
          <w:rFonts w:cs="Arial"/>
          <w:szCs w:val="22"/>
        </w:rPr>
      </w:pPr>
      <w:r w:rsidRPr="009C76B5">
        <w:rPr>
          <w:rFonts w:eastAsiaTheme="minorEastAsia" w:cs="Arial"/>
          <w:szCs w:val="22"/>
        </w:rPr>
        <w:t>At this point, all of the necessary conditions exist to produce estimates of the long run marginal cost of power generation technologies along with</w:t>
      </w:r>
      <w:r w:rsidRPr="009C76B5">
        <w:rPr>
          <w:rFonts w:cs="Arial"/>
          <w:szCs w:val="22"/>
        </w:rPr>
        <w:t xml:space="preserve"> relevant equations to solve for the price </w:t>
      </w:r>
      <m:oMath>
        <m:d>
          <m:dPr>
            <m:ctrlPr>
              <w:rPr>
                <w:rFonts w:ascii="Cambria Math" w:hAnsi="Cambria Math" w:cs="Arial"/>
                <w:i/>
                <w:szCs w:val="22"/>
              </w:rPr>
            </m:ctrlPr>
          </m:dPr>
          <m:e>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e>
        </m:d>
      </m:oMath>
      <w:r w:rsidRPr="009C76B5">
        <w:rPr>
          <w:rFonts w:cs="Arial"/>
          <w:szCs w:val="22"/>
        </w:rPr>
        <w:t xml:space="preserve"> given expected equity returns </w:t>
      </w:r>
      <m:oMath>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K</m:t>
                </m:r>
              </m:e>
              <m:sub>
                <m:r>
                  <w:rPr>
                    <w:rFonts w:ascii="Cambria Math" w:hAnsi="Cambria Math" w:cs="Arial"/>
                    <w:szCs w:val="22"/>
                  </w:rPr>
                  <m:t>e</m:t>
                </m:r>
              </m:sub>
            </m:sSub>
          </m:e>
        </m:d>
      </m:oMath>
      <w:r w:rsidRPr="009C76B5">
        <w:rPr>
          <w:rFonts w:cs="Arial"/>
          <w:szCs w:val="22"/>
        </w:rPr>
        <w:t xml:space="preserve"> whilst simultaneously meeting the constraints of </w:t>
      </w:r>
      <m:oMath>
        <m:sSubSup>
          <m:sSubSupPr>
            <m:ctrlPr>
              <w:rPr>
                <w:rFonts w:ascii="Cambria Math" w:hAnsi="Cambria Math" w:cs="Arial"/>
                <w:i/>
                <w:szCs w:val="22"/>
              </w:rPr>
            </m:ctrlPr>
          </m:sSubSupPr>
          <m:e>
            <m:r>
              <w:rPr>
                <w:rFonts w:ascii="Cambria Math" w:hAnsi="Cambria Math" w:cs="Arial"/>
                <w:szCs w:val="22"/>
              </w:rPr>
              <m:t>δ</m:t>
            </m:r>
          </m:e>
          <m:sub>
            <m:r>
              <w:rPr>
                <w:rFonts w:ascii="Cambria Math" w:hAnsi="Cambria Math" w:cs="Arial"/>
                <w:szCs w:val="22"/>
              </w:rPr>
              <m:t>j</m:t>
            </m:r>
          </m:sub>
          <m:sup>
            <m:r>
              <w:rPr>
                <w:rFonts w:ascii="Cambria Math" w:hAnsi="Cambria Math" w:cs="Arial"/>
                <w:szCs w:val="22"/>
              </w:rPr>
              <m:t>VI</m:t>
            </m:r>
          </m:sup>
        </m:sSubSup>
      </m:oMath>
      <w:r w:rsidRPr="009C76B5">
        <w:rPr>
          <w:rFonts w:eastAsiaTheme="minorEastAsia" w:cs="Arial"/>
          <w:szCs w:val="22"/>
        </w:rPr>
        <w:t xml:space="preserve"> and </w:t>
      </w:r>
      <m:oMath>
        <m:sSubSup>
          <m:sSubSupPr>
            <m:ctrlPr>
              <w:rPr>
                <w:rFonts w:ascii="Cambria Math" w:hAnsi="Cambria Math" w:cs="Arial"/>
                <w:i/>
                <w:szCs w:val="22"/>
              </w:rPr>
            </m:ctrlPr>
          </m:sSubSupPr>
          <m:e>
            <m:r>
              <w:rPr>
                <w:rFonts w:ascii="Cambria Math" w:hAnsi="Cambria Math" w:cs="Arial"/>
                <w:szCs w:val="22"/>
              </w:rPr>
              <m:t>ω</m:t>
            </m:r>
          </m:e>
          <m:sub>
            <m:r>
              <w:rPr>
                <w:rFonts w:ascii="Cambria Math" w:hAnsi="Cambria Math" w:cs="Arial"/>
                <w:szCs w:val="22"/>
              </w:rPr>
              <m:t>j</m:t>
            </m:r>
          </m:sub>
          <m:sup>
            <m:r>
              <w:rPr>
                <w:rFonts w:ascii="Cambria Math" w:hAnsi="Cambria Math" w:cs="Arial"/>
                <w:szCs w:val="22"/>
              </w:rPr>
              <m:t>VI</m:t>
            </m:r>
          </m:sup>
        </m:sSubSup>
      </m:oMath>
      <w:r w:rsidRPr="009C76B5">
        <w:rPr>
          <w:rFonts w:eastAsiaTheme="minorEastAsia" w:cs="Arial"/>
          <w:szCs w:val="22"/>
        </w:rPr>
        <w:t xml:space="preserve"> or </w:t>
      </w:r>
      <m:oMath>
        <m:sSubSup>
          <m:sSubSupPr>
            <m:ctrlPr>
              <w:rPr>
                <w:rFonts w:ascii="Cambria Math" w:hAnsi="Cambria Math" w:cs="Arial"/>
                <w:i/>
                <w:szCs w:val="22"/>
              </w:rPr>
            </m:ctrlPr>
          </m:sSubSupPr>
          <m:e>
            <m:r>
              <w:rPr>
                <w:rFonts w:ascii="Cambria Math" w:hAnsi="Cambria Math" w:cs="Arial"/>
                <w:szCs w:val="22"/>
              </w:rPr>
              <m:t>δ</m:t>
            </m:r>
          </m:e>
          <m:sub>
            <m:r>
              <w:rPr>
                <w:rFonts w:ascii="Cambria Math" w:hAnsi="Cambria Math" w:cs="Arial"/>
                <w:szCs w:val="22"/>
              </w:rPr>
              <m:t>j</m:t>
            </m:r>
          </m:sub>
          <m:sup>
            <m:r>
              <w:rPr>
                <w:rFonts w:ascii="Cambria Math" w:hAnsi="Cambria Math" w:cs="Arial"/>
                <w:szCs w:val="22"/>
              </w:rPr>
              <m:t>PF</m:t>
            </m:r>
          </m:sup>
        </m:sSubSup>
      </m:oMath>
      <w:r w:rsidRPr="009C76B5">
        <w:rPr>
          <w:rFonts w:eastAsiaTheme="minorEastAsia" w:cs="Arial"/>
          <w:szCs w:val="22"/>
        </w:rPr>
        <w:t xml:space="preserve">given the relevant business combinations.  </w:t>
      </w:r>
      <w:r w:rsidRPr="009C76B5">
        <w:rPr>
          <w:rFonts w:cs="Arial"/>
          <w:szCs w:val="22"/>
        </w:rPr>
        <w:t xml:space="preserve">The primary objective is to expand every term which contains </w:t>
      </w:r>
      <m:oMath>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oMath>
      <w:r w:rsidRPr="009C76B5">
        <w:rPr>
          <w:rFonts w:cs="Arial"/>
          <w:szCs w:val="22"/>
        </w:rPr>
        <w:t>.  Expansion of the EBITDA and Tax terms is as follows:</w:t>
      </w:r>
    </w:p>
    <w:p w14:paraId="6F550F1C" w14:textId="77777777" w:rsidR="00670904" w:rsidRPr="009C76B5" w:rsidRDefault="00670904" w:rsidP="00670904">
      <w:pPr>
        <w:rPr>
          <w:rFonts w:cs="Arial"/>
          <w:szCs w:val="22"/>
        </w:rPr>
      </w:pPr>
    </w:p>
    <w:p w14:paraId="2D31A0CE" w14:textId="77777777" w:rsidR="00670904" w:rsidRPr="009C76B5" w:rsidRDefault="00670904" w:rsidP="00670904">
      <w:pPr>
        <w:rPr>
          <w:rFonts w:cs="Arial"/>
          <w:szCs w:val="22"/>
        </w:rPr>
      </w:pPr>
      <m:oMath>
        <m:r>
          <w:rPr>
            <w:rFonts w:ascii="Cambria Math" w:hAnsi="Cambria Math" w:cs="Arial"/>
            <w:sz w:val="18"/>
            <w:szCs w:val="18"/>
          </w:rPr>
          <m:t>0=</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0</m:t>
            </m:r>
          </m:sub>
          <m:sup>
            <m:r>
              <w:rPr>
                <w:rFonts w:ascii="Cambria Math" w:hAnsi="Cambria Math" w:cs="Arial"/>
                <w:sz w:val="18"/>
                <w:szCs w:val="18"/>
              </w:rPr>
              <m:t>i</m:t>
            </m:r>
          </m:sup>
        </m:sSubSup>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d>
              <m:dPr>
                <m:begChr m:val="["/>
                <m:endChr m:val="]"/>
                <m:ctrlPr>
                  <w:rPr>
                    <w:rFonts w:ascii="Cambria Math" w:hAnsi="Cambria Math" w:cs="Arial"/>
                    <w:i/>
                    <w:sz w:val="18"/>
                    <w:szCs w:val="18"/>
                  </w:rPr>
                </m:ctrlPr>
              </m:dPr>
              <m:e>
                <m:d>
                  <m:dPr>
                    <m:ctrlPr>
                      <w:rPr>
                        <w:rFonts w:ascii="Cambria Math" w:hAnsi="Cambria Math" w:cs="Arial"/>
                        <w:i/>
                        <w:sz w:val="18"/>
                        <w:szCs w:val="18"/>
                      </w:rPr>
                    </m:ctrlPr>
                  </m:dPr>
                  <m:e>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r>
                      <w:rPr>
                        <w:rFonts w:ascii="Cambria Math" w:hAnsi="Cambria Math" w:cs="Arial"/>
                        <w:sz w:val="18"/>
                        <w:szCs w:val="18"/>
                      </w:rPr>
                      <m:t>.</m:t>
                    </m:r>
                    <m:sSubSup>
                      <m:sSubSupPr>
                        <m:ctrlPr>
                          <w:rPr>
                            <w:rFonts w:ascii="Cambria Math" w:hAnsi="Cambria Math" w:cs="Arial"/>
                            <w:i/>
                            <w:sz w:val="18"/>
                            <w:szCs w:val="18"/>
                          </w:rPr>
                        </m:ctrlPr>
                      </m:sSubSupPr>
                      <m:e>
                        <m:sSubSup>
                          <m:sSubSupPr>
                            <m:ctrlPr>
                              <w:rPr>
                                <w:rFonts w:ascii="Cambria Math" w:hAnsi="Cambria Math" w:cs="Arial"/>
                                <w:i/>
                                <w:sz w:val="18"/>
                                <w:szCs w:val="18"/>
                              </w:rPr>
                            </m:ctrlPr>
                          </m:sSubSupPr>
                          <m:e>
                            <m:r>
                              <w:rPr>
                                <w:rFonts w:ascii="Cambria Math" w:hAnsi="Cambria Math" w:cs="Arial"/>
                                <w:sz w:val="18"/>
                                <w:szCs w:val="18"/>
                              </w:rPr>
                              <m:t>q</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.π</m:t>
                        </m:r>
                      </m:e>
                      <m:sub>
                        <m:r>
                          <w:rPr>
                            <w:rFonts w:ascii="Cambria Math" w:hAnsi="Cambria Math" w:cs="Arial"/>
                            <w:sz w:val="18"/>
                            <w:szCs w:val="18"/>
                          </w:rPr>
                          <m:t>j</m:t>
                        </m:r>
                      </m:sub>
                      <m:sup>
                        <m:r>
                          <w:rPr>
                            <w:rFonts w:ascii="Cambria Math" w:hAnsi="Cambria Math" w:cs="Arial"/>
                            <w:sz w:val="18"/>
                            <w:szCs w:val="18"/>
                          </w:rPr>
                          <m:t>R</m:t>
                        </m:r>
                      </m:sup>
                    </m:sSubSup>
                  </m:e>
                </m:d>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ϑ</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FOM</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I</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bSup>
                  <m:sSubSupPr>
                    <m:ctrlPr>
                      <w:rPr>
                        <w:rFonts w:ascii="Cambria Math" w:eastAsiaTheme="minorEastAsia" w:hAnsi="Cambria Math" w:cs="Arial"/>
                        <w:i/>
                        <w:sz w:val="18"/>
                        <w:szCs w:val="18"/>
                      </w:rPr>
                    </m:ctrlPr>
                  </m:sSubSupPr>
                  <m:e>
                    <m:r>
                      <w:rPr>
                        <w:rFonts w:ascii="Cambria Math" w:eastAsiaTheme="minorEastAsia" w:hAnsi="Cambria Math" w:cs="Arial"/>
                        <w:sz w:val="18"/>
                        <w:szCs w:val="18"/>
                      </w:rPr>
                      <m:t>P</m:t>
                    </m:r>
                  </m:e>
                  <m:sub>
                    <m:r>
                      <w:rPr>
                        <w:rFonts w:ascii="Cambria Math" w:eastAsiaTheme="minorEastAsia" w:hAnsi="Cambria Math" w:cs="Arial"/>
                        <w:sz w:val="18"/>
                        <w:szCs w:val="18"/>
                      </w:rPr>
                      <m:t>j</m:t>
                    </m:r>
                  </m:sub>
                  <m:sup>
                    <m:r>
                      <w:rPr>
                        <w:rFonts w:ascii="Cambria Math" w:eastAsiaTheme="minorEastAsia" w:hAnsi="Cambria Math" w:cs="Arial"/>
                        <w:sz w:val="18"/>
                        <w:szCs w:val="18"/>
                      </w:rPr>
                      <m:t>i</m:t>
                    </m:r>
                  </m:sup>
                </m:sSubSup>
                <m:r>
                  <w:rPr>
                    <w:rFonts w:ascii="Cambria Math" w:hAnsi="Cambria Math" w:cs="Arial"/>
                    <w:sz w:val="18"/>
                    <w:szCs w:val="18"/>
                  </w:rPr>
                  <m:t>-</m:t>
                </m:r>
                <m:d>
                  <m:dPr>
                    <m:ctrlPr>
                      <w:rPr>
                        <w:rFonts w:ascii="Cambria Math" w:hAnsi="Cambria Math" w:cs="Arial"/>
                        <w:i/>
                        <w:sz w:val="18"/>
                        <w:szCs w:val="18"/>
                      </w:rPr>
                    </m:ctrlPr>
                  </m:dPr>
                  <m:e>
                    <m:d>
                      <m:dPr>
                        <m:ctrlPr>
                          <w:rPr>
                            <w:rFonts w:ascii="Cambria Math" w:hAnsi="Cambria Math" w:cs="Arial"/>
                            <w:i/>
                            <w:sz w:val="18"/>
                            <w:szCs w:val="18"/>
                          </w:rPr>
                        </m:ctrlPr>
                      </m:dPr>
                      <m:e>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r>
                          <w:rPr>
                            <w:rFonts w:ascii="Cambria Math" w:hAnsi="Cambria Math" w:cs="Arial"/>
                            <w:sz w:val="18"/>
                            <w:szCs w:val="18"/>
                          </w:rPr>
                          <m:t>.</m:t>
                        </m:r>
                        <m:sSubSup>
                          <m:sSubSupPr>
                            <m:ctrlPr>
                              <w:rPr>
                                <w:rFonts w:ascii="Cambria Math" w:hAnsi="Cambria Math" w:cs="Arial"/>
                                <w:i/>
                                <w:sz w:val="18"/>
                                <w:szCs w:val="18"/>
                              </w:rPr>
                            </m:ctrlPr>
                          </m:sSubSupPr>
                          <m:e>
                            <m:sSubSup>
                              <m:sSubSupPr>
                                <m:ctrlPr>
                                  <w:rPr>
                                    <w:rFonts w:ascii="Cambria Math" w:hAnsi="Cambria Math" w:cs="Arial"/>
                                    <w:i/>
                                    <w:sz w:val="18"/>
                                    <w:szCs w:val="18"/>
                                  </w:rPr>
                                </m:ctrlPr>
                              </m:sSubSupPr>
                              <m:e>
                                <m:r>
                                  <w:rPr>
                                    <w:rFonts w:ascii="Cambria Math" w:hAnsi="Cambria Math" w:cs="Arial"/>
                                    <w:sz w:val="18"/>
                                    <w:szCs w:val="18"/>
                                  </w:rPr>
                                  <m:t>q</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.π</m:t>
                            </m:r>
                          </m:e>
                          <m:sub>
                            <m:r>
                              <w:rPr>
                                <w:rFonts w:ascii="Cambria Math" w:hAnsi="Cambria Math" w:cs="Arial"/>
                                <w:sz w:val="18"/>
                                <w:szCs w:val="18"/>
                              </w:rPr>
                              <m:t>j</m:t>
                            </m:r>
                          </m:sub>
                          <m:sup>
                            <m:r>
                              <w:rPr>
                                <w:rFonts w:ascii="Cambria Math" w:hAnsi="Cambria Math" w:cs="Arial"/>
                                <w:sz w:val="18"/>
                                <w:szCs w:val="18"/>
                              </w:rPr>
                              <m:t>R</m:t>
                            </m:r>
                          </m:sup>
                        </m:sSubSup>
                      </m:e>
                    </m:d>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ϑ</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FOM</m:t>
                        </m:r>
                      </m:e>
                      <m:sub>
                        <m:r>
                          <w:rPr>
                            <w:rFonts w:ascii="Cambria Math" w:hAnsi="Cambria Math" w:cs="Arial"/>
                            <w:sz w:val="18"/>
                            <w:szCs w:val="18"/>
                          </w:rPr>
                          <m:t>j</m:t>
                        </m:r>
                      </m:sub>
                      <m:sup>
                        <m:r>
                          <w:rPr>
                            <w:rFonts w:ascii="Cambria Math" w:hAnsi="Cambria Math" w:cs="Arial"/>
                            <w:sz w:val="18"/>
                            <w:szCs w:val="18"/>
                          </w:rPr>
                          <m:t>i</m:t>
                        </m:r>
                      </m:sup>
                    </m:sSubSup>
                    <m:r>
                      <w:rPr>
                        <w:rFonts w:ascii="Cambria Math" w:eastAsiaTheme="minorEastAsia" w:hAnsi="Cambria Math" w:cs="Arial"/>
                        <w:sz w:val="18"/>
                        <w:szCs w:val="18"/>
                      </w:rPr>
                      <m:t>-</m:t>
                    </m:r>
                    <m:sSubSup>
                      <m:sSubSupPr>
                        <m:ctrlPr>
                          <w:rPr>
                            <w:rFonts w:ascii="Cambria Math" w:eastAsiaTheme="minorEastAsia" w:hAnsi="Cambria Math" w:cs="Arial"/>
                            <w:i/>
                            <w:sz w:val="18"/>
                            <w:szCs w:val="18"/>
                          </w:rPr>
                        </m:ctrlPr>
                      </m:sSubSupPr>
                      <m:e>
                        <m:r>
                          <w:rPr>
                            <w:rFonts w:ascii="Cambria Math" w:eastAsiaTheme="minorEastAsia" w:hAnsi="Cambria Math" w:cs="Arial"/>
                            <w:sz w:val="18"/>
                            <w:szCs w:val="18"/>
                          </w:rPr>
                          <m:t>I</m:t>
                        </m:r>
                      </m:e>
                      <m:sub>
                        <m:r>
                          <w:rPr>
                            <w:rFonts w:ascii="Cambria Math" w:eastAsiaTheme="minorEastAsia" w:hAnsi="Cambria Math" w:cs="Arial"/>
                            <w:sz w:val="18"/>
                            <w:szCs w:val="18"/>
                          </w:rPr>
                          <m:t>j</m:t>
                        </m:r>
                      </m:sub>
                      <m:sup>
                        <m:r>
                          <w:rPr>
                            <w:rFonts w:ascii="Cambria Math" w:eastAsiaTheme="minorEastAsia" w:hAnsi="Cambria Math" w:cs="Arial"/>
                            <w:sz w:val="18"/>
                            <w:szCs w:val="18"/>
                          </w:rPr>
                          <m:t>i</m:t>
                        </m:r>
                      </m:sup>
                    </m:sSubSup>
                    <m:r>
                      <w:rPr>
                        <w:rFonts w:ascii="Cambria Math" w:eastAsiaTheme="minorEastAsia" w:hAnsi="Cambria Math" w:cs="Arial"/>
                        <w:sz w:val="18"/>
                        <w:szCs w:val="18"/>
                      </w:rPr>
                      <m:t>-</m:t>
                    </m:r>
                    <m:sSubSup>
                      <m:sSubSupPr>
                        <m:ctrlPr>
                          <w:rPr>
                            <w:rFonts w:ascii="Cambria Math" w:eastAsiaTheme="minorEastAsia" w:hAnsi="Cambria Math" w:cs="Arial"/>
                            <w:i/>
                            <w:sz w:val="18"/>
                            <w:szCs w:val="18"/>
                          </w:rPr>
                        </m:ctrlPr>
                      </m:sSubSupPr>
                      <m:e>
                        <m:r>
                          <w:rPr>
                            <w:rFonts w:ascii="Cambria Math" w:eastAsiaTheme="minorEastAsia" w:hAnsi="Cambria Math" w:cs="Arial"/>
                            <w:sz w:val="18"/>
                            <w:szCs w:val="18"/>
                          </w:rPr>
                          <m:t>d</m:t>
                        </m:r>
                      </m:e>
                      <m:sub>
                        <m:r>
                          <w:rPr>
                            <w:rFonts w:ascii="Cambria Math" w:eastAsiaTheme="minorEastAsia" w:hAnsi="Cambria Math" w:cs="Arial"/>
                            <w:sz w:val="18"/>
                            <w:szCs w:val="18"/>
                          </w:rPr>
                          <m:t>j</m:t>
                        </m:r>
                      </m:sub>
                      <m:sup>
                        <m:r>
                          <w:rPr>
                            <w:rFonts w:ascii="Cambria Math" w:eastAsiaTheme="minorEastAsia" w:hAnsi="Cambria Math" w:cs="Arial"/>
                            <w:sz w:val="18"/>
                            <w:szCs w:val="18"/>
                          </w:rPr>
                          <m:t>i</m:t>
                        </m:r>
                      </m:sup>
                    </m:sSubSup>
                    <m:r>
                      <w:rPr>
                        <w:rFonts w:ascii="Cambria Math" w:eastAsiaTheme="minorEastAsia"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L</m:t>
                        </m:r>
                      </m:e>
                      <m:sub>
                        <m:r>
                          <w:rPr>
                            <w:rFonts w:ascii="Cambria Math" w:hAnsi="Cambria Math" w:cs="Arial"/>
                            <w:sz w:val="18"/>
                            <w:szCs w:val="18"/>
                          </w:rPr>
                          <m:t>j-1</m:t>
                        </m:r>
                      </m:sub>
                      <m:sup>
                        <m:r>
                          <w:rPr>
                            <w:rFonts w:ascii="Cambria Math" w:hAnsi="Cambria Math" w:cs="Arial"/>
                            <w:sz w:val="18"/>
                            <w:szCs w:val="18"/>
                          </w:rPr>
                          <m:t>i</m:t>
                        </m:r>
                      </m:sup>
                    </m:sSubSup>
                  </m:e>
                </m:d>
                <m:r>
                  <w:rPr>
                    <w:rFonts w:ascii="Cambria Math" w:eastAsiaTheme="minorEastAsia" w:hAnsi="Cambria Math" w:cs="Arial"/>
                    <w:sz w:val="18"/>
                    <w:szCs w:val="18"/>
                  </w:rPr>
                  <m:t>.</m:t>
                </m:r>
                <m:sSub>
                  <m:sSubPr>
                    <m:ctrlPr>
                      <w:rPr>
                        <w:rFonts w:ascii="Cambria Math" w:eastAsiaTheme="minorEastAsia" w:hAnsi="Cambria Math" w:cs="Arial"/>
                        <w:i/>
                        <w:sz w:val="18"/>
                        <w:szCs w:val="18"/>
                      </w:rPr>
                    </m:ctrlPr>
                  </m:sSubPr>
                  <m:e>
                    <m:r>
                      <w:rPr>
                        <w:rFonts w:ascii="Cambria Math" w:eastAsiaTheme="minorEastAsia" w:hAnsi="Cambria Math" w:cs="Arial"/>
                        <w:sz w:val="18"/>
                        <w:szCs w:val="18"/>
                      </w:rPr>
                      <m:t>τ</m:t>
                    </m:r>
                  </m:e>
                  <m:sub>
                    <m:r>
                      <w:rPr>
                        <w:rFonts w:ascii="Cambria Math" w:eastAsiaTheme="minorEastAsia" w:hAnsi="Cambria Math" w:cs="Arial"/>
                        <w:sz w:val="18"/>
                        <w:szCs w:val="18"/>
                      </w:rPr>
                      <m:t>c</m:t>
                    </m:r>
                  </m:sub>
                </m:sSub>
              </m:e>
            </m:d>
            <m:r>
              <w:rPr>
                <w:rFonts w:ascii="Cambria Math" w:hAnsi="Cambria Math" w:cs="Arial"/>
                <w:sz w:val="18"/>
                <w:szCs w:val="18"/>
              </w:rPr>
              <m:t>.</m:t>
            </m:r>
            <m:sSup>
              <m:sSupPr>
                <m:ctrlPr>
                  <w:rPr>
                    <w:rFonts w:ascii="Cambria Math" w:hAnsi="Cambria Math" w:cs="Arial"/>
                    <w:i/>
                    <w:sz w:val="18"/>
                    <w:szCs w:val="18"/>
                  </w:rPr>
                </m:ctrlPr>
              </m:sSupPr>
              <m:e>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e>
                </m:d>
              </m:e>
              <m:sup>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j</m:t>
                    </m:r>
                  </m:e>
                </m:d>
              </m:sup>
            </m:sSup>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p>
                  <m:sSupPr>
                    <m:ctrlPr>
                      <w:rPr>
                        <w:rFonts w:ascii="Cambria Math" w:hAnsi="Cambria Math" w:cs="Arial"/>
                        <w:i/>
                        <w:sz w:val="18"/>
                        <w:szCs w:val="18"/>
                      </w:rPr>
                    </m:ctrlPr>
                  </m:sSupPr>
                  <m:e>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e>
                    </m:d>
                  </m:e>
                  <m:sup>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j</m:t>
                        </m:r>
                      </m:e>
                    </m:d>
                  </m:sup>
                </m:sSup>
                <m:r>
                  <w:rPr>
                    <w:rFonts w:ascii="Cambria Math" w:hAnsi="Cambria Math" w:cs="Arial"/>
                    <w:sz w:val="18"/>
                    <w:szCs w:val="18"/>
                  </w:rPr>
                  <m:t xml:space="preserve">- </m:t>
                </m:r>
                <m:sSubSup>
                  <m:sSubSupPr>
                    <m:ctrlPr>
                      <w:rPr>
                        <w:rFonts w:ascii="Cambria Math" w:hAnsi="Cambria Math" w:cs="Arial"/>
                        <w:i/>
                        <w:sz w:val="18"/>
                        <w:szCs w:val="18"/>
                      </w:rPr>
                    </m:ctrlPr>
                  </m:sSubSupPr>
                  <m:e>
                    <m:r>
                      <w:rPr>
                        <w:rFonts w:ascii="Cambria Math" w:hAnsi="Cambria Math" w:cs="Arial"/>
                        <w:sz w:val="18"/>
                        <w:szCs w:val="18"/>
                      </w:rPr>
                      <m:t>D</m:t>
                    </m:r>
                  </m:e>
                  <m:sub>
                    <m:r>
                      <w:rPr>
                        <w:rFonts w:ascii="Cambria Math" w:hAnsi="Cambria Math" w:cs="Arial"/>
                        <w:sz w:val="18"/>
                        <w:szCs w:val="18"/>
                      </w:rPr>
                      <m:t>0</m:t>
                    </m:r>
                  </m:sub>
                  <m:sup>
                    <m:r>
                      <w:rPr>
                        <w:rFonts w:ascii="Cambria Math" w:hAnsi="Cambria Math" w:cs="Arial"/>
                        <w:sz w:val="18"/>
                        <w:szCs w:val="18"/>
                      </w:rPr>
                      <m:t>i</m:t>
                    </m:r>
                  </m:sup>
                </m:sSubSup>
              </m:e>
            </m:nary>
          </m:e>
        </m:nary>
      </m:oMath>
      <w:r w:rsidRPr="009C76B5">
        <w:rPr>
          <w:rFonts w:cs="Arial"/>
          <w:szCs w:val="22"/>
        </w:rPr>
        <w:tab/>
        <w:t xml:space="preserve"> </w:t>
      </w:r>
      <w:r w:rsidRPr="009C76B5">
        <w:rPr>
          <w:rFonts w:cs="Arial"/>
          <w:szCs w:val="22"/>
        </w:rPr>
        <w:tab/>
      </w:r>
      <w:r>
        <w:rPr>
          <w:rFonts w:cs="Arial"/>
          <w:szCs w:val="22"/>
        </w:rPr>
        <w:tab/>
      </w:r>
      <w:r>
        <w:rPr>
          <w:rFonts w:cs="Arial"/>
          <w:szCs w:val="22"/>
        </w:rPr>
        <w:tab/>
      </w:r>
      <w:r>
        <w:rPr>
          <w:rFonts w:cs="Arial"/>
          <w:szCs w:val="22"/>
        </w:rPr>
        <w:tab/>
      </w:r>
      <w:r>
        <w:rPr>
          <w:rFonts w:cs="Arial"/>
          <w:szCs w:val="22"/>
        </w:rPr>
        <w:tab/>
      </w:r>
      <w:r w:rsidRPr="009C76B5">
        <w:rPr>
          <w:rFonts w:cs="Arial"/>
          <w:szCs w:val="22"/>
        </w:rPr>
        <w:tab/>
      </w:r>
      <w:r>
        <w:rPr>
          <w:rFonts w:cs="Arial"/>
          <w:szCs w:val="22"/>
        </w:rPr>
        <w:tab/>
      </w:r>
      <w:r w:rsidRPr="009C76B5">
        <w:rPr>
          <w:rFonts w:cs="Arial"/>
          <w:szCs w:val="22"/>
        </w:rPr>
        <w:t>(</w:t>
      </w:r>
      <w:r>
        <w:rPr>
          <w:rFonts w:cs="Arial"/>
          <w:szCs w:val="22"/>
        </w:rPr>
        <w:t>B15</w:t>
      </w:r>
      <w:r w:rsidRPr="009C76B5">
        <w:rPr>
          <w:rFonts w:cs="Arial"/>
          <w:szCs w:val="22"/>
        </w:rPr>
        <w:t>)</w:t>
      </w:r>
    </w:p>
    <w:p w14:paraId="63F2CD95" w14:textId="77777777" w:rsidR="00670904" w:rsidRDefault="00670904" w:rsidP="00670904">
      <w:pPr>
        <w:spacing w:after="160" w:line="259" w:lineRule="auto"/>
        <w:rPr>
          <w:rFonts w:cs="Arial"/>
          <w:szCs w:val="22"/>
        </w:rPr>
      </w:pPr>
    </w:p>
    <w:p w14:paraId="74C5C9A8" w14:textId="77777777" w:rsidR="00670904" w:rsidRPr="009C76B5" w:rsidRDefault="00670904" w:rsidP="00670904">
      <w:pPr>
        <w:rPr>
          <w:rFonts w:cs="Arial"/>
          <w:szCs w:val="22"/>
        </w:rPr>
      </w:pPr>
      <w:r w:rsidRPr="009C76B5">
        <w:rPr>
          <w:rFonts w:cs="Arial"/>
          <w:szCs w:val="22"/>
        </w:rPr>
        <w:t xml:space="preserve">The terms are then rearranged such that only the </w:t>
      </w:r>
      <m:oMath>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oMath>
      <w:r w:rsidRPr="009C76B5">
        <w:rPr>
          <w:rFonts w:cs="Arial"/>
          <w:szCs w:val="22"/>
        </w:rPr>
        <w:t xml:space="preserve"> term is on the left-hand side of the equation:</w:t>
      </w:r>
    </w:p>
    <w:p w14:paraId="62D62DE3" w14:textId="77777777" w:rsidR="00670904" w:rsidRPr="009C76B5" w:rsidRDefault="00670904" w:rsidP="00670904">
      <w:pPr>
        <w:rPr>
          <w:rFonts w:cs="Arial"/>
          <w:szCs w:val="22"/>
        </w:rPr>
      </w:pPr>
    </w:p>
    <w:p w14:paraId="4DAB410B" w14:textId="77777777" w:rsidR="00670904" w:rsidRPr="009C76B5" w:rsidRDefault="00670904" w:rsidP="00670904">
      <w:pPr>
        <w:rPr>
          <w:rFonts w:cs="Arial"/>
          <w:szCs w:val="22"/>
        </w:rPr>
      </w:pPr>
      <w:r w:rsidRPr="009C76B5">
        <w:rPr>
          <w:rFonts w:cs="Arial"/>
          <w:szCs w:val="22"/>
        </w:rPr>
        <w:t xml:space="preserve">Let </w:t>
      </w:r>
      <m:oMath>
        <m:r>
          <w:rPr>
            <w:rFonts w:ascii="Cambria Math" w:hAnsi="Cambria Math" w:cs="Arial"/>
            <w:szCs w:val="22"/>
          </w:rPr>
          <m:t xml:space="preserve">IRR≡ </m:t>
        </m:r>
        <m:sSub>
          <m:sSubPr>
            <m:ctrlPr>
              <w:rPr>
                <w:rFonts w:ascii="Cambria Math" w:hAnsi="Cambria Math" w:cs="Arial"/>
                <w:i/>
                <w:szCs w:val="22"/>
              </w:rPr>
            </m:ctrlPr>
          </m:sSubPr>
          <m:e>
            <m:r>
              <w:rPr>
                <w:rFonts w:ascii="Cambria Math" w:hAnsi="Cambria Math" w:cs="Arial"/>
                <w:szCs w:val="22"/>
              </w:rPr>
              <m:t>K</m:t>
            </m:r>
          </m:e>
          <m:sub>
            <m:r>
              <w:rPr>
                <w:rFonts w:ascii="Cambria Math" w:hAnsi="Cambria Math" w:cs="Arial"/>
                <w:szCs w:val="22"/>
              </w:rPr>
              <m:t>e</m:t>
            </m:r>
          </m:sub>
        </m:sSub>
      </m:oMath>
      <w:r w:rsidRPr="009C76B5">
        <w:rPr>
          <w:rFonts w:cs="Arial"/>
          <w:szCs w:val="22"/>
        </w:rPr>
        <w:t xml:space="preserve">  </w:t>
      </w:r>
    </w:p>
    <w:p w14:paraId="3DEB2C32" w14:textId="77777777" w:rsidR="00670904" w:rsidRPr="009C76B5" w:rsidRDefault="00670904" w:rsidP="00670904">
      <w:pPr>
        <w:rPr>
          <w:rFonts w:cs="Arial"/>
          <w:szCs w:val="22"/>
        </w:rPr>
      </w:pPr>
    </w:p>
    <w:p w14:paraId="020B54E8" w14:textId="77777777" w:rsidR="00670904" w:rsidRPr="009C76B5" w:rsidRDefault="00670904" w:rsidP="00670904">
      <w:pPr>
        <w:rPr>
          <w:rFonts w:cs="Arial"/>
          <w:szCs w:val="22"/>
        </w:rPr>
      </w:pPr>
      <m:oMath>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τ</m:t>
                    </m:r>
                  </m:e>
                  <m:sub>
                    <m:r>
                      <w:rPr>
                        <w:rFonts w:ascii="Cambria Math" w:hAnsi="Cambria Math" w:cs="Arial"/>
                        <w:sz w:val="18"/>
                        <w:szCs w:val="18"/>
                      </w:rPr>
                      <m:t>c</m:t>
                    </m:r>
                  </m:sub>
                </m:sSub>
              </m:e>
            </m:d>
            <m:r>
              <w:rPr>
                <w:rFonts w:ascii="Cambria Math" w:hAnsi="Cambria Math" w:cs="Arial"/>
                <w:sz w:val="18"/>
                <w:szCs w:val="18"/>
              </w:rPr>
              <m:t>.</m:t>
            </m:r>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r>
              <w:rPr>
                <w:rFonts w:ascii="Cambria Math" w:hAnsi="Cambria Math" w:cs="Arial"/>
                <w:sz w:val="18"/>
                <w:szCs w:val="18"/>
              </w:rPr>
              <m:t>.</m:t>
            </m:r>
            <m:sSubSup>
              <m:sSubSupPr>
                <m:ctrlPr>
                  <w:rPr>
                    <w:rFonts w:ascii="Cambria Math" w:hAnsi="Cambria Math" w:cs="Arial"/>
                    <w:i/>
                    <w:sz w:val="18"/>
                    <w:szCs w:val="18"/>
                  </w:rPr>
                </m:ctrlPr>
              </m:sSubSupPr>
              <m:e>
                <m:sSubSup>
                  <m:sSubSupPr>
                    <m:ctrlPr>
                      <w:rPr>
                        <w:rFonts w:ascii="Cambria Math" w:hAnsi="Cambria Math" w:cs="Arial"/>
                        <w:i/>
                        <w:sz w:val="18"/>
                        <w:szCs w:val="18"/>
                      </w:rPr>
                    </m:ctrlPr>
                  </m:sSubSupPr>
                  <m:e>
                    <m:r>
                      <w:rPr>
                        <w:rFonts w:ascii="Cambria Math" w:hAnsi="Cambria Math" w:cs="Arial"/>
                        <w:sz w:val="18"/>
                        <w:szCs w:val="18"/>
                      </w:rPr>
                      <m:t>q</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.π</m:t>
                </m:r>
              </m:e>
              <m:sub>
                <m:r>
                  <w:rPr>
                    <w:rFonts w:ascii="Cambria Math" w:hAnsi="Cambria Math" w:cs="Arial"/>
                    <w:sz w:val="18"/>
                    <w:szCs w:val="18"/>
                  </w:rPr>
                  <m:t>j</m:t>
                </m:r>
              </m:sub>
              <m:sup>
                <m:r>
                  <w:rPr>
                    <w:rFonts w:ascii="Cambria Math" w:hAnsi="Cambria Math" w:cs="Arial"/>
                    <w:sz w:val="18"/>
                    <w:szCs w:val="18"/>
                  </w:rPr>
                  <m:t>R</m:t>
                </m:r>
              </m:sup>
            </m:sSubSup>
            <m:sSup>
              <m:sSupPr>
                <m:ctrlPr>
                  <w:rPr>
                    <w:rFonts w:ascii="Cambria Math" w:hAnsi="Cambria Math" w:cs="Arial"/>
                    <w:i/>
                    <w:sz w:val="18"/>
                    <w:szCs w:val="18"/>
                  </w:rPr>
                </m:ctrlPr>
              </m:sSup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r>
                  <w:rPr>
                    <w:rFonts w:ascii="Cambria Math" w:hAnsi="Cambria Math" w:cs="Arial"/>
                    <w:sz w:val="18"/>
                    <w:szCs w:val="18"/>
                  </w:rPr>
                  <m:t>)</m:t>
                </m:r>
              </m:e>
              <m:sup>
                <m:r>
                  <w:rPr>
                    <w:rFonts w:ascii="Cambria Math" w:hAnsi="Cambria Math" w:cs="Arial"/>
                    <w:sz w:val="18"/>
                    <w:szCs w:val="18"/>
                  </w:rPr>
                  <m:t>-(j)</m:t>
                </m:r>
              </m:sup>
            </m:sSup>
          </m:e>
        </m:nary>
        <m:r>
          <w:rPr>
            <w:rFonts w:ascii="Cambria Math" w:hAnsi="Cambria Math" w:cs="Arial"/>
            <w:sz w:val="18"/>
            <w:szCs w:val="18"/>
          </w:rPr>
          <m:t xml:space="preserve">= </m:t>
        </m:r>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0</m:t>
            </m:r>
          </m:sub>
          <m:sup>
            <m:r>
              <w:rPr>
                <w:rFonts w:ascii="Cambria Math" w:hAnsi="Cambria Math" w:cs="Arial"/>
                <w:sz w:val="18"/>
                <w:szCs w:val="18"/>
              </w:rPr>
              <m:t>i</m:t>
            </m:r>
          </m:sup>
        </m:sSubSup>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d>
              <m:dPr>
                <m:begChr m:val="["/>
                <m:endChr m:val="]"/>
                <m:ctrlPr>
                  <w:rPr>
                    <w:rFonts w:ascii="Cambria Math" w:hAnsi="Cambria Math" w:cs="Arial"/>
                    <w:i/>
                    <w:sz w:val="18"/>
                    <w:szCs w:val="18"/>
                  </w:rPr>
                </m:ctrlPr>
              </m:dPr>
              <m:e>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τ</m:t>
                        </m:r>
                      </m:e>
                      <m:sub>
                        <m:r>
                          <w:rPr>
                            <w:rFonts w:ascii="Cambria Math" w:hAnsi="Cambria Math" w:cs="Arial"/>
                            <w:sz w:val="18"/>
                            <w:szCs w:val="18"/>
                          </w:rPr>
                          <m:t>c</m:t>
                        </m:r>
                      </m:sub>
                    </m:sSub>
                  </m:e>
                </m:d>
                <m:r>
                  <w:rPr>
                    <w:rFonts w:ascii="Cambria Math" w:hAnsi="Cambria Math" w:cs="Arial"/>
                    <w:sz w:val="18"/>
                    <w:szCs w:val="18"/>
                  </w:rPr>
                  <m:t>.</m:t>
                </m:r>
                <m:sSubSup>
                  <m:sSubSupPr>
                    <m:ctrlPr>
                      <w:rPr>
                        <w:rFonts w:ascii="Cambria Math" w:hAnsi="Cambria Math" w:cs="Arial"/>
                        <w:i/>
                        <w:sz w:val="18"/>
                        <w:szCs w:val="18"/>
                      </w:rPr>
                    </m:ctrlPr>
                  </m:sSubSupPr>
                  <m:e>
                    <m:r>
                      <w:rPr>
                        <w:rFonts w:ascii="Cambria Math" w:hAnsi="Cambria Math" w:cs="Arial"/>
                        <w:sz w:val="18"/>
                        <w:szCs w:val="18"/>
                      </w:rPr>
                      <m:t>ϑ</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τ</m:t>
                        </m:r>
                      </m:e>
                      <m:sub>
                        <m:r>
                          <w:rPr>
                            <w:rFonts w:ascii="Cambria Math" w:hAnsi="Cambria Math" w:cs="Arial"/>
                            <w:sz w:val="18"/>
                            <w:szCs w:val="18"/>
                          </w:rPr>
                          <m:t>c</m:t>
                        </m:r>
                      </m:sub>
                    </m:sSub>
                  </m:e>
                </m:d>
                <m:sSubSup>
                  <m:sSubSupPr>
                    <m:ctrlPr>
                      <w:rPr>
                        <w:rFonts w:ascii="Cambria Math" w:hAnsi="Cambria Math" w:cs="Arial"/>
                        <w:i/>
                        <w:sz w:val="18"/>
                        <w:szCs w:val="18"/>
                      </w:rPr>
                    </m:ctrlPr>
                  </m:sSubSupPr>
                  <m:e>
                    <m:r>
                      <w:rPr>
                        <w:rFonts w:ascii="Cambria Math" w:hAnsi="Cambria Math" w:cs="Arial"/>
                        <w:sz w:val="18"/>
                        <w:szCs w:val="18"/>
                      </w:rPr>
                      <m:t>.FOM</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d>
                  <m:dPr>
                    <m:ctrlPr>
                      <w:rPr>
                        <w:rFonts w:ascii="Cambria Math" w:hAnsi="Cambria Math" w:cs="Arial"/>
                        <w:i/>
                        <w:sz w:val="18"/>
                        <w:szCs w:val="18"/>
                      </w:rPr>
                    </m:ctrlPr>
                  </m:d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τ</m:t>
                        </m:r>
                      </m:e>
                      <m:sub>
                        <m:r>
                          <w:rPr>
                            <w:rFonts w:ascii="Cambria Math" w:hAnsi="Cambria Math" w:cs="Arial"/>
                            <w:sz w:val="18"/>
                            <w:szCs w:val="18"/>
                          </w:rPr>
                          <m:t>c</m:t>
                        </m:r>
                      </m:sub>
                    </m:sSub>
                  </m:e>
                </m:d>
                <m:r>
                  <w:rPr>
                    <w:rFonts w:ascii="Cambria Math" w:hAnsi="Cambria Math" w:cs="Arial"/>
                    <w:sz w:val="18"/>
                    <w:szCs w:val="18"/>
                  </w:rPr>
                  <m:t>.</m:t>
                </m:r>
                <m:d>
                  <m:dPr>
                    <m:ctrlPr>
                      <w:rPr>
                        <w:rFonts w:ascii="Cambria Math" w:hAnsi="Cambria Math" w:cs="Arial"/>
                        <w:i/>
                        <w:sz w:val="18"/>
                        <w:szCs w:val="18"/>
                      </w:rPr>
                    </m:ctrlPr>
                  </m:dPr>
                  <m:e>
                    <m:sSubSup>
                      <m:sSubSupPr>
                        <m:ctrlPr>
                          <w:rPr>
                            <w:rFonts w:ascii="Cambria Math" w:hAnsi="Cambria Math" w:cs="Arial"/>
                            <w:i/>
                            <w:szCs w:val="22"/>
                          </w:rPr>
                        </m:ctrlPr>
                      </m:sSubSupPr>
                      <m:e>
                        <m:r>
                          <w:rPr>
                            <w:rFonts w:ascii="Cambria Math" w:hAnsi="Cambria Math" w:cs="Arial"/>
                            <w:szCs w:val="22"/>
                          </w:rPr>
                          <m:t>I</m:t>
                        </m:r>
                      </m:e>
                      <m:sub>
                        <m:r>
                          <w:rPr>
                            <w:rFonts w:ascii="Cambria Math" w:hAnsi="Cambria Math" w:cs="Arial"/>
                            <w:szCs w:val="22"/>
                          </w:rPr>
                          <m:t>j</m:t>
                        </m:r>
                      </m:sub>
                      <m:sup>
                        <m:r>
                          <w:rPr>
                            <w:rFonts w:ascii="Cambria Math" w:hAnsi="Cambria Math" w:cs="Arial"/>
                            <w:szCs w:val="22"/>
                          </w:rPr>
                          <m:t>i</m:t>
                        </m:r>
                      </m:sup>
                    </m:sSubSup>
                  </m:e>
                </m:d>
                <m:r>
                  <w:rPr>
                    <w:rFonts w:ascii="Cambria Math" w:hAnsi="Cambria Math" w:cs="Arial"/>
                    <w:sz w:val="18"/>
                    <w:szCs w:val="18"/>
                  </w:rPr>
                  <m:t>-</m:t>
                </m:r>
                <m:sSubSup>
                  <m:sSubSupPr>
                    <m:ctrlPr>
                      <w:rPr>
                        <w:rFonts w:ascii="Cambria Math" w:eastAsiaTheme="minorEastAsia" w:hAnsi="Cambria Math" w:cs="Arial"/>
                        <w:i/>
                        <w:szCs w:val="22"/>
                      </w:rPr>
                    </m:ctrlPr>
                  </m:sSubSupPr>
                  <m:e>
                    <m:r>
                      <w:rPr>
                        <w:rFonts w:ascii="Cambria Math" w:eastAsiaTheme="minorEastAsia" w:hAnsi="Cambria Math" w:cs="Arial"/>
                        <w:szCs w:val="22"/>
                      </w:rPr>
                      <m:t>P</m:t>
                    </m:r>
                  </m:e>
                  <m:sub>
                    <m:r>
                      <w:rPr>
                        <w:rFonts w:ascii="Cambria Math" w:eastAsiaTheme="minorEastAsia" w:hAnsi="Cambria Math" w:cs="Arial"/>
                        <w:szCs w:val="22"/>
                      </w:rPr>
                      <m:t>j</m:t>
                    </m:r>
                  </m:sub>
                  <m:sup>
                    <m:r>
                      <w:rPr>
                        <w:rFonts w:ascii="Cambria Math" w:eastAsiaTheme="minorEastAsia" w:hAnsi="Cambria Math" w:cs="Arial"/>
                        <w:szCs w:val="22"/>
                      </w:rPr>
                      <m:t>i</m:t>
                    </m:r>
                  </m:sup>
                </m:sSubSup>
                <m:r>
                  <w:rPr>
                    <w:rFonts w:ascii="Cambria Math" w:hAnsi="Cambria Math" w:cs="Arial"/>
                    <w:sz w:val="18"/>
                    <w:szCs w:val="18"/>
                  </w:rPr>
                  <m:t>+</m:t>
                </m:r>
                <m:sSubSup>
                  <m:sSubSupPr>
                    <m:ctrlPr>
                      <w:rPr>
                        <w:rFonts w:ascii="Cambria Math" w:eastAsiaTheme="minorEastAsia" w:hAnsi="Cambria Math" w:cs="Arial"/>
                        <w:i/>
                        <w:sz w:val="18"/>
                        <w:szCs w:val="18"/>
                      </w:rPr>
                    </m:ctrlPr>
                  </m:sSubSupPr>
                  <m:e>
                    <m:sSub>
                      <m:sSubPr>
                        <m:ctrlPr>
                          <w:rPr>
                            <w:rFonts w:ascii="Cambria Math" w:hAnsi="Cambria Math" w:cs="Arial"/>
                            <w:i/>
                            <w:sz w:val="18"/>
                            <w:szCs w:val="18"/>
                          </w:rPr>
                        </m:ctrlPr>
                      </m:sSubPr>
                      <m:e>
                        <m:r>
                          <w:rPr>
                            <w:rFonts w:ascii="Cambria Math" w:hAnsi="Cambria Math" w:cs="Arial"/>
                            <w:sz w:val="18"/>
                            <w:szCs w:val="18"/>
                          </w:rPr>
                          <m:t>τ</m:t>
                        </m:r>
                      </m:e>
                      <m:sub>
                        <m:r>
                          <w:rPr>
                            <w:rFonts w:ascii="Cambria Math" w:hAnsi="Cambria Math" w:cs="Arial"/>
                            <w:sz w:val="18"/>
                            <w:szCs w:val="18"/>
                          </w:rPr>
                          <m:t>c</m:t>
                        </m:r>
                      </m:sub>
                    </m:sSub>
                    <m:r>
                      <w:rPr>
                        <w:rFonts w:ascii="Cambria Math" w:eastAsiaTheme="minorEastAsia" w:hAnsi="Cambria Math" w:cs="Arial"/>
                        <w:sz w:val="18"/>
                        <w:szCs w:val="18"/>
                      </w:rPr>
                      <m:t>.d</m:t>
                    </m:r>
                  </m:e>
                  <m:sub>
                    <m:r>
                      <w:rPr>
                        <w:rFonts w:ascii="Cambria Math" w:eastAsiaTheme="minorEastAsia" w:hAnsi="Cambria Math" w:cs="Arial"/>
                        <w:sz w:val="18"/>
                        <w:szCs w:val="18"/>
                      </w:rPr>
                      <m:t>j</m:t>
                    </m:r>
                  </m:sub>
                  <m:sup>
                    <m:r>
                      <w:rPr>
                        <w:rFonts w:ascii="Cambria Math" w:eastAsiaTheme="minorEastAsia" w:hAnsi="Cambria Math" w:cs="Arial"/>
                        <w:sz w:val="18"/>
                        <w:szCs w:val="18"/>
                      </w:rPr>
                      <m:t>i</m:t>
                    </m:r>
                  </m:sup>
                </m:sSubSup>
                <m:r>
                  <w:rPr>
                    <w:rFonts w:ascii="Cambria Math" w:eastAsiaTheme="minorEastAsia"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τ</m:t>
                    </m:r>
                  </m:e>
                  <m:sub>
                    <m:r>
                      <w:rPr>
                        <w:rFonts w:ascii="Cambria Math" w:hAnsi="Cambria Math" w:cs="Arial"/>
                        <w:sz w:val="18"/>
                        <w:szCs w:val="18"/>
                      </w:rPr>
                      <m:t>c</m:t>
                    </m:r>
                  </m:sub>
                </m:sSub>
                <m:sSubSup>
                  <m:sSubSupPr>
                    <m:ctrlPr>
                      <w:rPr>
                        <w:rFonts w:ascii="Cambria Math" w:hAnsi="Cambria Math" w:cs="Arial"/>
                        <w:i/>
                        <w:sz w:val="18"/>
                        <w:szCs w:val="18"/>
                      </w:rPr>
                    </m:ctrlPr>
                  </m:sSubSupPr>
                  <m:e>
                    <m:r>
                      <w:rPr>
                        <w:rFonts w:ascii="Cambria Math" w:hAnsi="Cambria Math" w:cs="Arial"/>
                        <w:sz w:val="18"/>
                        <w:szCs w:val="18"/>
                      </w:rPr>
                      <m:t>L</m:t>
                    </m:r>
                  </m:e>
                  <m:sub>
                    <m:r>
                      <w:rPr>
                        <w:rFonts w:ascii="Cambria Math" w:hAnsi="Cambria Math" w:cs="Arial"/>
                        <w:sz w:val="18"/>
                        <w:szCs w:val="18"/>
                      </w:rPr>
                      <m:t>j-1</m:t>
                    </m:r>
                  </m:sub>
                  <m:sup>
                    <m:r>
                      <w:rPr>
                        <w:rFonts w:ascii="Cambria Math" w:hAnsi="Cambria Math" w:cs="Arial"/>
                        <w:sz w:val="18"/>
                        <w:szCs w:val="18"/>
                      </w:rPr>
                      <m:t>i</m:t>
                    </m:r>
                  </m:sup>
                </m:sSubSup>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r>
                      <w:rPr>
                        <w:rFonts w:ascii="Cambria Math" w:hAnsi="Cambria Math" w:cs="Arial"/>
                        <w:sz w:val="18"/>
                        <w:szCs w:val="18"/>
                      </w:rPr>
                      <m:t>)</m:t>
                    </m:r>
                  </m:e>
                  <m:sup>
                    <m:r>
                      <w:rPr>
                        <w:rFonts w:ascii="Cambria Math" w:hAnsi="Cambria Math" w:cs="Arial"/>
                        <w:sz w:val="18"/>
                        <w:szCs w:val="18"/>
                      </w:rPr>
                      <m:t>-(j)</m:t>
                    </m:r>
                  </m:sup>
                </m:sSup>
              </m:e>
            </m:d>
          </m:e>
        </m:nary>
        <m:r>
          <w:rPr>
            <w:rFonts w:ascii="Cambria Math" w:hAnsi="Cambria Math" w:cs="Arial"/>
            <w:sz w:val="18"/>
            <w:szCs w:val="18"/>
          </w:rPr>
          <m:t>+</m:t>
        </m:r>
        <m:nary>
          <m:naryPr>
            <m:chr m:val="∑"/>
            <m:limLoc m:val="undOvr"/>
            <m:ctrlPr>
              <w:rPr>
                <w:rFonts w:ascii="Cambria Math" w:hAnsi="Cambria Math" w:cs="Arial"/>
                <w:i/>
                <w:sz w:val="18"/>
                <w:szCs w:val="18"/>
              </w:rPr>
            </m:ctrlPr>
          </m:naryPr>
          <m:sub>
            <m:r>
              <w:rPr>
                <w:rFonts w:ascii="Cambria Math" w:hAnsi="Cambria Math" w:cs="Arial"/>
                <w:sz w:val="18"/>
                <w:szCs w:val="18"/>
              </w:rPr>
              <m:t>j=1</m:t>
            </m:r>
          </m:sub>
          <m:sup>
            <m:r>
              <w:rPr>
                <w:rFonts w:ascii="Cambria Math" w:hAnsi="Cambria Math" w:cs="Arial"/>
                <w:sz w:val="18"/>
                <w:szCs w:val="18"/>
              </w:rPr>
              <m:t>N</m:t>
            </m:r>
          </m:sup>
          <m:e>
            <m:sSubSup>
              <m:sSubSupPr>
                <m:ctrlPr>
                  <w:rPr>
                    <w:rFonts w:ascii="Cambria Math" w:hAnsi="Cambria Math" w:cs="Arial"/>
                    <w:i/>
                    <w:sz w:val="18"/>
                    <w:szCs w:val="18"/>
                  </w:rPr>
                </m:ctrlPr>
              </m:sSubSupPr>
              <m:e>
                <m:r>
                  <w:rPr>
                    <w:rFonts w:ascii="Cambria Math" w:hAnsi="Cambria Math" w:cs="Arial"/>
                    <w:sz w:val="18"/>
                    <w:szCs w:val="18"/>
                  </w:rPr>
                  <m:t>x</m:t>
                </m:r>
              </m:e>
              <m:sub>
                <m:r>
                  <w:rPr>
                    <w:rFonts w:ascii="Cambria Math" w:hAnsi="Cambria Math" w:cs="Arial"/>
                    <w:sz w:val="18"/>
                    <w:szCs w:val="18"/>
                  </w:rPr>
                  <m:t>j</m:t>
                </m:r>
              </m:sub>
              <m:sup>
                <m:r>
                  <w:rPr>
                    <w:rFonts w:ascii="Cambria Math" w:hAnsi="Cambria Math" w:cs="Arial"/>
                    <w:sz w:val="18"/>
                    <w:szCs w:val="18"/>
                  </w:rPr>
                  <m:t>i</m:t>
                </m:r>
              </m:sup>
            </m:sSubSup>
            <m:r>
              <w:rPr>
                <w:rFonts w:ascii="Cambria Math" w:hAnsi="Cambria Math" w:cs="Arial"/>
                <w:sz w:val="18"/>
                <w:szCs w:val="18"/>
              </w:rPr>
              <m:t>.</m:t>
            </m:r>
            <m:sSup>
              <m:sSupPr>
                <m:ctrlPr>
                  <w:rPr>
                    <w:rFonts w:ascii="Cambria Math" w:hAnsi="Cambria Math" w:cs="Arial"/>
                    <w:i/>
                    <w:sz w:val="18"/>
                    <w:szCs w:val="18"/>
                  </w:rPr>
                </m:ctrlPr>
              </m:sSupPr>
              <m:e>
                <m:r>
                  <w:rPr>
                    <w:rFonts w:ascii="Cambria Math" w:hAnsi="Cambria Math" w:cs="Arial"/>
                    <w:sz w:val="18"/>
                    <w:szCs w:val="18"/>
                  </w:rPr>
                  <m:t>(1+</m:t>
                </m:r>
                <m:sSub>
                  <m:sSubPr>
                    <m:ctrlPr>
                      <w:rPr>
                        <w:rFonts w:ascii="Cambria Math" w:hAnsi="Cambria Math" w:cs="Arial"/>
                        <w:i/>
                        <w:sz w:val="18"/>
                        <w:szCs w:val="18"/>
                      </w:rPr>
                    </m:ctrlPr>
                  </m:sSubPr>
                  <m:e>
                    <m:r>
                      <w:rPr>
                        <w:rFonts w:ascii="Cambria Math" w:hAnsi="Cambria Math" w:cs="Arial"/>
                        <w:sz w:val="18"/>
                        <w:szCs w:val="18"/>
                      </w:rPr>
                      <m:t>K</m:t>
                    </m:r>
                  </m:e>
                  <m:sub>
                    <m:r>
                      <w:rPr>
                        <w:rFonts w:ascii="Cambria Math" w:hAnsi="Cambria Math" w:cs="Arial"/>
                        <w:sz w:val="18"/>
                        <w:szCs w:val="18"/>
                      </w:rPr>
                      <m:t>e</m:t>
                    </m:r>
                  </m:sub>
                </m:sSub>
                <m:r>
                  <w:rPr>
                    <w:rFonts w:ascii="Cambria Math" w:hAnsi="Cambria Math" w:cs="Arial"/>
                    <w:sz w:val="18"/>
                    <w:szCs w:val="18"/>
                  </w:rPr>
                  <m:t>)</m:t>
                </m:r>
              </m:e>
              <m:sup>
                <m:r>
                  <w:rPr>
                    <w:rFonts w:ascii="Cambria Math" w:hAnsi="Cambria Math" w:cs="Arial"/>
                    <w:sz w:val="18"/>
                    <w:szCs w:val="18"/>
                  </w:rPr>
                  <m:t>-(j)</m:t>
                </m:r>
              </m:sup>
            </m:sSup>
            <m:r>
              <w:rPr>
                <w:rFonts w:ascii="Cambria Math" w:hAnsi="Cambria Math" w:cs="Arial"/>
                <w:sz w:val="18"/>
                <w:szCs w:val="18"/>
              </w:rPr>
              <m:t>+</m:t>
            </m:r>
            <m:sSubSup>
              <m:sSubSupPr>
                <m:ctrlPr>
                  <w:rPr>
                    <w:rFonts w:ascii="Cambria Math" w:hAnsi="Cambria Math" w:cs="Arial"/>
                    <w:i/>
                    <w:szCs w:val="22"/>
                  </w:rPr>
                </m:ctrlPr>
              </m:sSubSupPr>
              <m:e>
                <m:r>
                  <w:rPr>
                    <w:rFonts w:ascii="Cambria Math" w:hAnsi="Cambria Math" w:cs="Arial"/>
                    <w:szCs w:val="22"/>
                  </w:rPr>
                  <m:t>D</m:t>
                </m:r>
              </m:e>
              <m:sub>
                <m:r>
                  <w:rPr>
                    <w:rFonts w:ascii="Cambria Math" w:hAnsi="Cambria Math" w:cs="Arial"/>
                    <w:szCs w:val="22"/>
                  </w:rPr>
                  <m:t>0</m:t>
                </m:r>
              </m:sub>
              <m:sup>
                <m:r>
                  <w:rPr>
                    <w:rFonts w:ascii="Cambria Math" w:hAnsi="Cambria Math" w:cs="Arial"/>
                    <w:szCs w:val="22"/>
                  </w:rPr>
                  <m:t>i</m:t>
                </m:r>
              </m:sup>
            </m:sSubSup>
          </m:e>
        </m:nary>
      </m:oMath>
      <w:r w:rsidRPr="009C76B5">
        <w:rPr>
          <w:rFonts w:cs="Arial"/>
          <w:sz w:val="18"/>
          <w:szCs w:val="18"/>
        </w:rPr>
        <w:t xml:space="preserve"> </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(B</w:t>
      </w:r>
      <w:r w:rsidRPr="009C76B5">
        <w:rPr>
          <w:rFonts w:cs="Arial"/>
          <w:szCs w:val="22"/>
        </w:rPr>
        <w:t>1</w:t>
      </w:r>
      <w:r>
        <w:rPr>
          <w:rFonts w:cs="Arial"/>
          <w:szCs w:val="22"/>
        </w:rPr>
        <w:t>6</w:t>
      </w:r>
      <w:r w:rsidRPr="009C76B5">
        <w:rPr>
          <w:rFonts w:cs="Arial"/>
          <w:szCs w:val="22"/>
        </w:rPr>
        <w:t>)</w:t>
      </w:r>
    </w:p>
    <w:p w14:paraId="07C4FA7D" w14:textId="77777777" w:rsidR="00670904" w:rsidRPr="009C76B5" w:rsidRDefault="00670904" w:rsidP="00670904">
      <w:pPr>
        <w:rPr>
          <w:rFonts w:cs="Arial"/>
          <w:szCs w:val="22"/>
        </w:rPr>
      </w:pPr>
    </w:p>
    <w:p w14:paraId="2ACA355A" w14:textId="77777777" w:rsidR="00670904" w:rsidRDefault="00670904" w:rsidP="00670904">
      <w:pPr>
        <w:rPr>
          <w:rFonts w:cs="Arial"/>
          <w:szCs w:val="22"/>
        </w:rPr>
      </w:pPr>
    </w:p>
    <w:p w14:paraId="2A6D810C" w14:textId="77777777" w:rsidR="00670904" w:rsidRPr="009C76B5" w:rsidRDefault="00670904" w:rsidP="00670904">
      <w:pPr>
        <w:rPr>
          <w:rFonts w:cs="Arial"/>
          <w:szCs w:val="22"/>
        </w:rPr>
      </w:pPr>
      <w:r w:rsidRPr="009C76B5">
        <w:rPr>
          <w:rFonts w:cs="Arial"/>
          <w:szCs w:val="22"/>
        </w:rPr>
        <w:t xml:space="preserve">The model then solves for </w:t>
      </w:r>
      <m:oMath>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oMath>
      <w:r w:rsidRPr="009C76B5">
        <w:rPr>
          <w:rFonts w:cs="Arial"/>
          <w:szCs w:val="22"/>
        </w:rPr>
        <w:t xml:space="preserve"> such that:</w:t>
      </w:r>
    </w:p>
    <w:p w14:paraId="45FC7F44" w14:textId="77777777" w:rsidR="00670904" w:rsidRPr="009C76B5" w:rsidRDefault="00670904" w:rsidP="00670904">
      <w:pPr>
        <w:rPr>
          <w:rFonts w:cs="Arial"/>
          <w:szCs w:val="22"/>
        </w:rPr>
      </w:pPr>
    </w:p>
    <w:p w14:paraId="02AB23FE" w14:textId="77777777" w:rsidR="00670904" w:rsidRPr="000F0FA4" w:rsidRDefault="00670904" w:rsidP="00670904">
      <w:pPr>
        <w:rPr>
          <w:rFonts w:cs="Arial"/>
          <w:szCs w:val="22"/>
        </w:rPr>
      </w:pPr>
      <m:oMath>
        <m:sSup>
          <m:sSupPr>
            <m:ctrlPr>
              <w:rPr>
                <w:rFonts w:ascii="Cambria Math" w:hAnsi="Cambria Math" w:cs="Arial"/>
                <w:i/>
                <w:szCs w:val="22"/>
              </w:rPr>
            </m:ctrlPr>
          </m:sSupPr>
          <m:e>
            <m:r>
              <w:rPr>
                <w:rFonts w:ascii="Cambria Math" w:hAnsi="Cambria Math" w:cs="Arial"/>
                <w:szCs w:val="22"/>
              </w:rPr>
              <m:t>p</m:t>
            </m:r>
          </m:e>
          <m:sup>
            <m:r>
              <w:rPr>
                <w:rFonts w:ascii="Cambria Math" w:hAnsi="Cambria Math" w:cs="Arial"/>
                <w:szCs w:val="22"/>
              </w:rPr>
              <m:t>iε</m:t>
            </m:r>
          </m:sup>
        </m:sSup>
        <m:r>
          <w:rPr>
            <w:rFonts w:ascii="Cambria Math" w:hAnsi="Cambria Math" w:cs="Arial"/>
          </w:rPr>
          <m:t xml:space="preserve">= </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X</m:t>
                </m:r>
              </m:e>
              <m:sub>
                <m:r>
                  <w:rPr>
                    <w:rFonts w:ascii="Cambria Math" w:hAnsi="Cambria Math" w:cs="Arial"/>
                  </w:rPr>
                  <m:t>0</m:t>
                </m:r>
              </m:sub>
              <m:sup>
                <m:r>
                  <w:rPr>
                    <w:rFonts w:ascii="Cambria Math" w:hAnsi="Cambria Math" w:cs="Arial"/>
                  </w:rPr>
                  <m:t>i</m:t>
                </m:r>
              </m:sup>
            </m:sSubSup>
          </m:num>
          <m:den>
            <m:nary>
              <m:naryPr>
                <m:chr m:val="∑"/>
                <m:limLoc m:val="undOvr"/>
                <m:ctrlPr>
                  <w:rPr>
                    <w:rFonts w:ascii="Cambria Math" w:hAnsi="Cambria Math" w:cs="Arial"/>
                    <w:i/>
                  </w:rPr>
                </m:ctrlPr>
              </m:naryPr>
              <m:sub>
                <m:r>
                  <w:rPr>
                    <w:rFonts w:ascii="Cambria Math" w:hAnsi="Cambria Math" w:cs="Arial"/>
                  </w:rPr>
                  <m:t>j=1</m:t>
                </m:r>
              </m:sub>
              <m:sup>
                <m:r>
                  <w:rPr>
                    <w:rFonts w:ascii="Cambria Math" w:hAnsi="Cambria Math" w:cs="Arial"/>
                  </w:rPr>
                  <m:t>N</m:t>
                </m:r>
              </m:sup>
              <m:e>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e>
                </m:d>
                <m:r>
                  <w:rPr>
                    <w:rFonts w:ascii="Cambria Math" w:hAnsi="Cambria Math" w:cs="Arial"/>
                  </w:rPr>
                  <m:t>.</m:t>
                </m:r>
                <m:sSup>
                  <m:sSupPr>
                    <m:ctrlPr>
                      <w:rPr>
                        <w:rFonts w:ascii="Cambria Math" w:hAnsi="Cambria Math" w:cs="Arial"/>
                        <w:i/>
                      </w:rPr>
                    </m:ctrlPr>
                  </m:sSupPr>
                  <m:e>
                    <m:r>
                      <w:rPr>
                        <w:rFonts w:ascii="Cambria Math" w:hAnsi="Cambria Math" w:cs="Arial"/>
                      </w:rPr>
                      <m:t>P</m:t>
                    </m:r>
                  </m:e>
                  <m:sup>
                    <m:r>
                      <w:rPr>
                        <w:rFonts w:ascii="Cambria Math" w:hAnsi="Cambria Math" w:cs="Arial"/>
                      </w:rPr>
                      <m:t>ε</m:t>
                    </m:r>
                  </m:sup>
                </m:sSup>
                <m:r>
                  <w:rPr>
                    <w:rFonts w:ascii="Cambria Math" w:hAnsi="Cambria Math" w:cs="Arial"/>
                  </w:rPr>
                  <m:t>.</m:t>
                </m:r>
                <m:sSubSup>
                  <m:sSubSupPr>
                    <m:ctrlPr>
                      <w:rPr>
                        <w:rFonts w:ascii="Cambria Math" w:hAnsi="Cambria Math" w:cs="Arial"/>
                        <w:i/>
                      </w:rPr>
                    </m:ctrlPr>
                  </m:sSubSupPr>
                  <m:e>
                    <m:r>
                      <w:rPr>
                        <w:rFonts w:ascii="Cambria Math" w:hAnsi="Cambria Math" w:cs="Arial"/>
                      </w:rPr>
                      <m:t>π</m:t>
                    </m:r>
                  </m:e>
                  <m:sub>
                    <m:r>
                      <w:rPr>
                        <w:rFonts w:ascii="Cambria Math" w:hAnsi="Cambria Math" w:cs="Arial"/>
                      </w:rPr>
                      <m:t>j</m:t>
                    </m:r>
                  </m:sub>
                  <m:sup>
                    <m:r>
                      <w:rPr>
                        <w:rFonts w:ascii="Cambria Math" w:hAnsi="Cambria Math" w:cs="Arial"/>
                      </w:rPr>
                      <m:t>R</m:t>
                    </m:r>
                  </m:sup>
                </m:sSubSup>
                <m:sSup>
                  <m:sSupPr>
                    <m:ctrlPr>
                      <w:rPr>
                        <w:rFonts w:ascii="Cambria Math" w:hAnsi="Cambria Math" w:cs="Arial"/>
                        <w:i/>
                      </w:rPr>
                    </m:ctrlPr>
                  </m:sSupPr>
                  <m:e>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K</m:t>
                            </m:r>
                          </m:e>
                          <m:sub>
                            <m:r>
                              <w:rPr>
                                <w:rFonts w:ascii="Cambria Math" w:hAnsi="Cambria Math" w:cs="Arial"/>
                              </w:rPr>
                              <m:t>e</m:t>
                            </m:r>
                          </m:sub>
                        </m:sSub>
                      </m:e>
                    </m:d>
                  </m:e>
                  <m:sup>
                    <m:r>
                      <w:rPr>
                        <w:rFonts w:ascii="Cambria Math" w:hAnsi="Cambria Math" w:cs="Arial"/>
                      </w:rPr>
                      <m:t>-</m:t>
                    </m:r>
                    <m:d>
                      <m:dPr>
                        <m:ctrlPr>
                          <w:rPr>
                            <w:rFonts w:ascii="Cambria Math" w:hAnsi="Cambria Math" w:cs="Arial"/>
                            <w:i/>
                          </w:rPr>
                        </m:ctrlPr>
                      </m:dPr>
                      <m:e>
                        <m:r>
                          <w:rPr>
                            <w:rFonts w:ascii="Cambria Math" w:hAnsi="Cambria Math" w:cs="Arial"/>
                          </w:rPr>
                          <m:t>j</m:t>
                        </m:r>
                      </m:e>
                    </m:d>
                  </m:sup>
                </m:sSup>
              </m:e>
            </m:nary>
          </m:den>
        </m:f>
        <m:r>
          <w:rPr>
            <w:rFonts w:ascii="Cambria Math" w:hAnsi="Cambria Math" w:cs="Arial"/>
          </w:rPr>
          <m:t>+</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j=1</m:t>
                </m:r>
              </m:sub>
              <m:sup>
                <m:r>
                  <w:rPr>
                    <w:rFonts w:ascii="Cambria Math" w:hAnsi="Cambria Math" w:cs="Arial"/>
                  </w:rPr>
                  <m:t>N</m:t>
                </m:r>
              </m:sup>
              <m:e>
                <m:d>
                  <m:dPr>
                    <m:ctrlPr>
                      <w:rPr>
                        <w:rFonts w:ascii="Cambria Math" w:hAnsi="Cambria Math" w:cs="Arial"/>
                        <w:i/>
                      </w:rPr>
                    </m:ctrlPr>
                  </m:dPr>
                  <m:e>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e>
                    </m:d>
                    <m:r>
                      <w:rPr>
                        <w:rFonts w:ascii="Cambria Math" w:hAnsi="Cambria Math" w:cs="Arial"/>
                      </w:rPr>
                      <m:t>.</m:t>
                    </m:r>
                    <m:sSubSup>
                      <m:sSubSupPr>
                        <m:ctrlPr>
                          <w:rPr>
                            <w:rFonts w:ascii="Cambria Math" w:hAnsi="Cambria Math" w:cs="Arial"/>
                            <w:i/>
                          </w:rPr>
                        </m:ctrlPr>
                      </m:sSubSupPr>
                      <m:e>
                        <m:r>
                          <w:rPr>
                            <w:rFonts w:ascii="Cambria Math" w:hAnsi="Cambria Math" w:cs="Arial"/>
                          </w:rPr>
                          <m:t>ϑ</m:t>
                        </m:r>
                      </m:e>
                      <m:sub>
                        <m:r>
                          <w:rPr>
                            <w:rFonts w:ascii="Cambria Math" w:hAnsi="Cambria Math" w:cs="Arial"/>
                          </w:rPr>
                          <m:t>j</m:t>
                        </m:r>
                      </m:sub>
                      <m:sup>
                        <m:r>
                          <w:rPr>
                            <w:rFonts w:ascii="Cambria Math" w:hAnsi="Cambria Math" w:cs="Arial"/>
                          </w:rPr>
                          <m:t>i</m:t>
                        </m:r>
                      </m:sup>
                    </m:sSubSup>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e>
                    </m:d>
                    <m:sSubSup>
                      <m:sSubSupPr>
                        <m:ctrlPr>
                          <w:rPr>
                            <w:rFonts w:ascii="Cambria Math" w:hAnsi="Cambria Math" w:cs="Arial"/>
                            <w:i/>
                          </w:rPr>
                        </m:ctrlPr>
                      </m:sSubSupPr>
                      <m:e>
                        <m:r>
                          <w:rPr>
                            <w:rFonts w:ascii="Cambria Math" w:hAnsi="Cambria Math" w:cs="Arial"/>
                          </w:rPr>
                          <m:t>.FOM</m:t>
                        </m:r>
                      </m:e>
                      <m:sub>
                        <m:r>
                          <w:rPr>
                            <w:rFonts w:ascii="Cambria Math" w:hAnsi="Cambria Math" w:cs="Arial"/>
                          </w:rPr>
                          <m:t>j</m:t>
                        </m:r>
                      </m:sub>
                      <m:sup>
                        <m:r>
                          <w:rPr>
                            <w:rFonts w:ascii="Cambria Math" w:hAnsi="Cambria Math" w:cs="Arial"/>
                          </w:rPr>
                          <m:t>i</m:t>
                        </m:r>
                      </m:sup>
                    </m:sSubSup>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e>
                    </m:d>
                    <m:r>
                      <w:rPr>
                        <w:rFonts w:ascii="Cambria Math" w:hAnsi="Cambria Math" w:cs="Arial"/>
                      </w:rPr>
                      <m:t>.</m:t>
                    </m:r>
                    <m:d>
                      <m:dPr>
                        <m:ctrlPr>
                          <w:rPr>
                            <w:rFonts w:ascii="Cambria Math" w:hAnsi="Cambria Math" w:cs="Arial"/>
                            <w:i/>
                          </w:rPr>
                        </m:ctrlPr>
                      </m:dPr>
                      <m:e>
                        <m:sSubSup>
                          <m:sSubSupPr>
                            <m:ctrlPr>
                              <w:rPr>
                                <w:rFonts w:ascii="Cambria Math" w:hAnsi="Cambria Math" w:cs="Arial"/>
                                <w:i/>
                              </w:rPr>
                            </m:ctrlPr>
                          </m:sSubSupPr>
                          <m:e>
                            <m:r>
                              <w:rPr>
                                <w:rFonts w:ascii="Cambria Math" w:hAnsi="Cambria Math" w:cs="Arial"/>
                              </w:rPr>
                              <m:t>I</m:t>
                            </m:r>
                          </m:e>
                          <m:sub>
                            <m:r>
                              <w:rPr>
                                <w:rFonts w:ascii="Cambria Math" w:hAnsi="Cambria Math" w:cs="Arial"/>
                              </w:rPr>
                              <m:t>j</m:t>
                            </m:r>
                          </m:sub>
                          <m:sup>
                            <m:r>
                              <w:rPr>
                                <w:rFonts w:ascii="Cambria Math" w:hAnsi="Cambria Math" w:cs="Arial"/>
                              </w:rPr>
                              <m:t>i</m:t>
                            </m:r>
                          </m:sup>
                        </m:sSubSup>
                      </m:e>
                    </m:d>
                    <m:r>
                      <w:rPr>
                        <w:rFonts w:ascii="Cambria Math" w:hAnsi="Cambria Math" w:cs="Arial"/>
                      </w:rPr>
                      <m:t>+</m:t>
                    </m:r>
                    <m:sSubSup>
                      <m:sSubSupPr>
                        <m:ctrlPr>
                          <w:rPr>
                            <w:rFonts w:ascii="Cambria Math" w:eastAsiaTheme="minorEastAsia" w:hAnsi="Cambria Math" w:cs="Arial"/>
                            <w:i/>
                          </w:rPr>
                        </m:ctrlPr>
                      </m:sSubSupPr>
                      <m:e>
                        <m:r>
                          <w:rPr>
                            <w:rFonts w:ascii="Cambria Math" w:eastAsiaTheme="minorEastAsia" w:hAnsi="Cambria Math" w:cs="Arial"/>
                          </w:rPr>
                          <m:t>P</m:t>
                        </m:r>
                      </m:e>
                      <m:sub>
                        <m:r>
                          <w:rPr>
                            <w:rFonts w:ascii="Cambria Math" w:eastAsiaTheme="minorEastAsia" w:hAnsi="Cambria Math" w:cs="Arial"/>
                          </w:rPr>
                          <m:t>j</m:t>
                        </m:r>
                      </m:sub>
                      <m:sup>
                        <m:r>
                          <w:rPr>
                            <w:rFonts w:ascii="Cambria Math" w:eastAsiaTheme="minorEastAsia" w:hAnsi="Cambria Math" w:cs="Arial"/>
                          </w:rPr>
                          <m:t>i</m:t>
                        </m:r>
                      </m:sup>
                    </m:sSubSup>
                    <m:r>
                      <w:rPr>
                        <w:rFonts w:ascii="Cambria Math" w:hAnsi="Cambria Math" w:cs="Arial"/>
                      </w:rPr>
                      <m:t>-</m:t>
                    </m:r>
                    <m:sSubSup>
                      <m:sSubSupPr>
                        <m:ctrlPr>
                          <w:rPr>
                            <w:rFonts w:ascii="Cambria Math" w:eastAsiaTheme="minorEastAsia" w:hAnsi="Cambria Math" w:cs="Arial"/>
                            <w:i/>
                          </w:rPr>
                        </m:ctrlPr>
                      </m:sSubSupPr>
                      <m:e>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r>
                          <w:rPr>
                            <w:rFonts w:ascii="Cambria Math" w:eastAsiaTheme="minorEastAsia" w:hAnsi="Cambria Math" w:cs="Arial"/>
                          </w:rPr>
                          <m:t>.d</m:t>
                        </m:r>
                      </m:e>
                      <m:sub>
                        <m:r>
                          <w:rPr>
                            <w:rFonts w:ascii="Cambria Math" w:eastAsiaTheme="minorEastAsia" w:hAnsi="Cambria Math" w:cs="Arial"/>
                          </w:rPr>
                          <m:t>j</m:t>
                        </m:r>
                      </m:sub>
                      <m:sup>
                        <m:r>
                          <w:rPr>
                            <w:rFonts w:ascii="Cambria Math" w:eastAsiaTheme="minorEastAsia" w:hAnsi="Cambria Math" w:cs="Arial"/>
                          </w:rPr>
                          <m:t>i</m:t>
                        </m:r>
                      </m:sup>
                    </m:sSubSup>
                    <m:r>
                      <w:rPr>
                        <w:rFonts w:ascii="Cambria Math" w:hAnsi="Cambria Math" w:cs="Arial"/>
                      </w:rPr>
                      <m:t>-</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sSubSup>
                      <m:sSubSupPr>
                        <m:ctrlPr>
                          <w:rPr>
                            <w:rFonts w:ascii="Cambria Math" w:hAnsi="Cambria Math" w:cs="Arial"/>
                            <w:i/>
                          </w:rPr>
                        </m:ctrlPr>
                      </m:sSubSupPr>
                      <m:e>
                        <m:r>
                          <w:rPr>
                            <w:rFonts w:ascii="Cambria Math" w:hAnsi="Cambria Math" w:cs="Arial"/>
                          </w:rPr>
                          <m:t>L</m:t>
                        </m:r>
                      </m:e>
                      <m:sub>
                        <m:r>
                          <w:rPr>
                            <w:rFonts w:ascii="Cambria Math" w:hAnsi="Cambria Math" w:cs="Arial"/>
                          </w:rPr>
                          <m:t>j-1</m:t>
                        </m:r>
                      </m:sub>
                      <m:sup>
                        <m:r>
                          <w:rPr>
                            <w:rFonts w:ascii="Cambria Math" w:hAnsi="Cambria Math" w:cs="Arial"/>
                          </w:rPr>
                          <m:t>i</m:t>
                        </m:r>
                      </m:sup>
                    </m:sSubSup>
                    <m:r>
                      <w:rPr>
                        <w:rFonts w:ascii="Cambria Math" w:hAnsi="Cambria Math" w:cs="Arial"/>
                      </w:rPr>
                      <m:t>).</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K</m:t>
                                </m:r>
                              </m:e>
                              <m:sub>
                                <m:r>
                                  <w:rPr>
                                    <w:rFonts w:ascii="Cambria Math" w:hAnsi="Cambria Math" w:cs="Arial"/>
                                  </w:rPr>
                                  <m:t>e</m:t>
                                </m:r>
                              </m:sub>
                            </m:sSub>
                          </m:e>
                        </m:d>
                      </m:e>
                      <m:sup>
                        <m:r>
                          <w:rPr>
                            <w:rFonts w:ascii="Cambria Math" w:hAnsi="Cambria Math" w:cs="Arial"/>
                          </w:rPr>
                          <m:t>-</m:t>
                        </m:r>
                        <m:d>
                          <m:dPr>
                            <m:ctrlPr>
                              <w:rPr>
                                <w:rFonts w:ascii="Cambria Math" w:hAnsi="Cambria Math" w:cs="Arial"/>
                                <w:i/>
                              </w:rPr>
                            </m:ctrlPr>
                          </m:dPr>
                          <m:e>
                            <m:r>
                              <w:rPr>
                                <w:rFonts w:ascii="Cambria Math" w:hAnsi="Cambria Math" w:cs="Arial"/>
                              </w:rPr>
                              <m:t>j</m:t>
                            </m:r>
                          </m:e>
                        </m:d>
                      </m:sup>
                    </m:sSup>
                  </m:e>
                </m:d>
              </m:e>
            </m:nary>
          </m:num>
          <m:den>
            <m:nary>
              <m:naryPr>
                <m:chr m:val="∑"/>
                <m:limLoc m:val="undOvr"/>
                <m:ctrlPr>
                  <w:rPr>
                    <w:rFonts w:ascii="Cambria Math" w:hAnsi="Cambria Math" w:cs="Arial"/>
                    <w:i/>
                  </w:rPr>
                </m:ctrlPr>
              </m:naryPr>
              <m:sub>
                <m:r>
                  <w:rPr>
                    <w:rFonts w:ascii="Cambria Math" w:hAnsi="Cambria Math" w:cs="Arial"/>
                  </w:rPr>
                  <m:t>j=1</m:t>
                </m:r>
              </m:sub>
              <m:sup>
                <m:r>
                  <w:rPr>
                    <w:rFonts w:ascii="Cambria Math" w:hAnsi="Cambria Math" w:cs="Arial"/>
                  </w:rPr>
                  <m:t>N</m:t>
                </m:r>
              </m:sup>
              <m:e>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e>
                </m:d>
                <m:r>
                  <w:rPr>
                    <w:rFonts w:ascii="Cambria Math" w:hAnsi="Cambria Math" w:cs="Arial"/>
                  </w:rPr>
                  <m:t>.</m:t>
                </m:r>
              </m:e>
            </m:nary>
            <m:sSubSup>
              <m:sSubSupPr>
                <m:ctrlPr>
                  <w:rPr>
                    <w:rFonts w:ascii="Cambria Math" w:hAnsi="Cambria Math" w:cs="Arial"/>
                    <w:i/>
                  </w:rPr>
                </m:ctrlPr>
              </m:sSubSupPr>
              <m:e>
                <m:sSubSup>
                  <m:sSubSupPr>
                    <m:ctrlPr>
                      <w:rPr>
                        <w:rFonts w:ascii="Cambria Math" w:hAnsi="Cambria Math" w:cs="Arial"/>
                        <w:i/>
                      </w:rPr>
                    </m:ctrlPr>
                  </m:sSubSupPr>
                  <m:e>
                    <m:r>
                      <w:rPr>
                        <w:rFonts w:ascii="Cambria Math" w:hAnsi="Cambria Math" w:cs="Arial"/>
                      </w:rPr>
                      <m:t>q</m:t>
                    </m:r>
                  </m:e>
                  <m:sub>
                    <m:r>
                      <w:rPr>
                        <w:rFonts w:ascii="Cambria Math" w:hAnsi="Cambria Math" w:cs="Arial"/>
                      </w:rPr>
                      <m:t>j</m:t>
                    </m:r>
                  </m:sub>
                  <m:sup>
                    <m:r>
                      <w:rPr>
                        <w:rFonts w:ascii="Cambria Math" w:hAnsi="Cambria Math" w:cs="Arial"/>
                      </w:rPr>
                      <m:t>i</m:t>
                    </m:r>
                  </m:sup>
                </m:sSubSup>
                <m:r>
                  <w:rPr>
                    <w:rFonts w:ascii="Cambria Math" w:hAnsi="Cambria Math" w:cs="Arial"/>
                  </w:rPr>
                  <m:t>.π</m:t>
                </m:r>
              </m:e>
              <m:sub>
                <m:r>
                  <w:rPr>
                    <w:rFonts w:ascii="Cambria Math" w:hAnsi="Cambria Math" w:cs="Arial"/>
                  </w:rPr>
                  <m:t>j</m:t>
                </m:r>
              </m:sub>
              <m:sup>
                <m:r>
                  <w:rPr>
                    <w:rFonts w:ascii="Cambria Math" w:hAnsi="Cambria Math" w:cs="Arial"/>
                  </w:rPr>
                  <m:t>R</m:t>
                </m:r>
              </m:sup>
            </m:sSubSup>
            <m:sSup>
              <m:sSupPr>
                <m:ctrlPr>
                  <w:rPr>
                    <w:rFonts w:ascii="Cambria Math" w:hAnsi="Cambria Math" w:cs="Arial"/>
                    <w:i/>
                  </w:rPr>
                </m:ctrlPr>
              </m:sSupPr>
              <m:e>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K</m:t>
                        </m:r>
                      </m:e>
                      <m:sub>
                        <m:r>
                          <w:rPr>
                            <w:rFonts w:ascii="Cambria Math" w:hAnsi="Cambria Math" w:cs="Arial"/>
                          </w:rPr>
                          <m:t>e</m:t>
                        </m:r>
                      </m:sub>
                    </m:sSub>
                  </m:e>
                </m:d>
              </m:e>
              <m:sup>
                <m:r>
                  <w:rPr>
                    <w:rFonts w:ascii="Cambria Math" w:hAnsi="Cambria Math" w:cs="Arial"/>
                  </w:rPr>
                  <m:t>-</m:t>
                </m:r>
                <m:d>
                  <m:dPr>
                    <m:ctrlPr>
                      <w:rPr>
                        <w:rFonts w:ascii="Cambria Math" w:hAnsi="Cambria Math" w:cs="Arial"/>
                        <w:i/>
                      </w:rPr>
                    </m:ctrlPr>
                  </m:dPr>
                  <m:e>
                    <m:r>
                      <w:rPr>
                        <w:rFonts w:ascii="Cambria Math" w:hAnsi="Cambria Math" w:cs="Arial"/>
                      </w:rPr>
                      <m:t>j</m:t>
                    </m:r>
                  </m:e>
                </m:d>
              </m:sup>
            </m:sSup>
            <m:r>
              <w:rPr>
                <w:rFonts w:ascii="Cambria Math" w:hAnsi="Cambria Math" w:cs="Arial"/>
              </w:rPr>
              <m:t xml:space="preserve"> </m:t>
            </m:r>
          </m:den>
        </m:f>
        <m:r>
          <w:rPr>
            <w:rFonts w:ascii="Cambria Math" w:hAnsi="Cambria Math" w:cs="Arial"/>
          </w:rPr>
          <m:t>+</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j=1</m:t>
                </m:r>
              </m:sub>
              <m:sup>
                <m:r>
                  <w:rPr>
                    <w:rFonts w:ascii="Cambria Math" w:hAnsi="Cambria Math" w:cs="Arial"/>
                  </w:rPr>
                  <m:t>N</m:t>
                </m:r>
              </m:sup>
              <m:e>
                <m:sSubSup>
                  <m:sSubSupPr>
                    <m:ctrlPr>
                      <w:rPr>
                        <w:rFonts w:ascii="Cambria Math" w:hAnsi="Cambria Math" w:cs="Arial"/>
                        <w:i/>
                      </w:rPr>
                    </m:ctrlPr>
                  </m:sSubSupPr>
                  <m:e>
                    <m:r>
                      <w:rPr>
                        <w:rFonts w:ascii="Cambria Math" w:hAnsi="Cambria Math" w:cs="Arial"/>
                      </w:rPr>
                      <m:t>x</m:t>
                    </m:r>
                  </m:e>
                  <m:sub>
                    <m:r>
                      <w:rPr>
                        <w:rFonts w:ascii="Cambria Math" w:hAnsi="Cambria Math" w:cs="Arial"/>
                      </w:rPr>
                      <m:t>j</m:t>
                    </m:r>
                  </m:sub>
                  <m:sup>
                    <m:r>
                      <w:rPr>
                        <w:rFonts w:ascii="Cambria Math" w:hAnsi="Cambria Math" w:cs="Arial"/>
                      </w:rPr>
                      <m:t>i</m:t>
                    </m:r>
                  </m:sup>
                </m:sSubSup>
                <m:sSup>
                  <m:sSupPr>
                    <m:ctrlPr>
                      <w:rPr>
                        <w:rFonts w:ascii="Cambria Math" w:hAnsi="Cambria Math" w:cs="Arial"/>
                        <w:i/>
                      </w:rPr>
                    </m:ctrlPr>
                  </m:sSupPr>
                  <m:e>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K</m:t>
                            </m:r>
                          </m:e>
                          <m:sub>
                            <m:r>
                              <w:rPr>
                                <w:rFonts w:ascii="Cambria Math" w:hAnsi="Cambria Math" w:cs="Arial"/>
                              </w:rPr>
                              <m:t>e</m:t>
                            </m:r>
                          </m:sub>
                        </m:sSub>
                      </m:e>
                    </m:d>
                  </m:e>
                  <m:sup>
                    <m:r>
                      <w:rPr>
                        <w:rFonts w:ascii="Cambria Math" w:hAnsi="Cambria Math" w:cs="Arial"/>
                      </w:rPr>
                      <m:t>-</m:t>
                    </m:r>
                    <m:d>
                      <m:dPr>
                        <m:ctrlPr>
                          <w:rPr>
                            <w:rFonts w:ascii="Cambria Math" w:hAnsi="Cambria Math" w:cs="Arial"/>
                            <w:i/>
                          </w:rPr>
                        </m:ctrlPr>
                      </m:dPr>
                      <m:e>
                        <m:r>
                          <w:rPr>
                            <w:rFonts w:ascii="Cambria Math" w:hAnsi="Cambria Math" w:cs="Arial"/>
                          </w:rPr>
                          <m:t>j</m:t>
                        </m:r>
                      </m:e>
                    </m:d>
                  </m:sup>
                </m:sSup>
              </m:e>
            </m:nary>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0</m:t>
                </m:r>
              </m:sub>
              <m:sup>
                <m:r>
                  <w:rPr>
                    <w:rFonts w:ascii="Cambria Math" w:hAnsi="Cambria Math" w:cs="Arial"/>
                  </w:rPr>
                  <m:t>i</m:t>
                </m:r>
              </m:sup>
            </m:sSubSup>
          </m:num>
          <m:den>
            <m:nary>
              <m:naryPr>
                <m:chr m:val="∑"/>
                <m:limLoc m:val="undOvr"/>
                <m:ctrlPr>
                  <w:rPr>
                    <w:rFonts w:ascii="Cambria Math" w:hAnsi="Cambria Math" w:cs="Arial"/>
                    <w:i/>
                  </w:rPr>
                </m:ctrlPr>
              </m:naryPr>
              <m:sub>
                <m:r>
                  <w:rPr>
                    <w:rFonts w:ascii="Cambria Math" w:hAnsi="Cambria Math" w:cs="Arial"/>
                  </w:rPr>
                  <m:t>j=1</m:t>
                </m:r>
              </m:sub>
              <m:sup>
                <m:r>
                  <w:rPr>
                    <w:rFonts w:ascii="Cambria Math" w:hAnsi="Cambria Math" w:cs="Arial"/>
                  </w:rPr>
                  <m:t>N</m:t>
                </m:r>
              </m:sup>
              <m:e>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τ</m:t>
                        </m:r>
                      </m:e>
                      <m:sub>
                        <m:r>
                          <w:rPr>
                            <w:rFonts w:ascii="Cambria Math" w:hAnsi="Cambria Math" w:cs="Arial"/>
                          </w:rPr>
                          <m:t>c</m:t>
                        </m:r>
                      </m:sub>
                    </m:sSub>
                  </m:e>
                </m:d>
                <m:r>
                  <w:rPr>
                    <w:rFonts w:ascii="Cambria Math" w:hAnsi="Cambria Math" w:cs="Arial"/>
                  </w:rPr>
                  <m:t>.</m:t>
                </m:r>
                <m:sSubSup>
                  <m:sSubSupPr>
                    <m:ctrlPr>
                      <w:rPr>
                        <w:rFonts w:ascii="Cambria Math" w:hAnsi="Cambria Math" w:cs="Arial"/>
                        <w:i/>
                      </w:rPr>
                    </m:ctrlPr>
                  </m:sSubSupPr>
                  <m:e>
                    <m:sSubSup>
                      <m:sSubSupPr>
                        <m:ctrlPr>
                          <w:rPr>
                            <w:rFonts w:ascii="Cambria Math" w:hAnsi="Cambria Math" w:cs="Arial"/>
                            <w:i/>
                          </w:rPr>
                        </m:ctrlPr>
                      </m:sSubSupPr>
                      <m:e>
                        <m:r>
                          <w:rPr>
                            <w:rFonts w:ascii="Cambria Math" w:hAnsi="Cambria Math" w:cs="Arial"/>
                          </w:rPr>
                          <m:t>q</m:t>
                        </m:r>
                      </m:e>
                      <m:sub>
                        <m:r>
                          <w:rPr>
                            <w:rFonts w:ascii="Cambria Math" w:hAnsi="Cambria Math" w:cs="Arial"/>
                          </w:rPr>
                          <m:t>j</m:t>
                        </m:r>
                      </m:sub>
                      <m:sup>
                        <m:r>
                          <w:rPr>
                            <w:rFonts w:ascii="Cambria Math" w:hAnsi="Cambria Math" w:cs="Arial"/>
                          </w:rPr>
                          <m:t>i</m:t>
                        </m:r>
                      </m:sup>
                    </m:sSubSup>
                    <m:r>
                      <w:rPr>
                        <w:rFonts w:ascii="Cambria Math" w:hAnsi="Cambria Math" w:cs="Arial"/>
                      </w:rPr>
                      <m:t>.π</m:t>
                    </m:r>
                  </m:e>
                  <m:sub>
                    <m:r>
                      <w:rPr>
                        <w:rFonts w:ascii="Cambria Math" w:hAnsi="Cambria Math" w:cs="Arial"/>
                      </w:rPr>
                      <m:t>j</m:t>
                    </m:r>
                  </m:sub>
                  <m:sup>
                    <m:r>
                      <w:rPr>
                        <w:rFonts w:ascii="Cambria Math" w:hAnsi="Cambria Math" w:cs="Arial"/>
                      </w:rPr>
                      <m:t>R</m:t>
                    </m:r>
                  </m:sup>
                </m:sSubSup>
                <m:sSup>
                  <m:sSupPr>
                    <m:ctrlPr>
                      <w:rPr>
                        <w:rFonts w:ascii="Cambria Math" w:hAnsi="Cambria Math" w:cs="Arial"/>
                        <w:i/>
                      </w:rPr>
                    </m:ctrlPr>
                  </m:sSupPr>
                  <m:e>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K</m:t>
                            </m:r>
                          </m:e>
                          <m:sub>
                            <m:r>
                              <w:rPr>
                                <w:rFonts w:ascii="Cambria Math" w:hAnsi="Cambria Math" w:cs="Arial"/>
                              </w:rPr>
                              <m:t>e</m:t>
                            </m:r>
                          </m:sub>
                        </m:sSub>
                      </m:e>
                    </m:d>
                  </m:e>
                  <m:sup>
                    <m:r>
                      <w:rPr>
                        <w:rFonts w:ascii="Cambria Math" w:hAnsi="Cambria Math" w:cs="Arial"/>
                      </w:rPr>
                      <m:t>-</m:t>
                    </m:r>
                    <m:d>
                      <m:dPr>
                        <m:ctrlPr>
                          <w:rPr>
                            <w:rFonts w:ascii="Cambria Math" w:hAnsi="Cambria Math" w:cs="Arial"/>
                            <w:i/>
                          </w:rPr>
                        </m:ctrlPr>
                      </m:dPr>
                      <m:e>
                        <m:r>
                          <w:rPr>
                            <w:rFonts w:ascii="Cambria Math" w:hAnsi="Cambria Math" w:cs="Arial"/>
                          </w:rPr>
                          <m:t>j</m:t>
                        </m:r>
                      </m:e>
                    </m:d>
                  </m:sup>
                </m:sSup>
              </m:e>
            </m:nary>
          </m:den>
        </m:f>
      </m:oMath>
      <w:r w:rsidRPr="009C76B5">
        <w:rPr>
          <w:rFonts w:cs="Arial"/>
          <w:szCs w:val="22"/>
        </w:rPr>
        <w:t xml:space="preserve"> </w:t>
      </w:r>
      <w:r w:rsidRPr="009C76B5">
        <w:rPr>
          <w:rFonts w:cs="Arial"/>
          <w:szCs w:val="22"/>
        </w:rPr>
        <w:tab/>
      </w:r>
      <w:r w:rsidRPr="009C76B5">
        <w:rPr>
          <w:rFonts w:cs="Arial"/>
          <w:szCs w:val="22"/>
        </w:rPr>
        <w:tab/>
      </w:r>
      <w:r w:rsidRPr="009C76B5">
        <w:rPr>
          <w:rFonts w:cs="Arial"/>
          <w:szCs w:val="22"/>
        </w:rPr>
        <w:tab/>
      </w:r>
      <w:r w:rsidRPr="009C76B5">
        <w:rPr>
          <w:rFonts w:cs="Arial"/>
          <w:szCs w:val="22"/>
        </w:rPr>
        <w:tab/>
      </w:r>
      <w:r>
        <w:rPr>
          <w:rFonts w:cs="Arial"/>
          <w:szCs w:val="22"/>
        </w:rPr>
        <w:tab/>
      </w:r>
      <w:r>
        <w:rPr>
          <w:rFonts w:cs="Arial"/>
          <w:szCs w:val="22"/>
        </w:rPr>
        <w:tab/>
      </w:r>
      <w:r>
        <w:rPr>
          <w:rFonts w:cs="Arial"/>
          <w:szCs w:val="22"/>
        </w:rPr>
        <w:tab/>
      </w:r>
      <w:r w:rsidRPr="009C76B5">
        <w:rPr>
          <w:rFonts w:cs="Arial"/>
          <w:szCs w:val="22"/>
        </w:rPr>
        <w:tab/>
        <w:t>(</w:t>
      </w:r>
      <w:r>
        <w:rPr>
          <w:rFonts w:cs="Arial"/>
          <w:szCs w:val="22"/>
        </w:rPr>
        <w:t>B17</w:t>
      </w:r>
      <w:r w:rsidRPr="009C76B5">
        <w:rPr>
          <w:rFonts w:cs="Arial"/>
          <w:szCs w:val="22"/>
        </w:rPr>
        <w:t>)</w:t>
      </w:r>
    </w:p>
    <w:p w14:paraId="7A907F9E" w14:textId="77777777" w:rsidR="00670904" w:rsidRDefault="00670904" w:rsidP="00670904"/>
    <w:p w14:paraId="147CC105" w14:textId="77777777" w:rsidR="00670904" w:rsidRDefault="00670904" w:rsidP="00670904"/>
    <w:p w14:paraId="1105A786" w14:textId="77777777" w:rsidR="00670904" w:rsidRDefault="00670904" w:rsidP="00670904"/>
    <w:p w14:paraId="20F876D4" w14:textId="77777777" w:rsidR="00670904" w:rsidRDefault="00670904" w:rsidP="00670904"/>
    <w:p w14:paraId="76F370DD" w14:textId="77777777" w:rsidR="00670904" w:rsidRDefault="00670904" w:rsidP="00670904"/>
    <w:p w14:paraId="743DC3EB" w14:textId="77777777" w:rsidR="00670904" w:rsidRDefault="00670904" w:rsidP="00670904">
      <w:pPr>
        <w:rPr>
          <w:rFonts w:cs="Arial"/>
          <w:b/>
          <w:bCs/>
          <w:szCs w:val="22"/>
          <w:lang w:val="en-GB"/>
        </w:rPr>
      </w:pPr>
      <w:r>
        <w:br w:type="page"/>
      </w:r>
    </w:p>
    <w:p w14:paraId="00921579" w14:textId="77777777" w:rsidR="00670904" w:rsidRDefault="00670904" w:rsidP="00670904">
      <w:pPr>
        <w:pStyle w:val="Heading4"/>
        <w:numPr>
          <w:ilvl w:val="0"/>
          <w:numId w:val="0"/>
        </w:numPr>
      </w:pPr>
      <w:r>
        <w:lastRenderedPageBreak/>
        <w:t>Appendix C: REZ Optimisation Model – Line Ratings</w:t>
      </w:r>
    </w:p>
    <w:p w14:paraId="7F4E633F" w14:textId="77777777" w:rsidR="00670904" w:rsidRDefault="00670904" w:rsidP="00670904"/>
    <w:p w14:paraId="7D42731A" w14:textId="77777777" w:rsidR="00670904" w:rsidRDefault="00670904" w:rsidP="00670904">
      <w:r>
        <w:t>Consider the double circuit 275kV radial REZ in which 1,700MW of renewable plant capacity has been connected at three locations</w:t>
      </w:r>
      <w:r w:rsidRPr="00B13F05">
        <w:t xml:space="preserve">.  </w:t>
      </w:r>
      <w:r>
        <w:t>M</w:t>
      </w:r>
      <w:r w:rsidRPr="00B13F05">
        <w:t xml:space="preserve">aximum </w:t>
      </w:r>
      <w:r>
        <w:t xml:space="preserve">power flows were defined by Eq. (A1) and are illustrated in Figure C1.  Note on the LHS of Figure C1 where both circuits are in service, maximum power flows in summer are constrained to </w:t>
      </w:r>
      <w:r w:rsidRPr="00B13F05">
        <w:t>1</w:t>
      </w:r>
      <w:r>
        <w:t>,</w:t>
      </w:r>
      <w:r w:rsidRPr="00B13F05">
        <w:t>536</w:t>
      </w:r>
      <w:r>
        <w:t xml:space="preserve"> </w:t>
      </w:r>
      <w:r w:rsidRPr="00B13F05">
        <w:t xml:space="preserve">MW.  </w:t>
      </w:r>
      <w:r>
        <w:t xml:space="preserve">Specifically, both </w:t>
      </w:r>
      <w:r w:rsidRPr="00B13F05">
        <w:t>conductor</w:t>
      </w:r>
      <w:r>
        <w:t>s</w:t>
      </w:r>
      <w:r w:rsidRPr="00B13F05">
        <w:t xml:space="preserve"> </w:t>
      </w:r>
      <w:r>
        <w:t xml:space="preserve">are capable of </w:t>
      </w:r>
      <w:r w:rsidRPr="00B13F05">
        <w:t>operating 768MW</w:t>
      </w:r>
      <w:r>
        <w:t xml:space="preserve"> each, or </w:t>
      </w:r>
      <w:r w:rsidRPr="00B13F05">
        <w:t>1</w:t>
      </w:r>
      <w:r>
        <w:t>,</w:t>
      </w:r>
      <w:r w:rsidRPr="00B13F05">
        <w:t>536</w:t>
      </w:r>
      <w:r>
        <w:t xml:space="preserve"> </w:t>
      </w:r>
      <w:r w:rsidRPr="00B13F05">
        <w:t>MW</w:t>
      </w:r>
      <w:r>
        <w:t xml:space="preserve"> in aggregate per Eq. (A1)</w:t>
      </w:r>
      <w:r w:rsidRPr="00B13F05">
        <w:t>.</w:t>
      </w:r>
    </w:p>
    <w:p w14:paraId="7946A48D" w14:textId="77777777" w:rsidR="00670904" w:rsidRDefault="00670904" w:rsidP="00670904"/>
    <w:p w14:paraId="2623BC05" w14:textId="77777777" w:rsidR="00670904" w:rsidRPr="00B13F05" w:rsidRDefault="00670904" w:rsidP="00670904">
      <w:pPr>
        <w:pStyle w:val="Heading5"/>
        <w:numPr>
          <w:ilvl w:val="0"/>
          <w:numId w:val="0"/>
        </w:numPr>
        <w:ind w:left="360"/>
      </w:pPr>
      <w:r>
        <w:t xml:space="preserve">Figure C1 - </w:t>
      </w:r>
      <w:r w:rsidRPr="00B13F05">
        <w:t xml:space="preserve">Double circuit 275kV credible transfer capacity – summer </w:t>
      </w:r>
    </w:p>
    <w:p w14:paraId="43F0DCF7" w14:textId="77777777" w:rsidR="00670904" w:rsidRPr="00B13F05" w:rsidRDefault="00670904" w:rsidP="00670904">
      <w:r w:rsidRPr="00B13F05">
        <w:rPr>
          <w:noProof/>
          <w:lang w:val="en-GB" w:eastAsia="en-GB"/>
        </w:rPr>
        <w:drawing>
          <wp:inline distT="0" distB="0" distL="0" distR="0" wp14:anchorId="7C77811B" wp14:editId="0FA0D289">
            <wp:extent cx="5731510" cy="4596765"/>
            <wp:effectExtent l="0" t="0" r="0" b="0"/>
            <wp:docPr id="265776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596765"/>
                    </a:xfrm>
                    <a:prstGeom prst="rect">
                      <a:avLst/>
                    </a:prstGeom>
                    <a:noFill/>
                    <a:ln>
                      <a:noFill/>
                    </a:ln>
                  </pic:spPr>
                </pic:pic>
              </a:graphicData>
            </a:graphic>
          </wp:inline>
        </w:drawing>
      </w:r>
    </w:p>
    <w:p w14:paraId="0A59BEB5" w14:textId="77777777" w:rsidR="00670904" w:rsidRPr="00B13F05" w:rsidRDefault="00670904" w:rsidP="00670904">
      <w:r>
        <w:t>The RHS of Figure A1 illustrates how transfer capacity is limited following the credible loss of a circuit (e.g. lightning strike).  F</w:t>
      </w:r>
      <w:r w:rsidRPr="00B13F05">
        <w:t xml:space="preserve">ollowing the loss of a </w:t>
      </w:r>
      <w:r>
        <w:t xml:space="preserve">single </w:t>
      </w:r>
      <w:r w:rsidRPr="00B13F05">
        <w:t>circuit</w:t>
      </w:r>
      <w:r>
        <w:t>, the system must adjust instantaneously using a ‘post contingent’ runback scheme.  This is clearly illustrated on the RHS of Figure C1</w:t>
      </w:r>
      <w:r w:rsidRPr="00B13F05">
        <w:t xml:space="preserve">.  </w:t>
      </w:r>
      <w:r>
        <w:t xml:space="preserve">The three connected generators are </w:t>
      </w:r>
      <w:r w:rsidRPr="00B13F05">
        <w:t>constrained to 1</w:t>
      </w:r>
      <w:r>
        <w:t>,</w:t>
      </w:r>
      <w:r w:rsidRPr="00B13F05">
        <w:t>144MW</w:t>
      </w:r>
      <w:r>
        <w:t xml:space="preserve"> (i.e. under the runback scheme)</w:t>
      </w:r>
      <w:r w:rsidRPr="00B13F05">
        <w:t xml:space="preserve">.  This constraint </w:t>
      </w:r>
      <w:r>
        <w:t xml:space="preserve">is bounded by the </w:t>
      </w:r>
      <w:r w:rsidRPr="00B13F05">
        <w:t xml:space="preserve">emergency summer rating </w:t>
      </w:r>
      <w:r>
        <w:t xml:space="preserve">the remaining </w:t>
      </w:r>
      <w:r w:rsidRPr="00B13F05">
        <w:t>conductor in-service</w:t>
      </w:r>
      <w:r>
        <w:t>,</w:t>
      </w:r>
      <w:r w:rsidRPr="00B13F05">
        <w:t xml:space="preserve"> at 1</w:t>
      </w:r>
      <w:r>
        <w:t xml:space="preserve"> </w:t>
      </w:r>
      <w:r w:rsidRPr="00B13F05">
        <w:t>144</w:t>
      </w:r>
      <w:r>
        <w:t xml:space="preserve"> </w:t>
      </w:r>
      <w:r w:rsidRPr="00B13F05">
        <w:t>MW.</w:t>
      </w:r>
    </w:p>
    <w:p w14:paraId="2FF5EA77" w14:textId="77777777" w:rsidR="00670904" w:rsidRDefault="00670904" w:rsidP="00670904"/>
    <w:p w14:paraId="0830A05D" w14:textId="77777777" w:rsidR="00670904" w:rsidRDefault="00670904" w:rsidP="00670904">
      <w:r>
        <w:t>Simultaneously, t</w:t>
      </w:r>
      <w:r w:rsidRPr="00B13F05">
        <w:t>he system operator’s FCAS suite of 750</w:t>
      </w:r>
      <w:r>
        <w:t xml:space="preserve"> </w:t>
      </w:r>
      <w:r w:rsidRPr="00B13F05">
        <w:t xml:space="preserve">MW </w:t>
      </w:r>
      <w:r>
        <w:t>(</w:t>
      </w:r>
      <w:r w:rsidRPr="00B13F05">
        <w:t>enabled</w:t>
      </w:r>
      <w:r>
        <w:t>) will be</w:t>
      </w:r>
      <w:r w:rsidRPr="00B13F05">
        <w:t xml:space="preserve"> called upon in real-time for 392</w:t>
      </w:r>
      <w:r>
        <w:t xml:space="preserve"> </w:t>
      </w:r>
      <w:r w:rsidRPr="00B13F05">
        <w:t>MW of power to rebalance the system (i.e. 1</w:t>
      </w:r>
      <w:r>
        <w:t>,</w:t>
      </w:r>
      <w:r w:rsidRPr="00B13F05">
        <w:t>144 MW + 392 MW FCAS = pre-contingent output of 1</w:t>
      </w:r>
      <w:r>
        <w:t>,</w:t>
      </w:r>
      <w:r w:rsidRPr="00B13F05">
        <w:t xml:space="preserve">536 MW = 2 x 768MW). </w:t>
      </w:r>
    </w:p>
    <w:p w14:paraId="4C84CE0D" w14:textId="77777777" w:rsidR="00670904" w:rsidRPr="00B13F05" w:rsidRDefault="00670904" w:rsidP="00670904"/>
    <w:p w14:paraId="1DE1A064" w14:textId="77777777" w:rsidR="00670904" w:rsidRPr="001B0B07" w:rsidRDefault="00670904" w:rsidP="00670904"/>
    <w:p w14:paraId="73D2E3BB" w14:textId="77777777" w:rsidR="00670904" w:rsidRPr="00A455D5" w:rsidRDefault="00670904" w:rsidP="00670904">
      <w:pPr>
        <w:spacing w:line="276" w:lineRule="auto"/>
      </w:pPr>
    </w:p>
    <w:p w14:paraId="0FFB9EB9" w14:textId="77777777" w:rsidR="00F964D3" w:rsidRDefault="00F964D3"/>
    <w:sectPr w:rsidR="00F964D3">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7" w:usb1="00000000" w:usb2="00000000" w:usb3="00000000" w:csb0="00000093" w:csb1="00000000"/>
  </w:font>
  <w:font w:name="ArialMT">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6965919"/>
      <w:docPartObj>
        <w:docPartGallery w:val="Page Numbers (Bottom of Page)"/>
        <w:docPartUnique/>
      </w:docPartObj>
    </w:sdtPr>
    <w:sdtEndPr>
      <w:rPr>
        <w:noProof/>
      </w:rPr>
    </w:sdtEndPr>
    <w:sdtContent>
      <w:p w14:paraId="27B990A3" w14:textId="77777777" w:rsidR="000E08EE" w:rsidRDefault="00670904">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14EE7FE7" w14:textId="77777777" w:rsidR="000E08EE" w:rsidRDefault="0067090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1950"/>
    <w:multiLevelType w:val="multilevel"/>
    <w:tmpl w:val="84D09EE8"/>
    <w:lvl w:ilvl="0">
      <w:start w:val="1"/>
      <w:numFmt w:val="decimal"/>
      <w:lvlText w:val="%1."/>
      <w:lvlJc w:val="left"/>
      <w:pPr>
        <w:tabs>
          <w:tab w:val="num" w:pos="360"/>
        </w:tabs>
        <w:ind w:left="0" w:hanging="360"/>
      </w:pPr>
      <w:rPr>
        <w:rFonts w:hint="default"/>
      </w:rPr>
    </w:lvl>
    <w:lvl w:ilvl="1">
      <w:start w:val="1"/>
      <w:numFmt w:val="decimal"/>
      <w:pStyle w:val="Heading2-numbered"/>
      <w:lvlText w:val="%1.%2."/>
      <w:lvlJc w:val="left"/>
      <w:pPr>
        <w:tabs>
          <w:tab w:val="num" w:pos="1080"/>
        </w:tabs>
        <w:ind w:left="432" w:hanging="432"/>
      </w:pPr>
      <w:rPr>
        <w:rFonts w:hint="default"/>
      </w:rPr>
    </w:lvl>
    <w:lvl w:ilvl="2">
      <w:start w:val="1"/>
      <w:numFmt w:val="decimal"/>
      <w:pStyle w:val="Heading3-numbered"/>
      <w:lvlText w:val="%1.%2.%3."/>
      <w:lvlJc w:val="left"/>
      <w:pPr>
        <w:tabs>
          <w:tab w:val="num" w:pos="1800"/>
        </w:tabs>
        <w:ind w:left="864" w:hanging="504"/>
      </w:pPr>
      <w:rPr>
        <w:rFonts w:hint="default"/>
      </w:rPr>
    </w:lvl>
    <w:lvl w:ilvl="3">
      <w:start w:val="1"/>
      <w:numFmt w:val="decimal"/>
      <w:lvlText w:val="%1.%2.%3.%4."/>
      <w:lvlJc w:val="left"/>
      <w:pPr>
        <w:tabs>
          <w:tab w:val="num" w:pos="2880"/>
        </w:tabs>
        <w:ind w:left="1368" w:hanging="648"/>
      </w:pPr>
      <w:rPr>
        <w:rFonts w:hint="default"/>
      </w:rPr>
    </w:lvl>
    <w:lvl w:ilvl="4">
      <w:start w:val="1"/>
      <w:numFmt w:val="decimal"/>
      <w:lvlText w:val="%1.%2.%3.%4.%5."/>
      <w:lvlJc w:val="left"/>
      <w:pPr>
        <w:tabs>
          <w:tab w:val="num" w:pos="3600"/>
        </w:tabs>
        <w:ind w:left="1872" w:hanging="792"/>
      </w:pPr>
      <w:rPr>
        <w:rFonts w:hint="default"/>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40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 w15:restartNumberingAfterBreak="0">
    <w:nsid w:val="07F57120"/>
    <w:multiLevelType w:val="hybridMultilevel"/>
    <w:tmpl w:val="511E6D8C"/>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E311C"/>
    <w:multiLevelType w:val="multilevel"/>
    <w:tmpl w:val="3926D21C"/>
    <w:lvl w:ilvl="0">
      <w:start w:val="1"/>
      <w:numFmt w:val="bullet"/>
      <w:pStyle w:val="ListBullet"/>
      <w:lvlText w:val=""/>
      <w:lvlJc w:val="left"/>
      <w:pPr>
        <w:tabs>
          <w:tab w:val="num" w:pos="1004"/>
        </w:tabs>
        <w:ind w:left="1004" w:hanging="284"/>
      </w:pPr>
      <w:rPr>
        <w:rFonts w:ascii="Wingdings" w:hAnsi="Wingdings" w:hint="default"/>
      </w:rPr>
    </w:lvl>
    <w:lvl w:ilvl="1">
      <w:start w:val="1"/>
      <w:numFmt w:val="bullet"/>
      <w:pStyle w:val="ListBullet2"/>
      <w:lvlText w:val="–"/>
      <w:lvlJc w:val="left"/>
      <w:pPr>
        <w:tabs>
          <w:tab w:val="num" w:pos="1287"/>
        </w:tabs>
        <w:ind w:left="1287" w:hanging="283"/>
      </w:pPr>
      <w:rPr>
        <w:rFonts w:ascii="Times New Roman" w:hAnsi="Times New Roman" w:cs="Times New Roman" w:hint="default"/>
      </w:rPr>
    </w:lvl>
    <w:lvl w:ilvl="2">
      <w:start w:val="1"/>
      <w:numFmt w:val="bullet"/>
      <w:pStyle w:val="ListBullet3"/>
      <w:lvlText w:val=""/>
      <w:lvlJc w:val="left"/>
      <w:pPr>
        <w:tabs>
          <w:tab w:val="num" w:pos="1571"/>
        </w:tabs>
        <w:ind w:left="1571" w:hanging="284"/>
      </w:pPr>
      <w:rPr>
        <w:rFonts w:ascii="Wingdings 2" w:hAnsi="Wingdings 2" w:hint="default"/>
      </w:rPr>
    </w:lvl>
    <w:lvl w:ilvl="3">
      <w:start w:val="1"/>
      <w:numFmt w:val="none"/>
      <w:pStyle w:val="ListBullet4"/>
      <w:suff w:val="nothing"/>
      <w:lvlText w:val=""/>
      <w:lvlJc w:val="left"/>
      <w:pPr>
        <w:ind w:left="1571" w:firstLine="0"/>
      </w:pPr>
      <w:rPr>
        <w:rFonts w:hint="default"/>
      </w:rPr>
    </w:lvl>
    <w:lvl w:ilvl="4">
      <w:start w:val="1"/>
      <w:numFmt w:val="none"/>
      <w:suff w:val="nothing"/>
      <w:lvlText w:val=""/>
      <w:lvlJc w:val="left"/>
      <w:pPr>
        <w:ind w:left="1571" w:firstLine="0"/>
      </w:pPr>
      <w:rPr>
        <w:rFonts w:hint="default"/>
      </w:rPr>
    </w:lvl>
    <w:lvl w:ilvl="5">
      <w:start w:val="1"/>
      <w:numFmt w:val="none"/>
      <w:suff w:val="nothing"/>
      <w:lvlText w:val=""/>
      <w:lvlJc w:val="left"/>
      <w:pPr>
        <w:ind w:left="1571" w:firstLine="0"/>
      </w:pPr>
      <w:rPr>
        <w:rFonts w:hint="default"/>
      </w:rPr>
    </w:lvl>
    <w:lvl w:ilvl="6">
      <w:start w:val="1"/>
      <w:numFmt w:val="none"/>
      <w:suff w:val="nothing"/>
      <w:lvlText w:val=""/>
      <w:lvlJc w:val="left"/>
      <w:pPr>
        <w:ind w:left="1571" w:firstLine="0"/>
      </w:pPr>
      <w:rPr>
        <w:rFonts w:hint="default"/>
      </w:rPr>
    </w:lvl>
    <w:lvl w:ilvl="7">
      <w:start w:val="1"/>
      <w:numFmt w:val="none"/>
      <w:suff w:val="nothing"/>
      <w:lvlText w:val=""/>
      <w:lvlJc w:val="left"/>
      <w:pPr>
        <w:ind w:left="1571" w:firstLine="0"/>
      </w:pPr>
      <w:rPr>
        <w:rFonts w:hint="default"/>
      </w:rPr>
    </w:lvl>
    <w:lvl w:ilvl="8">
      <w:start w:val="1"/>
      <w:numFmt w:val="none"/>
      <w:suff w:val="nothing"/>
      <w:lvlText w:val=""/>
      <w:lvlJc w:val="left"/>
      <w:pPr>
        <w:ind w:left="1571" w:firstLine="0"/>
      </w:pPr>
      <w:rPr>
        <w:rFonts w:hint="default"/>
      </w:rPr>
    </w:lvl>
  </w:abstractNum>
  <w:abstractNum w:abstractNumId="3" w15:restartNumberingAfterBreak="0">
    <w:nsid w:val="0A7B4B42"/>
    <w:multiLevelType w:val="hybridMultilevel"/>
    <w:tmpl w:val="AEB8484E"/>
    <w:lvl w:ilvl="0" w:tplc="2B26AD6A">
      <w:start w:val="1"/>
      <w:numFmt w:val="bullet"/>
      <w:pStyle w:val="Bullet1"/>
      <w:lvlText w:val="•"/>
      <w:lvlJc w:val="left"/>
      <w:pPr>
        <w:tabs>
          <w:tab w:val="num" w:pos="454"/>
        </w:tabs>
        <w:ind w:left="454" w:hanging="454"/>
      </w:pPr>
      <w:rPr>
        <w:rFonts w:ascii="Arial Bold" w:hAnsi="Arial Bold" w:hint="default"/>
        <w:b/>
        <w:i w:val="0"/>
        <w:color w:val="auto"/>
        <w:sz w:val="24"/>
      </w:rPr>
    </w:lvl>
    <w:lvl w:ilvl="1" w:tplc="319C91D8">
      <w:start w:val="1"/>
      <w:numFmt w:val="bullet"/>
      <w:pStyle w:val="Bullet2"/>
      <w:lvlText w:val="–"/>
      <w:lvlJc w:val="left"/>
      <w:pPr>
        <w:tabs>
          <w:tab w:val="num" w:pos="851"/>
        </w:tabs>
        <w:ind w:left="851" w:hanging="397"/>
      </w:pPr>
      <w:rPr>
        <w:rFonts w:ascii="Arial" w:hAnsi="Aria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33F29"/>
    <w:multiLevelType w:val="hybridMultilevel"/>
    <w:tmpl w:val="6AEC3FBA"/>
    <w:lvl w:ilvl="0" w:tplc="EF58AC82">
      <w:start w:val="1"/>
      <w:numFmt w:val="bullet"/>
      <w:pStyle w:val="Footerbullets"/>
      <w:lvlText w:val="›"/>
      <w:lvlJc w:val="left"/>
      <w:pPr>
        <w:tabs>
          <w:tab w:val="num" w:pos="720"/>
        </w:tabs>
        <w:ind w:left="720" w:hanging="360"/>
      </w:pPr>
      <w:rPr>
        <w:rFonts w:ascii="Verdana" w:hAnsi="Verdana"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060C66"/>
    <w:multiLevelType w:val="hybridMultilevel"/>
    <w:tmpl w:val="0388BA26"/>
    <w:lvl w:ilvl="0" w:tplc="CF4E6C92">
      <w:start w:val="1"/>
      <w:numFmt w:val="decimal"/>
      <w:pStyle w:val="NoSpacing"/>
      <w:lvlText w:val="A2.%1 - "/>
      <w:lvlJc w:val="left"/>
      <w:pPr>
        <w:ind w:left="720" w:hanging="360"/>
      </w:pPr>
      <w:rPr>
        <w:rFonts w:ascii="Verdana" w:hAnsi="Verdana" w:hint="default"/>
        <w:b/>
        <w:i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450BCA"/>
    <w:multiLevelType w:val="hybridMultilevel"/>
    <w:tmpl w:val="8DBE23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4F3F62"/>
    <w:multiLevelType w:val="hybridMultilevel"/>
    <w:tmpl w:val="A4282DC6"/>
    <w:lvl w:ilvl="0" w:tplc="8CDEB970">
      <w:start w:val="1"/>
      <w:numFmt w:val="decimal"/>
      <w:pStyle w:val="InfigenNumbering"/>
      <w:lvlText w:val="%1."/>
      <w:lvlJc w:val="left"/>
      <w:pPr>
        <w:tabs>
          <w:tab w:val="num" w:pos="360"/>
        </w:tabs>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D62B2"/>
    <w:multiLevelType w:val="hybridMultilevel"/>
    <w:tmpl w:val="67F6CFDE"/>
    <w:lvl w:ilvl="0" w:tplc="39E2FF2A">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5A1F42">
      <w:start w:val="19"/>
      <w:numFmt w:val="bullet"/>
      <w:lvlText w:val=""/>
      <w:lvlJc w:val="left"/>
      <w:pPr>
        <w:ind w:left="2160" w:hanging="360"/>
      </w:pPr>
      <w:rPr>
        <w:rFonts w:ascii="Symbol" w:eastAsiaTheme="minorEastAsia" w:hAnsi="Symbol"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6011F3"/>
    <w:multiLevelType w:val="multilevel"/>
    <w:tmpl w:val="0C09001F"/>
    <w:styleLink w:val="111111"/>
    <w:lvl w:ilvl="0">
      <w:start w:val="1"/>
      <w:numFmt w:val="decimal"/>
      <w:pStyle w:val="Heading1numbered"/>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15:restartNumberingAfterBreak="0">
    <w:nsid w:val="6B1E3278"/>
    <w:multiLevelType w:val="hybridMultilevel"/>
    <w:tmpl w:val="C9789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4A39BC"/>
    <w:multiLevelType w:val="hybridMultilevel"/>
    <w:tmpl w:val="FB12A6D8"/>
    <w:lvl w:ilvl="0" w:tplc="540CBB82">
      <w:start w:val="1"/>
      <w:numFmt w:val="decimal"/>
      <w:pStyle w:val="Heading5"/>
      <w:lvlText w:val="Figure %1:  "/>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 w15:restartNumberingAfterBreak="0">
    <w:nsid w:val="7C8D725B"/>
    <w:multiLevelType w:val="multilevel"/>
    <w:tmpl w:val="9DF420AA"/>
    <w:lvl w:ilvl="0">
      <w:start w:val="1"/>
      <w:numFmt w:val="decimal"/>
      <w:pStyle w:val="Heading1"/>
      <w:lvlText w:val="%1."/>
      <w:lvlJc w:val="left"/>
      <w:pPr>
        <w:tabs>
          <w:tab w:val="num" w:pos="360"/>
        </w:tabs>
        <w:ind w:left="0" w:firstLine="0"/>
      </w:pPr>
    </w:lvl>
    <w:lvl w:ilvl="1">
      <w:start w:val="1"/>
      <w:numFmt w:val="decimal"/>
      <w:pStyle w:val="Heading2"/>
      <w:lvlText w:val="%1.%2"/>
      <w:lvlJc w:val="left"/>
      <w:pPr>
        <w:tabs>
          <w:tab w:val="num" w:pos="-4881"/>
        </w:tabs>
        <w:ind w:left="-4881" w:hanging="648"/>
      </w:pPr>
    </w:lvl>
    <w:lvl w:ilvl="2">
      <w:start w:val="1"/>
      <w:numFmt w:val="decimal"/>
      <w:pStyle w:val="Heading3"/>
      <w:lvlText w:val="%1.%2.%3"/>
      <w:lvlJc w:val="left"/>
      <w:pPr>
        <w:tabs>
          <w:tab w:val="num" w:pos="-4881"/>
        </w:tabs>
        <w:ind w:left="-4881" w:hanging="648"/>
      </w:pPr>
      <w:rPr>
        <w:rFonts w:ascii="Arial" w:hAnsi="Arial" w:hint="default"/>
        <w:b/>
        <w:i w:val="0"/>
        <w:sz w:val="22"/>
      </w:rPr>
    </w:lvl>
    <w:lvl w:ilvl="3">
      <w:start w:val="1"/>
      <w:numFmt w:val="upperRoman"/>
      <w:pStyle w:val="Heading4"/>
      <w:suff w:val="nothing"/>
      <w:lvlText w:val="Appendix %4: "/>
      <w:lvlJc w:val="left"/>
      <w:pPr>
        <w:ind w:left="-5529" w:firstLine="0"/>
      </w:pPr>
    </w:lvl>
    <w:lvl w:ilvl="4">
      <w:start w:val="1"/>
      <w:numFmt w:val="decimal"/>
      <w:lvlRestart w:val="0"/>
      <w:lvlText w:val="Figure %5:"/>
      <w:lvlJc w:val="left"/>
      <w:pPr>
        <w:tabs>
          <w:tab w:val="num" w:pos="-4449"/>
        </w:tabs>
        <w:ind w:left="-4881" w:hanging="648"/>
      </w:pPr>
      <w:rPr>
        <w:rFonts w:ascii="Times New Roman" w:hAnsi="Times New Roman" w:hint="default"/>
        <w:b/>
        <w:i w:val="0"/>
        <w:sz w:val="20"/>
        <w:szCs w:val="20"/>
      </w:rPr>
    </w:lvl>
    <w:lvl w:ilvl="5">
      <w:start w:val="1"/>
      <w:numFmt w:val="decimal"/>
      <w:lvlRestart w:val="0"/>
      <w:pStyle w:val="Heading6"/>
      <w:lvlText w:val="Table %6:"/>
      <w:lvlJc w:val="center"/>
      <w:pPr>
        <w:tabs>
          <w:tab w:val="num" w:pos="1332"/>
        </w:tabs>
        <w:ind w:left="252" w:firstLine="288"/>
      </w:pPr>
    </w:lvl>
    <w:lvl w:ilvl="6">
      <w:start w:val="1"/>
      <w:numFmt w:val="none"/>
      <w:pStyle w:val="Heading7"/>
      <w:suff w:val="nothing"/>
      <w:lvlText w:val=""/>
      <w:lvlJc w:val="left"/>
      <w:pPr>
        <w:ind w:left="-5529" w:firstLine="0"/>
      </w:pPr>
      <w:rPr>
        <w:rFonts w:hint="default"/>
      </w:rPr>
    </w:lvl>
    <w:lvl w:ilvl="7">
      <w:start w:val="1"/>
      <w:numFmt w:val="none"/>
      <w:pStyle w:val="Heading8"/>
      <w:suff w:val="nothing"/>
      <w:lvlText w:val=""/>
      <w:lvlJc w:val="left"/>
      <w:pPr>
        <w:ind w:left="-5529" w:firstLine="0"/>
      </w:pPr>
      <w:rPr>
        <w:rFonts w:ascii="Times New Roman" w:hAnsi="Times New Roman" w:hint="default"/>
        <w:b/>
        <w:i w:val="0"/>
        <w:sz w:val="22"/>
        <w:szCs w:val="22"/>
      </w:rPr>
    </w:lvl>
    <w:lvl w:ilvl="8">
      <w:start w:val="1"/>
      <w:numFmt w:val="none"/>
      <w:pStyle w:val="Heading9"/>
      <w:suff w:val="nothing"/>
      <w:lvlText w:val=""/>
      <w:lvlJc w:val="left"/>
      <w:pPr>
        <w:ind w:left="-5529" w:firstLine="0"/>
      </w:pPr>
      <w:rPr>
        <w:rFonts w:hint="default"/>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2"/>
  </w:num>
  <w:num w:numId="6">
    <w:abstractNumId w:val="9"/>
  </w:num>
  <w:num w:numId="7">
    <w:abstractNumId w:val="11"/>
  </w:num>
  <w:num w:numId="8">
    <w:abstractNumId w:val="4"/>
  </w:num>
  <w:num w:numId="9">
    <w:abstractNumId w:val="5"/>
  </w:num>
  <w:num w:numId="10">
    <w:abstractNumId w:val="0"/>
  </w:num>
  <w:num w:numId="11">
    <w:abstractNumId w:val="7"/>
  </w:num>
  <w:num w:numId="12">
    <w:abstractNumId w:val="3"/>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904"/>
    <w:rsid w:val="00670904"/>
    <w:rsid w:val="00F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8C40"/>
  <w15:chartTrackingRefBased/>
  <w15:docId w15:val="{61B5EE58-0B39-4620-BB18-34A947A8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04"/>
    <w:pPr>
      <w:spacing w:after="0" w:line="240" w:lineRule="auto"/>
    </w:pPr>
    <w:rPr>
      <w:rFonts w:ascii="Arial" w:eastAsia="Times New Roman" w:hAnsi="Arial" w:cs="Times New Roman"/>
      <w:szCs w:val="20"/>
      <w:lang w:val="en-AU" w:eastAsia="en-AU"/>
    </w:rPr>
  </w:style>
  <w:style w:type="paragraph" w:styleId="Heading1">
    <w:name w:val="heading 1"/>
    <w:basedOn w:val="Normal"/>
    <w:next w:val="Normal"/>
    <w:link w:val="Heading1Char"/>
    <w:qFormat/>
    <w:rsid w:val="00670904"/>
    <w:pPr>
      <w:keepNext/>
      <w:numPr>
        <w:numId w:val="1"/>
      </w:numPr>
      <w:spacing w:line="360" w:lineRule="auto"/>
      <w:outlineLvl w:val="0"/>
    </w:pPr>
    <w:rPr>
      <w:rFonts w:cs="Arial"/>
      <w:b/>
      <w:szCs w:val="22"/>
    </w:rPr>
  </w:style>
  <w:style w:type="paragraph" w:styleId="Heading2">
    <w:name w:val="heading 2"/>
    <w:aliases w:val="1.1,Reset numbering"/>
    <w:basedOn w:val="Normal"/>
    <w:next w:val="Normal"/>
    <w:link w:val="Heading2Char"/>
    <w:qFormat/>
    <w:rsid w:val="00670904"/>
    <w:pPr>
      <w:keepNext/>
      <w:numPr>
        <w:ilvl w:val="1"/>
        <w:numId w:val="1"/>
      </w:numPr>
      <w:ind w:left="646" w:hanging="646"/>
      <w:outlineLvl w:val="1"/>
    </w:pPr>
    <w:rPr>
      <w:rFonts w:cs="Arial"/>
      <w:b/>
      <w:szCs w:val="22"/>
    </w:rPr>
  </w:style>
  <w:style w:type="paragraph" w:styleId="Heading3">
    <w:name w:val="heading 3"/>
    <w:aliases w:val="1.1.1,Level 1 - 1"/>
    <w:basedOn w:val="Normal"/>
    <w:next w:val="Normal"/>
    <w:link w:val="Heading3Char"/>
    <w:qFormat/>
    <w:rsid w:val="00670904"/>
    <w:pPr>
      <w:keepNext/>
      <w:numPr>
        <w:ilvl w:val="2"/>
        <w:numId w:val="1"/>
      </w:numPr>
      <w:outlineLvl w:val="2"/>
    </w:pPr>
    <w:rPr>
      <w:b/>
      <w:sz w:val="18"/>
      <w:lang w:val="en-GB"/>
    </w:rPr>
  </w:style>
  <w:style w:type="paragraph" w:styleId="Heading4">
    <w:name w:val="heading 4"/>
    <w:basedOn w:val="Normal"/>
    <w:next w:val="Normal"/>
    <w:link w:val="Heading4Char"/>
    <w:qFormat/>
    <w:rsid w:val="00670904"/>
    <w:pPr>
      <w:keepNext/>
      <w:numPr>
        <w:ilvl w:val="3"/>
        <w:numId w:val="1"/>
      </w:numPr>
      <w:ind w:left="0"/>
      <w:jc w:val="center"/>
      <w:outlineLvl w:val="3"/>
    </w:pPr>
    <w:rPr>
      <w:rFonts w:cs="Arial"/>
      <w:b/>
      <w:bCs/>
      <w:szCs w:val="22"/>
      <w:lang w:val="en-GB"/>
    </w:rPr>
  </w:style>
  <w:style w:type="paragraph" w:styleId="Heading5">
    <w:name w:val="heading 5"/>
    <w:basedOn w:val="Normal"/>
    <w:next w:val="Normal"/>
    <w:link w:val="Heading5Char"/>
    <w:qFormat/>
    <w:rsid w:val="00670904"/>
    <w:pPr>
      <w:numPr>
        <w:numId w:val="7"/>
      </w:numPr>
      <w:spacing w:after="60"/>
      <w:ind w:left="714" w:hanging="357"/>
      <w:jc w:val="center"/>
      <w:outlineLvl w:val="4"/>
    </w:pPr>
    <w:rPr>
      <w:rFonts w:cs="Arial"/>
      <w:b/>
      <w:szCs w:val="22"/>
    </w:rPr>
  </w:style>
  <w:style w:type="paragraph" w:styleId="Heading6">
    <w:name w:val="heading 6"/>
    <w:aliases w:val="AEP Journal"/>
    <w:basedOn w:val="Normal"/>
    <w:next w:val="Normal"/>
    <w:link w:val="Heading6Char"/>
    <w:qFormat/>
    <w:rsid w:val="00670904"/>
    <w:pPr>
      <w:keepNext/>
      <w:numPr>
        <w:ilvl w:val="5"/>
        <w:numId w:val="1"/>
      </w:numPr>
      <w:tabs>
        <w:tab w:val="clear" w:pos="1332"/>
        <w:tab w:val="num" w:pos="-4449"/>
      </w:tabs>
      <w:ind w:left="0" w:firstLine="289"/>
      <w:jc w:val="center"/>
      <w:outlineLvl w:val="5"/>
    </w:pPr>
    <w:rPr>
      <w:rFonts w:cs="Arial"/>
      <w:b/>
      <w:szCs w:val="22"/>
      <w:lang w:val="en-GB"/>
    </w:rPr>
  </w:style>
  <w:style w:type="paragraph" w:styleId="Heading7">
    <w:name w:val="heading 7"/>
    <w:aliases w:val="Table Title"/>
    <w:basedOn w:val="Normal"/>
    <w:next w:val="Normal"/>
    <w:link w:val="Heading7Char"/>
    <w:qFormat/>
    <w:rsid w:val="00670904"/>
    <w:pPr>
      <w:numPr>
        <w:ilvl w:val="6"/>
        <w:numId w:val="1"/>
      </w:numPr>
      <w:spacing w:before="240" w:after="60"/>
      <w:outlineLvl w:val="6"/>
    </w:pPr>
  </w:style>
  <w:style w:type="paragraph" w:styleId="Heading8">
    <w:name w:val="heading 8"/>
    <w:basedOn w:val="Normal"/>
    <w:next w:val="Normal"/>
    <w:link w:val="Heading8Char"/>
    <w:qFormat/>
    <w:rsid w:val="00670904"/>
    <w:pPr>
      <w:numPr>
        <w:ilvl w:val="7"/>
        <w:numId w:val="1"/>
      </w:numPr>
      <w:spacing w:before="240" w:after="60"/>
      <w:outlineLvl w:val="7"/>
    </w:pPr>
    <w:rPr>
      <w:i/>
    </w:rPr>
  </w:style>
  <w:style w:type="paragraph" w:styleId="Heading9">
    <w:name w:val="heading 9"/>
    <w:basedOn w:val="Normal"/>
    <w:next w:val="Normal"/>
    <w:link w:val="Heading9Char"/>
    <w:qFormat/>
    <w:rsid w:val="00670904"/>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904"/>
    <w:rPr>
      <w:rFonts w:ascii="Arial" w:eastAsia="Times New Roman" w:hAnsi="Arial" w:cs="Arial"/>
      <w:b/>
      <w:lang w:val="en-AU" w:eastAsia="en-AU"/>
    </w:rPr>
  </w:style>
  <w:style w:type="character" w:customStyle="1" w:styleId="Heading2Char">
    <w:name w:val="Heading 2 Char"/>
    <w:aliases w:val="1.1 Char,Reset numbering Char"/>
    <w:basedOn w:val="DefaultParagraphFont"/>
    <w:link w:val="Heading2"/>
    <w:rsid w:val="00670904"/>
    <w:rPr>
      <w:rFonts w:ascii="Arial" w:eastAsia="Times New Roman" w:hAnsi="Arial" w:cs="Arial"/>
      <w:b/>
      <w:lang w:val="en-AU" w:eastAsia="en-AU"/>
    </w:rPr>
  </w:style>
  <w:style w:type="character" w:customStyle="1" w:styleId="Heading3Char">
    <w:name w:val="Heading 3 Char"/>
    <w:aliases w:val="1.1.1 Char,Level 1 - 1 Char"/>
    <w:basedOn w:val="DefaultParagraphFont"/>
    <w:link w:val="Heading3"/>
    <w:rsid w:val="00670904"/>
    <w:rPr>
      <w:rFonts w:ascii="Arial" w:eastAsia="Times New Roman" w:hAnsi="Arial" w:cs="Times New Roman"/>
      <w:b/>
      <w:sz w:val="18"/>
      <w:szCs w:val="20"/>
      <w:lang w:val="en-GB" w:eastAsia="en-AU"/>
    </w:rPr>
  </w:style>
  <w:style w:type="character" w:customStyle="1" w:styleId="Heading4Char">
    <w:name w:val="Heading 4 Char"/>
    <w:basedOn w:val="DefaultParagraphFont"/>
    <w:link w:val="Heading4"/>
    <w:rsid w:val="00670904"/>
    <w:rPr>
      <w:rFonts w:ascii="Arial" w:eastAsia="Times New Roman" w:hAnsi="Arial" w:cs="Arial"/>
      <w:b/>
      <w:bCs/>
      <w:lang w:val="en-GB" w:eastAsia="en-AU"/>
    </w:rPr>
  </w:style>
  <w:style w:type="character" w:customStyle="1" w:styleId="Heading5Char">
    <w:name w:val="Heading 5 Char"/>
    <w:basedOn w:val="DefaultParagraphFont"/>
    <w:link w:val="Heading5"/>
    <w:rsid w:val="00670904"/>
    <w:rPr>
      <w:rFonts w:ascii="Arial" w:eastAsia="Times New Roman" w:hAnsi="Arial" w:cs="Arial"/>
      <w:b/>
      <w:lang w:val="en-AU" w:eastAsia="en-AU"/>
    </w:rPr>
  </w:style>
  <w:style w:type="character" w:customStyle="1" w:styleId="Heading6Char">
    <w:name w:val="Heading 6 Char"/>
    <w:aliases w:val="AEP Journal Char"/>
    <w:basedOn w:val="DefaultParagraphFont"/>
    <w:link w:val="Heading6"/>
    <w:rsid w:val="00670904"/>
    <w:rPr>
      <w:rFonts w:ascii="Arial" w:eastAsia="Times New Roman" w:hAnsi="Arial" w:cs="Arial"/>
      <w:b/>
      <w:lang w:val="en-GB" w:eastAsia="en-AU"/>
    </w:rPr>
  </w:style>
  <w:style w:type="character" w:customStyle="1" w:styleId="Heading7Char">
    <w:name w:val="Heading 7 Char"/>
    <w:aliases w:val="Table Title Char"/>
    <w:basedOn w:val="DefaultParagraphFont"/>
    <w:link w:val="Heading7"/>
    <w:rsid w:val="00670904"/>
    <w:rPr>
      <w:rFonts w:ascii="Arial" w:eastAsia="Times New Roman" w:hAnsi="Arial" w:cs="Times New Roman"/>
      <w:szCs w:val="20"/>
      <w:lang w:val="en-AU" w:eastAsia="en-AU"/>
    </w:rPr>
  </w:style>
  <w:style w:type="character" w:customStyle="1" w:styleId="Heading8Char">
    <w:name w:val="Heading 8 Char"/>
    <w:basedOn w:val="DefaultParagraphFont"/>
    <w:link w:val="Heading8"/>
    <w:rsid w:val="00670904"/>
    <w:rPr>
      <w:rFonts w:ascii="Arial" w:eastAsia="Times New Roman" w:hAnsi="Arial" w:cs="Times New Roman"/>
      <w:i/>
      <w:szCs w:val="20"/>
      <w:lang w:val="en-AU" w:eastAsia="en-AU"/>
    </w:rPr>
  </w:style>
  <w:style w:type="character" w:customStyle="1" w:styleId="Heading9Char">
    <w:name w:val="Heading 9 Char"/>
    <w:basedOn w:val="DefaultParagraphFont"/>
    <w:link w:val="Heading9"/>
    <w:rsid w:val="00670904"/>
    <w:rPr>
      <w:rFonts w:ascii="Arial" w:eastAsia="Times New Roman" w:hAnsi="Arial" w:cs="Times New Roman"/>
      <w:b/>
      <w:i/>
      <w:sz w:val="18"/>
      <w:szCs w:val="20"/>
      <w:lang w:val="en-AU" w:eastAsia="en-AU"/>
    </w:rPr>
  </w:style>
  <w:style w:type="paragraph" w:styleId="FootnoteText">
    <w:name w:val="footnote text"/>
    <w:basedOn w:val="Normal"/>
    <w:link w:val="FootnoteTextChar"/>
    <w:uiPriority w:val="99"/>
    <w:rsid w:val="00670904"/>
    <w:rPr>
      <w:lang w:val="en-GB"/>
    </w:rPr>
  </w:style>
  <w:style w:type="character" w:customStyle="1" w:styleId="FootnoteTextChar">
    <w:name w:val="Footnote Text Char"/>
    <w:basedOn w:val="DefaultParagraphFont"/>
    <w:link w:val="FootnoteText"/>
    <w:uiPriority w:val="99"/>
    <w:rsid w:val="00670904"/>
    <w:rPr>
      <w:rFonts w:ascii="Arial" w:eastAsia="Times New Roman" w:hAnsi="Arial" w:cs="Times New Roman"/>
      <w:szCs w:val="20"/>
      <w:lang w:val="en-GB" w:eastAsia="en-AU"/>
    </w:rPr>
  </w:style>
  <w:style w:type="character" w:styleId="FootnoteReference">
    <w:name w:val="footnote reference"/>
    <w:basedOn w:val="DefaultParagraphFont"/>
    <w:uiPriority w:val="99"/>
    <w:rsid w:val="00670904"/>
    <w:rPr>
      <w:rFonts w:ascii="Times New Roman" w:hAnsi="Times New Roman"/>
      <w:szCs w:val="22"/>
      <w:vertAlign w:val="superscript"/>
    </w:rPr>
  </w:style>
  <w:style w:type="character" w:styleId="Hyperlink">
    <w:name w:val="Hyperlink"/>
    <w:basedOn w:val="DefaultParagraphFont"/>
    <w:unhideWhenUsed/>
    <w:rsid w:val="00670904"/>
    <w:rPr>
      <w:color w:val="0563C1" w:themeColor="hyperlink"/>
      <w:u w:val="single"/>
    </w:rPr>
  </w:style>
  <w:style w:type="paragraph" w:styleId="Header">
    <w:name w:val="header"/>
    <w:basedOn w:val="Normal"/>
    <w:link w:val="HeaderChar"/>
    <w:uiPriority w:val="99"/>
    <w:unhideWhenUsed/>
    <w:rsid w:val="00670904"/>
    <w:pPr>
      <w:tabs>
        <w:tab w:val="center" w:pos="4513"/>
        <w:tab w:val="right" w:pos="9026"/>
      </w:tabs>
    </w:pPr>
  </w:style>
  <w:style w:type="character" w:customStyle="1" w:styleId="HeaderChar">
    <w:name w:val="Header Char"/>
    <w:basedOn w:val="DefaultParagraphFont"/>
    <w:link w:val="Header"/>
    <w:uiPriority w:val="99"/>
    <w:rsid w:val="00670904"/>
    <w:rPr>
      <w:rFonts w:ascii="Arial" w:eastAsia="Times New Roman" w:hAnsi="Arial" w:cs="Times New Roman"/>
      <w:szCs w:val="20"/>
      <w:lang w:val="en-AU" w:eastAsia="en-AU"/>
    </w:rPr>
  </w:style>
  <w:style w:type="paragraph" w:styleId="Footer">
    <w:name w:val="footer"/>
    <w:basedOn w:val="Normal"/>
    <w:link w:val="FooterChar"/>
    <w:uiPriority w:val="99"/>
    <w:unhideWhenUsed/>
    <w:qFormat/>
    <w:rsid w:val="00670904"/>
    <w:pPr>
      <w:tabs>
        <w:tab w:val="center" w:pos="4513"/>
        <w:tab w:val="right" w:pos="9026"/>
      </w:tabs>
    </w:pPr>
  </w:style>
  <w:style w:type="character" w:customStyle="1" w:styleId="FooterChar">
    <w:name w:val="Footer Char"/>
    <w:basedOn w:val="DefaultParagraphFont"/>
    <w:link w:val="Footer"/>
    <w:uiPriority w:val="99"/>
    <w:rsid w:val="00670904"/>
    <w:rPr>
      <w:rFonts w:ascii="Arial" w:eastAsia="Times New Roman" w:hAnsi="Arial" w:cs="Times New Roman"/>
      <w:szCs w:val="20"/>
      <w:lang w:val="en-AU" w:eastAsia="en-AU"/>
    </w:rPr>
  </w:style>
  <w:style w:type="paragraph" w:styleId="ListParagraph">
    <w:name w:val="List Paragraph"/>
    <w:basedOn w:val="Normal"/>
    <w:uiPriority w:val="34"/>
    <w:qFormat/>
    <w:rsid w:val="00670904"/>
    <w:pPr>
      <w:ind w:left="720"/>
      <w:contextualSpacing/>
    </w:pPr>
  </w:style>
  <w:style w:type="paragraph" w:styleId="BalloonText">
    <w:name w:val="Balloon Text"/>
    <w:basedOn w:val="Normal"/>
    <w:link w:val="BalloonTextChar"/>
    <w:unhideWhenUsed/>
    <w:rsid w:val="00670904"/>
    <w:rPr>
      <w:rFonts w:ascii="Segoe UI" w:hAnsi="Segoe UI" w:cs="Segoe UI"/>
      <w:sz w:val="18"/>
      <w:szCs w:val="18"/>
    </w:rPr>
  </w:style>
  <w:style w:type="character" w:customStyle="1" w:styleId="BalloonTextChar">
    <w:name w:val="Balloon Text Char"/>
    <w:basedOn w:val="DefaultParagraphFont"/>
    <w:link w:val="BalloonText"/>
    <w:rsid w:val="00670904"/>
    <w:rPr>
      <w:rFonts w:ascii="Segoe UI" w:eastAsia="Times New Roman" w:hAnsi="Segoe UI" w:cs="Segoe UI"/>
      <w:sz w:val="18"/>
      <w:szCs w:val="18"/>
      <w:lang w:val="en-AU" w:eastAsia="en-AU"/>
    </w:rPr>
  </w:style>
  <w:style w:type="table" w:styleId="TableGrid">
    <w:name w:val="Table Grid"/>
    <w:basedOn w:val="TableNormal"/>
    <w:uiPriority w:val="39"/>
    <w:rsid w:val="00670904"/>
    <w:pPr>
      <w:spacing w:after="0" w:line="240" w:lineRule="auto"/>
    </w:pPr>
    <w:rPr>
      <w:rFonts w:ascii="Arial" w:eastAsia="Times New Roman" w:hAnsi="Arial" w:cs="Times New Roman"/>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70904"/>
    <w:pPr>
      <w:jc w:val="center"/>
    </w:pPr>
    <w:rPr>
      <w:b/>
      <w:sz w:val="24"/>
    </w:rPr>
  </w:style>
  <w:style w:type="character" w:customStyle="1" w:styleId="BodyText2Char">
    <w:name w:val="Body Text 2 Char"/>
    <w:basedOn w:val="DefaultParagraphFont"/>
    <w:link w:val="BodyText2"/>
    <w:rsid w:val="00670904"/>
    <w:rPr>
      <w:rFonts w:ascii="Arial" w:eastAsia="Times New Roman" w:hAnsi="Arial" w:cs="Times New Roman"/>
      <w:b/>
      <w:sz w:val="24"/>
      <w:szCs w:val="20"/>
      <w:lang w:val="en-AU" w:eastAsia="en-AU"/>
    </w:rPr>
  </w:style>
  <w:style w:type="character" w:styleId="PageNumber">
    <w:name w:val="page number"/>
    <w:basedOn w:val="DefaultParagraphFont"/>
    <w:rsid w:val="00670904"/>
  </w:style>
  <w:style w:type="paragraph" w:styleId="BodyText">
    <w:name w:val="Body Text"/>
    <w:basedOn w:val="Normal"/>
    <w:link w:val="BodyTextChar"/>
    <w:rsid w:val="00670904"/>
    <w:rPr>
      <w:sz w:val="24"/>
    </w:rPr>
  </w:style>
  <w:style w:type="character" w:customStyle="1" w:styleId="BodyTextChar">
    <w:name w:val="Body Text Char"/>
    <w:basedOn w:val="DefaultParagraphFont"/>
    <w:link w:val="BodyText"/>
    <w:rsid w:val="00670904"/>
    <w:rPr>
      <w:rFonts w:ascii="Arial" w:eastAsia="Times New Roman" w:hAnsi="Arial" w:cs="Times New Roman"/>
      <w:sz w:val="24"/>
      <w:szCs w:val="20"/>
      <w:lang w:val="en-AU" w:eastAsia="en-AU"/>
    </w:rPr>
  </w:style>
  <w:style w:type="paragraph" w:styleId="BodyText3">
    <w:name w:val="Body Text 3"/>
    <w:basedOn w:val="Normal"/>
    <w:link w:val="BodyText3Char"/>
    <w:rsid w:val="00670904"/>
  </w:style>
  <w:style w:type="character" w:customStyle="1" w:styleId="BodyText3Char">
    <w:name w:val="Body Text 3 Char"/>
    <w:basedOn w:val="DefaultParagraphFont"/>
    <w:link w:val="BodyText3"/>
    <w:rsid w:val="00670904"/>
    <w:rPr>
      <w:rFonts w:ascii="Arial" w:eastAsia="Times New Roman" w:hAnsi="Arial" w:cs="Times New Roman"/>
      <w:szCs w:val="20"/>
      <w:lang w:val="en-AU" w:eastAsia="en-AU"/>
    </w:rPr>
  </w:style>
  <w:style w:type="paragraph" w:styleId="Subtitle">
    <w:name w:val="Subtitle"/>
    <w:basedOn w:val="Normal"/>
    <w:link w:val="SubtitleChar"/>
    <w:qFormat/>
    <w:rsid w:val="00670904"/>
    <w:rPr>
      <w:b/>
      <w:sz w:val="24"/>
    </w:rPr>
  </w:style>
  <w:style w:type="character" w:customStyle="1" w:styleId="SubtitleChar">
    <w:name w:val="Subtitle Char"/>
    <w:basedOn w:val="DefaultParagraphFont"/>
    <w:link w:val="Subtitle"/>
    <w:rsid w:val="00670904"/>
    <w:rPr>
      <w:rFonts w:ascii="Arial" w:eastAsia="Times New Roman" w:hAnsi="Arial" w:cs="Times New Roman"/>
      <w:b/>
      <w:sz w:val="24"/>
      <w:szCs w:val="20"/>
      <w:lang w:val="en-AU" w:eastAsia="en-AU"/>
    </w:rPr>
  </w:style>
  <w:style w:type="paragraph" w:styleId="BodyTextIndent">
    <w:name w:val="Body Text Indent"/>
    <w:basedOn w:val="Normal"/>
    <w:link w:val="BodyTextIndentChar"/>
    <w:rsid w:val="00670904"/>
    <w:pPr>
      <w:ind w:left="720"/>
    </w:pPr>
    <w:rPr>
      <w:i/>
    </w:rPr>
  </w:style>
  <w:style w:type="character" w:customStyle="1" w:styleId="BodyTextIndentChar">
    <w:name w:val="Body Text Indent Char"/>
    <w:basedOn w:val="DefaultParagraphFont"/>
    <w:link w:val="BodyTextIndent"/>
    <w:rsid w:val="00670904"/>
    <w:rPr>
      <w:rFonts w:ascii="Arial" w:eastAsia="Times New Roman" w:hAnsi="Arial" w:cs="Times New Roman"/>
      <w:i/>
      <w:szCs w:val="20"/>
      <w:lang w:val="en-AU" w:eastAsia="en-AU"/>
    </w:rPr>
  </w:style>
  <w:style w:type="paragraph" w:styleId="TOC1">
    <w:name w:val="toc 1"/>
    <w:basedOn w:val="Normal"/>
    <w:next w:val="Normal"/>
    <w:autoRedefine/>
    <w:semiHidden/>
    <w:rsid w:val="00670904"/>
  </w:style>
  <w:style w:type="paragraph" w:styleId="TOC2">
    <w:name w:val="toc 2"/>
    <w:basedOn w:val="Normal"/>
    <w:next w:val="Normal"/>
    <w:autoRedefine/>
    <w:semiHidden/>
    <w:rsid w:val="00670904"/>
    <w:pPr>
      <w:ind w:left="200"/>
    </w:pPr>
  </w:style>
  <w:style w:type="paragraph" w:styleId="TOC3">
    <w:name w:val="toc 3"/>
    <w:basedOn w:val="Normal"/>
    <w:next w:val="Normal"/>
    <w:autoRedefine/>
    <w:semiHidden/>
    <w:rsid w:val="00670904"/>
    <w:pPr>
      <w:ind w:left="400"/>
    </w:pPr>
  </w:style>
  <w:style w:type="paragraph" w:styleId="TOC4">
    <w:name w:val="toc 4"/>
    <w:basedOn w:val="Normal"/>
    <w:next w:val="Normal"/>
    <w:autoRedefine/>
    <w:semiHidden/>
    <w:rsid w:val="00670904"/>
    <w:pPr>
      <w:ind w:left="600"/>
    </w:pPr>
  </w:style>
  <w:style w:type="paragraph" w:styleId="TOC5">
    <w:name w:val="toc 5"/>
    <w:basedOn w:val="Normal"/>
    <w:next w:val="Normal"/>
    <w:autoRedefine/>
    <w:semiHidden/>
    <w:rsid w:val="00670904"/>
    <w:pPr>
      <w:ind w:left="800"/>
    </w:pPr>
  </w:style>
  <w:style w:type="paragraph" w:styleId="TOC6">
    <w:name w:val="toc 6"/>
    <w:basedOn w:val="Normal"/>
    <w:next w:val="Normal"/>
    <w:autoRedefine/>
    <w:semiHidden/>
    <w:rsid w:val="00670904"/>
    <w:pPr>
      <w:ind w:left="1000"/>
    </w:pPr>
  </w:style>
  <w:style w:type="paragraph" w:styleId="TOC7">
    <w:name w:val="toc 7"/>
    <w:basedOn w:val="Normal"/>
    <w:next w:val="Normal"/>
    <w:autoRedefine/>
    <w:semiHidden/>
    <w:rsid w:val="00670904"/>
    <w:pPr>
      <w:ind w:left="1200"/>
    </w:pPr>
  </w:style>
  <w:style w:type="paragraph" w:styleId="TOC8">
    <w:name w:val="toc 8"/>
    <w:basedOn w:val="Normal"/>
    <w:next w:val="Normal"/>
    <w:autoRedefine/>
    <w:semiHidden/>
    <w:rsid w:val="00670904"/>
    <w:pPr>
      <w:ind w:left="1400"/>
    </w:pPr>
  </w:style>
  <w:style w:type="paragraph" w:styleId="TOC9">
    <w:name w:val="toc 9"/>
    <w:basedOn w:val="Normal"/>
    <w:next w:val="Normal"/>
    <w:autoRedefine/>
    <w:semiHidden/>
    <w:rsid w:val="00670904"/>
    <w:pPr>
      <w:ind w:left="1600"/>
    </w:pPr>
  </w:style>
  <w:style w:type="paragraph" w:styleId="Title">
    <w:name w:val="Title"/>
    <w:basedOn w:val="Normal"/>
    <w:link w:val="TitleChar"/>
    <w:qFormat/>
    <w:rsid w:val="00670904"/>
    <w:pPr>
      <w:jc w:val="center"/>
    </w:pPr>
    <w:rPr>
      <w:b/>
    </w:rPr>
  </w:style>
  <w:style w:type="character" w:customStyle="1" w:styleId="TitleChar">
    <w:name w:val="Title Char"/>
    <w:basedOn w:val="DefaultParagraphFont"/>
    <w:link w:val="Title"/>
    <w:rsid w:val="00670904"/>
    <w:rPr>
      <w:rFonts w:ascii="Arial" w:eastAsia="Times New Roman" w:hAnsi="Arial" w:cs="Times New Roman"/>
      <w:b/>
      <w:szCs w:val="20"/>
      <w:lang w:val="en-AU" w:eastAsia="en-AU"/>
    </w:rPr>
  </w:style>
  <w:style w:type="character" w:styleId="CommentReference">
    <w:name w:val="annotation reference"/>
    <w:basedOn w:val="DefaultParagraphFont"/>
    <w:semiHidden/>
    <w:rsid w:val="00670904"/>
    <w:rPr>
      <w:sz w:val="16"/>
      <w:szCs w:val="16"/>
    </w:rPr>
  </w:style>
  <w:style w:type="paragraph" w:styleId="CommentText">
    <w:name w:val="annotation text"/>
    <w:basedOn w:val="Normal"/>
    <w:link w:val="CommentTextChar"/>
    <w:rsid w:val="00670904"/>
  </w:style>
  <w:style w:type="character" w:customStyle="1" w:styleId="CommentTextChar">
    <w:name w:val="Comment Text Char"/>
    <w:basedOn w:val="DefaultParagraphFont"/>
    <w:link w:val="CommentText"/>
    <w:rsid w:val="00670904"/>
    <w:rPr>
      <w:rFonts w:ascii="Arial" w:eastAsia="Times New Roman" w:hAnsi="Arial" w:cs="Times New Roman"/>
      <w:szCs w:val="20"/>
      <w:lang w:val="en-AU" w:eastAsia="en-AU"/>
    </w:rPr>
  </w:style>
  <w:style w:type="paragraph" w:styleId="CommentSubject">
    <w:name w:val="annotation subject"/>
    <w:basedOn w:val="CommentText"/>
    <w:next w:val="CommentText"/>
    <w:link w:val="CommentSubjectChar"/>
    <w:semiHidden/>
    <w:rsid w:val="00670904"/>
    <w:rPr>
      <w:b/>
      <w:bCs/>
    </w:rPr>
  </w:style>
  <w:style w:type="character" w:customStyle="1" w:styleId="CommentSubjectChar">
    <w:name w:val="Comment Subject Char"/>
    <w:basedOn w:val="CommentTextChar"/>
    <w:link w:val="CommentSubject"/>
    <w:semiHidden/>
    <w:rsid w:val="00670904"/>
    <w:rPr>
      <w:rFonts w:ascii="Arial" w:eastAsia="Times New Roman" w:hAnsi="Arial" w:cs="Times New Roman"/>
      <w:b/>
      <w:bCs/>
      <w:szCs w:val="20"/>
      <w:lang w:val="en-AU" w:eastAsia="en-AU"/>
    </w:rPr>
  </w:style>
  <w:style w:type="character" w:styleId="FollowedHyperlink">
    <w:name w:val="FollowedHyperlink"/>
    <w:basedOn w:val="DefaultParagraphFont"/>
    <w:rsid w:val="00670904"/>
    <w:rPr>
      <w:color w:val="800080"/>
      <w:u w:val="single"/>
    </w:rPr>
  </w:style>
  <w:style w:type="paragraph" w:customStyle="1" w:styleId="Style1">
    <w:name w:val="Style1"/>
    <w:basedOn w:val="Heading1"/>
    <w:link w:val="Style1Char"/>
    <w:qFormat/>
    <w:rsid w:val="00670904"/>
    <w:pPr>
      <w:spacing w:after="120" w:line="240" w:lineRule="auto"/>
    </w:pPr>
  </w:style>
  <w:style w:type="paragraph" w:customStyle="1" w:styleId="Style2">
    <w:name w:val="Style2"/>
    <w:basedOn w:val="Heading1"/>
    <w:autoRedefine/>
    <w:rsid w:val="00670904"/>
    <w:pPr>
      <w:spacing w:after="120" w:line="240" w:lineRule="auto"/>
    </w:pPr>
  </w:style>
  <w:style w:type="paragraph" w:customStyle="1" w:styleId="Style3">
    <w:name w:val="Style3"/>
    <w:basedOn w:val="Heading1"/>
    <w:rsid w:val="00670904"/>
    <w:pPr>
      <w:spacing w:after="120"/>
    </w:pPr>
  </w:style>
  <w:style w:type="paragraph" w:customStyle="1" w:styleId="Style4">
    <w:name w:val="Style4"/>
    <w:basedOn w:val="Heading1"/>
    <w:rsid w:val="00670904"/>
    <w:pPr>
      <w:spacing w:after="60"/>
    </w:pPr>
    <w:rPr>
      <w:bCs/>
    </w:rPr>
  </w:style>
  <w:style w:type="paragraph" w:customStyle="1" w:styleId="StyleHeading1After3pt">
    <w:name w:val="Style Heading 1 + After:  3 pt"/>
    <w:basedOn w:val="Heading1"/>
    <w:rsid w:val="00670904"/>
    <w:pPr>
      <w:tabs>
        <w:tab w:val="num" w:pos="644"/>
      </w:tabs>
      <w:spacing w:after="60"/>
    </w:pPr>
    <w:rPr>
      <w:bCs/>
    </w:rPr>
  </w:style>
  <w:style w:type="paragraph" w:styleId="ListBullet">
    <w:name w:val="List Bullet"/>
    <w:basedOn w:val="BodyText"/>
    <w:link w:val="ListBulletChar"/>
    <w:rsid w:val="00670904"/>
    <w:pPr>
      <w:numPr>
        <w:numId w:val="5"/>
      </w:numPr>
      <w:spacing w:after="120"/>
      <w:jc w:val="both"/>
    </w:pPr>
    <w:rPr>
      <w:rFonts w:ascii="Garamond" w:hAnsi="Garamond"/>
      <w:szCs w:val="24"/>
      <w:lang w:val="en-NZ" w:eastAsia="en-NZ"/>
    </w:rPr>
  </w:style>
  <w:style w:type="paragraph" w:styleId="ListContinue">
    <w:name w:val="List Continue"/>
    <w:basedOn w:val="BodyText"/>
    <w:rsid w:val="00670904"/>
    <w:pPr>
      <w:spacing w:after="120"/>
      <w:ind w:left="1004"/>
      <w:jc w:val="both"/>
    </w:pPr>
    <w:rPr>
      <w:rFonts w:ascii="Garamond" w:hAnsi="Garamond"/>
      <w:szCs w:val="24"/>
      <w:lang w:val="en-NZ" w:eastAsia="en-NZ"/>
    </w:rPr>
  </w:style>
  <w:style w:type="paragraph" w:styleId="ListBullet2">
    <w:name w:val="List Bullet 2"/>
    <w:basedOn w:val="BodyText"/>
    <w:rsid w:val="00670904"/>
    <w:pPr>
      <w:numPr>
        <w:ilvl w:val="1"/>
        <w:numId w:val="5"/>
      </w:numPr>
      <w:spacing w:after="120"/>
      <w:jc w:val="both"/>
    </w:pPr>
    <w:rPr>
      <w:rFonts w:ascii="Garamond" w:hAnsi="Garamond"/>
      <w:szCs w:val="24"/>
      <w:lang w:val="en-NZ" w:eastAsia="en-NZ"/>
    </w:rPr>
  </w:style>
  <w:style w:type="paragraph" w:styleId="ListBullet3">
    <w:name w:val="List Bullet 3"/>
    <w:basedOn w:val="BodyText"/>
    <w:rsid w:val="00670904"/>
    <w:pPr>
      <w:numPr>
        <w:ilvl w:val="2"/>
        <w:numId w:val="5"/>
      </w:numPr>
      <w:spacing w:after="120"/>
      <w:jc w:val="both"/>
    </w:pPr>
    <w:rPr>
      <w:rFonts w:ascii="Garamond" w:hAnsi="Garamond"/>
      <w:szCs w:val="24"/>
      <w:lang w:val="en-NZ" w:eastAsia="en-NZ"/>
    </w:rPr>
  </w:style>
  <w:style w:type="paragraph" w:styleId="ListBullet4">
    <w:name w:val="List Bullet 4"/>
    <w:basedOn w:val="BodyText"/>
    <w:rsid w:val="00670904"/>
    <w:pPr>
      <w:numPr>
        <w:ilvl w:val="3"/>
        <w:numId w:val="5"/>
      </w:numPr>
      <w:spacing w:after="120"/>
      <w:jc w:val="both"/>
    </w:pPr>
    <w:rPr>
      <w:rFonts w:ascii="Garamond" w:hAnsi="Garamond"/>
      <w:szCs w:val="24"/>
      <w:lang w:val="en-NZ" w:eastAsia="en-NZ"/>
    </w:rPr>
  </w:style>
  <w:style w:type="paragraph" w:customStyle="1" w:styleId="TableText">
    <w:name w:val="Table Text"/>
    <w:basedOn w:val="Normal"/>
    <w:rsid w:val="00670904"/>
    <w:pPr>
      <w:spacing w:before="30" w:after="30"/>
    </w:pPr>
    <w:rPr>
      <w:rFonts w:ascii="Garamond" w:hAnsi="Garamond"/>
      <w:szCs w:val="24"/>
      <w:lang w:val="en-NZ" w:eastAsia="en-NZ"/>
    </w:rPr>
  </w:style>
  <w:style w:type="paragraph" w:styleId="Caption">
    <w:name w:val="caption"/>
    <w:basedOn w:val="Normal"/>
    <w:next w:val="TableText"/>
    <w:qFormat/>
    <w:rsid w:val="00670904"/>
    <w:pPr>
      <w:pBdr>
        <w:bottom w:val="single" w:sz="4" w:space="1" w:color="auto"/>
      </w:pBdr>
      <w:spacing w:after="120" w:line="240" w:lineRule="atLeast"/>
      <w:ind w:left="-57" w:right="-57"/>
      <w:jc w:val="both"/>
    </w:pPr>
    <w:rPr>
      <w:rFonts w:ascii="Garamond" w:hAnsi="Garamond"/>
      <w:b/>
      <w:bCs/>
      <w:sz w:val="24"/>
      <w:lang w:val="en-NZ" w:eastAsia="en-NZ"/>
    </w:rPr>
  </w:style>
  <w:style w:type="paragraph" w:customStyle="1" w:styleId="SourceNoteText">
    <w:name w:val="Source/Note Text"/>
    <w:basedOn w:val="Normal"/>
    <w:rsid w:val="00670904"/>
    <w:pPr>
      <w:tabs>
        <w:tab w:val="left" w:pos="743"/>
        <w:tab w:val="left" w:pos="1168"/>
      </w:tabs>
      <w:spacing w:before="120" w:after="30"/>
      <w:ind w:left="743" w:hanging="743"/>
    </w:pPr>
    <w:rPr>
      <w:rFonts w:ascii="Garamond" w:hAnsi="Garamond"/>
      <w:szCs w:val="24"/>
      <w:lang w:val="en-NZ" w:eastAsia="en-NZ"/>
    </w:rPr>
  </w:style>
  <w:style w:type="character" w:customStyle="1" w:styleId="ListBulletChar">
    <w:name w:val="List Bullet Char"/>
    <w:basedOn w:val="Heading5Char"/>
    <w:link w:val="ListBullet"/>
    <w:rsid w:val="00670904"/>
    <w:rPr>
      <w:rFonts w:ascii="Garamond" w:eastAsia="Times New Roman" w:hAnsi="Garamond" w:cs="Times New Roman"/>
      <w:b w:val="0"/>
      <w:sz w:val="24"/>
      <w:szCs w:val="24"/>
      <w:lang w:val="en-NZ" w:eastAsia="en-NZ"/>
    </w:rPr>
  </w:style>
  <w:style w:type="paragraph" w:customStyle="1" w:styleId="BlockQuotation">
    <w:name w:val="Block Quotation"/>
    <w:basedOn w:val="BodyText"/>
    <w:next w:val="BodyText"/>
    <w:rsid w:val="00670904"/>
    <w:pPr>
      <w:keepLines/>
      <w:spacing w:after="120" w:line="280" w:lineRule="atLeast"/>
      <w:ind w:left="720" w:right="720"/>
      <w:jc w:val="both"/>
    </w:pPr>
    <w:rPr>
      <w:rFonts w:ascii="Garamond" w:hAnsi="Garamond"/>
      <w:i/>
      <w:szCs w:val="24"/>
      <w:lang w:val="en-NZ" w:eastAsia="en-NZ"/>
    </w:rPr>
  </w:style>
  <w:style w:type="character" w:styleId="Strong">
    <w:name w:val="Strong"/>
    <w:basedOn w:val="DefaultParagraphFont"/>
    <w:qFormat/>
    <w:rsid w:val="00670904"/>
    <w:rPr>
      <w:b/>
      <w:bCs/>
    </w:rPr>
  </w:style>
  <w:style w:type="character" w:styleId="Emphasis">
    <w:name w:val="Emphasis"/>
    <w:basedOn w:val="DefaultParagraphFont"/>
    <w:qFormat/>
    <w:rsid w:val="00670904"/>
    <w:rPr>
      <w:i/>
      <w:iCs/>
    </w:rPr>
  </w:style>
  <w:style w:type="paragraph" w:styleId="EndnoteText">
    <w:name w:val="endnote text"/>
    <w:basedOn w:val="Normal"/>
    <w:link w:val="EndnoteTextChar"/>
    <w:rsid w:val="00670904"/>
  </w:style>
  <w:style w:type="character" w:customStyle="1" w:styleId="EndnoteTextChar">
    <w:name w:val="Endnote Text Char"/>
    <w:basedOn w:val="DefaultParagraphFont"/>
    <w:link w:val="EndnoteText"/>
    <w:rsid w:val="00670904"/>
    <w:rPr>
      <w:rFonts w:ascii="Arial" w:eastAsia="Times New Roman" w:hAnsi="Arial" w:cs="Times New Roman"/>
      <w:szCs w:val="20"/>
      <w:lang w:val="en-AU" w:eastAsia="en-AU"/>
    </w:rPr>
  </w:style>
  <w:style w:type="character" w:styleId="EndnoteReference">
    <w:name w:val="endnote reference"/>
    <w:basedOn w:val="DefaultParagraphFont"/>
    <w:rsid w:val="00670904"/>
    <w:rPr>
      <w:vertAlign w:val="superscript"/>
    </w:rPr>
  </w:style>
  <w:style w:type="paragraph" w:styleId="PlainText">
    <w:name w:val="Plain Text"/>
    <w:basedOn w:val="Normal"/>
    <w:link w:val="PlainTextChar"/>
    <w:uiPriority w:val="99"/>
    <w:unhideWhenUsed/>
    <w:rsid w:val="00670904"/>
    <w:rPr>
      <w:rFonts w:ascii="Consolas" w:eastAsia="Calibri" w:hAnsi="Consolas"/>
      <w:sz w:val="21"/>
      <w:szCs w:val="21"/>
    </w:rPr>
  </w:style>
  <w:style w:type="character" w:customStyle="1" w:styleId="PlainTextChar">
    <w:name w:val="Plain Text Char"/>
    <w:basedOn w:val="DefaultParagraphFont"/>
    <w:link w:val="PlainText"/>
    <w:uiPriority w:val="99"/>
    <w:rsid w:val="00670904"/>
    <w:rPr>
      <w:rFonts w:ascii="Consolas" w:eastAsia="Calibri" w:hAnsi="Consolas" w:cs="Times New Roman"/>
      <w:sz w:val="21"/>
      <w:szCs w:val="21"/>
      <w:lang w:val="en-AU" w:eastAsia="en-AU"/>
    </w:rPr>
  </w:style>
  <w:style w:type="numbering" w:styleId="111111">
    <w:name w:val="Outline List 2"/>
    <w:basedOn w:val="NoList"/>
    <w:rsid w:val="00670904"/>
    <w:pPr>
      <w:numPr>
        <w:numId w:val="6"/>
      </w:numPr>
    </w:pPr>
  </w:style>
  <w:style w:type="paragraph" w:customStyle="1" w:styleId="Heading1numbered">
    <w:name w:val="Heading 1 numbered"/>
    <w:next w:val="Normal"/>
    <w:rsid w:val="00670904"/>
    <w:pPr>
      <w:numPr>
        <w:numId w:val="6"/>
      </w:numPr>
      <w:spacing w:before="360" w:after="360" w:line="240" w:lineRule="auto"/>
    </w:pPr>
    <w:rPr>
      <w:rFonts w:ascii="Verdana" w:eastAsia="Times New Roman" w:hAnsi="Verdana" w:cs="Times New Roman"/>
      <w:color w:val="8C7869"/>
      <w:sz w:val="40"/>
      <w:szCs w:val="24"/>
      <w:lang w:val="en-GB" w:eastAsia="en-GB"/>
    </w:rPr>
  </w:style>
  <w:style w:type="paragraph" w:styleId="NormalWeb">
    <w:name w:val="Normal (Web)"/>
    <w:basedOn w:val="Normal"/>
    <w:uiPriority w:val="99"/>
    <w:rsid w:val="00670904"/>
    <w:pPr>
      <w:spacing w:before="100" w:beforeAutospacing="1" w:after="100" w:afterAutospacing="1"/>
    </w:pPr>
    <w:rPr>
      <w:sz w:val="24"/>
      <w:szCs w:val="24"/>
    </w:rPr>
  </w:style>
  <w:style w:type="paragraph" w:customStyle="1" w:styleId="Default">
    <w:name w:val="Default"/>
    <w:rsid w:val="00670904"/>
    <w:pPr>
      <w:autoSpaceDE w:val="0"/>
      <w:autoSpaceDN w:val="0"/>
      <w:adjustRightInd w:val="0"/>
      <w:spacing w:after="0" w:line="240" w:lineRule="auto"/>
    </w:pPr>
    <w:rPr>
      <w:rFonts w:ascii="Arial" w:eastAsia="Times New Roman" w:hAnsi="Arial" w:cs="Times New Roman"/>
      <w:color w:val="000000"/>
      <w:sz w:val="24"/>
      <w:szCs w:val="24"/>
      <w:lang w:val="en-AU" w:eastAsia="en-AU"/>
    </w:rPr>
  </w:style>
  <w:style w:type="paragraph" w:styleId="Revision">
    <w:name w:val="Revision"/>
    <w:hidden/>
    <w:uiPriority w:val="99"/>
    <w:semiHidden/>
    <w:rsid w:val="00670904"/>
    <w:pPr>
      <w:spacing w:after="0" w:line="240" w:lineRule="auto"/>
    </w:pPr>
    <w:rPr>
      <w:rFonts w:ascii="Arial" w:eastAsia="Times New Roman" w:hAnsi="Arial" w:cs="Times New Roman"/>
      <w:szCs w:val="20"/>
    </w:rPr>
  </w:style>
  <w:style w:type="character" w:customStyle="1" w:styleId="citation">
    <w:name w:val="citation"/>
    <w:basedOn w:val="DefaultParagraphFont"/>
    <w:rsid w:val="00670904"/>
    <w:rPr>
      <w:i w:val="0"/>
      <w:iCs w:val="0"/>
    </w:rPr>
  </w:style>
  <w:style w:type="paragraph" w:customStyle="1" w:styleId="Style5">
    <w:name w:val="Style5"/>
    <w:basedOn w:val="Heading5"/>
    <w:link w:val="Style5Char"/>
    <w:qFormat/>
    <w:rsid w:val="00670904"/>
  </w:style>
  <w:style w:type="character" w:customStyle="1" w:styleId="Style5Char">
    <w:name w:val="Style5 Char"/>
    <w:basedOn w:val="Heading5Char"/>
    <w:link w:val="Style5"/>
    <w:rsid w:val="00670904"/>
    <w:rPr>
      <w:rFonts w:ascii="Arial" w:eastAsia="Times New Roman" w:hAnsi="Arial" w:cs="Arial"/>
      <w:b/>
      <w:lang w:val="en-AU" w:eastAsia="en-AU"/>
    </w:rPr>
  </w:style>
  <w:style w:type="character" w:customStyle="1" w:styleId="link">
    <w:name w:val="link"/>
    <w:basedOn w:val="DefaultParagraphFont"/>
    <w:rsid w:val="00670904"/>
    <w:rPr>
      <w:color w:val="CC6633"/>
    </w:rPr>
  </w:style>
  <w:style w:type="paragraph" w:customStyle="1" w:styleId="Footerbullets">
    <w:name w:val="Footer bullets"/>
    <w:rsid w:val="00670904"/>
    <w:pPr>
      <w:numPr>
        <w:numId w:val="8"/>
      </w:numPr>
      <w:spacing w:before="20" w:after="20" w:line="240" w:lineRule="auto"/>
    </w:pPr>
    <w:rPr>
      <w:rFonts w:ascii="Verdana" w:eastAsia="Times New Roman" w:hAnsi="Verdana" w:cs="Arial"/>
      <w:color w:val="000000"/>
      <w:sz w:val="10"/>
      <w:szCs w:val="24"/>
      <w:lang w:val="en-GB" w:eastAsia="en-GB"/>
    </w:rPr>
  </w:style>
  <w:style w:type="character" w:customStyle="1" w:styleId="Style1Char">
    <w:name w:val="Style1 Char"/>
    <w:basedOn w:val="DefaultParagraphFont"/>
    <w:link w:val="Style1"/>
    <w:rsid w:val="00670904"/>
    <w:rPr>
      <w:rFonts w:ascii="Arial" w:eastAsia="Times New Roman" w:hAnsi="Arial" w:cs="Arial"/>
      <w:b/>
      <w:lang w:val="en-AU" w:eastAsia="en-AU"/>
    </w:rPr>
  </w:style>
  <w:style w:type="paragraph" w:styleId="NoSpacing">
    <w:name w:val="No Spacing"/>
    <w:basedOn w:val="Heading7"/>
    <w:uiPriority w:val="1"/>
    <w:qFormat/>
    <w:rsid w:val="00670904"/>
    <w:pPr>
      <w:keepNext/>
      <w:keepLines/>
      <w:numPr>
        <w:ilvl w:val="0"/>
        <w:numId w:val="9"/>
      </w:numPr>
      <w:spacing w:before="200" w:after="0"/>
    </w:pPr>
    <w:rPr>
      <w:rFonts w:ascii="Verdana" w:eastAsiaTheme="majorEastAsia" w:hAnsi="Verdana" w:cstheme="majorBidi"/>
      <w:b/>
      <w:iCs/>
      <w:color w:val="000000"/>
      <w:sz w:val="18"/>
      <w:szCs w:val="24"/>
      <w:lang w:val="en-GB" w:eastAsia="en-GB"/>
    </w:rPr>
  </w:style>
  <w:style w:type="paragraph" w:customStyle="1" w:styleId="times">
    <w:name w:val="times"/>
    <w:basedOn w:val="Normal"/>
    <w:rsid w:val="00670904"/>
    <w:pPr>
      <w:ind w:rightChars="260" w:right="520"/>
    </w:pPr>
    <w:rPr>
      <w:rFonts w:ascii="Cambria Math" w:eastAsia="SimSun" w:cs="Arial"/>
      <w:i/>
      <w:color w:val="000000"/>
      <w:szCs w:val="22"/>
    </w:rPr>
  </w:style>
  <w:style w:type="character" w:styleId="PlaceholderText">
    <w:name w:val="Placeholder Text"/>
    <w:basedOn w:val="DefaultParagraphFont"/>
    <w:uiPriority w:val="99"/>
    <w:semiHidden/>
    <w:rsid w:val="00670904"/>
    <w:rPr>
      <w:color w:val="808080"/>
    </w:rPr>
  </w:style>
  <w:style w:type="paragraph" w:customStyle="1" w:styleId="EndNoteBibliography">
    <w:name w:val="EndNote Bibliography"/>
    <w:basedOn w:val="Normal"/>
    <w:link w:val="EndNoteBibliographyChar"/>
    <w:rsid w:val="00670904"/>
    <w:pPr>
      <w:spacing w:after="200"/>
    </w:pPr>
    <w:rPr>
      <w:rFonts w:eastAsiaTheme="minorEastAsia" w:cs="Arial"/>
      <w:noProof/>
      <w:color w:val="000000"/>
      <w:szCs w:val="22"/>
      <w:lang w:eastAsia="zh-CN"/>
    </w:rPr>
  </w:style>
  <w:style w:type="character" w:customStyle="1" w:styleId="EndNoteBibliographyChar">
    <w:name w:val="EndNote Bibliography Char"/>
    <w:basedOn w:val="DefaultParagraphFont"/>
    <w:link w:val="EndNoteBibliography"/>
    <w:rsid w:val="00670904"/>
    <w:rPr>
      <w:rFonts w:ascii="Arial" w:eastAsiaTheme="minorEastAsia" w:hAnsi="Arial" w:cs="Arial"/>
      <w:noProof/>
      <w:color w:val="000000"/>
      <w:lang w:val="en-AU" w:eastAsia="zh-CN"/>
    </w:rPr>
  </w:style>
  <w:style w:type="paragraph" w:styleId="Bibliography">
    <w:name w:val="Bibliography"/>
    <w:basedOn w:val="Normal"/>
    <w:next w:val="Normal"/>
    <w:uiPriority w:val="37"/>
    <w:unhideWhenUsed/>
    <w:rsid w:val="00670904"/>
    <w:rPr>
      <w:rFonts w:cs="Arial"/>
      <w:color w:val="000000"/>
      <w:szCs w:val="22"/>
    </w:rPr>
  </w:style>
  <w:style w:type="character" w:customStyle="1" w:styleId="addmd1">
    <w:name w:val="addmd1"/>
    <w:basedOn w:val="DefaultParagraphFont"/>
    <w:rsid w:val="00670904"/>
    <w:rPr>
      <w:sz w:val="20"/>
      <w:szCs w:val="20"/>
    </w:rPr>
  </w:style>
  <w:style w:type="paragraph" w:styleId="Quote">
    <w:name w:val="Quote"/>
    <w:basedOn w:val="Normal"/>
    <w:next w:val="Normal"/>
    <w:link w:val="QuoteChar"/>
    <w:uiPriority w:val="1"/>
    <w:qFormat/>
    <w:rsid w:val="00670904"/>
    <w:pPr>
      <w:spacing w:before="180" w:after="180" w:line="264" w:lineRule="auto"/>
      <w:ind w:left="425"/>
      <w:jc w:val="both"/>
    </w:pPr>
    <w:rPr>
      <w:rFonts w:ascii="Cambria" w:eastAsia="Times" w:hAnsi="Cambria" w:cs="Arial"/>
      <w:iCs/>
      <w:color w:val="000000"/>
      <w:sz w:val="19"/>
      <w:szCs w:val="22"/>
    </w:rPr>
  </w:style>
  <w:style w:type="character" w:customStyle="1" w:styleId="QuoteChar">
    <w:name w:val="Quote Char"/>
    <w:basedOn w:val="DefaultParagraphFont"/>
    <w:link w:val="Quote"/>
    <w:uiPriority w:val="1"/>
    <w:rsid w:val="00670904"/>
    <w:rPr>
      <w:rFonts w:ascii="Cambria" w:eastAsia="Times" w:hAnsi="Cambria" w:cs="Arial"/>
      <w:iCs/>
      <w:color w:val="000000"/>
      <w:sz w:val="19"/>
      <w:lang w:val="en-AU" w:eastAsia="en-AU"/>
    </w:rPr>
  </w:style>
  <w:style w:type="paragraph" w:customStyle="1" w:styleId="eName">
    <w:name w:val="eName"/>
    <w:rsid w:val="00670904"/>
    <w:pPr>
      <w:spacing w:after="0" w:line="240" w:lineRule="auto"/>
    </w:pPr>
    <w:rPr>
      <w:rFonts w:ascii="Verdana" w:eastAsia="Times New Roman" w:hAnsi="Verdana" w:cs="Arial"/>
      <w:b/>
      <w:color w:val="8C7869"/>
      <w:szCs w:val="24"/>
      <w:lang w:val="en-AU"/>
    </w:rPr>
  </w:style>
  <w:style w:type="paragraph" w:customStyle="1" w:styleId="eTitle">
    <w:name w:val="eTitle"/>
    <w:rsid w:val="00670904"/>
    <w:pPr>
      <w:spacing w:after="0" w:line="240" w:lineRule="auto"/>
    </w:pPr>
    <w:rPr>
      <w:rFonts w:ascii="Verdana" w:eastAsia="Times New Roman" w:hAnsi="Verdana" w:cs="Arial"/>
      <w:color w:val="8C7869"/>
      <w:szCs w:val="24"/>
      <w:lang w:val="en-AU"/>
    </w:rPr>
  </w:style>
  <w:style w:type="paragraph" w:customStyle="1" w:styleId="eDetails">
    <w:name w:val="eDetails"/>
    <w:basedOn w:val="Normal"/>
    <w:rsid w:val="00670904"/>
    <w:rPr>
      <w:rFonts w:ascii="Verdana" w:hAnsi="Verdana" w:cs="Arial"/>
      <w:color w:val="8C7869"/>
      <w:sz w:val="16"/>
      <w:szCs w:val="24"/>
    </w:rPr>
  </w:style>
  <w:style w:type="paragraph" w:customStyle="1" w:styleId="Heading2-numbered">
    <w:name w:val="Heading 2 - numbered"/>
    <w:next w:val="Normal"/>
    <w:rsid w:val="00670904"/>
    <w:pPr>
      <w:numPr>
        <w:ilvl w:val="1"/>
        <w:numId w:val="10"/>
      </w:numPr>
      <w:spacing w:before="240" w:after="240" w:line="240" w:lineRule="auto"/>
    </w:pPr>
    <w:rPr>
      <w:rFonts w:ascii="Verdana" w:eastAsia="Times New Roman" w:hAnsi="Verdana" w:cs="Arial"/>
      <w:b/>
      <w:bCs/>
      <w:color w:val="000000"/>
      <w:kern w:val="32"/>
      <w:sz w:val="24"/>
      <w:szCs w:val="32"/>
      <w:lang w:val="en-GB" w:eastAsia="en-GB"/>
    </w:rPr>
  </w:style>
  <w:style w:type="paragraph" w:customStyle="1" w:styleId="Heading3-numbered">
    <w:name w:val="Heading 3 - numbered"/>
    <w:next w:val="Normal"/>
    <w:rsid w:val="00670904"/>
    <w:pPr>
      <w:numPr>
        <w:ilvl w:val="2"/>
        <w:numId w:val="10"/>
      </w:numPr>
      <w:tabs>
        <w:tab w:val="left" w:pos="900"/>
      </w:tabs>
      <w:spacing w:before="240" w:after="120" w:line="240" w:lineRule="auto"/>
    </w:pPr>
    <w:rPr>
      <w:rFonts w:ascii="Verdana" w:eastAsia="Times New Roman" w:hAnsi="Verdana" w:cs="Arial"/>
      <w:b/>
      <w:color w:val="000000"/>
      <w:szCs w:val="24"/>
      <w:lang w:val="en-GB" w:eastAsia="en-GB"/>
    </w:rPr>
  </w:style>
  <w:style w:type="paragraph" w:customStyle="1" w:styleId="Text">
    <w:name w:val="Text"/>
    <w:basedOn w:val="Normal"/>
    <w:next w:val="Normal"/>
    <w:uiPriority w:val="99"/>
    <w:rsid w:val="00670904"/>
    <w:pPr>
      <w:autoSpaceDE w:val="0"/>
      <w:autoSpaceDN w:val="0"/>
      <w:adjustRightInd w:val="0"/>
    </w:pPr>
    <w:rPr>
      <w:rFonts w:cs="Arial"/>
      <w:color w:val="000000"/>
      <w:sz w:val="24"/>
      <w:szCs w:val="24"/>
    </w:rPr>
  </w:style>
  <w:style w:type="paragraph" w:customStyle="1" w:styleId="Style6">
    <w:name w:val="Style6"/>
    <w:basedOn w:val="Normal"/>
    <w:link w:val="Style6Char"/>
    <w:qFormat/>
    <w:rsid w:val="00670904"/>
    <w:rPr>
      <w:rFonts w:cs="Arial"/>
      <w:color w:val="000000"/>
      <w:szCs w:val="22"/>
    </w:rPr>
  </w:style>
  <w:style w:type="character" w:customStyle="1" w:styleId="Style6Char">
    <w:name w:val="Style6 Char"/>
    <w:basedOn w:val="DefaultParagraphFont"/>
    <w:link w:val="Style6"/>
    <w:rsid w:val="00670904"/>
    <w:rPr>
      <w:rFonts w:ascii="Arial" w:eastAsia="Times New Roman" w:hAnsi="Arial" w:cs="Arial"/>
      <w:color w:val="000000"/>
      <w:lang w:val="en-AU" w:eastAsia="en-AU"/>
    </w:rPr>
  </w:style>
  <w:style w:type="character" w:customStyle="1" w:styleId="UnresolvedMention1">
    <w:name w:val="Unresolved Mention1"/>
    <w:basedOn w:val="DefaultParagraphFont"/>
    <w:uiPriority w:val="99"/>
    <w:semiHidden/>
    <w:unhideWhenUsed/>
    <w:rsid w:val="00670904"/>
    <w:rPr>
      <w:color w:val="808080"/>
      <w:shd w:val="clear" w:color="auto" w:fill="E6E6E6"/>
    </w:rPr>
  </w:style>
  <w:style w:type="paragraph" w:customStyle="1" w:styleId="InfigenNumbering">
    <w:name w:val="Infigen Numbering"/>
    <w:basedOn w:val="Normal"/>
    <w:rsid w:val="00670904"/>
    <w:pPr>
      <w:numPr>
        <w:numId w:val="11"/>
      </w:numPr>
      <w:spacing w:after="30"/>
    </w:pPr>
    <w:rPr>
      <w:rFonts w:cs="Arial"/>
      <w:color w:val="4A3B34"/>
      <w:szCs w:val="22"/>
    </w:rPr>
  </w:style>
  <w:style w:type="character" w:customStyle="1" w:styleId="title-text">
    <w:name w:val="title-text"/>
    <w:basedOn w:val="DefaultParagraphFont"/>
    <w:rsid w:val="00670904"/>
  </w:style>
  <w:style w:type="character" w:customStyle="1" w:styleId="text0">
    <w:name w:val="text"/>
    <w:basedOn w:val="DefaultParagraphFont"/>
    <w:rsid w:val="00670904"/>
  </w:style>
  <w:style w:type="character" w:customStyle="1" w:styleId="author-ref">
    <w:name w:val="author-ref"/>
    <w:basedOn w:val="DefaultParagraphFont"/>
    <w:rsid w:val="00670904"/>
  </w:style>
  <w:style w:type="character" w:customStyle="1" w:styleId="UnresolvedMention2">
    <w:name w:val="Unresolved Mention2"/>
    <w:basedOn w:val="DefaultParagraphFont"/>
    <w:unhideWhenUsed/>
    <w:rsid w:val="00670904"/>
    <w:rPr>
      <w:color w:val="605E5C"/>
      <w:shd w:val="clear" w:color="auto" w:fill="E1DFDD"/>
    </w:rPr>
  </w:style>
  <w:style w:type="paragraph" w:customStyle="1" w:styleId="Bullet1">
    <w:name w:val="Bullet 1"/>
    <w:basedOn w:val="Normal"/>
    <w:qFormat/>
    <w:rsid w:val="00670904"/>
    <w:pPr>
      <w:numPr>
        <w:numId w:val="12"/>
      </w:numPr>
      <w:autoSpaceDE w:val="0"/>
      <w:autoSpaceDN w:val="0"/>
      <w:adjustRightInd w:val="0"/>
      <w:spacing w:before="120" w:after="120" w:line="276" w:lineRule="auto"/>
    </w:pPr>
    <w:rPr>
      <w:rFonts w:cs="ArialMT"/>
      <w:color w:val="000000"/>
      <w:szCs w:val="22"/>
    </w:rPr>
  </w:style>
  <w:style w:type="paragraph" w:customStyle="1" w:styleId="Bullet2">
    <w:name w:val="Bullet 2"/>
    <w:basedOn w:val="Normal"/>
    <w:autoRedefine/>
    <w:qFormat/>
    <w:rsid w:val="00670904"/>
    <w:pPr>
      <w:numPr>
        <w:ilvl w:val="1"/>
        <w:numId w:val="12"/>
      </w:numPr>
      <w:autoSpaceDE w:val="0"/>
      <w:autoSpaceDN w:val="0"/>
      <w:adjustRightInd w:val="0"/>
      <w:spacing w:before="120" w:after="120" w:line="276" w:lineRule="auto"/>
    </w:pPr>
    <w:rPr>
      <w:rFonts w:cs="ArialMT"/>
      <w:color w:val="000000"/>
      <w:szCs w:val="22"/>
    </w:rPr>
  </w:style>
  <w:style w:type="paragraph" w:customStyle="1" w:styleId="Address">
    <w:name w:val="Address"/>
    <w:basedOn w:val="Normal"/>
    <w:rsid w:val="00670904"/>
    <w:pPr>
      <w:autoSpaceDE w:val="0"/>
      <w:autoSpaceDN w:val="0"/>
      <w:adjustRightInd w:val="0"/>
      <w:spacing w:before="120" w:after="240" w:line="300" w:lineRule="exact"/>
    </w:pPr>
    <w:rPr>
      <w:rFonts w:ascii="ArialMT" w:hAnsi="ArialMT" w:cs="ArialMT"/>
      <w:color w:val="000000"/>
      <w:szCs w:val="22"/>
    </w:rPr>
  </w:style>
  <w:style w:type="paragraph" w:customStyle="1" w:styleId="Memorandumtext">
    <w:name w:val="Memorandum text"/>
    <w:basedOn w:val="Normal"/>
    <w:link w:val="MemorandumtextChar"/>
    <w:rsid w:val="00670904"/>
    <w:pPr>
      <w:overflowPunct w:val="0"/>
      <w:autoSpaceDE w:val="0"/>
      <w:autoSpaceDN w:val="0"/>
      <w:adjustRightInd w:val="0"/>
      <w:spacing w:after="240" w:line="280" w:lineRule="exact"/>
      <w:textAlignment w:val="baseline"/>
    </w:pPr>
    <w:rPr>
      <w:rFonts w:cs="Arial"/>
      <w:color w:val="000000"/>
      <w:szCs w:val="22"/>
    </w:rPr>
  </w:style>
  <w:style w:type="character" w:customStyle="1" w:styleId="MemorandumtextChar">
    <w:name w:val="Memorandum text Char"/>
    <w:link w:val="Memorandumtext"/>
    <w:rsid w:val="00670904"/>
    <w:rPr>
      <w:rFonts w:ascii="Arial" w:eastAsia="Times New Roman" w:hAnsi="Arial" w:cs="Arial"/>
      <w:color w:val="000000"/>
      <w:lang w:val="en-AU" w:eastAsia="en-AU"/>
    </w:rPr>
  </w:style>
  <w:style w:type="table" w:styleId="TableSimple3">
    <w:name w:val="Table Simple 3"/>
    <w:basedOn w:val="TableNormal"/>
    <w:rsid w:val="00670904"/>
    <w:pPr>
      <w:suppressAutoHyphens/>
      <w:spacing w:after="0" w:line="260" w:lineRule="atLeast"/>
      <w:jc w:val="both"/>
    </w:pPr>
    <w:rPr>
      <w:rFonts w:ascii="Arial" w:eastAsia="Times New Roman" w:hAnsi="Arial" w:cs="Arial"/>
      <w:color w:val="000000"/>
      <w:lang w:val="en-AU"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PBullet">
    <w:name w:val="FP Bullet"/>
    <w:basedOn w:val="Default"/>
    <w:next w:val="Default"/>
    <w:rsid w:val="00670904"/>
    <w:rPr>
      <w:rFonts w:cs="Arial"/>
    </w:rPr>
  </w:style>
  <w:style w:type="paragraph" w:customStyle="1" w:styleId="DayMonthYear">
    <w:name w:val="DayMonthYear"/>
    <w:basedOn w:val="Normal"/>
    <w:qFormat/>
    <w:rsid w:val="00670904"/>
    <w:pPr>
      <w:spacing w:before="1200" w:after="240" w:line="276" w:lineRule="auto"/>
    </w:pPr>
    <w:rPr>
      <w:rFonts w:cs="Arial"/>
      <w:color w:val="000000"/>
      <w:szCs w:val="24"/>
    </w:rPr>
  </w:style>
  <w:style w:type="paragraph" w:customStyle="1" w:styleId="SUBJECT">
    <w:name w:val="SUBJECT"/>
    <w:basedOn w:val="Normal"/>
    <w:qFormat/>
    <w:rsid w:val="00670904"/>
    <w:pPr>
      <w:spacing w:after="240" w:line="276" w:lineRule="auto"/>
    </w:pPr>
    <w:rPr>
      <w:rFonts w:cs="Arial"/>
      <w:b/>
      <w:color w:val="000000"/>
      <w:szCs w:val="24"/>
    </w:rPr>
  </w:style>
  <w:style w:type="table" w:styleId="PlainTable1">
    <w:name w:val="Plain Table 1"/>
    <w:basedOn w:val="TableNormal"/>
    <w:uiPriority w:val="41"/>
    <w:rsid w:val="00670904"/>
    <w:pPr>
      <w:spacing w:after="0" w:line="240" w:lineRule="auto"/>
    </w:pPr>
    <w:rPr>
      <w:rFonts w:ascii="Arial" w:eastAsia="Times New Roman" w:hAnsi="Arial" w:cs="Arial"/>
      <w:color w:val="000000"/>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TDisplayEquation">
    <w:name w:val="MTDisplayEquation"/>
    <w:basedOn w:val="BodyText"/>
    <w:next w:val="Normal"/>
    <w:link w:val="MTDisplayEquationChar"/>
    <w:rsid w:val="00670904"/>
    <w:pPr>
      <w:tabs>
        <w:tab w:val="center" w:pos="4160"/>
        <w:tab w:val="right" w:pos="8300"/>
      </w:tabs>
      <w:ind w:firstLine="720"/>
    </w:pPr>
    <w:rPr>
      <w:rFonts w:cs="Arial"/>
      <w:color w:val="000000"/>
      <w:sz w:val="22"/>
      <w:szCs w:val="22"/>
    </w:rPr>
  </w:style>
  <w:style w:type="character" w:customStyle="1" w:styleId="MTDisplayEquationChar">
    <w:name w:val="MTDisplayEquation Char"/>
    <w:basedOn w:val="DefaultParagraphFont"/>
    <w:link w:val="MTDisplayEquation"/>
    <w:rsid w:val="00670904"/>
    <w:rPr>
      <w:rFonts w:ascii="Arial" w:eastAsia="Times New Roman" w:hAnsi="Arial" w:cs="Arial"/>
      <w:color w:val="000000"/>
      <w:lang w:val="en-AU" w:eastAsia="en-AU"/>
    </w:rPr>
  </w:style>
  <w:style w:type="paragraph" w:customStyle="1" w:styleId="li1">
    <w:name w:val="li1"/>
    <w:basedOn w:val="Normal"/>
    <w:rsid w:val="00670904"/>
    <w:pPr>
      <w:spacing w:before="100" w:beforeAutospacing="1" w:after="100" w:afterAutospacing="1"/>
    </w:pPr>
    <w:rPr>
      <w:rFonts w:ascii="Calibri" w:eastAsiaTheme="minorHAnsi" w:hAnsi="Calibri" w:cs="Calibri"/>
      <w:color w:val="000000"/>
      <w:szCs w:val="22"/>
    </w:rPr>
  </w:style>
  <w:style w:type="character" w:customStyle="1" w:styleId="s2">
    <w:name w:val="s2"/>
    <w:basedOn w:val="DefaultParagraphFont"/>
    <w:rsid w:val="00670904"/>
  </w:style>
  <w:style w:type="character" w:customStyle="1" w:styleId="apple-converted-space">
    <w:name w:val="apple-converted-space"/>
    <w:basedOn w:val="DefaultParagraphFont"/>
    <w:rsid w:val="00670904"/>
  </w:style>
  <w:style w:type="character" w:customStyle="1" w:styleId="UnresolvedMention3">
    <w:name w:val="Unresolved Mention3"/>
    <w:basedOn w:val="DefaultParagraphFont"/>
    <w:uiPriority w:val="99"/>
    <w:semiHidden/>
    <w:unhideWhenUsed/>
    <w:rsid w:val="00670904"/>
    <w:rPr>
      <w:color w:val="605E5C"/>
      <w:shd w:val="clear" w:color="auto" w:fill="E1DFDD"/>
    </w:rPr>
  </w:style>
  <w:style w:type="paragraph" w:customStyle="1" w:styleId="xmsolistparagraph">
    <w:name w:val="x_msolistparagraph"/>
    <w:basedOn w:val="Normal"/>
    <w:rsid w:val="00670904"/>
    <w:pPr>
      <w:spacing w:before="100" w:beforeAutospacing="1" w:after="100" w:afterAutospacing="1"/>
    </w:pPr>
    <w:rPr>
      <w:sz w:val="24"/>
      <w:szCs w:val="24"/>
    </w:rPr>
  </w:style>
  <w:style w:type="numbering" w:customStyle="1" w:styleId="NoList1">
    <w:name w:val="No List1"/>
    <w:next w:val="NoList"/>
    <w:uiPriority w:val="99"/>
    <w:semiHidden/>
    <w:unhideWhenUsed/>
    <w:rsid w:val="00670904"/>
  </w:style>
  <w:style w:type="table" w:customStyle="1" w:styleId="TableGrid1">
    <w:name w:val="Table Grid1"/>
    <w:basedOn w:val="TableNormal"/>
    <w:next w:val="TableGrid"/>
    <w:rsid w:val="00670904"/>
    <w:pPr>
      <w:spacing w:after="0" w:line="240" w:lineRule="auto"/>
    </w:pPr>
    <w:rPr>
      <w:rFonts w:ascii="Arial" w:eastAsia="Times New Roman" w:hAnsi="Arial" w:cs="Times New Roman"/>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670904"/>
  </w:style>
  <w:style w:type="table" w:customStyle="1" w:styleId="TableSimple31">
    <w:name w:val="Table Simple 31"/>
    <w:basedOn w:val="TableNormal"/>
    <w:next w:val="TableSimple3"/>
    <w:rsid w:val="00670904"/>
    <w:pPr>
      <w:suppressAutoHyphens/>
      <w:spacing w:after="0" w:line="260" w:lineRule="atLeast"/>
      <w:jc w:val="both"/>
    </w:pPr>
    <w:rPr>
      <w:rFonts w:ascii="Arial" w:eastAsia="Times New Roman" w:hAnsi="Arial" w:cs="Arial"/>
      <w:color w:val="000000"/>
      <w:lang w:val="en-AU"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PlainTable11">
    <w:name w:val="Plain Table 11"/>
    <w:basedOn w:val="TableNormal"/>
    <w:next w:val="PlainTable1"/>
    <w:uiPriority w:val="41"/>
    <w:rsid w:val="00670904"/>
    <w:pPr>
      <w:spacing w:after="0" w:line="240" w:lineRule="auto"/>
    </w:pPr>
    <w:rPr>
      <w:rFonts w:ascii="Arial" w:eastAsia="Times New Roman" w:hAnsi="Arial" w:cs="Arial"/>
      <w:color w:val="000000"/>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70904"/>
    <w:pPr>
      <w:spacing w:after="0" w:line="240" w:lineRule="auto"/>
    </w:pPr>
    <w:rPr>
      <w:rFonts w:ascii="Arial" w:eastAsia="Times New Roman" w:hAnsi="Arial" w:cs="Times New Roman"/>
      <w:szCs w:val="20"/>
      <w:lang w:val="en-AU"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Emphasis">
    <w:name w:val="Subtle Emphasis"/>
    <w:basedOn w:val="DefaultParagraphFont"/>
    <w:uiPriority w:val="19"/>
    <w:qFormat/>
    <w:rsid w:val="00670904"/>
    <w:rPr>
      <w:i/>
      <w:iCs/>
      <w:color w:val="404040" w:themeColor="text1" w:themeTint="BF"/>
    </w:rPr>
  </w:style>
  <w:style w:type="paragraph" w:customStyle="1" w:styleId="FigureHeading">
    <w:name w:val="Figure Heading"/>
    <w:basedOn w:val="Heading5"/>
    <w:qFormat/>
    <w:rsid w:val="00670904"/>
    <w:pPr>
      <w:keepNext/>
      <w:numPr>
        <w:numId w:val="0"/>
      </w:numPr>
      <w:tabs>
        <w:tab w:val="num" w:pos="-4449"/>
        <w:tab w:val="left" w:pos="-2183"/>
      </w:tabs>
      <w:spacing w:after="0"/>
      <w:ind w:left="646" w:hanging="646"/>
      <w:jc w:val="left"/>
    </w:pPr>
    <w:rPr>
      <w:rFonts w:eastAsiaTheme="minorHAnsi"/>
      <w:color w:val="000000" w:themeColor="text1"/>
      <w:sz w:val="20"/>
      <w:lang w:val="en-GB" w:eastAsia="en-US"/>
    </w:rPr>
  </w:style>
  <w:style w:type="character" w:customStyle="1" w:styleId="UnresolvedMention4">
    <w:name w:val="Unresolved Mention4"/>
    <w:basedOn w:val="DefaultParagraphFont"/>
    <w:uiPriority w:val="99"/>
    <w:semiHidden/>
    <w:unhideWhenUsed/>
    <w:rsid w:val="00670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2293</Words>
  <Characters>13076</Characters>
  <Application>Microsoft Office Word</Application>
  <DocSecurity>0</DocSecurity>
  <Lines>108</Lines>
  <Paragraphs>30</Paragraphs>
  <ScaleCrop>false</ScaleCrop>
  <Company>Springer Nature</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2023-10-18T14:02:00Z</dcterms:created>
  <dcterms:modified xsi:type="dcterms:W3CDTF">2023-10-18T14:02:00Z</dcterms:modified>
</cp:coreProperties>
</file>