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E8DE1" w14:textId="4A9AD095" w:rsidR="00334D5E" w:rsidRDefault="00FB5628" w:rsidP="00FB5628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F1673C8" wp14:editId="04C806AD">
                <wp:simplePos x="0" y="0"/>
                <wp:positionH relativeFrom="margin">
                  <wp:align>left</wp:align>
                </wp:positionH>
                <wp:positionV relativeFrom="paragraph">
                  <wp:posOffset>4526280</wp:posOffset>
                </wp:positionV>
                <wp:extent cx="5943600" cy="1404620"/>
                <wp:effectExtent l="0" t="0" r="0" b="12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C0350" w14:textId="19764DAF" w:rsidR="00FB5628" w:rsidRPr="008A621F" w:rsidRDefault="00FB562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A621F">
                              <w:rPr>
                                <w:rFonts w:ascii="Times New Roman" w:hAnsi="Times New Roman" w:cs="Times New Roman"/>
                              </w:rPr>
                              <w:t xml:space="preserve">Supplementary Figure S2: </w:t>
                            </w:r>
                            <w:r w:rsidRPr="008A621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Two-dimensional spectral response profile</w:t>
                            </w:r>
                            <w:r w:rsidRPr="008A621F">
                              <w:rPr>
                                <w:rFonts w:ascii="Times New Roman" w:hAnsi="Times New Roman" w:cs="Times New Roman"/>
                              </w:rPr>
                              <w:t>. Example of the two-dimensional spectral response profile of an output neuron of the simulated V1 layer, cutoff at 3dB.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F1673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56.4pt;width:468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" stroked="f">
                <v:textbox style="mso-fit-shape-to-text:t">
                  <w:txbxContent>
                    <w:p w14:paraId="315C0350" w14:textId="19764DAF" w:rsidR="00FB5628" w:rsidRPr="008A621F" w:rsidRDefault="00FB5628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A621F">
                        <w:rPr>
                          <w:rFonts w:ascii="Times New Roman" w:hAnsi="Times New Roman" w:cs="Times New Roman"/>
                        </w:rPr>
                        <w:t xml:space="preserve">Supplementary Figure S2: </w:t>
                      </w:r>
                      <w:r w:rsidRPr="008A621F">
                        <w:rPr>
                          <w:rFonts w:ascii="Times New Roman" w:hAnsi="Times New Roman" w:cs="Times New Roman"/>
                          <w:b/>
                          <w:bCs/>
                        </w:rPr>
                        <w:t>Two-dimensional spectral response profile</w:t>
                      </w:r>
                      <w:r w:rsidRPr="008A621F">
                        <w:rPr>
                          <w:rFonts w:ascii="Times New Roman" w:hAnsi="Times New Roman" w:cs="Times New Roman"/>
                        </w:rPr>
                        <w:t>. Example of the two-dimensional spectral response profile of an output neuron of the simulated V1 layer, cutoff at 3dB.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B5628">
        <w:rPr>
          <w:noProof/>
        </w:rPr>
        <w:drawing>
          <wp:inline distT="0" distB="0" distL="0" distR="0" wp14:anchorId="461E58EA" wp14:editId="1545E1E0">
            <wp:extent cx="4397121" cy="4381880"/>
            <wp:effectExtent l="0" t="0" r="3810" b="0"/>
            <wp:docPr id="1143439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4399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7121" cy="438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17DAE" w14:textId="063C1914" w:rsidR="00FB5628" w:rsidRDefault="00FB5628"/>
    <w:sectPr w:rsidR="00FB56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628"/>
    <w:rsid w:val="000E3085"/>
    <w:rsid w:val="0015399B"/>
    <w:rsid w:val="00334D5E"/>
    <w:rsid w:val="008A621F"/>
    <w:rsid w:val="00FB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F212D"/>
  <w15:chartTrackingRefBased/>
  <w15:docId w15:val="{59E71DC0-6048-401E-826F-321405369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baruzzi</dc:creator>
  <cp:keywords/>
  <dc:description/>
  <cp:lastModifiedBy>Valentina baruzzi</cp:lastModifiedBy>
  <cp:revision>2</cp:revision>
  <dcterms:created xsi:type="dcterms:W3CDTF">2023-10-02T20:29:00Z</dcterms:created>
  <dcterms:modified xsi:type="dcterms:W3CDTF">2023-10-03T11:58:00Z</dcterms:modified>
</cp:coreProperties>
</file>