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9D906" w14:textId="77777777" w:rsidR="00572927" w:rsidRPr="002E7107" w:rsidRDefault="00572927" w:rsidP="00572927">
      <w:pPr>
        <w:jc w:val="center"/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</w:rPr>
      </w:pPr>
      <w:r w:rsidRPr="002E7107"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</w:rPr>
        <w:t>Supplementary Material</w:t>
      </w:r>
    </w:p>
    <w:p w14:paraId="4EC7886E" w14:textId="77777777" w:rsidR="00572927" w:rsidRPr="002E7107" w:rsidRDefault="00572927" w:rsidP="00572927">
      <w:pPr>
        <w:jc w:val="center"/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</w:rPr>
      </w:pPr>
    </w:p>
    <w:p w14:paraId="57C9C837" w14:textId="77777777" w:rsidR="00572927" w:rsidRPr="002E7107" w:rsidRDefault="00572927" w:rsidP="00572927">
      <w:pPr>
        <w:spacing w:line="480" w:lineRule="auto"/>
        <w:ind w:firstLine="720"/>
        <w:jc w:val="center"/>
        <w:rPr>
          <w:rFonts w:ascii="Cambria" w:eastAsia="Cambria" w:hAnsi="Cambria" w:cs="Times New Roman"/>
        </w:rPr>
      </w:pPr>
      <w:r w:rsidRPr="002E7107">
        <w:rPr>
          <w:rFonts w:ascii="Cambria" w:eastAsia="Cambria" w:hAnsi="Cambria" w:cs="Times New Roman"/>
        </w:rPr>
        <w:t>Cardiopulmonary Exercise Test to Detect Cardiac Dysfunction from Pulmonary Vascular Disease</w:t>
      </w:r>
    </w:p>
    <w:p w14:paraId="7312C12A" w14:textId="77777777" w:rsidR="00572927" w:rsidRPr="002E7107" w:rsidRDefault="00572927" w:rsidP="00572927">
      <w:pPr>
        <w:ind w:firstLine="720"/>
        <w:jc w:val="center"/>
        <w:rPr>
          <w:rFonts w:ascii="Cambria" w:eastAsia="Cambria" w:hAnsi="Cambria" w:cs="Times New Roman"/>
        </w:rPr>
      </w:pPr>
      <w:r w:rsidRPr="002E7107">
        <w:rPr>
          <w:rFonts w:ascii="Cambria" w:eastAsia="Cambria" w:hAnsi="Cambria" w:cs="Times New Roman"/>
        </w:rPr>
        <w:t xml:space="preserve">Mona Alotaibi, Jenny Z. Yang, Demosthenes G. </w:t>
      </w:r>
      <w:proofErr w:type="spellStart"/>
      <w:r w:rsidRPr="002E7107">
        <w:rPr>
          <w:rFonts w:ascii="Cambria" w:eastAsia="Cambria" w:hAnsi="Cambria" w:cs="Times New Roman"/>
        </w:rPr>
        <w:t>Papamatheakis</w:t>
      </w:r>
      <w:proofErr w:type="spellEnd"/>
      <w:r w:rsidRPr="002E7107">
        <w:rPr>
          <w:rFonts w:ascii="Cambria" w:eastAsia="Cambria" w:hAnsi="Cambria" w:cs="Times New Roman"/>
        </w:rPr>
        <w:t>, W. Cameron McGuire, Timothy M. Fernandes, Timothy A. Morris</w:t>
      </w:r>
    </w:p>
    <w:p w14:paraId="31896AA2" w14:textId="77777777" w:rsidR="00572927" w:rsidRPr="002E7107" w:rsidRDefault="00572927" w:rsidP="00572927">
      <w:pPr>
        <w:jc w:val="center"/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</w:rPr>
      </w:pPr>
    </w:p>
    <w:p w14:paraId="7B9C337E" w14:textId="77777777" w:rsidR="00B41D85" w:rsidRDefault="00B41D85" w:rsidP="00B41D85">
      <w:pPr>
        <w:rPr>
          <w:rFonts w:ascii="Times New Roman" w:hAnsi="Times New Roman"/>
          <w:b/>
          <w:bCs/>
          <w:u w:val="single"/>
        </w:rPr>
      </w:pPr>
    </w:p>
    <w:p w14:paraId="327071E5" w14:textId="77777777" w:rsidR="00B41D85" w:rsidRPr="000A1971" w:rsidRDefault="00B41D85" w:rsidP="00B41D85">
      <w:r w:rsidRPr="0079587E">
        <w:rPr>
          <w:rFonts w:ascii="Times New Roman" w:hAnsi="Times New Roman"/>
          <w:b/>
          <w:bCs/>
          <w:sz w:val="22"/>
          <w:szCs w:val="22"/>
          <w:u w:val="single"/>
        </w:rPr>
        <w:t xml:space="preserve">Table e1: Patient </w:t>
      </w:r>
      <w:r>
        <w:rPr>
          <w:rFonts w:ascii="Times New Roman" w:hAnsi="Times New Roman"/>
          <w:b/>
          <w:bCs/>
          <w:sz w:val="22"/>
          <w:szCs w:val="22"/>
          <w:u w:val="single"/>
        </w:rPr>
        <w:t>c</w:t>
      </w:r>
      <w:r w:rsidRPr="0079587E">
        <w:rPr>
          <w:rFonts w:ascii="Times New Roman" w:hAnsi="Times New Roman"/>
          <w:b/>
          <w:bCs/>
          <w:sz w:val="22"/>
          <w:szCs w:val="22"/>
          <w:u w:val="single"/>
        </w:rPr>
        <w:t xml:space="preserve">haracteristics of included patients compared to </w:t>
      </w:r>
      <w:r>
        <w:rPr>
          <w:rFonts w:ascii="Times New Roman" w:hAnsi="Times New Roman"/>
          <w:b/>
          <w:bCs/>
          <w:sz w:val="22"/>
          <w:szCs w:val="22"/>
          <w:u w:val="single"/>
        </w:rPr>
        <w:t>excluded patients</w:t>
      </w:r>
      <w:r w:rsidRPr="0079587E">
        <w:rPr>
          <w:rFonts w:ascii="Times New Roman" w:hAnsi="Times New Roman"/>
          <w:b/>
          <w:bCs/>
          <w:sz w:val="22"/>
          <w:szCs w:val="22"/>
          <w:u w:val="single"/>
        </w:rPr>
        <w:br/>
      </w:r>
      <w:r w:rsidRPr="0079587E">
        <w:rPr>
          <w:rFonts w:ascii="Times New Roman" w:hAnsi="Times New Roman"/>
          <w:sz w:val="22"/>
          <w:szCs w:val="22"/>
        </w:rPr>
        <w:t xml:space="preserve">Data are presented as </w:t>
      </w:r>
      <w:r>
        <w:rPr>
          <w:rFonts w:ascii="Times New Roman" w:hAnsi="Times New Roman"/>
          <w:sz w:val="22"/>
          <w:szCs w:val="22"/>
        </w:rPr>
        <w:t xml:space="preserve">median [interquartile range] or </w:t>
      </w:r>
      <w:r w:rsidRPr="0079587E">
        <w:rPr>
          <w:rFonts w:ascii="Times New Roman" w:hAnsi="Times New Roman"/>
          <w:sz w:val="22"/>
          <w:szCs w:val="22"/>
        </w:rPr>
        <w:t xml:space="preserve">count (%) unless otherwise indicated. </w:t>
      </w:r>
      <w:r w:rsidRPr="0079587E">
        <w:rPr>
          <w:rFonts w:ascii="Times New Roman" w:hAnsi="Times New Roman"/>
          <w:b/>
          <w:bCs/>
          <w:sz w:val="22"/>
          <w:szCs w:val="22"/>
          <w:u w:val="single"/>
        </w:rPr>
        <w:br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988"/>
        <w:gridCol w:w="1788"/>
        <w:gridCol w:w="1604"/>
        <w:gridCol w:w="900"/>
      </w:tblGrid>
      <w:tr w:rsidR="00B41D85" w:rsidRPr="000A1971" w14:paraId="253B850E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1ECE2141" w14:textId="77777777" w:rsidR="00B41D85" w:rsidRPr="000A1971" w:rsidRDefault="00B41D85" w:rsidP="00EE0272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88" w:type="dxa"/>
            <w:noWrap/>
            <w:hideMark/>
          </w:tcPr>
          <w:p w14:paraId="64DE83E4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A1971">
              <w:rPr>
                <w:rFonts w:ascii="Times New Roman" w:hAnsi="Times New Roman"/>
                <w:b/>
                <w:bCs/>
                <w:sz w:val="22"/>
                <w:szCs w:val="22"/>
              </w:rPr>
              <w:t>Included</w:t>
            </w:r>
          </w:p>
        </w:tc>
        <w:tc>
          <w:tcPr>
            <w:tcW w:w="1604" w:type="dxa"/>
            <w:noWrap/>
            <w:hideMark/>
          </w:tcPr>
          <w:p w14:paraId="4776B465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A1971">
              <w:rPr>
                <w:rFonts w:ascii="Times New Roman" w:hAnsi="Times New Roman"/>
                <w:b/>
                <w:bCs/>
                <w:sz w:val="22"/>
                <w:szCs w:val="22"/>
              </w:rPr>
              <w:t>Excluded</w:t>
            </w:r>
          </w:p>
        </w:tc>
        <w:tc>
          <w:tcPr>
            <w:tcW w:w="900" w:type="dxa"/>
            <w:noWrap/>
            <w:hideMark/>
          </w:tcPr>
          <w:p w14:paraId="2FF3561E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A1971">
              <w:rPr>
                <w:rFonts w:ascii="Times New Roman" w:hAnsi="Times New Roman"/>
                <w:b/>
                <w:bCs/>
                <w:sz w:val="22"/>
                <w:szCs w:val="22"/>
              </w:rPr>
              <w:t>p</w:t>
            </w:r>
          </w:p>
        </w:tc>
      </w:tr>
      <w:tr w:rsidR="00B41D85" w:rsidRPr="000A1971" w14:paraId="39B009F3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776C40DA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n</w:t>
            </w:r>
          </w:p>
        </w:tc>
        <w:tc>
          <w:tcPr>
            <w:tcW w:w="1788" w:type="dxa"/>
            <w:noWrap/>
            <w:hideMark/>
          </w:tcPr>
          <w:p w14:paraId="0F00D213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1604" w:type="dxa"/>
            <w:noWrap/>
            <w:hideMark/>
          </w:tcPr>
          <w:p w14:paraId="2D87E584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47</w:t>
            </w:r>
          </w:p>
        </w:tc>
        <w:tc>
          <w:tcPr>
            <w:tcW w:w="900" w:type="dxa"/>
            <w:noWrap/>
            <w:hideMark/>
          </w:tcPr>
          <w:p w14:paraId="517CBEC9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41D85" w:rsidRPr="000A1971" w14:paraId="751B24D4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317A7C74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Age, years</w:t>
            </w:r>
          </w:p>
        </w:tc>
        <w:tc>
          <w:tcPr>
            <w:tcW w:w="1788" w:type="dxa"/>
            <w:noWrap/>
            <w:hideMark/>
          </w:tcPr>
          <w:p w14:paraId="43054B6D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56.5 [40.25, 66]</w:t>
            </w:r>
          </w:p>
        </w:tc>
        <w:tc>
          <w:tcPr>
            <w:tcW w:w="1604" w:type="dxa"/>
            <w:noWrap/>
            <w:hideMark/>
          </w:tcPr>
          <w:p w14:paraId="3D2B73E8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56 [41.5,65.5]</w:t>
            </w:r>
          </w:p>
        </w:tc>
        <w:tc>
          <w:tcPr>
            <w:tcW w:w="900" w:type="dxa"/>
            <w:noWrap/>
            <w:hideMark/>
          </w:tcPr>
          <w:p w14:paraId="470A66EB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0.94</w:t>
            </w:r>
          </w:p>
        </w:tc>
      </w:tr>
      <w:tr w:rsidR="00B41D85" w:rsidRPr="000A1971" w14:paraId="58596C2E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2D60C297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Male</w:t>
            </w:r>
          </w:p>
        </w:tc>
        <w:tc>
          <w:tcPr>
            <w:tcW w:w="1788" w:type="dxa"/>
            <w:noWrap/>
            <w:hideMark/>
          </w:tcPr>
          <w:p w14:paraId="7415F225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11 (30.6)</w:t>
            </w:r>
          </w:p>
        </w:tc>
        <w:tc>
          <w:tcPr>
            <w:tcW w:w="1604" w:type="dxa"/>
            <w:noWrap/>
            <w:hideMark/>
          </w:tcPr>
          <w:p w14:paraId="08F766BD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19 (40.4)</w:t>
            </w:r>
          </w:p>
        </w:tc>
        <w:tc>
          <w:tcPr>
            <w:tcW w:w="900" w:type="dxa"/>
            <w:noWrap/>
            <w:hideMark/>
          </w:tcPr>
          <w:p w14:paraId="162D065A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0.49</w:t>
            </w:r>
          </w:p>
        </w:tc>
      </w:tr>
      <w:tr w:rsidR="00B41D85" w:rsidRPr="000A1971" w14:paraId="59DB5364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79981778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BMI (mean (SD))</w:t>
            </w:r>
          </w:p>
        </w:tc>
        <w:tc>
          <w:tcPr>
            <w:tcW w:w="1788" w:type="dxa"/>
            <w:noWrap/>
            <w:hideMark/>
          </w:tcPr>
          <w:p w14:paraId="5AC952F9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28.24 (5.78)</w:t>
            </w:r>
          </w:p>
        </w:tc>
        <w:tc>
          <w:tcPr>
            <w:tcW w:w="1604" w:type="dxa"/>
            <w:noWrap/>
            <w:hideMark/>
          </w:tcPr>
          <w:p w14:paraId="78810860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29.61 (6.83)</w:t>
            </w:r>
          </w:p>
        </w:tc>
        <w:tc>
          <w:tcPr>
            <w:tcW w:w="900" w:type="dxa"/>
            <w:noWrap/>
            <w:hideMark/>
          </w:tcPr>
          <w:p w14:paraId="092B36A0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0.34</w:t>
            </w:r>
          </w:p>
        </w:tc>
      </w:tr>
      <w:tr w:rsidR="00B41D85" w:rsidRPr="000A1971" w14:paraId="7F1D473A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4E1B172B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Final Diagnosis (%)</w:t>
            </w:r>
          </w:p>
        </w:tc>
        <w:tc>
          <w:tcPr>
            <w:tcW w:w="1788" w:type="dxa"/>
            <w:noWrap/>
            <w:hideMark/>
          </w:tcPr>
          <w:p w14:paraId="00549F6C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4" w:type="dxa"/>
            <w:noWrap/>
            <w:hideMark/>
          </w:tcPr>
          <w:p w14:paraId="49749AB2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noWrap/>
            <w:hideMark/>
          </w:tcPr>
          <w:p w14:paraId="195F7BCE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0.77</w:t>
            </w:r>
          </w:p>
        </w:tc>
      </w:tr>
      <w:tr w:rsidR="00B41D85" w:rsidRPr="000A1971" w14:paraId="16A321E2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21428185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 xml:space="preserve">   P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ulmonary </w:t>
            </w:r>
            <w:r w:rsidRPr="000A1971">
              <w:rPr>
                <w:rFonts w:ascii="Times New Roman" w:hAnsi="Times New Roman"/>
                <w:sz w:val="22"/>
                <w:szCs w:val="22"/>
              </w:rPr>
              <w:t>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rterial </w:t>
            </w:r>
            <w:r w:rsidRPr="000A1971">
              <w:rPr>
                <w:rFonts w:ascii="Times New Roman" w:hAnsi="Times New Roman"/>
                <w:sz w:val="22"/>
                <w:szCs w:val="22"/>
              </w:rPr>
              <w:t>H</w:t>
            </w:r>
            <w:r>
              <w:rPr>
                <w:rFonts w:ascii="Times New Roman" w:hAnsi="Times New Roman"/>
                <w:sz w:val="22"/>
                <w:szCs w:val="22"/>
              </w:rPr>
              <w:t>ypertension</w:t>
            </w:r>
          </w:p>
        </w:tc>
        <w:tc>
          <w:tcPr>
            <w:tcW w:w="1788" w:type="dxa"/>
            <w:noWrap/>
            <w:hideMark/>
          </w:tcPr>
          <w:p w14:paraId="0F6F9220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8 (22.2)</w:t>
            </w:r>
          </w:p>
        </w:tc>
        <w:tc>
          <w:tcPr>
            <w:tcW w:w="1604" w:type="dxa"/>
            <w:noWrap/>
            <w:hideMark/>
          </w:tcPr>
          <w:p w14:paraId="4645A20D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10 (21.3)</w:t>
            </w:r>
          </w:p>
        </w:tc>
        <w:tc>
          <w:tcPr>
            <w:tcW w:w="900" w:type="dxa"/>
            <w:noWrap/>
            <w:hideMark/>
          </w:tcPr>
          <w:p w14:paraId="7866B10C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41D85" w:rsidRPr="000A1971" w14:paraId="7A9910AB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0B578CC8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 xml:space="preserve">   Lung disease</w:t>
            </w:r>
          </w:p>
        </w:tc>
        <w:tc>
          <w:tcPr>
            <w:tcW w:w="1788" w:type="dxa"/>
            <w:noWrap/>
            <w:hideMark/>
          </w:tcPr>
          <w:p w14:paraId="38C0988B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1 (2.8)</w:t>
            </w:r>
          </w:p>
        </w:tc>
        <w:tc>
          <w:tcPr>
            <w:tcW w:w="1604" w:type="dxa"/>
            <w:noWrap/>
            <w:hideMark/>
          </w:tcPr>
          <w:p w14:paraId="4FA8D5B3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1 (2.1)</w:t>
            </w:r>
          </w:p>
        </w:tc>
        <w:tc>
          <w:tcPr>
            <w:tcW w:w="900" w:type="dxa"/>
            <w:noWrap/>
            <w:hideMark/>
          </w:tcPr>
          <w:p w14:paraId="1B1B1FA0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41D85" w:rsidRPr="000A1971" w14:paraId="61E047EF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5D215E44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 xml:space="preserve">   L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eft </w:t>
            </w:r>
            <w:r w:rsidRPr="000A1971">
              <w:rPr>
                <w:rFonts w:ascii="Times New Roman" w:hAnsi="Times New Roman"/>
                <w:sz w:val="22"/>
                <w:szCs w:val="22"/>
              </w:rPr>
              <w:t>V</w:t>
            </w:r>
            <w:r>
              <w:rPr>
                <w:rFonts w:ascii="Times New Roman" w:hAnsi="Times New Roman"/>
                <w:sz w:val="22"/>
                <w:szCs w:val="22"/>
              </w:rPr>
              <w:t>entricular</w:t>
            </w:r>
            <w:r w:rsidRPr="000A1971">
              <w:rPr>
                <w:rFonts w:ascii="Times New Roman" w:hAnsi="Times New Roman"/>
                <w:sz w:val="22"/>
                <w:szCs w:val="22"/>
              </w:rPr>
              <w:t xml:space="preserve"> failure</w:t>
            </w:r>
          </w:p>
        </w:tc>
        <w:tc>
          <w:tcPr>
            <w:tcW w:w="1788" w:type="dxa"/>
            <w:noWrap/>
            <w:hideMark/>
          </w:tcPr>
          <w:p w14:paraId="642A3124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5 (13.9)</w:t>
            </w:r>
          </w:p>
        </w:tc>
        <w:tc>
          <w:tcPr>
            <w:tcW w:w="1604" w:type="dxa"/>
            <w:noWrap/>
            <w:hideMark/>
          </w:tcPr>
          <w:p w14:paraId="41AC1522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9 (19.1)</w:t>
            </w:r>
          </w:p>
        </w:tc>
        <w:tc>
          <w:tcPr>
            <w:tcW w:w="900" w:type="dxa"/>
            <w:noWrap/>
            <w:hideMark/>
          </w:tcPr>
          <w:p w14:paraId="01B39824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41D85" w:rsidRPr="000A1971" w14:paraId="608D5A5D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74349821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 xml:space="preserve">   CTED/CTEPH</w:t>
            </w:r>
          </w:p>
        </w:tc>
        <w:tc>
          <w:tcPr>
            <w:tcW w:w="1788" w:type="dxa"/>
            <w:noWrap/>
            <w:hideMark/>
          </w:tcPr>
          <w:p w14:paraId="20BD27F2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11 (30.6)</w:t>
            </w:r>
          </w:p>
        </w:tc>
        <w:tc>
          <w:tcPr>
            <w:tcW w:w="1604" w:type="dxa"/>
            <w:noWrap/>
            <w:hideMark/>
          </w:tcPr>
          <w:p w14:paraId="13B22F6E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18 (38.3)</w:t>
            </w:r>
          </w:p>
        </w:tc>
        <w:tc>
          <w:tcPr>
            <w:tcW w:w="900" w:type="dxa"/>
            <w:noWrap/>
            <w:hideMark/>
          </w:tcPr>
          <w:p w14:paraId="35D25180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41D85" w:rsidRPr="000A1971" w14:paraId="2AD1643B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29D08AD6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/>
                <w:sz w:val="22"/>
                <w:szCs w:val="22"/>
              </w:rPr>
              <w:t>O</w:t>
            </w:r>
            <w:r w:rsidRPr="000A1971">
              <w:rPr>
                <w:rFonts w:ascii="Times New Roman" w:hAnsi="Times New Roman"/>
                <w:sz w:val="22"/>
                <w:szCs w:val="22"/>
              </w:rPr>
              <w:t>ther</w:t>
            </w:r>
          </w:p>
        </w:tc>
        <w:tc>
          <w:tcPr>
            <w:tcW w:w="1788" w:type="dxa"/>
            <w:noWrap/>
            <w:hideMark/>
          </w:tcPr>
          <w:p w14:paraId="406B008B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11 (30.6)</w:t>
            </w:r>
          </w:p>
        </w:tc>
        <w:tc>
          <w:tcPr>
            <w:tcW w:w="1604" w:type="dxa"/>
            <w:noWrap/>
            <w:hideMark/>
          </w:tcPr>
          <w:p w14:paraId="6400B54D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9 (19.1)</w:t>
            </w:r>
          </w:p>
        </w:tc>
        <w:tc>
          <w:tcPr>
            <w:tcW w:w="900" w:type="dxa"/>
            <w:noWrap/>
            <w:hideMark/>
          </w:tcPr>
          <w:p w14:paraId="0A383EE4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41D85" w:rsidRPr="000A1971" w14:paraId="797FB62D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3DFEF623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History of P</w:t>
            </w:r>
            <w:r>
              <w:rPr>
                <w:rFonts w:ascii="Times New Roman" w:hAnsi="Times New Roman"/>
                <w:sz w:val="22"/>
                <w:szCs w:val="22"/>
              </w:rPr>
              <w:t>ulmonary Embolism</w:t>
            </w:r>
            <w:r w:rsidRPr="000A1971">
              <w:rPr>
                <w:rFonts w:ascii="Times New Roman" w:hAnsi="Times New Roman"/>
                <w:sz w:val="22"/>
                <w:szCs w:val="22"/>
              </w:rPr>
              <w:t>, (%)</w:t>
            </w:r>
          </w:p>
        </w:tc>
        <w:tc>
          <w:tcPr>
            <w:tcW w:w="1788" w:type="dxa"/>
            <w:noWrap/>
            <w:hideMark/>
          </w:tcPr>
          <w:p w14:paraId="79357A39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18 (50.0)</w:t>
            </w:r>
          </w:p>
        </w:tc>
        <w:tc>
          <w:tcPr>
            <w:tcW w:w="1604" w:type="dxa"/>
            <w:noWrap/>
            <w:hideMark/>
          </w:tcPr>
          <w:p w14:paraId="139ED0ED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27 (58.7)</w:t>
            </w:r>
          </w:p>
        </w:tc>
        <w:tc>
          <w:tcPr>
            <w:tcW w:w="900" w:type="dxa"/>
            <w:noWrap/>
            <w:hideMark/>
          </w:tcPr>
          <w:p w14:paraId="4EC1BD15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0.57</w:t>
            </w:r>
          </w:p>
        </w:tc>
      </w:tr>
      <w:tr w:rsidR="00B41D85" w:rsidRPr="000A1971" w14:paraId="5639302E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337CDD9A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Coexisting cardiovascular disease</w:t>
            </w:r>
          </w:p>
        </w:tc>
        <w:tc>
          <w:tcPr>
            <w:tcW w:w="1788" w:type="dxa"/>
            <w:noWrap/>
            <w:hideMark/>
          </w:tcPr>
          <w:p w14:paraId="584E1D28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12 (33.3)</w:t>
            </w:r>
          </w:p>
        </w:tc>
        <w:tc>
          <w:tcPr>
            <w:tcW w:w="1604" w:type="dxa"/>
            <w:noWrap/>
            <w:hideMark/>
          </w:tcPr>
          <w:p w14:paraId="47C17AEC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13 (28.3)</w:t>
            </w:r>
          </w:p>
        </w:tc>
        <w:tc>
          <w:tcPr>
            <w:tcW w:w="900" w:type="dxa"/>
            <w:noWrap/>
            <w:hideMark/>
          </w:tcPr>
          <w:p w14:paraId="64957F15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0.80</w:t>
            </w:r>
          </w:p>
        </w:tc>
      </w:tr>
      <w:tr w:rsidR="00B41D85" w:rsidRPr="000A1971" w14:paraId="4C3AD1FA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6AFA2F99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Coexisting cardiovascular disease type</w:t>
            </w:r>
          </w:p>
        </w:tc>
        <w:tc>
          <w:tcPr>
            <w:tcW w:w="1788" w:type="dxa"/>
            <w:noWrap/>
            <w:hideMark/>
          </w:tcPr>
          <w:p w14:paraId="1B00E716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4" w:type="dxa"/>
            <w:noWrap/>
            <w:hideMark/>
          </w:tcPr>
          <w:p w14:paraId="0CADFD0E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noWrap/>
            <w:hideMark/>
          </w:tcPr>
          <w:p w14:paraId="09D1AF32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0.62</w:t>
            </w:r>
          </w:p>
        </w:tc>
      </w:tr>
      <w:tr w:rsidR="00B41D85" w:rsidRPr="000A1971" w14:paraId="3ABEF62E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0796423C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9E6C59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A</w:t>
            </w:r>
            <w:r w:rsidRPr="000A197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rrhythmias</w:t>
            </w:r>
          </w:p>
        </w:tc>
        <w:tc>
          <w:tcPr>
            <w:tcW w:w="1788" w:type="dxa"/>
            <w:noWrap/>
            <w:hideMark/>
          </w:tcPr>
          <w:p w14:paraId="2A77A62E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0 (0.0)</w:t>
            </w:r>
          </w:p>
        </w:tc>
        <w:tc>
          <w:tcPr>
            <w:tcW w:w="1604" w:type="dxa"/>
            <w:noWrap/>
            <w:hideMark/>
          </w:tcPr>
          <w:p w14:paraId="4B2EF6E5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1 (7.7)</w:t>
            </w:r>
          </w:p>
        </w:tc>
        <w:tc>
          <w:tcPr>
            <w:tcW w:w="900" w:type="dxa"/>
            <w:noWrap/>
            <w:hideMark/>
          </w:tcPr>
          <w:p w14:paraId="63C29445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41D85" w:rsidRPr="000A1971" w14:paraId="28798132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4AF717C1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 xml:space="preserve">   C</w:t>
            </w:r>
            <w:r>
              <w:rPr>
                <w:rFonts w:ascii="Times New Roman" w:hAnsi="Times New Roman"/>
                <w:sz w:val="22"/>
                <w:szCs w:val="22"/>
              </w:rPr>
              <w:t>oronary artery disease</w:t>
            </w:r>
          </w:p>
        </w:tc>
        <w:tc>
          <w:tcPr>
            <w:tcW w:w="1788" w:type="dxa"/>
            <w:noWrap/>
            <w:hideMark/>
          </w:tcPr>
          <w:p w14:paraId="0457272D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2 (16.7)</w:t>
            </w:r>
          </w:p>
        </w:tc>
        <w:tc>
          <w:tcPr>
            <w:tcW w:w="1604" w:type="dxa"/>
            <w:noWrap/>
            <w:hideMark/>
          </w:tcPr>
          <w:p w14:paraId="1E869795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2 (15.4)</w:t>
            </w:r>
          </w:p>
        </w:tc>
        <w:tc>
          <w:tcPr>
            <w:tcW w:w="900" w:type="dxa"/>
            <w:noWrap/>
            <w:hideMark/>
          </w:tcPr>
          <w:p w14:paraId="2C71E561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41D85" w:rsidRPr="000A1971" w14:paraId="1396DF1A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585E3587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/>
                <w:sz w:val="22"/>
                <w:szCs w:val="22"/>
              </w:rPr>
              <w:t>Hypertension</w:t>
            </w:r>
          </w:p>
        </w:tc>
        <w:tc>
          <w:tcPr>
            <w:tcW w:w="1788" w:type="dxa"/>
            <w:noWrap/>
            <w:hideMark/>
          </w:tcPr>
          <w:p w14:paraId="31385822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10 (83.3)</w:t>
            </w:r>
          </w:p>
        </w:tc>
        <w:tc>
          <w:tcPr>
            <w:tcW w:w="1604" w:type="dxa"/>
            <w:noWrap/>
            <w:hideMark/>
          </w:tcPr>
          <w:p w14:paraId="5999CCE4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10 (76.9)</w:t>
            </w:r>
          </w:p>
        </w:tc>
        <w:tc>
          <w:tcPr>
            <w:tcW w:w="900" w:type="dxa"/>
            <w:noWrap/>
            <w:hideMark/>
          </w:tcPr>
          <w:p w14:paraId="7C563E09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41D85" w:rsidRPr="000A1971" w14:paraId="0CA6143C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1DF9976E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Coexisting lung disease</w:t>
            </w:r>
          </w:p>
        </w:tc>
        <w:tc>
          <w:tcPr>
            <w:tcW w:w="1788" w:type="dxa"/>
            <w:noWrap/>
            <w:hideMark/>
          </w:tcPr>
          <w:p w14:paraId="0B33062B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12 (33.3)</w:t>
            </w:r>
          </w:p>
        </w:tc>
        <w:tc>
          <w:tcPr>
            <w:tcW w:w="1604" w:type="dxa"/>
            <w:noWrap/>
            <w:hideMark/>
          </w:tcPr>
          <w:p w14:paraId="3F8063BB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15 (32.6)</w:t>
            </w:r>
          </w:p>
        </w:tc>
        <w:tc>
          <w:tcPr>
            <w:tcW w:w="900" w:type="dxa"/>
            <w:noWrap/>
            <w:hideMark/>
          </w:tcPr>
          <w:p w14:paraId="3B7EDB0B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1.00</w:t>
            </w:r>
          </w:p>
        </w:tc>
      </w:tr>
      <w:tr w:rsidR="00B41D85" w:rsidRPr="000A1971" w14:paraId="4E33AA63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5A62F01A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Coexisting lung disease type</w:t>
            </w:r>
          </w:p>
        </w:tc>
        <w:tc>
          <w:tcPr>
            <w:tcW w:w="1788" w:type="dxa"/>
            <w:noWrap/>
            <w:hideMark/>
          </w:tcPr>
          <w:p w14:paraId="20A1F907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4" w:type="dxa"/>
            <w:noWrap/>
            <w:hideMark/>
          </w:tcPr>
          <w:p w14:paraId="00DB4462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noWrap/>
            <w:hideMark/>
          </w:tcPr>
          <w:p w14:paraId="76DB17F9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0.44</w:t>
            </w:r>
          </w:p>
        </w:tc>
      </w:tr>
      <w:tr w:rsidR="00B41D85" w:rsidRPr="000A1971" w14:paraId="7919F9BF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2F1C71CE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 xml:space="preserve">   Asthma</w:t>
            </w:r>
          </w:p>
        </w:tc>
        <w:tc>
          <w:tcPr>
            <w:tcW w:w="1788" w:type="dxa"/>
            <w:noWrap/>
            <w:hideMark/>
          </w:tcPr>
          <w:p w14:paraId="7146BD81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4 (36.4)</w:t>
            </w:r>
          </w:p>
        </w:tc>
        <w:tc>
          <w:tcPr>
            <w:tcW w:w="1604" w:type="dxa"/>
            <w:noWrap/>
            <w:hideMark/>
          </w:tcPr>
          <w:p w14:paraId="41E0FD9E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3 (20.0)</w:t>
            </w:r>
          </w:p>
        </w:tc>
        <w:tc>
          <w:tcPr>
            <w:tcW w:w="900" w:type="dxa"/>
            <w:noWrap/>
            <w:hideMark/>
          </w:tcPr>
          <w:p w14:paraId="6F6E64B2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41D85" w:rsidRPr="000A1971" w14:paraId="1B95B083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748F029A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 xml:space="preserve">   C</w:t>
            </w:r>
            <w:r>
              <w:rPr>
                <w:rFonts w:ascii="Times New Roman" w:hAnsi="Times New Roman"/>
                <w:sz w:val="22"/>
                <w:szCs w:val="22"/>
              </w:rPr>
              <w:t>hronic obstructive pulmonary disease</w:t>
            </w:r>
          </w:p>
        </w:tc>
        <w:tc>
          <w:tcPr>
            <w:tcW w:w="1788" w:type="dxa"/>
            <w:noWrap/>
            <w:hideMark/>
          </w:tcPr>
          <w:p w14:paraId="2D63D5A4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0 (0.0)</w:t>
            </w:r>
          </w:p>
        </w:tc>
        <w:tc>
          <w:tcPr>
            <w:tcW w:w="1604" w:type="dxa"/>
            <w:noWrap/>
            <w:hideMark/>
          </w:tcPr>
          <w:p w14:paraId="6A07CC9E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1 (6.7)</w:t>
            </w:r>
          </w:p>
        </w:tc>
        <w:tc>
          <w:tcPr>
            <w:tcW w:w="900" w:type="dxa"/>
            <w:noWrap/>
            <w:hideMark/>
          </w:tcPr>
          <w:p w14:paraId="4841B3A6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41D85" w:rsidRPr="000A1971" w14:paraId="444EEB1B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58A156D3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0A1971">
              <w:rPr>
                <w:sz w:val="22"/>
                <w:szCs w:val="22"/>
              </w:rPr>
              <w:t>Diffuse parenchymal lung disease</w:t>
            </w:r>
          </w:p>
        </w:tc>
        <w:tc>
          <w:tcPr>
            <w:tcW w:w="1788" w:type="dxa"/>
            <w:noWrap/>
            <w:hideMark/>
          </w:tcPr>
          <w:p w14:paraId="408CB033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3 (27.3)</w:t>
            </w:r>
          </w:p>
        </w:tc>
        <w:tc>
          <w:tcPr>
            <w:tcW w:w="1604" w:type="dxa"/>
            <w:noWrap/>
            <w:hideMark/>
          </w:tcPr>
          <w:p w14:paraId="70505C4E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2 (13.3)</w:t>
            </w:r>
          </w:p>
        </w:tc>
        <w:tc>
          <w:tcPr>
            <w:tcW w:w="900" w:type="dxa"/>
            <w:noWrap/>
            <w:hideMark/>
          </w:tcPr>
          <w:p w14:paraId="55F21CFD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41D85" w:rsidRPr="000A1971" w14:paraId="3E3CB58E" w14:textId="77777777" w:rsidTr="00EE0272">
        <w:trPr>
          <w:trHeight w:val="144"/>
        </w:trPr>
        <w:tc>
          <w:tcPr>
            <w:tcW w:w="3988" w:type="dxa"/>
            <w:noWrap/>
            <w:hideMark/>
          </w:tcPr>
          <w:p w14:paraId="229E3271" w14:textId="77777777" w:rsidR="00B41D85" w:rsidRPr="000A1971" w:rsidRDefault="00B41D85" w:rsidP="00EE0272">
            <w:pPr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 xml:space="preserve">   O</w:t>
            </w:r>
            <w:r>
              <w:rPr>
                <w:rFonts w:ascii="Times New Roman" w:hAnsi="Times New Roman"/>
                <w:sz w:val="22"/>
                <w:szCs w:val="22"/>
              </w:rPr>
              <w:t>bstructive sleep apnea</w:t>
            </w:r>
          </w:p>
        </w:tc>
        <w:tc>
          <w:tcPr>
            <w:tcW w:w="1788" w:type="dxa"/>
            <w:noWrap/>
            <w:hideMark/>
          </w:tcPr>
          <w:p w14:paraId="2A01E568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4 (36.4)</w:t>
            </w:r>
          </w:p>
        </w:tc>
        <w:tc>
          <w:tcPr>
            <w:tcW w:w="1604" w:type="dxa"/>
            <w:noWrap/>
            <w:hideMark/>
          </w:tcPr>
          <w:p w14:paraId="25CA7DC8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1971">
              <w:rPr>
                <w:rFonts w:ascii="Times New Roman" w:hAnsi="Times New Roman"/>
                <w:sz w:val="22"/>
                <w:szCs w:val="22"/>
              </w:rPr>
              <w:t>9 (60.0)</w:t>
            </w:r>
          </w:p>
        </w:tc>
        <w:tc>
          <w:tcPr>
            <w:tcW w:w="900" w:type="dxa"/>
            <w:noWrap/>
            <w:hideMark/>
          </w:tcPr>
          <w:p w14:paraId="64482191" w14:textId="77777777" w:rsidR="00B41D85" w:rsidRPr="000A1971" w:rsidRDefault="00B41D85" w:rsidP="00EE02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A0DE86B" w14:textId="77777777" w:rsidR="00B41D85" w:rsidRDefault="00B41D85" w:rsidP="00B41D85"/>
    <w:p w14:paraId="429A36EC" w14:textId="77777777" w:rsidR="00B41D85" w:rsidRDefault="00B41D85" w:rsidP="00B41D85">
      <w:pPr>
        <w:rPr>
          <w:sz w:val="22"/>
          <w:szCs w:val="22"/>
        </w:rPr>
      </w:pPr>
      <w:r>
        <w:rPr>
          <w:sz w:val="22"/>
          <w:szCs w:val="22"/>
        </w:rPr>
        <w:t>BMI, body mass index.  CTED, chronic thromboembolic disease.  CTEPH, chronic thromboembolic pulmonary hypertension.</w:t>
      </w:r>
      <w:r w:rsidRPr="0079587E">
        <w:rPr>
          <w:sz w:val="22"/>
          <w:szCs w:val="22"/>
        </w:rPr>
        <w:t xml:space="preserve"> </w:t>
      </w:r>
    </w:p>
    <w:p w14:paraId="1B93B5BA" w14:textId="77777777" w:rsidR="00B41D85" w:rsidRDefault="00B41D85" w:rsidP="00B41D85">
      <w:pPr>
        <w:rPr>
          <w:b/>
          <w:bCs/>
          <w:sz w:val="22"/>
          <w:szCs w:val="22"/>
          <w:u w:val="single"/>
        </w:rPr>
      </w:pPr>
    </w:p>
    <w:sectPr w:rsidR="00B41D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6A8"/>
    <w:rsid w:val="00096FED"/>
    <w:rsid w:val="001278CB"/>
    <w:rsid w:val="00162F9D"/>
    <w:rsid w:val="002F3D44"/>
    <w:rsid w:val="00314550"/>
    <w:rsid w:val="003D2C82"/>
    <w:rsid w:val="00426750"/>
    <w:rsid w:val="00511375"/>
    <w:rsid w:val="00572927"/>
    <w:rsid w:val="006458AF"/>
    <w:rsid w:val="006B66A8"/>
    <w:rsid w:val="00782A0A"/>
    <w:rsid w:val="0080604B"/>
    <w:rsid w:val="008E121A"/>
    <w:rsid w:val="00A0675A"/>
    <w:rsid w:val="00A37149"/>
    <w:rsid w:val="00A92D3A"/>
    <w:rsid w:val="00B133FA"/>
    <w:rsid w:val="00B33E7B"/>
    <w:rsid w:val="00B41D85"/>
    <w:rsid w:val="00D1485C"/>
    <w:rsid w:val="00D349BC"/>
    <w:rsid w:val="00F017EA"/>
    <w:rsid w:val="00F9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332AC8"/>
  <w15:chartTrackingRefBased/>
  <w15:docId w15:val="{5D6F56EA-86EF-0743-925E-F15C745D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8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Morris, Timothy</dc:creator>
  <cp:keywords/>
  <dc:description/>
  <cp:lastModifiedBy>Morris, Timothy</cp:lastModifiedBy>
  <cp:revision>2</cp:revision>
  <dcterms:created xsi:type="dcterms:W3CDTF">2023-10-04T20:50:00Z</dcterms:created>
  <dcterms:modified xsi:type="dcterms:W3CDTF">2023-10-04T20:50:00Z</dcterms:modified>
</cp:coreProperties>
</file>