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9A27E" w14:textId="77777777" w:rsidR="00EB7C34" w:rsidRPr="001B6D32" w:rsidRDefault="00EB7C34" w:rsidP="00EB7C34">
      <w:pPr>
        <w:ind w:left="630" w:hangingChars="300" w:hanging="630"/>
        <w:rPr>
          <w:rFonts w:ascii="Times New Roman" w:eastAsia="FangSong_GB2312" w:hAnsi="Times New Roman" w:cs="Times New Roman"/>
          <w:b/>
          <w:szCs w:val="21"/>
        </w:rPr>
      </w:pPr>
      <w:r w:rsidRPr="001B6D32">
        <w:rPr>
          <w:rFonts w:ascii="Times New Roman" w:eastAsia="FangSong_GB2312" w:hAnsi="Times New Roman" w:cs="Times New Roman"/>
          <w:b/>
          <w:szCs w:val="21"/>
        </w:rPr>
        <w:t>Table S1.</w:t>
      </w:r>
      <w:r w:rsidRPr="001B6D32">
        <w:rPr>
          <w:szCs w:val="21"/>
        </w:rPr>
        <w:t xml:space="preserve"> </w:t>
      </w:r>
      <w:r w:rsidRPr="001B6D32">
        <w:rPr>
          <w:rFonts w:ascii="Times New Roman" w:eastAsia="FangSong_GB2312" w:hAnsi="Times New Roman" w:cs="Times New Roman"/>
          <w:b/>
          <w:szCs w:val="21"/>
        </w:rPr>
        <w:t>Sequences of the primers for PCR</w:t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1"/>
        <w:gridCol w:w="6800"/>
      </w:tblGrid>
      <w:tr w:rsidR="00EB7C34" w:rsidRPr="001B6D32" w14:paraId="7E9341E5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B9E01" w14:textId="77777777" w:rsidR="00EB7C34" w:rsidRPr="001B6D32" w:rsidRDefault="00EB7C34" w:rsidP="007912E0">
            <w:pPr>
              <w:spacing w:line="360" w:lineRule="auto"/>
              <w:jc w:val="center"/>
              <w:rPr>
                <w:b/>
                <w:szCs w:val="21"/>
              </w:rPr>
            </w:pPr>
            <w:r w:rsidRPr="001B6D32">
              <w:rPr>
                <w:b/>
                <w:szCs w:val="21"/>
              </w:rPr>
              <w:t>primers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96B39" w14:textId="77777777" w:rsidR="00EB7C34" w:rsidRPr="001B6D32" w:rsidRDefault="00EB7C34" w:rsidP="007912E0">
            <w:pPr>
              <w:spacing w:line="360" w:lineRule="auto"/>
              <w:jc w:val="center"/>
              <w:rPr>
                <w:szCs w:val="21"/>
              </w:rPr>
            </w:pPr>
            <w:r w:rsidRPr="001B6D32">
              <w:rPr>
                <w:b/>
                <w:szCs w:val="21"/>
              </w:rPr>
              <w:t>Primer sequences</w:t>
            </w:r>
            <w:smartTag w:uri="isiresearchsoft-com/cwyw" w:element="citation">
              <w:r w:rsidRPr="001B6D32">
                <w:rPr>
                  <w:b/>
                  <w:szCs w:val="21"/>
                </w:rPr>
                <w:t>(5’-3’)</w:t>
              </w:r>
            </w:smartTag>
          </w:p>
        </w:tc>
      </w:tr>
      <w:tr w:rsidR="00EB7C34" w:rsidRPr="001B6D32" w14:paraId="17B9D834" w14:textId="77777777" w:rsidTr="007912E0"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3E660" w14:textId="77777777" w:rsidR="00EB7C34" w:rsidRPr="001B6D32" w:rsidRDefault="00EB7C34" w:rsidP="007912E0">
            <w:pPr>
              <w:spacing w:line="360" w:lineRule="auto"/>
              <w:rPr>
                <w:b/>
                <w:szCs w:val="21"/>
              </w:rPr>
            </w:pPr>
            <w:r w:rsidRPr="001B6D32">
              <w:rPr>
                <w:b/>
                <w:szCs w:val="21"/>
              </w:rPr>
              <w:t xml:space="preserve">For determining </w:t>
            </w:r>
            <w:r w:rsidRPr="001B6D32">
              <w:rPr>
                <w:b/>
                <w:i/>
                <w:szCs w:val="21"/>
              </w:rPr>
              <w:t xml:space="preserve">FOXE1 </w:t>
            </w:r>
            <w:r w:rsidRPr="001B6D32">
              <w:rPr>
                <w:b/>
                <w:szCs w:val="21"/>
              </w:rPr>
              <w:t>mRNA levels by RT-PCR</w:t>
            </w:r>
          </w:p>
        </w:tc>
      </w:tr>
      <w:tr w:rsidR="00EB7C34" w:rsidRPr="001B6D32" w14:paraId="5BF0F790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808F3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-F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C25BE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GACCACGGTGGACTTCTACG</w:t>
            </w:r>
          </w:p>
        </w:tc>
      </w:tr>
      <w:tr w:rsidR="00EB7C34" w:rsidRPr="001B6D32" w14:paraId="58034CB7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2DCC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-R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7C6D2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CCCTACGCTGGCTCACAT</w:t>
            </w:r>
          </w:p>
        </w:tc>
      </w:tr>
      <w:tr w:rsidR="00EB7C34" w:rsidRPr="001B6D32" w14:paraId="3291A14A" w14:textId="77777777" w:rsidTr="007912E0"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2EE03" w14:textId="77777777" w:rsidR="00EB7C34" w:rsidRPr="001B6D32" w:rsidRDefault="00EB7C34" w:rsidP="007912E0">
            <w:pPr>
              <w:spacing w:line="360" w:lineRule="auto"/>
              <w:rPr>
                <w:b/>
                <w:szCs w:val="21"/>
              </w:rPr>
            </w:pPr>
            <w:r w:rsidRPr="001B6D32">
              <w:rPr>
                <w:b/>
                <w:szCs w:val="21"/>
              </w:rPr>
              <w:t xml:space="preserve">For detecting methylated </w:t>
            </w:r>
            <w:r w:rsidRPr="001B6D32">
              <w:rPr>
                <w:b/>
                <w:i/>
                <w:szCs w:val="21"/>
              </w:rPr>
              <w:t xml:space="preserve">FOXE1 </w:t>
            </w:r>
            <w:r w:rsidRPr="001B6D32">
              <w:rPr>
                <w:b/>
                <w:szCs w:val="21"/>
              </w:rPr>
              <w:t>promoter by MSP</w:t>
            </w:r>
          </w:p>
        </w:tc>
      </w:tr>
      <w:tr w:rsidR="00EB7C34" w:rsidRPr="001B6D32" w14:paraId="3CA14F35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55034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-mF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296D5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TCGTAGGGTTGGAGATTTAC</w:t>
            </w:r>
          </w:p>
        </w:tc>
      </w:tr>
      <w:tr w:rsidR="00EB7C34" w:rsidRPr="001B6D32" w14:paraId="18B16C24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87854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-mR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CDA5A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GAAACGAAAACAACGAAATCG</w:t>
            </w:r>
          </w:p>
        </w:tc>
      </w:tr>
      <w:tr w:rsidR="00EB7C34" w:rsidRPr="001B6D32" w14:paraId="13FE20E2" w14:textId="77777777" w:rsidTr="007912E0"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E5274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b/>
                <w:szCs w:val="21"/>
              </w:rPr>
              <w:t xml:space="preserve">For detecting unmethylated </w:t>
            </w:r>
            <w:r w:rsidRPr="001B6D32">
              <w:rPr>
                <w:b/>
                <w:i/>
                <w:szCs w:val="21"/>
              </w:rPr>
              <w:t xml:space="preserve">FOXE1 </w:t>
            </w:r>
            <w:r w:rsidRPr="001B6D32">
              <w:rPr>
                <w:b/>
                <w:szCs w:val="21"/>
              </w:rPr>
              <w:t>promoter by MSP</w:t>
            </w:r>
          </w:p>
        </w:tc>
      </w:tr>
      <w:tr w:rsidR="00EB7C34" w:rsidRPr="001B6D32" w14:paraId="00B4EA4D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0316E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-uF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50CB3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TTTGTAGGGTTGGAGATTTATG</w:t>
            </w:r>
          </w:p>
        </w:tc>
      </w:tr>
      <w:tr w:rsidR="00EB7C34" w:rsidRPr="001B6D32" w14:paraId="3DFE10AC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D3316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-uR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DA5CA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 xml:space="preserve">AAAACAAAACAAAAACAACAAAATC </w:t>
            </w:r>
          </w:p>
        </w:tc>
      </w:tr>
      <w:tr w:rsidR="00EB7C34" w:rsidRPr="001B6D32" w14:paraId="6176D9F8" w14:textId="77777777" w:rsidTr="007912E0"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26B9A" w14:textId="77777777" w:rsidR="00EB7C34" w:rsidRPr="001B6D32" w:rsidRDefault="00EB7C34" w:rsidP="007912E0">
            <w:pPr>
              <w:spacing w:line="360" w:lineRule="auto"/>
              <w:rPr>
                <w:b/>
                <w:szCs w:val="21"/>
                <w:lang w:val="en-GB"/>
              </w:rPr>
            </w:pPr>
            <w:r w:rsidRPr="001B6D32">
              <w:rPr>
                <w:b/>
                <w:szCs w:val="21"/>
                <w:lang w:val="en-GB"/>
              </w:rPr>
              <w:t xml:space="preserve">For detecting detail methylation status of </w:t>
            </w:r>
            <w:r w:rsidRPr="001B6D32">
              <w:rPr>
                <w:b/>
                <w:i/>
                <w:szCs w:val="21"/>
              </w:rPr>
              <w:t xml:space="preserve">FOXE1 </w:t>
            </w:r>
            <w:r w:rsidRPr="001B6D32">
              <w:rPr>
                <w:b/>
                <w:szCs w:val="21"/>
              </w:rPr>
              <w:t>promoter by BGS</w:t>
            </w:r>
          </w:p>
        </w:tc>
      </w:tr>
      <w:tr w:rsidR="00EB7C34" w:rsidRPr="001B6D32" w14:paraId="079E6737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4F5EF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-BGS1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B8873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GGTTTTTTTAAGGAGGGGA</w:t>
            </w:r>
          </w:p>
        </w:tc>
      </w:tr>
      <w:tr w:rsidR="00EB7C34" w:rsidRPr="001B6D32" w14:paraId="6581730F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A6EBD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FOXE1</w:t>
            </w:r>
            <w:r w:rsidRPr="001B6D32">
              <w:rPr>
                <w:szCs w:val="21"/>
              </w:rPr>
              <w:t>-BGS2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7269F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CCCATGCCCTACCCC</w:t>
            </w:r>
          </w:p>
        </w:tc>
      </w:tr>
      <w:tr w:rsidR="00EB7C34" w:rsidRPr="001B6D32" w14:paraId="3F4A2341" w14:textId="77777777" w:rsidTr="007912E0">
        <w:tc>
          <w:tcPr>
            <w:tcW w:w="8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7E35D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b/>
                <w:szCs w:val="21"/>
              </w:rPr>
              <w:t>For standardizing the amount of RNA for RT-PCR</w:t>
            </w:r>
          </w:p>
        </w:tc>
      </w:tr>
      <w:tr w:rsidR="00EB7C34" w:rsidRPr="001B6D32" w14:paraId="4C22AF3E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73E7F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bookmarkStart w:id="0" w:name="_Hlk142849925"/>
            <w:r w:rsidRPr="001B6D32">
              <w:rPr>
                <w:i/>
                <w:szCs w:val="21"/>
              </w:rPr>
              <w:t>GAPDH</w:t>
            </w:r>
            <w:r w:rsidRPr="001B6D32">
              <w:rPr>
                <w:szCs w:val="21"/>
              </w:rPr>
              <w:t>-F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5455C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TCCTGTGGCATCCACGAAACT</w:t>
            </w:r>
          </w:p>
        </w:tc>
      </w:tr>
      <w:tr w:rsidR="00EB7C34" w:rsidRPr="001B6D32" w14:paraId="49EF1B53" w14:textId="77777777" w:rsidTr="007912E0"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9A8AD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i/>
                <w:szCs w:val="21"/>
              </w:rPr>
              <w:t>GAPDH</w:t>
            </w:r>
            <w:r w:rsidRPr="001B6D32">
              <w:rPr>
                <w:szCs w:val="21"/>
              </w:rPr>
              <w:t>-R</w:t>
            </w:r>
          </w:p>
        </w:tc>
        <w:tc>
          <w:tcPr>
            <w:tcW w:w="6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8D5CE" w14:textId="77777777" w:rsidR="00EB7C34" w:rsidRPr="001B6D32" w:rsidRDefault="00EB7C34" w:rsidP="007912E0">
            <w:pPr>
              <w:spacing w:line="360" w:lineRule="auto"/>
              <w:rPr>
                <w:szCs w:val="21"/>
              </w:rPr>
            </w:pPr>
            <w:r w:rsidRPr="001B6D32">
              <w:rPr>
                <w:szCs w:val="21"/>
              </w:rPr>
              <w:t>GAAGCATTTGCGGTGGACGAT</w:t>
            </w:r>
          </w:p>
        </w:tc>
      </w:tr>
      <w:bookmarkEnd w:id="0"/>
    </w:tbl>
    <w:p w14:paraId="74F810AC" w14:textId="77777777" w:rsidR="00EB7C34" w:rsidRPr="001B6D32" w:rsidRDefault="00EB7C34" w:rsidP="00EB7C34">
      <w:pPr>
        <w:ind w:left="630" w:hangingChars="300" w:hanging="630"/>
        <w:rPr>
          <w:rFonts w:ascii="Times New Roman" w:eastAsia="FangSong_GB2312" w:hAnsi="Times New Roman" w:cs="Times New Roman"/>
          <w:b/>
          <w:szCs w:val="21"/>
        </w:rPr>
      </w:pPr>
    </w:p>
    <w:p w14:paraId="6BA4884C" w14:textId="77777777" w:rsidR="00EB7C34" w:rsidRDefault="00EB7C34" w:rsidP="00EB7C34">
      <w:pPr>
        <w:ind w:left="720" w:hangingChars="300" w:hanging="720"/>
        <w:rPr>
          <w:rFonts w:ascii="Times New Roman" w:eastAsia="FangSong_GB2312" w:hAnsi="Times New Roman" w:cs="Times New Roman"/>
          <w:b/>
          <w:sz w:val="24"/>
          <w:szCs w:val="24"/>
        </w:rPr>
      </w:pPr>
    </w:p>
    <w:p w14:paraId="220DC884" w14:textId="77777777" w:rsidR="00EB7C34" w:rsidRDefault="00EB7C34" w:rsidP="00EB7C34">
      <w:pPr>
        <w:ind w:left="720" w:hangingChars="300" w:hanging="720"/>
        <w:rPr>
          <w:rFonts w:ascii="Times New Roman" w:eastAsia="FangSong_GB2312" w:hAnsi="Times New Roman" w:cs="Times New Roman"/>
          <w:b/>
          <w:sz w:val="24"/>
          <w:szCs w:val="24"/>
        </w:rPr>
      </w:pPr>
    </w:p>
    <w:p w14:paraId="05D24201" w14:textId="77777777" w:rsidR="00EB7C34" w:rsidRDefault="00EB7C34" w:rsidP="00EB7C34">
      <w:pPr>
        <w:ind w:left="720" w:hangingChars="300" w:hanging="720"/>
        <w:rPr>
          <w:rFonts w:ascii="Times New Roman" w:eastAsia="FangSong_GB2312" w:hAnsi="Times New Roman" w:cs="Times New Roman"/>
          <w:b/>
          <w:sz w:val="24"/>
          <w:szCs w:val="24"/>
        </w:rPr>
      </w:pPr>
    </w:p>
    <w:p w14:paraId="34D6D215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Microsoft YaHei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34"/>
    <w:rsid w:val="003F1652"/>
    <w:rsid w:val="00EB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isiresearchsoft-com/cwyw" w:name="citation"/>
  <w:shapeDefaults>
    <o:shapedefaults v:ext="edit" spidmax="1026"/>
    <o:shapelayout v:ext="edit">
      <o:idmap v:ext="edit" data="1"/>
    </o:shapelayout>
  </w:shapeDefaults>
  <w:decimalSymbol w:val="."/>
  <w:listSeparator w:val=","/>
  <w14:docId w14:val="131B96AA"/>
  <w15:chartTrackingRefBased/>
  <w15:docId w15:val="{5A200E3D-3BD1-43F4-BF42-68512899B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C3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>Springer Nature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2023-10-10T19:51:00Z</dcterms:created>
  <dcterms:modified xsi:type="dcterms:W3CDTF">2023-10-10T19:51:00Z</dcterms:modified>
</cp:coreProperties>
</file>