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F03E" w14:textId="77777777" w:rsidR="00800020" w:rsidRPr="00800020" w:rsidRDefault="00800020" w:rsidP="00800020">
      <w:pPr>
        <w:pStyle w:val="Heading1"/>
        <w:jc w:val="center"/>
        <w:rPr>
          <w:rFonts w:ascii="Times New Roman" w:hAnsi="Times New Roman" w:cs="Times New Roman"/>
        </w:rPr>
      </w:pPr>
      <w:r w:rsidRPr="00800020">
        <w:rPr>
          <w:rFonts w:ascii="Times New Roman" w:hAnsi="Times New Roman" w:cs="Times New Roman"/>
        </w:rPr>
        <w:t>Supporting Information</w:t>
      </w:r>
    </w:p>
    <w:p w14:paraId="14759F01" w14:textId="77777777" w:rsidR="00811C03" w:rsidRDefault="00811C03" w:rsidP="00811C03">
      <w:pPr>
        <w:pStyle w:val="Heading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Influence of Microcrystalline Cellulose on The Structure and Properties of PVDF/1-Allyl-3-methylimidazolium Chloride Composite Materials</w:t>
      </w:r>
    </w:p>
    <w:p w14:paraId="7F619F9C" w14:textId="77777777" w:rsidR="00811C03" w:rsidRDefault="00811C03" w:rsidP="00811C03">
      <w:pPr>
        <w:widowControl/>
        <w:jc w:val="left"/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</w:pPr>
      <w:bookmarkStart w:id="0" w:name="_Hlk145315362"/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>Kun Liu</w:t>
      </w:r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>1</w:t>
      </w:r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 xml:space="preserve">, </w:t>
      </w:r>
      <w:proofErr w:type="spellStart"/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>Haijun</w:t>
      </w:r>
      <w:proofErr w:type="spellEnd"/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 xml:space="preserve"> Wang</w:t>
      </w:r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>1*</w:t>
      </w:r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>, Mengen Zhao</w:t>
      </w:r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>1</w:t>
      </w:r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>, Yao Wu</w:t>
      </w:r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>1</w:t>
      </w:r>
      <w:r w:rsidRPr="00925A8C">
        <w:rPr>
          <w:rFonts w:ascii="Times New Roman" w:eastAsia="宋体" w:hAnsi="Times New Roman" w:cs="Times New Roman" w:hint="eastAsia"/>
          <w:i/>
          <w:iCs/>
          <w:color w:val="000000"/>
          <w:kern w:val="0"/>
          <w:sz w:val="24"/>
          <w:szCs w:val="24"/>
        </w:rPr>
        <w:t>,</w:t>
      </w:r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 xml:space="preserve"> </w:t>
      </w:r>
      <w:proofErr w:type="spellStart"/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>Chunlei</w:t>
      </w:r>
      <w:proofErr w:type="spellEnd"/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 xml:space="preserve"> Yuan</w:t>
      </w:r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>1</w:t>
      </w:r>
      <w:bookmarkEnd w:id="0"/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>, Chao Yan</w:t>
      </w:r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>2*</w:t>
      </w:r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>, Qinglong Jiang</w:t>
      </w:r>
      <w:r w:rsidRPr="00925A8C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>3*</w:t>
      </w:r>
    </w:p>
    <w:p w14:paraId="5F3510FE" w14:textId="77777777" w:rsidR="00811C03" w:rsidRPr="00925A8C" w:rsidRDefault="00811C03" w:rsidP="00811C03">
      <w:pPr>
        <w:widowControl/>
        <w:jc w:val="left"/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</w:pPr>
    </w:p>
    <w:p w14:paraId="11D9BAB7" w14:textId="77777777" w:rsidR="00811C03" w:rsidRPr="00925A8C" w:rsidRDefault="00811C03" w:rsidP="00811C03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925A8C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bookmarkStart w:id="1" w:name="_Hlk143283231"/>
      <w:r w:rsidRPr="00925A8C">
        <w:rPr>
          <w:rFonts w:ascii="Times New Roman" w:hAnsi="Times New Roman" w:cs="Times New Roman"/>
          <w:sz w:val="24"/>
          <w:szCs w:val="24"/>
        </w:rPr>
        <w:t>College of Chemistry and Chemical Engineering</w:t>
      </w:r>
      <w:bookmarkEnd w:id="1"/>
      <w:r w:rsidRPr="00925A8C">
        <w:rPr>
          <w:rFonts w:ascii="Times New Roman" w:hAnsi="Times New Roman" w:cs="Times New Roman" w:hint="eastAsia"/>
          <w:sz w:val="24"/>
          <w:szCs w:val="24"/>
        </w:rPr>
        <w:t>,</w:t>
      </w:r>
      <w:r w:rsidRPr="00925A8C">
        <w:rPr>
          <w:rFonts w:ascii="Times New Roman" w:hAnsi="Times New Roman" w:cs="Times New Roman"/>
          <w:sz w:val="24"/>
          <w:szCs w:val="24"/>
        </w:rPr>
        <w:t xml:space="preserve"> Shaanxi University of Science and Technology, Xi’an 710021, Shaanxi, China</w:t>
      </w:r>
    </w:p>
    <w:p w14:paraId="68DCBB2C" w14:textId="77777777" w:rsidR="00811C03" w:rsidRPr="00925A8C" w:rsidRDefault="00811C03" w:rsidP="00811C03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925A8C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925A8C">
        <w:rPr>
          <w:rFonts w:ascii="Times New Roman" w:hAnsi="Times New Roman" w:cs="Times New Roman"/>
          <w:sz w:val="24"/>
          <w:szCs w:val="24"/>
        </w:rPr>
        <w:t>School of Material Science &amp; Engineering, Jiangsu University of Science and Technology, Zhenjiang 212003, Jiangsu, China</w:t>
      </w:r>
    </w:p>
    <w:p w14:paraId="770565C4" w14:textId="77777777" w:rsidR="00811C03" w:rsidRPr="00925A8C" w:rsidRDefault="00811C03" w:rsidP="00811C03">
      <w:pPr>
        <w:spacing w:after="200"/>
        <w:rPr>
          <w:rFonts w:ascii="Times New Roman" w:hAnsi="Times New Roman" w:cs="Times New Roman"/>
          <w:sz w:val="24"/>
          <w:szCs w:val="24"/>
          <w:vertAlign w:val="superscript"/>
        </w:rPr>
      </w:pPr>
      <w:r w:rsidRPr="00925A8C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925A8C">
        <w:rPr>
          <w:sz w:val="24"/>
          <w:szCs w:val="24"/>
        </w:rPr>
        <w:t xml:space="preserve"> </w:t>
      </w:r>
      <w:r w:rsidRPr="00925A8C">
        <w:rPr>
          <w:rFonts w:ascii="Times New Roman" w:hAnsi="Times New Roman" w:cs="Times New Roman"/>
          <w:sz w:val="24"/>
          <w:szCs w:val="24"/>
        </w:rPr>
        <w:t>Department of Chemistry and Physics, University of Arkansas, Pine Bluff, AR, 71601, USA</w:t>
      </w:r>
    </w:p>
    <w:p w14:paraId="251E07CA" w14:textId="77777777" w:rsidR="00811C03" w:rsidRDefault="00811C03" w:rsidP="00811C03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  <w:r w:rsidRPr="00925A8C">
        <w:rPr>
          <w:rFonts w:ascii="Times New Roman" w:hAnsi="Times New Roman" w:cs="Times New Roman"/>
          <w:sz w:val="24"/>
          <w:szCs w:val="24"/>
        </w:rPr>
        <w:t xml:space="preserve">*Corresponding author: wanghaijun@sust.edu.cn; </w:t>
      </w:r>
      <w:hyperlink r:id="rId6" w:history="1">
        <w:r w:rsidRPr="00925A8C">
          <w:rPr>
            <w:rStyle w:val="Hyperlink"/>
            <w:rFonts w:ascii="Times New Roman" w:hAnsi="Times New Roman" w:cs="Times New Roman"/>
            <w:sz w:val="24"/>
            <w:szCs w:val="24"/>
          </w:rPr>
          <w:t>chaoyan@just.edu.cn</w:t>
        </w:r>
      </w:hyperlink>
      <w:r w:rsidRPr="00925A8C">
        <w:rPr>
          <w:rFonts w:ascii="Times New Roman" w:hAnsi="Times New Roman" w:cs="Times New Roman"/>
          <w:sz w:val="24"/>
          <w:szCs w:val="24"/>
        </w:rPr>
        <w:t xml:space="preserve">; </w:t>
      </w:r>
      <w:hyperlink r:id="rId7" w:history="1">
        <w:r w:rsidRPr="00AF74E3">
          <w:rPr>
            <w:rStyle w:val="Hyperlink"/>
            <w:rFonts w:ascii="Times New Roman" w:hAnsi="Times New Roman" w:cs="Times New Roman"/>
            <w:sz w:val="24"/>
            <w:szCs w:val="24"/>
          </w:rPr>
          <w:t>jiangq@uapb.edu</w:t>
        </w:r>
      </w:hyperlink>
    </w:p>
    <w:p w14:paraId="57D57E74" w14:textId="59972E6A" w:rsidR="00800020" w:rsidRDefault="00800020" w:rsidP="00800020">
      <w:pPr>
        <w:pageBreakBefore/>
        <w:rPr>
          <w:rFonts w:ascii="Times New Roman" w:hAnsi="Times New Roman" w:cs="Times New Roman"/>
          <w:szCs w:val="21"/>
        </w:rPr>
      </w:pPr>
      <w:r w:rsidRPr="00800020">
        <w:rPr>
          <w:rFonts w:ascii="Times New Roman" w:hAnsi="Times New Roman" w:cs="Times New Roman"/>
          <w:szCs w:val="21"/>
        </w:rPr>
        <w:lastRenderedPageBreak/>
        <w:t>Table S1 The component compositions of the three composite materials: PVDF/[AMIM]Cl, PVDF/[AMIM]Cl/MCC and PVDF/MCC.</w:t>
      </w:r>
    </w:p>
    <w:p w14:paraId="223A91AC" w14:textId="77777777" w:rsidR="00800020" w:rsidRDefault="00800020" w:rsidP="00800020">
      <w:pPr>
        <w:rPr>
          <w:rFonts w:ascii="Times New Roman" w:hAnsi="Times New Roman" w:cs="Times New Roman"/>
          <w:szCs w:val="21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01"/>
        <w:gridCol w:w="1095"/>
        <w:gridCol w:w="1560"/>
        <w:gridCol w:w="1134"/>
      </w:tblGrid>
      <w:tr w:rsidR="00800020" w:rsidRPr="00800020" w14:paraId="7D0A42C3" w14:textId="77777777" w:rsidTr="00800020">
        <w:trPr>
          <w:trHeight w:hRule="exact" w:val="340"/>
          <w:jc w:val="center"/>
        </w:trPr>
        <w:tc>
          <w:tcPr>
            <w:tcW w:w="601" w:type="dxa"/>
          </w:tcPr>
          <w:p w14:paraId="2A0B6BC3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1331EB50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PVDF (%)</w:t>
            </w:r>
          </w:p>
        </w:tc>
        <w:tc>
          <w:tcPr>
            <w:tcW w:w="1560" w:type="dxa"/>
          </w:tcPr>
          <w:p w14:paraId="7D1D1CDF" w14:textId="67269E20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AMIMCI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00020">
              <w:rPr>
                <w:rFonts w:ascii="Times New Roman" w:hAnsi="Times New Roman" w:cs="Times New Roman"/>
                <w:szCs w:val="21"/>
              </w:rPr>
              <w:t>(%)</w:t>
            </w:r>
          </w:p>
        </w:tc>
        <w:tc>
          <w:tcPr>
            <w:tcW w:w="1134" w:type="dxa"/>
          </w:tcPr>
          <w:p w14:paraId="60E99BC8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MCC (%)</w:t>
            </w:r>
          </w:p>
        </w:tc>
      </w:tr>
      <w:tr w:rsidR="00800020" w:rsidRPr="00800020" w14:paraId="31D698CD" w14:textId="77777777" w:rsidTr="00800020">
        <w:trPr>
          <w:trHeight w:hRule="exact" w:val="340"/>
          <w:jc w:val="center"/>
        </w:trPr>
        <w:tc>
          <w:tcPr>
            <w:tcW w:w="601" w:type="dxa"/>
            <w:vMerge w:val="restart"/>
          </w:tcPr>
          <w:p w14:paraId="0DB01D64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14:paraId="38644432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  <w:p w14:paraId="7998F4D9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  <w:p w14:paraId="7BF61BFE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  <w:p w14:paraId="2B9CE685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  <w:p w14:paraId="3D4450E9" w14:textId="77777777" w:rsid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  <w:p w14:paraId="1F40C83C" w14:textId="77777777" w:rsid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  <w:p w14:paraId="44BD0ACF" w14:textId="77777777" w:rsid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  <w:p w14:paraId="7E3473CA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  <w:p w14:paraId="00E0D743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ratio</w:t>
            </w:r>
          </w:p>
        </w:tc>
        <w:tc>
          <w:tcPr>
            <w:tcW w:w="1095" w:type="dxa"/>
          </w:tcPr>
          <w:p w14:paraId="4CAEC5EF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67EC3C30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</w:tcPr>
          <w:p w14:paraId="6CCDE4FC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800020" w:rsidRPr="00800020" w14:paraId="792FF1D0" w14:textId="77777777" w:rsidTr="00800020">
        <w:trPr>
          <w:trHeight w:hRule="exact" w:val="340"/>
          <w:jc w:val="center"/>
        </w:trPr>
        <w:tc>
          <w:tcPr>
            <w:tcW w:w="601" w:type="dxa"/>
            <w:vMerge/>
          </w:tcPr>
          <w:p w14:paraId="10B0B0B0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65771CF6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259EFF15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34" w:type="dxa"/>
          </w:tcPr>
          <w:p w14:paraId="5FAC89D1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800020" w:rsidRPr="00800020" w14:paraId="225D733A" w14:textId="77777777" w:rsidTr="00800020">
        <w:trPr>
          <w:trHeight w:hRule="exact" w:val="340"/>
          <w:jc w:val="center"/>
        </w:trPr>
        <w:tc>
          <w:tcPr>
            <w:tcW w:w="601" w:type="dxa"/>
            <w:vMerge/>
          </w:tcPr>
          <w:p w14:paraId="3F5C9F11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5F4F153B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77EE7244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</w:tcPr>
          <w:p w14:paraId="11A281E2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800020" w:rsidRPr="00800020" w14:paraId="7EB2A21B" w14:textId="77777777" w:rsidTr="00800020">
        <w:trPr>
          <w:trHeight w:hRule="exact" w:val="340"/>
          <w:jc w:val="center"/>
        </w:trPr>
        <w:tc>
          <w:tcPr>
            <w:tcW w:w="601" w:type="dxa"/>
            <w:vMerge/>
          </w:tcPr>
          <w:p w14:paraId="761A2D6B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654D484C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60DB7123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34" w:type="dxa"/>
          </w:tcPr>
          <w:p w14:paraId="5D902A46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800020" w:rsidRPr="00800020" w14:paraId="624B5CEB" w14:textId="77777777" w:rsidTr="00800020">
        <w:trPr>
          <w:trHeight w:hRule="exact" w:val="340"/>
          <w:jc w:val="center"/>
        </w:trPr>
        <w:tc>
          <w:tcPr>
            <w:tcW w:w="601" w:type="dxa"/>
            <w:vMerge/>
          </w:tcPr>
          <w:p w14:paraId="2601EE7B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3326A426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6C7419DF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134" w:type="dxa"/>
          </w:tcPr>
          <w:p w14:paraId="3D117892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800020" w:rsidRPr="00800020" w14:paraId="0B911FFE" w14:textId="77777777" w:rsidTr="00800020">
        <w:trPr>
          <w:trHeight w:hRule="exact" w:val="340"/>
          <w:jc w:val="center"/>
        </w:trPr>
        <w:tc>
          <w:tcPr>
            <w:tcW w:w="601" w:type="dxa"/>
            <w:vMerge/>
          </w:tcPr>
          <w:p w14:paraId="00388216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12E329E3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2FCA9D2B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</w:tcPr>
          <w:p w14:paraId="0AFC4935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800020" w:rsidRPr="00800020" w14:paraId="4190F15D" w14:textId="77777777" w:rsidTr="00800020">
        <w:trPr>
          <w:trHeight w:hRule="exact" w:val="340"/>
          <w:jc w:val="center"/>
        </w:trPr>
        <w:tc>
          <w:tcPr>
            <w:tcW w:w="601" w:type="dxa"/>
            <w:vMerge/>
          </w:tcPr>
          <w:p w14:paraId="59850D6B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606099E9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74FD69E4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34" w:type="dxa"/>
          </w:tcPr>
          <w:p w14:paraId="38D43F66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800020" w:rsidRPr="00800020" w14:paraId="286B63B0" w14:textId="77777777" w:rsidTr="00800020">
        <w:trPr>
          <w:trHeight w:hRule="exact" w:val="340"/>
          <w:jc w:val="center"/>
        </w:trPr>
        <w:tc>
          <w:tcPr>
            <w:tcW w:w="601" w:type="dxa"/>
            <w:vMerge/>
          </w:tcPr>
          <w:p w14:paraId="7088574C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3989E8A2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7AAE6996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</w:tcPr>
          <w:p w14:paraId="10159E6D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800020" w:rsidRPr="00800020" w14:paraId="039603D2" w14:textId="77777777" w:rsidTr="00800020">
        <w:trPr>
          <w:trHeight w:hRule="exact" w:val="340"/>
          <w:jc w:val="center"/>
        </w:trPr>
        <w:tc>
          <w:tcPr>
            <w:tcW w:w="601" w:type="dxa"/>
            <w:vMerge/>
          </w:tcPr>
          <w:p w14:paraId="3ADC113B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278DEA6A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0A66A028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34" w:type="dxa"/>
          </w:tcPr>
          <w:p w14:paraId="1E1AC220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800020" w:rsidRPr="00800020" w14:paraId="2CEE09D9" w14:textId="77777777" w:rsidTr="00800020">
        <w:trPr>
          <w:trHeight w:hRule="exact" w:val="340"/>
          <w:jc w:val="center"/>
        </w:trPr>
        <w:tc>
          <w:tcPr>
            <w:tcW w:w="601" w:type="dxa"/>
            <w:vMerge/>
          </w:tcPr>
          <w:p w14:paraId="2D1D39A0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55387AA7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72C6361A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134" w:type="dxa"/>
          </w:tcPr>
          <w:p w14:paraId="391670B1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800020" w:rsidRPr="00800020" w14:paraId="24856232" w14:textId="77777777" w:rsidTr="00800020">
        <w:trPr>
          <w:trHeight w:hRule="exact" w:val="340"/>
          <w:jc w:val="center"/>
        </w:trPr>
        <w:tc>
          <w:tcPr>
            <w:tcW w:w="601" w:type="dxa"/>
            <w:vMerge/>
          </w:tcPr>
          <w:p w14:paraId="42FC919D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6E6B0E52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1C115B46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</w:tcPr>
          <w:p w14:paraId="60E74D17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800020" w:rsidRPr="00800020" w14:paraId="3820E116" w14:textId="77777777" w:rsidTr="00800020">
        <w:trPr>
          <w:trHeight w:hRule="exact" w:val="340"/>
          <w:jc w:val="center"/>
        </w:trPr>
        <w:tc>
          <w:tcPr>
            <w:tcW w:w="601" w:type="dxa"/>
            <w:vMerge/>
          </w:tcPr>
          <w:p w14:paraId="2C14CECA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354DDED2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0769E40D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</w:tcPr>
          <w:p w14:paraId="045E7E53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800020" w:rsidRPr="00800020" w14:paraId="6E4AAFB8" w14:textId="77777777" w:rsidTr="00800020">
        <w:trPr>
          <w:trHeight w:hRule="exact" w:val="340"/>
          <w:jc w:val="center"/>
        </w:trPr>
        <w:tc>
          <w:tcPr>
            <w:tcW w:w="601" w:type="dxa"/>
            <w:vMerge/>
          </w:tcPr>
          <w:p w14:paraId="6067E5E7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0CEBB1C0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490EDCA1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34" w:type="dxa"/>
          </w:tcPr>
          <w:p w14:paraId="5A32EA13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800020" w:rsidRPr="00800020" w14:paraId="7CED9E5F" w14:textId="77777777" w:rsidTr="00800020">
        <w:trPr>
          <w:trHeight w:hRule="exact" w:val="340"/>
          <w:jc w:val="center"/>
        </w:trPr>
        <w:tc>
          <w:tcPr>
            <w:tcW w:w="601" w:type="dxa"/>
            <w:vMerge/>
          </w:tcPr>
          <w:p w14:paraId="4244175C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49410574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5E7B1598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134" w:type="dxa"/>
          </w:tcPr>
          <w:p w14:paraId="32F85BFC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800020" w:rsidRPr="00800020" w14:paraId="7EE0B15A" w14:textId="77777777" w:rsidTr="00800020">
        <w:trPr>
          <w:trHeight w:hRule="exact" w:val="340"/>
          <w:jc w:val="center"/>
        </w:trPr>
        <w:tc>
          <w:tcPr>
            <w:tcW w:w="601" w:type="dxa"/>
            <w:vMerge/>
          </w:tcPr>
          <w:p w14:paraId="42E19BD2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6423A420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465C3B7D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134" w:type="dxa"/>
          </w:tcPr>
          <w:p w14:paraId="5B62F869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800020" w:rsidRPr="00800020" w14:paraId="4DB5EA09" w14:textId="77777777" w:rsidTr="00800020">
        <w:trPr>
          <w:trHeight w:hRule="exact" w:val="340"/>
          <w:jc w:val="center"/>
        </w:trPr>
        <w:tc>
          <w:tcPr>
            <w:tcW w:w="601" w:type="dxa"/>
            <w:vMerge/>
          </w:tcPr>
          <w:p w14:paraId="0D00C867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7214D0E3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239E7A85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134" w:type="dxa"/>
          </w:tcPr>
          <w:p w14:paraId="11CF0315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15</w:t>
            </w:r>
          </w:p>
        </w:tc>
      </w:tr>
      <w:tr w:rsidR="00800020" w:rsidRPr="00800020" w14:paraId="1020C674" w14:textId="77777777" w:rsidTr="00800020">
        <w:trPr>
          <w:trHeight w:hRule="exact" w:val="340"/>
          <w:jc w:val="center"/>
        </w:trPr>
        <w:tc>
          <w:tcPr>
            <w:tcW w:w="601" w:type="dxa"/>
            <w:vMerge/>
          </w:tcPr>
          <w:p w14:paraId="56E037F4" w14:textId="77777777" w:rsidR="00800020" w:rsidRPr="00800020" w:rsidRDefault="00800020" w:rsidP="0080002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5" w:type="dxa"/>
          </w:tcPr>
          <w:p w14:paraId="72CF7FED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560" w:type="dxa"/>
          </w:tcPr>
          <w:p w14:paraId="1D6BA3B5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134" w:type="dxa"/>
          </w:tcPr>
          <w:p w14:paraId="45740CED" w14:textId="77777777" w:rsidR="00800020" w:rsidRPr="00800020" w:rsidRDefault="00800020" w:rsidP="008000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0020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</w:tbl>
    <w:p w14:paraId="7281EE2C" w14:textId="77777777" w:rsidR="00800020" w:rsidRDefault="00800020" w:rsidP="00800020">
      <w:pPr>
        <w:rPr>
          <w:rFonts w:ascii="Times New Roman" w:hAnsi="Times New Roman" w:cs="Times New Roman"/>
          <w:szCs w:val="21"/>
        </w:rPr>
      </w:pPr>
    </w:p>
    <w:p w14:paraId="23804AC8" w14:textId="423835BC" w:rsidR="00800020" w:rsidRDefault="00800020" w:rsidP="00800020">
      <w:pPr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0E5BBF8C" wp14:editId="6073EE1D">
            <wp:extent cx="5274310" cy="1880870"/>
            <wp:effectExtent l="0" t="0" r="2540" b="5080"/>
            <wp:docPr id="17856321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A2EB4" w14:textId="77777777" w:rsidR="00800020" w:rsidRPr="00800020" w:rsidRDefault="00800020" w:rsidP="00800020">
      <w:pPr>
        <w:rPr>
          <w:rFonts w:ascii="Times New Roman" w:hAnsi="Times New Roman" w:cs="Times New Roman"/>
          <w:szCs w:val="21"/>
        </w:rPr>
      </w:pPr>
      <w:r w:rsidRPr="00800020">
        <w:rPr>
          <w:rFonts w:ascii="Times New Roman" w:hAnsi="Times New Roman" w:cs="Times New Roman"/>
          <w:szCs w:val="21"/>
        </w:rPr>
        <w:t>Figure S1. The images of water droplets' water contact angles on PVDF/[AMIM]Cl, PVDF/[AMIM]Cl/MCC samples.</w:t>
      </w:r>
    </w:p>
    <w:p w14:paraId="61D14907" w14:textId="77777777" w:rsidR="00800020" w:rsidRPr="00800020" w:rsidRDefault="00800020" w:rsidP="00800020">
      <w:pPr>
        <w:jc w:val="center"/>
        <w:rPr>
          <w:rFonts w:ascii="Times New Roman" w:hAnsi="Times New Roman" w:cs="Times New Roman"/>
          <w:szCs w:val="21"/>
        </w:rPr>
      </w:pPr>
    </w:p>
    <w:sectPr w:rsidR="00800020" w:rsidRPr="00800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16BCA" w14:textId="77777777" w:rsidR="006C7E36" w:rsidRDefault="006C7E36" w:rsidP="00800020">
      <w:r>
        <w:separator/>
      </w:r>
    </w:p>
  </w:endnote>
  <w:endnote w:type="continuationSeparator" w:id="0">
    <w:p w14:paraId="7DF6506A" w14:textId="77777777" w:rsidR="006C7E36" w:rsidRDefault="006C7E36" w:rsidP="00800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53CC9" w14:textId="77777777" w:rsidR="006C7E36" w:rsidRDefault="006C7E36" w:rsidP="00800020">
      <w:r>
        <w:separator/>
      </w:r>
    </w:p>
  </w:footnote>
  <w:footnote w:type="continuationSeparator" w:id="0">
    <w:p w14:paraId="57CF02C4" w14:textId="77777777" w:rsidR="006C7E36" w:rsidRDefault="006C7E36" w:rsidP="00800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24"/>
    <w:rsid w:val="00044259"/>
    <w:rsid w:val="00087D1A"/>
    <w:rsid w:val="000F460B"/>
    <w:rsid w:val="001E1BAF"/>
    <w:rsid w:val="00297E9B"/>
    <w:rsid w:val="002B08F2"/>
    <w:rsid w:val="002B6D1C"/>
    <w:rsid w:val="002F7466"/>
    <w:rsid w:val="003A623C"/>
    <w:rsid w:val="00437AF3"/>
    <w:rsid w:val="00456358"/>
    <w:rsid w:val="00512F1E"/>
    <w:rsid w:val="00593FB0"/>
    <w:rsid w:val="006C7E36"/>
    <w:rsid w:val="007D2DAE"/>
    <w:rsid w:val="00800020"/>
    <w:rsid w:val="00811C03"/>
    <w:rsid w:val="008542F9"/>
    <w:rsid w:val="008C0D06"/>
    <w:rsid w:val="00A2105C"/>
    <w:rsid w:val="00A309F5"/>
    <w:rsid w:val="00A46367"/>
    <w:rsid w:val="00AE2571"/>
    <w:rsid w:val="00B31002"/>
    <w:rsid w:val="00B567D5"/>
    <w:rsid w:val="00BC7B28"/>
    <w:rsid w:val="00BE7624"/>
    <w:rsid w:val="00C0147F"/>
    <w:rsid w:val="00D820C5"/>
    <w:rsid w:val="00E277B9"/>
    <w:rsid w:val="00E3129E"/>
    <w:rsid w:val="00E31BBB"/>
    <w:rsid w:val="00E4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909BF"/>
  <w15:chartTrackingRefBased/>
  <w15:docId w15:val="{556B9469-824E-478F-976F-23388F5C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8000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00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0002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00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00020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800020"/>
    <w:rPr>
      <w:b/>
      <w:bCs/>
      <w:kern w:val="44"/>
      <w:sz w:val="44"/>
      <w:szCs w:val="44"/>
    </w:rPr>
  </w:style>
  <w:style w:type="table" w:styleId="TableGrid">
    <w:name w:val="Table Grid"/>
    <w:basedOn w:val="TableNormal"/>
    <w:uiPriority w:val="39"/>
    <w:rsid w:val="00800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811C03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11C03"/>
    <w:pPr>
      <w:widowControl/>
      <w:adjustRightInd w:val="0"/>
      <w:snapToGrid w:val="0"/>
      <w:spacing w:after="200"/>
      <w:jc w:val="left"/>
    </w:pPr>
    <w:rPr>
      <w:rFonts w:ascii="Tahoma" w:eastAsia="微软雅黑" w:hAnsi="Tahoma"/>
      <w:kern w:val="0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811C03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1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webSettings" Target="webSettings.xml"/><Relationship Id="rId7" Type="http://schemas.openxmlformats.org/officeDocument/2006/relationships/hyperlink" Target="mailto:jiangq@uapb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aoyan@just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坤 坤</dc:creator>
  <cp:keywords/>
  <dc:description/>
  <cp:lastModifiedBy>QL J</cp:lastModifiedBy>
  <cp:revision>8</cp:revision>
  <dcterms:created xsi:type="dcterms:W3CDTF">2023-09-06T08:46:00Z</dcterms:created>
  <dcterms:modified xsi:type="dcterms:W3CDTF">2023-10-04T14:03:00Z</dcterms:modified>
</cp:coreProperties>
</file>