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Arial" w:hAnsi="Arial" w:cs="Arial"/>
          <w:b/>
          <w:bCs/>
          <w:sz w:val="24"/>
        </w:rPr>
      </w:pPr>
      <w:bookmarkStart w:id="0" w:name="_GoBack"/>
      <w:bookmarkEnd w:id="0"/>
      <w:r>
        <w:rPr>
          <w:rFonts w:ascii="Arial" w:hAnsi="Arial" w:cs="Arial"/>
          <w:b/>
          <w:bCs/>
          <w:sz w:val="24"/>
        </w:rPr>
        <w:t xml:space="preserve">Sup Fig1. EsiRNA screening and validation in KRAS mutant SW1990 and KRAS wildtype BxPC3 cell lines. </w:t>
      </w:r>
    </w:p>
    <w:p>
      <w:pPr>
        <w:spacing w:line="360" w:lineRule="auto"/>
        <w:jc w:val="left"/>
        <w:rPr>
          <w:rFonts w:ascii="Arial" w:hAnsi="Arial" w:cs="Arial"/>
          <w:b/>
          <w:bCs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hint="eastAsia" w:ascii="Arial" w:hAnsi="Arial" w:cs="Arial"/>
          <w:b/>
          <w:bCs/>
          <w:sz w:val="24"/>
        </w:rPr>
        <w:t>A</w:t>
      </w:r>
      <w:r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sz w:val="24"/>
        </w:rPr>
        <w:t xml:space="preserve">Validation siRNA experiment. STK31 being one of the targets that affected SW1990 and Capan2 cell viability significantly but not BxPC3 after 72h transfection. </w:t>
      </w:r>
    </w:p>
    <w:p>
      <w:pPr>
        <w:rPr>
          <w:rFonts w:ascii="Arial" w:hAnsi="Arial" w:cs="Arial"/>
          <w:sz w:val="18"/>
          <w:szCs w:val="18"/>
        </w:rPr>
      </w:pPr>
    </w:p>
    <w:p>
      <w:pPr>
        <w:rPr>
          <w:rFonts w:ascii="Arial" w:hAnsi="Arial" w:cs="Arial"/>
          <w:sz w:val="18"/>
          <w:szCs w:val="18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B </w:t>
      </w:r>
      <w:r>
        <w:rPr>
          <w:rFonts w:ascii="Arial" w:hAnsi="Arial" w:cs="Arial"/>
          <w:sz w:val="24"/>
        </w:rPr>
        <w:t>Western blot analysis confirming the effectiveness of STK31 knockdown using shRNA and their relative optical density determined using ImageJ software.</w:t>
      </w:r>
    </w:p>
    <w:p>
      <w:pPr>
        <w:rPr>
          <w:rFonts w:ascii="Arial" w:hAnsi="Arial" w:cs="Arial"/>
          <w:sz w:val="24"/>
        </w:rPr>
      </w:pPr>
    </w:p>
    <w:p>
      <w:pPr>
        <w:spacing w:line="360" w:lineRule="auto"/>
        <w:jc w:val="left"/>
        <w:rPr>
          <w:b/>
          <w:bCs/>
        </w:rPr>
      </w:pPr>
    </w:p>
    <w:p>
      <w:pPr>
        <w:rPr>
          <w:rFonts w:ascii="Arial" w:hAnsi="Arial" w:cs="Arial"/>
          <w:sz w:val="24"/>
        </w:rPr>
      </w:pPr>
      <w:r>
        <w:rPr>
          <w:rFonts w:hint="eastAsia" w:ascii="Arial" w:hAnsi="Arial" w:cs="Arial"/>
          <w:b/>
          <w:bCs/>
          <w:sz w:val="24"/>
        </w:rPr>
        <w:t>S</w:t>
      </w:r>
      <w:r>
        <w:rPr>
          <w:rFonts w:ascii="Arial" w:hAnsi="Arial" w:cs="Arial"/>
          <w:b/>
          <w:bCs/>
          <w:sz w:val="24"/>
        </w:rPr>
        <w:t xml:space="preserve">up Fig2. </w:t>
      </w:r>
      <w:r>
        <w:rPr>
          <w:rFonts w:ascii="Arial" w:hAnsi="Arial" w:cs="Arial"/>
          <w:sz w:val="24"/>
        </w:rPr>
        <w:t xml:space="preserve">Overexpression of STK31 promotes cell growth in HPDE cells. </w:t>
      </w: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A</w:t>
      </w:r>
      <w:r>
        <w:rPr>
          <w:rFonts w:ascii="Arial" w:hAnsi="Arial" w:cs="Arial"/>
          <w:sz w:val="24"/>
        </w:rPr>
        <w:t xml:space="preserve"> (Left) Western blot analysis shows increased expression of STK31 in HPDE cells transfected with STK31-plasmid. (Right) CCK8 assay demonstrates significantly increased cell proliferation in HPDE cells overexpressing STK31 compared to control cells. 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0.05; **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0.01; ***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0.001.</w:t>
      </w: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hint="eastAsia" w:ascii="Arial" w:hAnsi="Arial" w:cs="Arial"/>
          <w:b/>
          <w:bCs/>
          <w:sz w:val="24"/>
        </w:rPr>
        <w:t>B</w:t>
      </w:r>
      <w:r>
        <w:rPr>
          <w:rFonts w:ascii="Arial" w:hAnsi="Arial" w:cs="Arial"/>
          <w:b/>
          <w:bCs/>
          <w:sz w:val="24"/>
        </w:rPr>
        <w:t xml:space="preserve"> C </w:t>
      </w:r>
      <w:r>
        <w:rPr>
          <w:rFonts w:ascii="Arial" w:hAnsi="Arial" w:cs="Arial"/>
          <w:sz w:val="24"/>
        </w:rPr>
        <w:t>Colony formation assay and Cell cycle analysis in HPDE control and STK31 overexpression. 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0.05; **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0.01; ***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0.001.</w:t>
      </w:r>
    </w:p>
    <w:p>
      <w:pPr>
        <w:rPr>
          <w:rFonts w:ascii="Arial" w:hAnsi="Arial" w:cs="Arial"/>
          <w:sz w:val="24"/>
        </w:rPr>
      </w:pPr>
    </w:p>
    <w:p>
      <w:pPr>
        <w:pStyle w:val="4"/>
        <w:rPr>
          <w:rFonts w:ascii="Arial" w:hAnsi="Arial" w:cs="Arial" w:eastAsiaTheme="minorEastAsia"/>
          <w:sz w:val="24"/>
        </w:rPr>
      </w:pPr>
      <w:r>
        <w:rPr>
          <w:rFonts w:ascii="Arial" w:hAnsi="Arial" w:cs="Arial" w:eastAsiaTheme="minorEastAsia"/>
          <w:b/>
          <w:bCs/>
          <w:sz w:val="24"/>
        </w:rPr>
        <w:t xml:space="preserve">D </w:t>
      </w:r>
      <w:r>
        <w:rPr>
          <w:rFonts w:ascii="Arial" w:hAnsi="Arial" w:cs="Arial" w:eastAsiaTheme="minorEastAsia"/>
          <w:sz w:val="24"/>
        </w:rPr>
        <w:t>Western blot analysis of the rescue experiment in which mutant KRAS was overexpressed and subsequently  knockdown of STK31 in CFPAC-1 and Panc-1 cell lines. Cells were transfected with mutant KRAS and/or shSTK31 plasmids, and the expression of mutant KRAS and STK31 proteins was examined by Western blotting.</w:t>
      </w:r>
    </w:p>
    <w:p>
      <w:pPr>
        <w:spacing w:line="360" w:lineRule="auto"/>
        <w:jc w:val="left"/>
        <w:rPr>
          <w:b/>
          <w:bCs/>
        </w:rPr>
      </w:pPr>
    </w:p>
    <w:p>
      <w:pPr>
        <w:rPr>
          <w:rFonts w:ascii="Arial" w:hAnsi="Arial" w:cs="Arial"/>
          <w:sz w:val="24"/>
        </w:rPr>
      </w:pPr>
      <w:r>
        <w:rPr>
          <w:rFonts w:hint="eastAsia" w:ascii="Arial" w:hAnsi="Arial" w:cs="Arial"/>
          <w:b/>
          <w:bCs/>
          <w:sz w:val="24"/>
        </w:rPr>
        <w:t>S</w:t>
      </w:r>
      <w:r>
        <w:rPr>
          <w:rFonts w:ascii="Arial" w:hAnsi="Arial" w:cs="Arial"/>
          <w:b/>
          <w:bCs/>
          <w:sz w:val="24"/>
        </w:rPr>
        <w:t>up Fig3.</w:t>
      </w:r>
      <w:r>
        <w:rPr>
          <w:rFonts w:ascii="Arial" w:hAnsi="Arial" w:cs="Arial"/>
          <w:sz w:val="24"/>
        </w:rPr>
        <w:t xml:space="preserve"> Identification of five candidate transcription factors (ATF2, ELK1, FOS, c-Jun, and NF1) using siRNA knockdown. </w:t>
      </w: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>A B</w:t>
      </w:r>
      <w:r>
        <w:rPr>
          <w:rFonts w:ascii="Arial" w:hAnsi="Arial" w:cs="Arial"/>
          <w:sz w:val="24"/>
        </w:rPr>
        <w:t xml:space="preserve"> The knockdown efficiency was confirmed by RT-qPCR. Both Western blot and RT-qPCR analysis show that knockdown c-Jun affects STK31 mRNA and protein expression. 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0.05; **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0.01; ***</w:t>
      </w:r>
      <w:r>
        <w:rPr>
          <w:rFonts w:ascii="Arial" w:hAnsi="Arial" w:cs="Arial"/>
          <w:i/>
          <w:iCs/>
          <w:sz w:val="24"/>
        </w:rPr>
        <w:t>p</w:t>
      </w:r>
      <w:r>
        <w:rPr>
          <w:rFonts w:ascii="Arial" w:hAnsi="Arial" w:cs="Arial"/>
          <w:sz w:val="24"/>
        </w:rPr>
        <w:t xml:space="preserve"> &lt; 0.001.</w:t>
      </w:r>
    </w:p>
    <w:p>
      <w:pPr>
        <w:rPr>
          <w:rFonts w:ascii="Arial" w:hAnsi="Arial" w:cs="Arial"/>
          <w:b/>
          <w:bCs/>
          <w:sz w:val="24"/>
        </w:rPr>
      </w:pPr>
    </w:p>
    <w:p>
      <w:pPr>
        <w:spacing w:line="360" w:lineRule="auto"/>
        <w:jc w:val="left"/>
        <w:rPr>
          <w:b/>
          <w:bCs/>
        </w:rPr>
      </w:pPr>
    </w:p>
    <w:p>
      <w:pPr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sz w:val="24"/>
        </w:rPr>
        <w:t xml:space="preserve">Sup Fig 4. Go function in RNA sequence data. </w:t>
      </w:r>
      <w:r>
        <w:rPr>
          <w:rFonts w:ascii="Arial" w:hAnsi="Arial" w:cs="Arial"/>
          <w:sz w:val="24"/>
        </w:rPr>
        <w:t>Differential gene clusters in GO function in Panc-1 and CFPAC-1 cells with STK31 knockdown.</w:t>
      </w:r>
    </w:p>
    <w:p>
      <w:pPr>
        <w:spacing w:line="360" w:lineRule="auto"/>
        <w:jc w:val="left"/>
        <w:rPr>
          <w:b/>
          <w:bCs/>
        </w:rPr>
      </w:pPr>
    </w:p>
    <w:p/>
    <w:p/>
    <w:p/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A71E1F"/>
    <w:rsid w:val="BFA7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ndNote Bibliography"/>
    <w:basedOn w:val="1"/>
    <w:qFormat/>
    <w:uiPriority w:val="0"/>
    <w:rPr>
      <w:rFonts w:ascii="DengXian" w:hAnsi="DengXian" w:eastAsia="DengXian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Office_6.2.0.8299_F1E327BC-269C-435d-A152-05C5408002CA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2023-10-06T23:42:00Z</dcterms:created>
  <dc:creator>midnightfly</dc:creator>
  <cp:lastModifiedBy>midnightfly</cp:lastModifiedBy>
  <dcterms:modified xsi:type="dcterms:W3CDTF">2023-10-06T23:42:37Z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A8845F12F67E4768CD2A20651190E093_41</vt:lpwstr>
  </property>
</Properties>
</file>