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40442" w14:textId="1908EE13" w:rsidR="00581327" w:rsidRPr="009A75C3" w:rsidRDefault="008D79A7" w:rsidP="00581327">
      <w:pPr>
        <w:spacing w:after="0" w:line="360" w:lineRule="auto"/>
        <w:rPr>
          <w:rFonts w:ascii="Times New Roman" w:hAnsi="Times New Roman" w:cs="Times New Roman"/>
          <w:sz w:val="20"/>
          <w:szCs w:val="20"/>
          <w:lang w:val="en-GB"/>
        </w:rPr>
      </w:pPr>
      <w:bookmarkStart w:id="0" w:name="_Toc29937597"/>
      <w:bookmarkStart w:id="1" w:name="_Toc29939571"/>
      <w:r w:rsidRPr="008D79A7">
        <w:rPr>
          <w:rFonts w:ascii="Times New Roman" w:hAnsi="Times New Roman" w:cs="Times New Roman"/>
          <w:b/>
          <w:sz w:val="28"/>
          <w:szCs w:val="28"/>
          <w:lang w:val="en-GB"/>
        </w:rPr>
        <w:t>Household Air Pollution and Risk of Pulmonary Tuberculosis in HIV-Infected Adults</w:t>
      </w:r>
    </w:p>
    <w:p w14:paraId="5CC40B4D" w14:textId="77777777" w:rsidR="00581327" w:rsidRPr="009A75C3" w:rsidRDefault="00581327" w:rsidP="00581327">
      <w:pPr>
        <w:rPr>
          <w:rFonts w:ascii="Times New Roman" w:hAnsi="Times New Roman" w:cs="Times New Roman"/>
          <w:b/>
          <w:bCs/>
          <w:sz w:val="20"/>
          <w:szCs w:val="20"/>
          <w:u w:val="single"/>
          <w:lang w:val="en-GB"/>
        </w:rPr>
      </w:pPr>
      <w:r w:rsidRPr="009A75C3">
        <w:rPr>
          <w:rFonts w:ascii="Times New Roman" w:hAnsi="Times New Roman" w:cs="Times New Roman"/>
          <w:b/>
          <w:bCs/>
          <w:sz w:val="20"/>
          <w:szCs w:val="20"/>
          <w:u w:val="single"/>
          <w:lang w:val="en-GB"/>
        </w:rPr>
        <w:t>Authors and Affiliations:</w:t>
      </w:r>
    </w:p>
    <w:p w14:paraId="67F27312" w14:textId="77777777" w:rsidR="00581327" w:rsidRPr="009A75C3" w:rsidRDefault="00581327" w:rsidP="00581327">
      <w:pPr>
        <w:spacing w:after="0" w:line="240" w:lineRule="atLeast"/>
        <w:rPr>
          <w:rFonts w:ascii="Times New Roman" w:hAnsi="Times New Roman" w:cs="Times New Roman"/>
          <w:color w:val="000000"/>
          <w:sz w:val="20"/>
          <w:szCs w:val="20"/>
          <w:vertAlign w:val="superscript"/>
          <w:lang w:val="en-GB"/>
        </w:rPr>
      </w:pPr>
      <w:r w:rsidRPr="009A75C3">
        <w:rPr>
          <w:rFonts w:ascii="Times New Roman" w:hAnsi="Times New Roman" w:cs="Times New Roman"/>
          <w:color w:val="000000"/>
          <w:sz w:val="20"/>
          <w:szCs w:val="20"/>
          <w:lang w:val="en-GB"/>
        </w:rPr>
        <w:t xml:space="preserve">Patrick D.M.C. </w:t>
      </w:r>
      <w:proofErr w:type="spellStart"/>
      <w:r w:rsidRPr="009A75C3">
        <w:rPr>
          <w:rFonts w:ascii="Times New Roman" w:hAnsi="Times New Roman" w:cs="Times New Roman"/>
          <w:color w:val="000000"/>
          <w:sz w:val="20"/>
          <w:szCs w:val="20"/>
          <w:lang w:val="en-GB"/>
        </w:rPr>
        <w:t>Katoto</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1,2</w:t>
      </w:r>
      <w:r w:rsidRPr="009A75C3">
        <w:rPr>
          <w:rFonts w:ascii="Times New Roman" w:hAnsi="Times New Roman" w:cs="Times New Roman"/>
          <w:color w:val="000000"/>
          <w:sz w:val="20"/>
          <w:szCs w:val="20"/>
          <w:lang w:val="en-GB"/>
        </w:rPr>
        <w:t xml:space="preserve">, </w:t>
      </w:r>
      <w:proofErr w:type="spellStart"/>
      <w:r w:rsidRPr="009A75C3">
        <w:rPr>
          <w:rFonts w:ascii="Times New Roman" w:hAnsi="Times New Roman" w:cs="Times New Roman"/>
          <w:color w:val="000000"/>
          <w:sz w:val="20"/>
          <w:szCs w:val="20"/>
          <w:lang w:val="en-GB"/>
        </w:rPr>
        <w:t>Dieudonné</w:t>
      </w:r>
      <w:proofErr w:type="spellEnd"/>
      <w:r w:rsidRPr="009A75C3">
        <w:rPr>
          <w:rFonts w:ascii="Times New Roman" w:hAnsi="Times New Roman" w:cs="Times New Roman"/>
          <w:color w:val="000000"/>
          <w:sz w:val="20"/>
          <w:szCs w:val="20"/>
          <w:lang w:val="en-GB"/>
        </w:rPr>
        <w:t xml:space="preserve"> </w:t>
      </w:r>
      <w:proofErr w:type="spellStart"/>
      <w:r w:rsidRPr="009A75C3">
        <w:rPr>
          <w:rFonts w:ascii="Times New Roman" w:hAnsi="Times New Roman" w:cs="Times New Roman"/>
          <w:color w:val="000000"/>
          <w:sz w:val="20"/>
          <w:szCs w:val="20"/>
          <w:lang w:val="en-GB"/>
        </w:rPr>
        <w:t>Bihehe</w:t>
      </w:r>
      <w:proofErr w:type="spellEnd"/>
      <w:r w:rsidRPr="009A75C3">
        <w:rPr>
          <w:rFonts w:ascii="Times New Roman" w:hAnsi="Times New Roman" w:cs="Times New Roman"/>
          <w:color w:val="000000"/>
          <w:sz w:val="20"/>
          <w:szCs w:val="20"/>
          <w:lang w:val="en-GB"/>
        </w:rPr>
        <w:t>, MD</w:t>
      </w:r>
      <w:r w:rsidRPr="009A75C3">
        <w:rPr>
          <w:rFonts w:ascii="Times New Roman" w:hAnsi="Times New Roman" w:cs="Times New Roman"/>
          <w:color w:val="000000"/>
          <w:sz w:val="20"/>
          <w:szCs w:val="20"/>
          <w:vertAlign w:val="superscript"/>
          <w:lang w:val="en-GB"/>
        </w:rPr>
        <w:t>3</w:t>
      </w:r>
      <w:r w:rsidRPr="009A75C3">
        <w:rPr>
          <w:rFonts w:ascii="Times New Roman" w:hAnsi="Times New Roman" w:cs="Times New Roman"/>
          <w:color w:val="000000"/>
          <w:sz w:val="20"/>
          <w:szCs w:val="20"/>
          <w:lang w:val="en-GB"/>
        </w:rPr>
        <w:t>, Amanda Brand, PhD</w:t>
      </w:r>
      <w:r w:rsidRPr="009A75C3">
        <w:rPr>
          <w:rFonts w:ascii="Times New Roman" w:hAnsi="Times New Roman" w:cs="Times New Roman"/>
          <w:color w:val="000000"/>
          <w:sz w:val="20"/>
          <w:szCs w:val="20"/>
          <w:vertAlign w:val="superscript"/>
          <w:lang w:val="en-GB"/>
        </w:rPr>
        <w:t>4</w:t>
      </w:r>
      <w:r w:rsidRPr="009A75C3">
        <w:rPr>
          <w:rFonts w:ascii="Times New Roman" w:hAnsi="Times New Roman" w:cs="Times New Roman"/>
          <w:color w:val="000000"/>
          <w:sz w:val="20"/>
          <w:szCs w:val="20"/>
          <w:lang w:val="en-GB"/>
        </w:rPr>
        <w:t>, Raymond Mushi, MD</w:t>
      </w:r>
      <w:r w:rsidRPr="009A75C3">
        <w:rPr>
          <w:rFonts w:ascii="Times New Roman" w:hAnsi="Times New Roman" w:cs="Times New Roman"/>
          <w:color w:val="000000"/>
          <w:sz w:val="20"/>
          <w:szCs w:val="20"/>
          <w:vertAlign w:val="superscript"/>
          <w:lang w:val="en-GB"/>
        </w:rPr>
        <w:t>1</w:t>
      </w:r>
      <w:r w:rsidRPr="009A75C3">
        <w:rPr>
          <w:rFonts w:ascii="Times New Roman" w:hAnsi="Times New Roman" w:cs="Times New Roman"/>
          <w:color w:val="000000"/>
          <w:sz w:val="20"/>
          <w:szCs w:val="20"/>
          <w:lang w:val="en-GB"/>
        </w:rPr>
        <w:t xml:space="preserve">, Aline </w:t>
      </w:r>
      <w:proofErr w:type="spellStart"/>
      <w:r w:rsidRPr="009A75C3">
        <w:rPr>
          <w:rFonts w:ascii="Times New Roman" w:hAnsi="Times New Roman" w:cs="Times New Roman"/>
          <w:color w:val="000000"/>
          <w:sz w:val="20"/>
          <w:szCs w:val="20"/>
          <w:lang w:val="en-GB"/>
        </w:rPr>
        <w:t>Kusinza</w:t>
      </w:r>
      <w:proofErr w:type="spellEnd"/>
      <w:r w:rsidRPr="009A75C3">
        <w:rPr>
          <w:rFonts w:ascii="Times New Roman" w:hAnsi="Times New Roman" w:cs="Times New Roman"/>
          <w:color w:val="000000"/>
          <w:sz w:val="20"/>
          <w:szCs w:val="20"/>
          <w:lang w:val="en-GB"/>
        </w:rPr>
        <w:t>, MD</w:t>
      </w:r>
      <w:r w:rsidRPr="009A75C3">
        <w:rPr>
          <w:rFonts w:ascii="Times New Roman" w:hAnsi="Times New Roman" w:cs="Times New Roman"/>
          <w:color w:val="000000"/>
          <w:sz w:val="20"/>
          <w:szCs w:val="20"/>
          <w:vertAlign w:val="superscript"/>
          <w:lang w:val="en-GB"/>
        </w:rPr>
        <w:t>3</w:t>
      </w:r>
      <w:r w:rsidRPr="009A75C3">
        <w:rPr>
          <w:rFonts w:ascii="Times New Roman" w:hAnsi="Times New Roman" w:cs="Times New Roman"/>
          <w:color w:val="000000"/>
          <w:sz w:val="20"/>
          <w:szCs w:val="20"/>
          <w:lang w:val="en-GB"/>
        </w:rPr>
        <w:t xml:space="preserve">, Brian W. </w:t>
      </w:r>
      <w:proofErr w:type="spellStart"/>
      <w:r w:rsidRPr="009A75C3">
        <w:rPr>
          <w:rFonts w:ascii="Times New Roman" w:hAnsi="Times New Roman" w:cs="Times New Roman"/>
          <w:color w:val="000000"/>
          <w:sz w:val="20"/>
          <w:szCs w:val="20"/>
          <w:lang w:val="en-GB"/>
        </w:rPr>
        <w:t>Alwood</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5</w:t>
      </w:r>
      <w:r w:rsidRPr="009A75C3">
        <w:rPr>
          <w:rFonts w:ascii="Times New Roman" w:hAnsi="Times New Roman" w:cs="Times New Roman"/>
          <w:color w:val="000000"/>
          <w:sz w:val="20"/>
          <w:szCs w:val="20"/>
          <w:lang w:val="en-GB"/>
        </w:rPr>
        <w:t>,  Richard N. van Zyl-Smit, PhD</w:t>
      </w:r>
      <w:r w:rsidRPr="009A75C3">
        <w:rPr>
          <w:rFonts w:ascii="Times New Roman" w:hAnsi="Times New Roman" w:cs="Times New Roman"/>
          <w:color w:val="000000"/>
          <w:sz w:val="20"/>
          <w:szCs w:val="20"/>
          <w:vertAlign w:val="superscript"/>
          <w:lang w:val="en-GB"/>
        </w:rPr>
        <w:t>6</w:t>
      </w:r>
      <w:r w:rsidRPr="009A75C3">
        <w:rPr>
          <w:rFonts w:ascii="Times New Roman" w:hAnsi="Times New Roman" w:cs="Times New Roman"/>
          <w:color w:val="000000"/>
          <w:sz w:val="20"/>
          <w:szCs w:val="20"/>
          <w:lang w:val="en-GB"/>
        </w:rPr>
        <w:t>,  Nadia A. Sam-</w:t>
      </w:r>
      <w:proofErr w:type="spellStart"/>
      <w:r w:rsidRPr="009A75C3">
        <w:rPr>
          <w:rFonts w:ascii="Times New Roman" w:hAnsi="Times New Roman" w:cs="Times New Roman"/>
          <w:color w:val="000000"/>
          <w:sz w:val="20"/>
          <w:szCs w:val="20"/>
          <w:lang w:val="en-GB"/>
        </w:rPr>
        <w:t>Agudu</w:t>
      </w:r>
      <w:proofErr w:type="spellEnd"/>
      <w:r w:rsidRPr="009A75C3">
        <w:rPr>
          <w:rFonts w:ascii="Times New Roman" w:hAnsi="Times New Roman" w:cs="Times New Roman"/>
          <w:color w:val="000000"/>
          <w:sz w:val="20"/>
          <w:szCs w:val="20"/>
          <w:lang w:val="en-GB"/>
        </w:rPr>
        <w:t>, MD</w:t>
      </w:r>
      <w:r w:rsidRPr="009A75C3">
        <w:rPr>
          <w:rFonts w:ascii="Times New Roman" w:hAnsi="Times New Roman" w:cs="Times New Roman"/>
          <w:color w:val="000000"/>
          <w:sz w:val="20"/>
          <w:szCs w:val="20"/>
          <w:vertAlign w:val="superscript"/>
          <w:lang w:val="en-GB"/>
        </w:rPr>
        <w:t>7,8</w:t>
      </w:r>
      <w:r w:rsidRPr="009A75C3">
        <w:rPr>
          <w:rFonts w:ascii="Times New Roman" w:hAnsi="Times New Roman" w:cs="Times New Roman"/>
          <w:color w:val="000000"/>
          <w:sz w:val="20"/>
          <w:szCs w:val="20"/>
          <w:lang w:val="en-GB"/>
        </w:rPr>
        <w:t xml:space="preserve">, Marcel </w:t>
      </w:r>
      <w:proofErr w:type="spellStart"/>
      <w:r w:rsidRPr="009A75C3">
        <w:rPr>
          <w:rFonts w:ascii="Times New Roman" w:hAnsi="Times New Roman" w:cs="Times New Roman"/>
          <w:color w:val="000000"/>
          <w:sz w:val="20"/>
          <w:szCs w:val="20"/>
          <w:lang w:val="en-GB"/>
        </w:rPr>
        <w:t>Yotebieng</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9</w:t>
      </w:r>
      <w:r w:rsidRPr="009A75C3">
        <w:rPr>
          <w:rFonts w:ascii="Times New Roman" w:hAnsi="Times New Roman" w:cs="Times New Roman"/>
          <w:color w:val="000000"/>
          <w:sz w:val="20"/>
          <w:szCs w:val="20"/>
          <w:lang w:val="en-GB"/>
        </w:rPr>
        <w:t>, John Metcalfe, MD</w:t>
      </w:r>
      <w:r w:rsidRPr="009A75C3">
        <w:rPr>
          <w:rFonts w:ascii="Times New Roman" w:hAnsi="Times New Roman" w:cs="Times New Roman"/>
          <w:color w:val="000000"/>
          <w:sz w:val="20"/>
          <w:szCs w:val="20"/>
          <w:vertAlign w:val="superscript"/>
          <w:lang w:val="en-GB"/>
        </w:rPr>
        <w:t>10</w:t>
      </w:r>
      <w:r w:rsidRPr="009A75C3">
        <w:rPr>
          <w:rFonts w:ascii="Times New Roman" w:hAnsi="Times New Roman" w:cs="Times New Roman"/>
          <w:color w:val="000000"/>
          <w:sz w:val="20"/>
          <w:szCs w:val="20"/>
          <w:lang w:val="en-GB"/>
        </w:rPr>
        <w:t>, Grant Theron, PhD</w:t>
      </w:r>
      <w:r w:rsidRPr="009A75C3">
        <w:rPr>
          <w:rFonts w:ascii="Times New Roman" w:hAnsi="Times New Roman" w:cs="Times New Roman"/>
          <w:color w:val="000000"/>
          <w:sz w:val="20"/>
          <w:szCs w:val="20"/>
          <w:vertAlign w:val="superscript"/>
          <w:lang w:val="en-GB"/>
        </w:rPr>
        <w:t>11</w:t>
      </w:r>
      <w:r w:rsidRPr="009A75C3">
        <w:rPr>
          <w:rFonts w:ascii="Times New Roman" w:hAnsi="Times New Roman" w:cs="Times New Roman"/>
          <w:color w:val="000000"/>
          <w:sz w:val="20"/>
          <w:szCs w:val="20"/>
          <w:lang w:val="en-GB"/>
        </w:rPr>
        <w:t xml:space="preserve">, Krystal J. </w:t>
      </w:r>
      <w:proofErr w:type="spellStart"/>
      <w:r w:rsidRPr="009A75C3">
        <w:rPr>
          <w:rFonts w:ascii="Times New Roman" w:hAnsi="Times New Roman" w:cs="Times New Roman"/>
          <w:color w:val="000000"/>
          <w:sz w:val="20"/>
          <w:szCs w:val="20"/>
          <w:lang w:val="en-GB"/>
        </w:rPr>
        <w:t>Godri</w:t>
      </w:r>
      <w:proofErr w:type="spellEnd"/>
      <w:r w:rsidRPr="009A75C3">
        <w:rPr>
          <w:rFonts w:ascii="Times New Roman" w:hAnsi="Times New Roman" w:cs="Times New Roman"/>
          <w:color w:val="000000"/>
          <w:sz w:val="20"/>
          <w:szCs w:val="20"/>
          <w:lang w:val="en-GB"/>
        </w:rPr>
        <w:t xml:space="preserve"> Pollitt, PhD</w:t>
      </w:r>
      <w:r w:rsidRPr="009A75C3">
        <w:rPr>
          <w:rFonts w:ascii="Times New Roman" w:hAnsi="Times New Roman" w:cs="Times New Roman"/>
          <w:color w:val="000000"/>
          <w:sz w:val="20"/>
          <w:szCs w:val="20"/>
          <w:vertAlign w:val="superscript"/>
          <w:lang w:val="en-GB"/>
        </w:rPr>
        <w:t>12</w:t>
      </w:r>
      <w:r w:rsidRPr="009A75C3">
        <w:rPr>
          <w:rFonts w:ascii="Times New Roman" w:hAnsi="Times New Roman" w:cs="Times New Roman"/>
          <w:color w:val="000000"/>
          <w:sz w:val="20"/>
          <w:szCs w:val="20"/>
          <w:lang w:val="en-GB"/>
        </w:rPr>
        <w:t xml:space="preserve">, Maia </w:t>
      </w:r>
      <w:proofErr w:type="spellStart"/>
      <w:r w:rsidRPr="009A75C3">
        <w:rPr>
          <w:rFonts w:ascii="Times New Roman" w:hAnsi="Times New Roman" w:cs="Times New Roman"/>
          <w:color w:val="000000"/>
          <w:sz w:val="20"/>
          <w:szCs w:val="20"/>
          <w:lang w:val="en-GB"/>
        </w:rPr>
        <w:t>Lesosky</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13</w:t>
      </w:r>
      <w:r w:rsidRPr="009A75C3">
        <w:rPr>
          <w:rFonts w:ascii="Times New Roman" w:hAnsi="Times New Roman" w:cs="Times New Roman"/>
          <w:color w:val="000000"/>
          <w:sz w:val="20"/>
          <w:szCs w:val="20"/>
          <w:lang w:val="en-GB"/>
        </w:rPr>
        <w:t xml:space="preserve">, Jeroen </w:t>
      </w:r>
      <w:proofErr w:type="spellStart"/>
      <w:r w:rsidRPr="009A75C3">
        <w:rPr>
          <w:rFonts w:ascii="Times New Roman" w:hAnsi="Times New Roman" w:cs="Times New Roman"/>
          <w:color w:val="000000"/>
          <w:sz w:val="20"/>
          <w:szCs w:val="20"/>
          <w:lang w:val="en-GB"/>
        </w:rPr>
        <w:t>Vanoirbeek</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2</w:t>
      </w:r>
      <w:r w:rsidRPr="009A75C3">
        <w:rPr>
          <w:rFonts w:ascii="Times New Roman" w:hAnsi="Times New Roman" w:cs="Times New Roman"/>
          <w:color w:val="000000"/>
          <w:sz w:val="20"/>
          <w:szCs w:val="20"/>
          <w:lang w:val="en-GB"/>
        </w:rPr>
        <w:t>, Kevin Mortimer, PhD</w:t>
      </w:r>
      <w:r w:rsidRPr="009A75C3">
        <w:rPr>
          <w:rFonts w:ascii="Times New Roman" w:hAnsi="Times New Roman" w:cs="Times New Roman"/>
          <w:color w:val="000000"/>
          <w:sz w:val="20"/>
          <w:szCs w:val="20"/>
          <w:vertAlign w:val="superscript"/>
          <w:lang w:val="en-GB"/>
        </w:rPr>
        <w:t>14</w:t>
      </w:r>
      <w:r w:rsidRPr="009A75C3">
        <w:rPr>
          <w:rFonts w:ascii="Times New Roman" w:hAnsi="Times New Roman" w:cs="Times New Roman"/>
          <w:color w:val="000000"/>
          <w:sz w:val="20"/>
          <w:szCs w:val="20"/>
          <w:lang w:val="en-GB"/>
        </w:rPr>
        <w:t xml:space="preserve">, Tim </w:t>
      </w:r>
      <w:proofErr w:type="spellStart"/>
      <w:r w:rsidRPr="009A75C3">
        <w:rPr>
          <w:rFonts w:ascii="Times New Roman" w:hAnsi="Times New Roman" w:cs="Times New Roman"/>
          <w:color w:val="000000"/>
          <w:sz w:val="20"/>
          <w:szCs w:val="20"/>
          <w:lang w:val="en-GB"/>
        </w:rPr>
        <w:t>Nawrot</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2,15</w:t>
      </w:r>
      <w:r w:rsidRPr="009A75C3">
        <w:rPr>
          <w:rFonts w:ascii="Times New Roman" w:hAnsi="Times New Roman" w:cs="Times New Roman"/>
          <w:color w:val="000000"/>
          <w:sz w:val="20"/>
          <w:szCs w:val="20"/>
          <w:lang w:val="en-GB"/>
        </w:rPr>
        <w:t xml:space="preserve">, Benoit </w:t>
      </w:r>
      <w:proofErr w:type="spellStart"/>
      <w:r w:rsidRPr="009A75C3">
        <w:rPr>
          <w:rFonts w:ascii="Times New Roman" w:hAnsi="Times New Roman" w:cs="Times New Roman"/>
          <w:color w:val="000000"/>
          <w:sz w:val="20"/>
          <w:szCs w:val="20"/>
          <w:lang w:val="en-GB"/>
        </w:rPr>
        <w:t>Nemery</w:t>
      </w:r>
      <w:proofErr w:type="spellEnd"/>
      <w:r w:rsidRPr="009A75C3">
        <w:rPr>
          <w:rFonts w:ascii="Times New Roman" w:hAnsi="Times New Roman" w:cs="Times New Roman"/>
          <w:color w:val="000000"/>
          <w:sz w:val="20"/>
          <w:szCs w:val="20"/>
          <w:lang w:val="en-GB"/>
        </w:rPr>
        <w:t>, PhD*</w:t>
      </w:r>
      <w:r w:rsidRPr="009A75C3">
        <w:rPr>
          <w:rFonts w:ascii="Times New Roman" w:hAnsi="Times New Roman" w:cs="Times New Roman"/>
          <w:color w:val="000000"/>
          <w:sz w:val="20"/>
          <w:szCs w:val="20"/>
          <w:vertAlign w:val="superscript"/>
          <w:lang w:val="en-GB"/>
        </w:rPr>
        <w:t>2</w:t>
      </w:r>
      <w:r w:rsidRPr="009A75C3">
        <w:rPr>
          <w:rFonts w:ascii="Times New Roman" w:hAnsi="Times New Roman" w:cs="Times New Roman"/>
          <w:color w:val="000000"/>
          <w:sz w:val="20"/>
          <w:szCs w:val="20"/>
          <w:lang w:val="en-GB"/>
        </w:rPr>
        <w:t>, Jean B. Nachega, PhD*</w:t>
      </w:r>
      <w:r w:rsidRPr="009A75C3">
        <w:rPr>
          <w:rFonts w:ascii="Times New Roman" w:hAnsi="Times New Roman" w:cs="Times New Roman"/>
          <w:color w:val="000000"/>
          <w:sz w:val="20"/>
          <w:szCs w:val="20"/>
          <w:vertAlign w:val="superscript"/>
          <w:lang w:val="en-GB"/>
        </w:rPr>
        <w:t>9,16,17</w:t>
      </w:r>
    </w:p>
    <w:p w14:paraId="5B355B2B" w14:textId="77777777" w:rsidR="00581327" w:rsidRPr="009A75C3" w:rsidRDefault="00581327" w:rsidP="00581327">
      <w:pPr>
        <w:spacing w:after="0" w:line="240" w:lineRule="atLeast"/>
        <w:rPr>
          <w:rFonts w:ascii="Times New Roman" w:hAnsi="Times New Roman" w:cs="Times New Roman"/>
          <w:color w:val="000000"/>
          <w:sz w:val="20"/>
          <w:szCs w:val="20"/>
          <w:lang w:val="en-GB"/>
        </w:rPr>
      </w:pPr>
    </w:p>
    <w:p w14:paraId="28F77476"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Department of Internal Medicine, Division of Respiratory Medicine &amp; Prof. </w:t>
      </w:r>
      <w:proofErr w:type="spellStart"/>
      <w:r w:rsidRPr="009A75C3">
        <w:rPr>
          <w:rFonts w:ascii="Times New Roman" w:hAnsi="Times New Roman" w:cs="Times New Roman"/>
          <w:color w:val="000000"/>
          <w:sz w:val="20"/>
          <w:szCs w:val="20"/>
          <w:lang w:val="en-GB"/>
        </w:rPr>
        <w:t>Lurhuma</w:t>
      </w:r>
      <w:proofErr w:type="spellEnd"/>
      <w:r w:rsidRPr="009A75C3">
        <w:rPr>
          <w:rFonts w:ascii="Times New Roman" w:hAnsi="Times New Roman" w:cs="Times New Roman"/>
          <w:color w:val="000000"/>
          <w:sz w:val="20"/>
          <w:szCs w:val="20"/>
          <w:lang w:val="en-GB"/>
        </w:rPr>
        <w:t xml:space="preserve"> Biomedical Research Laboratory, Mycobacterium Unit, Catholic University of </w:t>
      </w:r>
      <w:proofErr w:type="spellStart"/>
      <w:r w:rsidRPr="009A75C3">
        <w:rPr>
          <w:rFonts w:ascii="Times New Roman" w:hAnsi="Times New Roman" w:cs="Times New Roman"/>
          <w:color w:val="000000"/>
          <w:sz w:val="20"/>
          <w:szCs w:val="20"/>
          <w:lang w:val="en-GB"/>
        </w:rPr>
        <w:t>Bukavu</w:t>
      </w:r>
      <w:proofErr w:type="spellEnd"/>
      <w:r w:rsidRPr="009A75C3">
        <w:rPr>
          <w:rFonts w:ascii="Times New Roman" w:hAnsi="Times New Roman" w:cs="Times New Roman"/>
          <w:color w:val="000000"/>
          <w:sz w:val="20"/>
          <w:szCs w:val="20"/>
          <w:lang w:val="en-GB"/>
        </w:rPr>
        <w:t xml:space="preserve">, </w:t>
      </w:r>
      <w:proofErr w:type="spellStart"/>
      <w:r w:rsidRPr="009A75C3">
        <w:rPr>
          <w:rFonts w:ascii="Times New Roman" w:hAnsi="Times New Roman" w:cs="Times New Roman"/>
          <w:color w:val="000000"/>
          <w:sz w:val="20"/>
          <w:szCs w:val="20"/>
          <w:lang w:val="en-GB"/>
        </w:rPr>
        <w:t>Bukavu</w:t>
      </w:r>
      <w:proofErr w:type="spellEnd"/>
      <w:r w:rsidRPr="009A75C3">
        <w:rPr>
          <w:rFonts w:ascii="Times New Roman" w:hAnsi="Times New Roman" w:cs="Times New Roman"/>
          <w:color w:val="000000"/>
          <w:sz w:val="20"/>
          <w:szCs w:val="20"/>
          <w:lang w:val="en-GB"/>
        </w:rPr>
        <w:t>, DR Congo</w:t>
      </w:r>
    </w:p>
    <w:p w14:paraId="383BA5AA" w14:textId="77777777" w:rsidR="00581327" w:rsidRPr="009A75C3" w:rsidRDefault="00581327" w:rsidP="00581327">
      <w:pPr>
        <w:numPr>
          <w:ilvl w:val="0"/>
          <w:numId w:val="2"/>
        </w:numPr>
        <w:spacing w:after="0"/>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Centre for Environment and Health, Department of Public Health and Primary Care, KU Leuven, Leuven, Belgium</w:t>
      </w:r>
    </w:p>
    <w:p w14:paraId="634F3995" w14:textId="77777777" w:rsidR="00581327" w:rsidRPr="009A75C3" w:rsidRDefault="00581327" w:rsidP="00581327">
      <w:pPr>
        <w:numPr>
          <w:ilvl w:val="0"/>
          <w:numId w:val="2"/>
        </w:numPr>
        <w:spacing w:after="0"/>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Department of Internal Medicine, Université </w:t>
      </w:r>
      <w:proofErr w:type="spellStart"/>
      <w:r w:rsidRPr="009A75C3">
        <w:rPr>
          <w:rFonts w:ascii="Times New Roman" w:hAnsi="Times New Roman" w:cs="Times New Roman"/>
          <w:color w:val="000000"/>
          <w:sz w:val="20"/>
          <w:szCs w:val="20"/>
          <w:lang w:val="en-GB"/>
        </w:rPr>
        <w:t>Evang</w:t>
      </w:r>
      <w:r>
        <w:rPr>
          <w:rFonts w:ascii="Times New Roman" w:hAnsi="Times New Roman" w:cs="Times New Roman"/>
          <w:color w:val="000000"/>
          <w:sz w:val="20"/>
          <w:szCs w:val="20"/>
          <w:lang w:val="en-GB"/>
        </w:rPr>
        <w:t>é</w:t>
      </w:r>
      <w:r w:rsidRPr="009A75C3">
        <w:rPr>
          <w:rFonts w:ascii="Times New Roman" w:hAnsi="Times New Roman" w:cs="Times New Roman"/>
          <w:color w:val="000000"/>
          <w:sz w:val="20"/>
          <w:szCs w:val="20"/>
          <w:lang w:val="en-GB"/>
        </w:rPr>
        <w:t>lique</w:t>
      </w:r>
      <w:proofErr w:type="spellEnd"/>
      <w:r w:rsidRPr="009A75C3">
        <w:rPr>
          <w:rFonts w:ascii="Times New Roman" w:hAnsi="Times New Roman" w:cs="Times New Roman"/>
          <w:color w:val="000000"/>
          <w:sz w:val="20"/>
          <w:szCs w:val="20"/>
          <w:lang w:val="en-GB"/>
        </w:rPr>
        <w:t xml:space="preserve"> </w:t>
      </w:r>
      <w:proofErr w:type="spellStart"/>
      <w:r w:rsidRPr="009A75C3">
        <w:rPr>
          <w:rFonts w:ascii="Times New Roman" w:hAnsi="Times New Roman" w:cs="Times New Roman"/>
          <w:color w:val="000000"/>
          <w:sz w:val="20"/>
          <w:szCs w:val="20"/>
          <w:lang w:val="en-GB"/>
        </w:rPr>
        <w:t>en</w:t>
      </w:r>
      <w:proofErr w:type="spellEnd"/>
      <w:r w:rsidRPr="009A75C3">
        <w:rPr>
          <w:rFonts w:ascii="Times New Roman" w:hAnsi="Times New Roman" w:cs="Times New Roman"/>
          <w:color w:val="000000"/>
          <w:sz w:val="20"/>
          <w:szCs w:val="20"/>
          <w:lang w:val="en-GB"/>
        </w:rPr>
        <w:t xml:space="preserve"> Afrique, </w:t>
      </w:r>
      <w:proofErr w:type="spellStart"/>
      <w:r w:rsidRPr="009A75C3">
        <w:rPr>
          <w:rFonts w:ascii="Times New Roman" w:hAnsi="Times New Roman" w:cs="Times New Roman"/>
          <w:color w:val="000000"/>
          <w:sz w:val="20"/>
          <w:szCs w:val="20"/>
          <w:lang w:val="en-GB"/>
        </w:rPr>
        <w:t>Bukavu</w:t>
      </w:r>
      <w:proofErr w:type="spellEnd"/>
      <w:r w:rsidRPr="009A75C3">
        <w:rPr>
          <w:rFonts w:ascii="Times New Roman" w:hAnsi="Times New Roman" w:cs="Times New Roman"/>
          <w:color w:val="000000"/>
          <w:sz w:val="20"/>
          <w:szCs w:val="20"/>
          <w:lang w:val="en-GB"/>
        </w:rPr>
        <w:t>, DR Congo</w:t>
      </w:r>
    </w:p>
    <w:p w14:paraId="7160E643" w14:textId="77777777" w:rsidR="00581327" w:rsidRPr="009A75C3" w:rsidRDefault="00581327" w:rsidP="00581327">
      <w:pPr>
        <w:numPr>
          <w:ilvl w:val="0"/>
          <w:numId w:val="2"/>
        </w:numPr>
        <w:spacing w:after="0"/>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Centre for Evidence-Based Health Care, Division of Epidemiology and Biostatistics, Department of Global Health, Stellenbosch University, Cape Town, South Africa</w:t>
      </w:r>
    </w:p>
    <w:p w14:paraId="2D6E9014"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Department of Medicine, Division of Pulmonology, Faculty of Medicine and Health Sciences, Stellenbosch University, Cape Town, South Africa</w:t>
      </w:r>
    </w:p>
    <w:p w14:paraId="059A0CEF"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Division of Pulmonology &amp; UCT Lung Institute, Department of Medicine, University of Cape Town, Cape Town, South Africa</w:t>
      </w:r>
    </w:p>
    <w:p w14:paraId="01EEF31C"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International Research </w:t>
      </w:r>
      <w:proofErr w:type="spellStart"/>
      <w:r w:rsidRPr="009A75C3">
        <w:rPr>
          <w:rFonts w:ascii="Times New Roman" w:hAnsi="Times New Roman" w:cs="Times New Roman"/>
          <w:color w:val="000000"/>
          <w:sz w:val="20"/>
          <w:szCs w:val="20"/>
          <w:lang w:val="en-GB"/>
        </w:rPr>
        <w:t>Center</w:t>
      </w:r>
      <w:proofErr w:type="spellEnd"/>
      <w:r w:rsidRPr="009A75C3">
        <w:rPr>
          <w:rFonts w:ascii="Times New Roman" w:hAnsi="Times New Roman" w:cs="Times New Roman"/>
          <w:color w:val="000000"/>
          <w:sz w:val="20"/>
          <w:szCs w:val="20"/>
          <w:lang w:val="en-GB"/>
        </w:rPr>
        <w:t xml:space="preserve"> of Excellence, Institute of Human Virology Nigeria, Abuja, Nigeria.</w:t>
      </w:r>
    </w:p>
    <w:p w14:paraId="46F13B2F"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Division of Epidemiology and Prevention, Institute of Human Virology, University of Maryland School of Medicine, Baltimore, MD, USA</w:t>
      </w:r>
    </w:p>
    <w:p w14:paraId="2F7854E4"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US"/>
        </w:rPr>
        <w:t xml:space="preserve"> </w:t>
      </w:r>
      <w:r w:rsidRPr="009A75C3">
        <w:rPr>
          <w:rFonts w:ascii="Times New Roman" w:hAnsi="Times New Roman" w:cs="Times New Roman"/>
          <w:color w:val="000000"/>
          <w:sz w:val="20"/>
          <w:szCs w:val="20"/>
          <w:lang w:val="en-GB"/>
        </w:rPr>
        <w:t xml:space="preserve">Department of Medicine, Albert Einstein College of Medicine, New York, </w:t>
      </w:r>
      <w:r w:rsidRPr="009A75C3">
        <w:rPr>
          <w:rFonts w:ascii="Times New Roman" w:hAnsi="Times New Roman" w:cs="Times New Roman"/>
          <w:color w:val="000000"/>
          <w:sz w:val="20"/>
          <w:szCs w:val="20"/>
          <w:lang w:val="en-US"/>
        </w:rPr>
        <w:t xml:space="preserve">NY, </w:t>
      </w:r>
      <w:r w:rsidRPr="009A75C3">
        <w:rPr>
          <w:rFonts w:ascii="Times New Roman" w:hAnsi="Times New Roman" w:cs="Times New Roman"/>
          <w:color w:val="000000"/>
          <w:sz w:val="20"/>
          <w:szCs w:val="20"/>
          <w:lang w:val="en-GB"/>
        </w:rPr>
        <w:t>USA</w:t>
      </w:r>
      <w:r w:rsidRPr="009A75C3">
        <w:rPr>
          <w:rFonts w:ascii="Times New Roman" w:hAnsi="Times New Roman" w:cs="Times New Roman"/>
          <w:color w:val="000000"/>
          <w:sz w:val="20"/>
          <w:szCs w:val="20"/>
          <w:lang w:val="en-US"/>
        </w:rPr>
        <w:t>.</w:t>
      </w:r>
      <w:r w:rsidRPr="009A75C3" w:rsidDel="006D1AC3">
        <w:rPr>
          <w:rFonts w:ascii="Times New Roman" w:hAnsi="Times New Roman" w:cs="Times New Roman"/>
          <w:color w:val="000000"/>
          <w:sz w:val="20"/>
          <w:szCs w:val="20"/>
          <w:lang w:val="en-GB"/>
        </w:rPr>
        <w:t xml:space="preserve"> </w:t>
      </w:r>
    </w:p>
    <w:p w14:paraId="365D7F01"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Division of Pulmonary and Critical Care Medicine, Zuckerberg San Francisco General Hospital and Trauma </w:t>
      </w:r>
      <w:proofErr w:type="spellStart"/>
      <w:r w:rsidRPr="009A75C3">
        <w:rPr>
          <w:rFonts w:ascii="Times New Roman" w:hAnsi="Times New Roman" w:cs="Times New Roman"/>
          <w:color w:val="000000"/>
          <w:sz w:val="20"/>
          <w:szCs w:val="20"/>
          <w:lang w:val="en-GB"/>
        </w:rPr>
        <w:t>Center</w:t>
      </w:r>
      <w:proofErr w:type="spellEnd"/>
      <w:r w:rsidRPr="009A75C3">
        <w:rPr>
          <w:rFonts w:ascii="Times New Roman" w:hAnsi="Times New Roman" w:cs="Times New Roman"/>
          <w:color w:val="000000"/>
          <w:sz w:val="20"/>
          <w:szCs w:val="20"/>
          <w:lang w:val="en-GB"/>
        </w:rPr>
        <w:t>, University of California, San Francisco, CA, USA</w:t>
      </w:r>
    </w:p>
    <w:p w14:paraId="3BDE0A7A"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E21062">
        <w:rPr>
          <w:rFonts w:ascii="Times New Roman" w:hAnsi="Times New Roman" w:cs="Times New Roman"/>
          <w:color w:val="000000"/>
          <w:sz w:val="20"/>
          <w:szCs w:val="20"/>
          <w:lang w:val="en-GB"/>
        </w:rPr>
        <w:t>NRF-DST Centre of Excellence for Biomedical Tuberculosis Research; South African Medical Research Council Centre for Tuberculosis Research; Division of Molecular Biology and Human Genetics, Faculty of Medicine and Health Sciences, Stellenbosch University, Cape Town, South Africa.</w:t>
      </w:r>
    </w:p>
    <w:p w14:paraId="5044BE3D"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US"/>
        </w:rPr>
      </w:pPr>
      <w:r w:rsidRPr="009A75C3">
        <w:rPr>
          <w:rFonts w:ascii="Times New Roman" w:hAnsi="Times New Roman" w:cs="Times New Roman"/>
          <w:color w:val="000000"/>
          <w:sz w:val="20"/>
          <w:szCs w:val="20"/>
          <w:lang w:val="en-US"/>
        </w:rPr>
        <w:t>Department of Environmental Health Sciences, School of Public Health, Yale University, New Haven, CT USA</w:t>
      </w:r>
    </w:p>
    <w:p w14:paraId="784314C8"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US"/>
        </w:rPr>
      </w:pPr>
      <w:r w:rsidRPr="009A75C3">
        <w:rPr>
          <w:rFonts w:ascii="Times New Roman" w:hAnsi="Times New Roman" w:cs="Times New Roman"/>
          <w:sz w:val="20"/>
          <w:szCs w:val="20"/>
          <w:bdr w:val="none" w:sz="0" w:space="0" w:color="auto" w:frame="1"/>
          <w:shd w:val="clear" w:color="auto" w:fill="FFFFFF"/>
          <w:lang w:val="en-US"/>
        </w:rPr>
        <w:t xml:space="preserve">Division of epidemiology and Biostatistics, University of Cape Town, Rondebosch, Western </w:t>
      </w:r>
      <w:r>
        <w:rPr>
          <w:rFonts w:ascii="Times New Roman" w:hAnsi="Times New Roman" w:cs="Times New Roman"/>
          <w:sz w:val="20"/>
          <w:szCs w:val="20"/>
          <w:bdr w:val="none" w:sz="0" w:space="0" w:color="auto" w:frame="1"/>
          <w:shd w:val="clear" w:color="auto" w:fill="FFFFFF"/>
          <w:lang w:val="en-US"/>
        </w:rPr>
        <w:t>C</w:t>
      </w:r>
      <w:r w:rsidRPr="009A75C3">
        <w:rPr>
          <w:rFonts w:ascii="Times New Roman" w:hAnsi="Times New Roman" w:cs="Times New Roman"/>
          <w:sz w:val="20"/>
          <w:szCs w:val="20"/>
          <w:bdr w:val="none" w:sz="0" w:space="0" w:color="auto" w:frame="1"/>
          <w:shd w:val="clear" w:color="auto" w:fill="FFFFFF"/>
          <w:lang w:val="en-US"/>
        </w:rPr>
        <w:t>ape, South Africa</w:t>
      </w:r>
    </w:p>
    <w:p w14:paraId="408128B4"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Liverpool School of Tropical Medicine, Liverpool, L3 5QA, UK</w:t>
      </w:r>
    </w:p>
    <w:p w14:paraId="36035888"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Centre of Environmental Health, University of Hasselt, Hasselt, Belgium </w:t>
      </w:r>
    </w:p>
    <w:p w14:paraId="39683CC3"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 xml:space="preserve">Department of Medicine and </w:t>
      </w:r>
      <w:proofErr w:type="spellStart"/>
      <w:r w:rsidRPr="009A75C3">
        <w:rPr>
          <w:rFonts w:ascii="Times New Roman" w:hAnsi="Times New Roman" w:cs="Times New Roman"/>
          <w:color w:val="000000"/>
          <w:sz w:val="20"/>
          <w:szCs w:val="20"/>
          <w:lang w:val="en-GB"/>
        </w:rPr>
        <w:t>Center</w:t>
      </w:r>
      <w:proofErr w:type="spellEnd"/>
      <w:r w:rsidRPr="009A75C3">
        <w:rPr>
          <w:rFonts w:ascii="Times New Roman" w:hAnsi="Times New Roman" w:cs="Times New Roman"/>
          <w:color w:val="000000"/>
          <w:sz w:val="20"/>
          <w:szCs w:val="20"/>
          <w:lang w:val="en-GB"/>
        </w:rPr>
        <w:t xml:space="preserve"> for Infectious Diseases, Faculty of Medicine and Health Sciences, Stellenbosch University, Cape Town, South Africa </w:t>
      </w:r>
    </w:p>
    <w:p w14:paraId="6EEFD922" w14:textId="77777777" w:rsidR="00581327" w:rsidRPr="009A75C3" w:rsidRDefault="00581327" w:rsidP="00581327">
      <w:pPr>
        <w:numPr>
          <w:ilvl w:val="0"/>
          <w:numId w:val="2"/>
        </w:numPr>
        <w:spacing w:after="0" w:line="240" w:lineRule="atLeast"/>
        <w:rPr>
          <w:rFonts w:ascii="Times New Roman" w:hAnsi="Times New Roman" w:cs="Times New Roman"/>
          <w:color w:val="000000"/>
          <w:sz w:val="20"/>
          <w:szCs w:val="20"/>
          <w:lang w:val="en-GB"/>
        </w:rPr>
      </w:pPr>
      <w:r w:rsidRPr="009A75C3">
        <w:rPr>
          <w:rFonts w:ascii="Times New Roman" w:hAnsi="Times New Roman" w:cs="Times New Roman"/>
          <w:color w:val="000000"/>
          <w:sz w:val="20"/>
          <w:szCs w:val="20"/>
          <w:lang w:val="en-GB"/>
        </w:rPr>
        <w:t>Department of Epidemiology, Infectious Diseases and Microbiology, University of Pittsburgh Graduate School of Public Health, Pittsburgh, PA, USA</w:t>
      </w:r>
    </w:p>
    <w:p w14:paraId="0269D475" w14:textId="77777777" w:rsidR="00581327" w:rsidRPr="009A75C3" w:rsidRDefault="00581327" w:rsidP="00581327">
      <w:pPr>
        <w:spacing w:line="240" w:lineRule="atLeast"/>
        <w:rPr>
          <w:rFonts w:ascii="Times New Roman" w:hAnsi="Times New Roman" w:cs="Times New Roman"/>
          <w:color w:val="000000"/>
          <w:sz w:val="20"/>
          <w:szCs w:val="20"/>
          <w:lang w:val="en-GB"/>
        </w:rPr>
      </w:pPr>
    </w:p>
    <w:p w14:paraId="19BA5DB3" w14:textId="270A2840" w:rsidR="00581327" w:rsidRDefault="00581327" w:rsidP="00C66514">
      <w:pPr>
        <w:keepNext/>
        <w:keepLines/>
        <w:spacing w:before="200" w:after="0" w:line="240" w:lineRule="auto"/>
        <w:outlineLvl w:val="2"/>
        <w:rPr>
          <w:rFonts w:ascii="Times New Roman" w:hAnsi="Times New Roman" w:cs="Times New Roman"/>
          <w:b/>
          <w:sz w:val="24"/>
          <w:szCs w:val="24"/>
          <w:lang w:val="en-GB"/>
        </w:rPr>
      </w:pPr>
    </w:p>
    <w:p w14:paraId="07F66484" w14:textId="6ACADC06" w:rsidR="00D353E4" w:rsidRDefault="00D353E4">
      <w:pPr>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0367C340" w14:textId="77777777" w:rsidR="00581327" w:rsidRDefault="00581327" w:rsidP="00C66514">
      <w:pPr>
        <w:keepNext/>
        <w:keepLines/>
        <w:spacing w:before="200" w:after="0" w:line="240" w:lineRule="auto"/>
        <w:outlineLvl w:val="2"/>
        <w:rPr>
          <w:rFonts w:ascii="Times New Roman" w:hAnsi="Times New Roman" w:cs="Times New Roman"/>
          <w:b/>
          <w:sz w:val="24"/>
          <w:szCs w:val="24"/>
          <w:lang w:val="en-GB"/>
        </w:rPr>
      </w:pPr>
    </w:p>
    <w:p w14:paraId="1AC9A0F3" w14:textId="1DA96E3A" w:rsidR="00C66514" w:rsidRPr="000D6C4B" w:rsidRDefault="00C66514" w:rsidP="00C66514">
      <w:pPr>
        <w:keepNext/>
        <w:keepLines/>
        <w:spacing w:before="200" w:after="0" w:line="240" w:lineRule="auto"/>
        <w:outlineLvl w:val="2"/>
        <w:rPr>
          <w:rFonts w:ascii="Times New Roman" w:hAnsi="Times New Roman" w:cs="Times New Roman"/>
          <w:b/>
          <w:sz w:val="24"/>
          <w:szCs w:val="24"/>
          <w:lang w:val="en-GB"/>
        </w:rPr>
      </w:pPr>
      <w:r w:rsidRPr="000D6C4B">
        <w:rPr>
          <w:rFonts w:ascii="Times New Roman" w:hAnsi="Times New Roman" w:cs="Times New Roman"/>
          <w:b/>
          <w:sz w:val="24"/>
          <w:szCs w:val="24"/>
          <w:lang w:val="en-GB"/>
        </w:rPr>
        <w:t>Supplementary Materials</w:t>
      </w:r>
      <w:bookmarkEnd w:id="0"/>
      <w:bookmarkEnd w:id="1"/>
    </w:p>
    <w:p w14:paraId="443054C2" w14:textId="77777777" w:rsidR="00C66514" w:rsidRPr="000D6C4B" w:rsidRDefault="00C66514" w:rsidP="00C66514">
      <w:pPr>
        <w:spacing w:after="0" w:line="240" w:lineRule="auto"/>
        <w:rPr>
          <w:rFonts w:ascii="Times New Roman" w:hAnsi="Times New Roman" w:cs="Times New Roman"/>
          <w:sz w:val="24"/>
          <w:szCs w:val="24"/>
          <w:lang w:val="en-GB"/>
        </w:rPr>
      </w:pPr>
    </w:p>
    <w:p w14:paraId="0D305F16" w14:textId="77777777" w:rsidR="00C66514" w:rsidRPr="000D6C4B" w:rsidRDefault="00C66514" w:rsidP="00C66514">
      <w:pPr>
        <w:rPr>
          <w:rFonts w:ascii="Times New Roman" w:hAnsi="Times New Roman" w:cs="Times New Roman"/>
          <w:sz w:val="24"/>
          <w:szCs w:val="24"/>
          <w:lang w:val="en-GB"/>
        </w:rPr>
      </w:pPr>
    </w:p>
    <w:p w14:paraId="13BC82D8" w14:textId="77777777" w:rsidR="00C66514" w:rsidRPr="00E8556C" w:rsidRDefault="00C66514" w:rsidP="00E8556C">
      <w:pPr>
        <w:pStyle w:val="ListParagraph"/>
        <w:numPr>
          <w:ilvl w:val="0"/>
          <w:numId w:val="4"/>
        </w:numPr>
        <w:rPr>
          <w:rFonts w:ascii="Times New Roman" w:hAnsi="Times New Roman" w:cs="Times New Roman"/>
          <w:sz w:val="24"/>
          <w:szCs w:val="24"/>
          <w:lang w:val="en-GB"/>
        </w:rPr>
      </w:pPr>
      <w:r w:rsidRPr="00E8556C">
        <w:rPr>
          <w:rFonts w:ascii="Times New Roman" w:hAnsi="Times New Roman" w:cs="Times New Roman"/>
          <w:sz w:val="24"/>
          <w:szCs w:val="24"/>
          <w:lang w:val="en-GB"/>
        </w:rPr>
        <w:t>Full methods</w:t>
      </w:r>
    </w:p>
    <w:p w14:paraId="41F4669F" w14:textId="0A83A297" w:rsidR="00C66514" w:rsidRPr="00E8556C" w:rsidRDefault="00C66514" w:rsidP="00E8556C">
      <w:pPr>
        <w:pStyle w:val="ListParagraph"/>
        <w:numPr>
          <w:ilvl w:val="0"/>
          <w:numId w:val="4"/>
        </w:numPr>
        <w:rPr>
          <w:rFonts w:ascii="Times New Roman" w:hAnsi="Times New Roman" w:cs="Times New Roman"/>
          <w:sz w:val="24"/>
          <w:szCs w:val="24"/>
          <w:lang w:val="en-GB"/>
        </w:rPr>
      </w:pPr>
      <w:r w:rsidRPr="00E8556C">
        <w:rPr>
          <w:rFonts w:ascii="Times New Roman" w:hAnsi="Times New Roman" w:cs="Times New Roman"/>
          <w:sz w:val="24"/>
          <w:szCs w:val="24"/>
          <w:lang w:val="en-GB"/>
        </w:rPr>
        <w:t>Background measurements of CO</w:t>
      </w:r>
    </w:p>
    <w:p w14:paraId="5811A68B" w14:textId="77777777" w:rsidR="00C66514" w:rsidRPr="00E8556C" w:rsidRDefault="00C66514" w:rsidP="00E8556C">
      <w:pPr>
        <w:pStyle w:val="ListParagraph"/>
        <w:numPr>
          <w:ilvl w:val="0"/>
          <w:numId w:val="4"/>
        </w:numPr>
        <w:spacing w:line="360" w:lineRule="auto"/>
        <w:jc w:val="both"/>
        <w:rPr>
          <w:rFonts w:ascii="Times New Roman" w:hAnsi="Times New Roman" w:cs="Times New Roman"/>
          <w:sz w:val="24"/>
          <w:szCs w:val="24"/>
          <w:lang w:val="en-GB"/>
        </w:rPr>
      </w:pPr>
      <w:proofErr w:type="spellStart"/>
      <w:r w:rsidRPr="00E8556C">
        <w:rPr>
          <w:rFonts w:ascii="Times New Roman" w:hAnsi="Times New Roman" w:cs="Times New Roman"/>
          <w:sz w:val="24"/>
          <w:szCs w:val="24"/>
          <w:lang w:val="en-GB"/>
        </w:rPr>
        <w:t>eTable</w:t>
      </w:r>
      <w:proofErr w:type="spellEnd"/>
      <w:r w:rsidRPr="00E8556C">
        <w:rPr>
          <w:rFonts w:ascii="Times New Roman" w:hAnsi="Times New Roman" w:cs="Times New Roman"/>
          <w:sz w:val="24"/>
          <w:szCs w:val="24"/>
          <w:lang w:val="en-GB"/>
        </w:rPr>
        <w:t xml:space="preserve"> 1: Time</w:t>
      </w:r>
      <w:r w:rsidRPr="00E8556C">
        <w:rPr>
          <w:rFonts w:ascii="Times New Roman" w:hAnsi="Times New Roman" w:cs="Times New Roman"/>
          <w:sz w:val="24"/>
          <w:szCs w:val="24"/>
          <w:lang w:val="en-GB"/>
        </w:rPr>
        <w:noBreakHyphen/>
        <w:t>weighted average concentrations of carbon monoxide</w:t>
      </w:r>
    </w:p>
    <w:p w14:paraId="382F18F5" w14:textId="389862DB" w:rsidR="00C66514" w:rsidRPr="00E8556C" w:rsidRDefault="00C66514" w:rsidP="00E8556C">
      <w:pPr>
        <w:pStyle w:val="ListParagraph"/>
        <w:numPr>
          <w:ilvl w:val="0"/>
          <w:numId w:val="4"/>
        </w:numPr>
        <w:rPr>
          <w:rFonts w:ascii="Times New Roman" w:hAnsi="Times New Roman" w:cs="Times New Roman"/>
          <w:sz w:val="24"/>
          <w:szCs w:val="24"/>
          <w:lang w:val="en-GB"/>
        </w:rPr>
      </w:pPr>
      <w:proofErr w:type="spellStart"/>
      <w:r w:rsidRPr="00E8556C">
        <w:rPr>
          <w:rFonts w:ascii="Times New Roman" w:hAnsi="Times New Roman" w:cs="Times New Roman"/>
          <w:sz w:val="24"/>
          <w:szCs w:val="24"/>
          <w:lang w:val="en-GB"/>
        </w:rPr>
        <w:t>eTable</w:t>
      </w:r>
      <w:proofErr w:type="spellEnd"/>
      <w:r w:rsidRPr="00E8556C">
        <w:rPr>
          <w:rFonts w:ascii="Times New Roman" w:hAnsi="Times New Roman" w:cs="Times New Roman"/>
          <w:sz w:val="24"/>
          <w:szCs w:val="24"/>
          <w:lang w:val="en-GB"/>
        </w:rPr>
        <w:t xml:space="preserve"> 2: Multivariable Analysis: Quintiles of time-weighted average and maximum 24h personal CO as predictors for tuberculosis among 255 HIV-infected adults.</w:t>
      </w:r>
    </w:p>
    <w:p w14:paraId="49154D44" w14:textId="77777777" w:rsidR="00E8556C" w:rsidRPr="00216B45" w:rsidRDefault="00E8556C" w:rsidP="00216B45">
      <w:pPr>
        <w:ind w:left="360"/>
        <w:rPr>
          <w:rFonts w:ascii="Times New Roman" w:hAnsi="Times New Roman" w:cs="Times New Roman"/>
          <w:sz w:val="24"/>
          <w:szCs w:val="24"/>
          <w:lang w:val="en-GB"/>
        </w:rPr>
      </w:pPr>
    </w:p>
    <w:p w14:paraId="5965FC99" w14:textId="77777777" w:rsidR="00E8556C" w:rsidRPr="002A1EC4" w:rsidRDefault="00E8556C" w:rsidP="00E8556C">
      <w:pPr>
        <w:rPr>
          <w:rFonts w:ascii="Times New Roman" w:hAnsi="Times New Roman" w:cs="Times New Roman"/>
          <w:b/>
          <w:bCs/>
          <w:sz w:val="24"/>
          <w:szCs w:val="24"/>
          <w:u w:val="single"/>
          <w:lang w:val="en-GB"/>
        </w:rPr>
      </w:pPr>
      <w:proofErr w:type="spellStart"/>
      <w:r>
        <w:rPr>
          <w:rFonts w:ascii="Times New Roman" w:hAnsi="Times New Roman" w:cs="Times New Roman"/>
          <w:b/>
          <w:bCs/>
          <w:sz w:val="24"/>
          <w:szCs w:val="24"/>
          <w:u w:val="single"/>
          <w:lang w:val="en-GB"/>
        </w:rPr>
        <w:t>e</w:t>
      </w:r>
      <w:r w:rsidRPr="002A1EC4">
        <w:rPr>
          <w:rFonts w:ascii="Times New Roman" w:hAnsi="Times New Roman" w:cs="Times New Roman"/>
          <w:b/>
          <w:bCs/>
          <w:sz w:val="24"/>
          <w:szCs w:val="24"/>
          <w:u w:val="single"/>
          <w:lang w:val="en-GB"/>
        </w:rPr>
        <w:t>Figures</w:t>
      </w:r>
      <w:proofErr w:type="spellEnd"/>
      <w:r w:rsidRPr="002A1EC4">
        <w:rPr>
          <w:rFonts w:ascii="Times New Roman" w:hAnsi="Times New Roman" w:cs="Times New Roman"/>
          <w:b/>
          <w:bCs/>
          <w:sz w:val="24"/>
          <w:szCs w:val="24"/>
          <w:u w:val="single"/>
          <w:lang w:val="en-GB"/>
        </w:rPr>
        <w:t>, Legends</w:t>
      </w:r>
    </w:p>
    <w:p w14:paraId="01DD4F84" w14:textId="77777777" w:rsidR="00C66514" w:rsidRPr="000D6C4B" w:rsidRDefault="00C66514" w:rsidP="00216B45">
      <w:pPr>
        <w:pStyle w:val="ListParagraph"/>
        <w:rPr>
          <w:rFonts w:ascii="Times New Roman" w:hAnsi="Times New Roman" w:cs="Times New Roman"/>
          <w:sz w:val="24"/>
          <w:szCs w:val="24"/>
          <w:lang w:val="en-GB"/>
        </w:rPr>
      </w:pPr>
    </w:p>
    <w:p w14:paraId="22402CA2" w14:textId="77777777" w:rsidR="00C66514" w:rsidRPr="00E8556C" w:rsidRDefault="00C66514" w:rsidP="00E8556C">
      <w:pPr>
        <w:pStyle w:val="ListParagraph"/>
        <w:numPr>
          <w:ilvl w:val="0"/>
          <w:numId w:val="5"/>
        </w:numPr>
        <w:rPr>
          <w:rFonts w:ascii="Times New Roman" w:hAnsi="Times New Roman" w:cs="Times New Roman"/>
          <w:sz w:val="24"/>
          <w:szCs w:val="24"/>
          <w:lang w:val="en-GB"/>
        </w:rPr>
      </w:pPr>
      <w:proofErr w:type="spellStart"/>
      <w:r w:rsidRPr="00E8556C">
        <w:rPr>
          <w:rFonts w:ascii="Times New Roman" w:hAnsi="Times New Roman" w:cs="Times New Roman"/>
          <w:sz w:val="24"/>
          <w:szCs w:val="24"/>
          <w:lang w:val="en-GB"/>
        </w:rPr>
        <w:t>eFigure</w:t>
      </w:r>
      <w:proofErr w:type="spellEnd"/>
      <w:r w:rsidRPr="00E8556C">
        <w:rPr>
          <w:rFonts w:ascii="Times New Roman" w:hAnsi="Times New Roman" w:cs="Times New Roman"/>
          <w:sz w:val="24"/>
          <w:szCs w:val="24"/>
          <w:lang w:val="en-GB"/>
        </w:rPr>
        <w:t xml:space="preserve"> 1: Twenty-four-hour time-weighted average (panel A) and maximum (panel B) personal CO concentrations among 96 cases (HIV+/TB+) and 159 controls (HIV+/TB-). Horizontal lines indicate medians and interquartile ranges.</w:t>
      </w:r>
    </w:p>
    <w:p w14:paraId="12FD06BE" w14:textId="77777777" w:rsidR="00C66514" w:rsidRPr="000D6C4B" w:rsidRDefault="00C66514" w:rsidP="00216B45">
      <w:pPr>
        <w:pStyle w:val="ListParagraph"/>
        <w:rPr>
          <w:rFonts w:ascii="Times New Roman" w:hAnsi="Times New Roman" w:cs="Times New Roman"/>
          <w:sz w:val="24"/>
          <w:szCs w:val="24"/>
          <w:lang w:val="en-GB"/>
        </w:rPr>
      </w:pPr>
    </w:p>
    <w:p w14:paraId="0FF860DF" w14:textId="77777777" w:rsidR="00C66514" w:rsidRPr="00E8556C" w:rsidRDefault="00C66514" w:rsidP="00E8556C">
      <w:pPr>
        <w:pStyle w:val="ListParagraph"/>
        <w:numPr>
          <w:ilvl w:val="0"/>
          <w:numId w:val="5"/>
        </w:numPr>
        <w:rPr>
          <w:rFonts w:ascii="Times New Roman" w:hAnsi="Times New Roman" w:cs="Times New Roman"/>
          <w:sz w:val="24"/>
          <w:szCs w:val="24"/>
          <w:lang w:val="en-GB"/>
        </w:rPr>
      </w:pPr>
      <w:proofErr w:type="spellStart"/>
      <w:r w:rsidRPr="00E8556C">
        <w:rPr>
          <w:rFonts w:ascii="Times New Roman" w:hAnsi="Times New Roman" w:cs="Times New Roman"/>
          <w:sz w:val="24"/>
          <w:szCs w:val="24"/>
          <w:lang w:val="en-GB"/>
        </w:rPr>
        <w:t>eFigure</w:t>
      </w:r>
      <w:proofErr w:type="spellEnd"/>
      <w:r w:rsidRPr="00E8556C">
        <w:rPr>
          <w:rFonts w:ascii="Times New Roman" w:hAnsi="Times New Roman" w:cs="Times New Roman"/>
          <w:sz w:val="24"/>
          <w:szCs w:val="24"/>
          <w:lang w:val="en-GB"/>
        </w:rPr>
        <w:t xml:space="preserve"> 2: Twenty-four-hour (h) time-weighted average (TWA) and maximum (Max) personal CO concentrations among 196 women and 58 men HIV-infected patient in South Kivu, DR Congo.</w:t>
      </w:r>
    </w:p>
    <w:p w14:paraId="46A9072E" w14:textId="77777777" w:rsidR="00C66514" w:rsidRPr="000D6C4B" w:rsidRDefault="00C66514" w:rsidP="00216B45">
      <w:pPr>
        <w:pStyle w:val="ListParagraph"/>
        <w:rPr>
          <w:rFonts w:ascii="Times New Roman" w:hAnsi="Times New Roman" w:cs="Times New Roman"/>
          <w:b/>
          <w:bCs/>
          <w:sz w:val="24"/>
          <w:szCs w:val="24"/>
          <w:lang w:val="en-GB"/>
        </w:rPr>
      </w:pPr>
    </w:p>
    <w:p w14:paraId="6FFFDD37" w14:textId="38E75959" w:rsidR="00C66514" w:rsidRPr="002A1EC4" w:rsidRDefault="00D353E4" w:rsidP="002A1EC4">
      <w:pPr>
        <w:pStyle w:val="ListParagraph"/>
        <w:numPr>
          <w:ilvl w:val="0"/>
          <w:numId w:val="3"/>
        </w:numPr>
        <w:rPr>
          <w:rFonts w:ascii="Times New Roman" w:hAnsi="Times New Roman" w:cs="Times New Roman"/>
          <w:sz w:val="24"/>
          <w:szCs w:val="24"/>
          <w:lang w:val="en-GB"/>
        </w:rPr>
      </w:pPr>
      <w:r w:rsidRPr="002A1EC4">
        <w:rPr>
          <w:rFonts w:ascii="Times New Roman" w:hAnsi="Times New Roman" w:cs="Times New Roman"/>
          <w:sz w:val="24"/>
          <w:szCs w:val="24"/>
          <w:lang w:val="en-GB"/>
        </w:rPr>
        <w:br w:type="page"/>
      </w:r>
    </w:p>
    <w:p w14:paraId="5C91A155" w14:textId="77777777" w:rsidR="00C66514" w:rsidRPr="000D6C4B" w:rsidRDefault="00C66514" w:rsidP="00C66514">
      <w:pPr>
        <w:spacing w:after="0" w:line="240" w:lineRule="auto"/>
        <w:rPr>
          <w:rFonts w:ascii="Times New Roman" w:hAnsi="Times New Roman" w:cs="Times New Roman"/>
          <w:sz w:val="24"/>
          <w:szCs w:val="24"/>
          <w:lang w:val="en-GB"/>
        </w:rPr>
      </w:pPr>
    </w:p>
    <w:p w14:paraId="59E73390" w14:textId="77777777" w:rsidR="00C66514" w:rsidRPr="000D6C4B" w:rsidRDefault="00C66514" w:rsidP="00C66514">
      <w:pPr>
        <w:keepNext/>
        <w:keepLines/>
        <w:spacing w:before="200" w:after="0" w:line="240" w:lineRule="auto"/>
        <w:outlineLvl w:val="2"/>
        <w:rPr>
          <w:rFonts w:ascii="Times New Roman" w:hAnsi="Times New Roman" w:cs="Times New Roman"/>
          <w:b/>
          <w:sz w:val="24"/>
          <w:szCs w:val="24"/>
          <w:lang w:val="en-GB"/>
        </w:rPr>
      </w:pPr>
      <w:r w:rsidRPr="000D6C4B">
        <w:rPr>
          <w:rFonts w:ascii="Times New Roman" w:hAnsi="Times New Roman" w:cs="Times New Roman"/>
          <w:b/>
          <w:sz w:val="24"/>
          <w:szCs w:val="24"/>
          <w:lang w:val="en-GB"/>
        </w:rPr>
        <w:t>Full methods</w:t>
      </w:r>
    </w:p>
    <w:p w14:paraId="15B1F48E" w14:textId="77777777" w:rsidR="00C66514" w:rsidRPr="000D6C4B" w:rsidRDefault="00C66514" w:rsidP="00C66514">
      <w:pPr>
        <w:keepNext/>
        <w:keepLines/>
        <w:spacing w:before="200" w:after="0" w:line="240" w:lineRule="auto"/>
        <w:outlineLvl w:val="2"/>
        <w:rPr>
          <w:rFonts w:ascii="Times New Roman" w:eastAsiaTheme="majorEastAsia" w:hAnsi="Times New Roman" w:cs="Times New Roman"/>
          <w:b/>
          <w:bCs/>
          <w:sz w:val="24"/>
          <w:szCs w:val="24"/>
          <w:lang w:val="en-US"/>
        </w:rPr>
      </w:pPr>
      <w:bookmarkStart w:id="2" w:name="_Toc29937580"/>
      <w:bookmarkStart w:id="3" w:name="_Toc29939554"/>
      <w:r w:rsidRPr="000D6C4B">
        <w:rPr>
          <w:rFonts w:ascii="Times New Roman" w:eastAsiaTheme="majorEastAsia" w:hAnsi="Times New Roman" w:cs="Times New Roman"/>
          <w:b/>
          <w:bCs/>
          <w:sz w:val="24"/>
          <w:szCs w:val="24"/>
          <w:lang w:val="en-US"/>
        </w:rPr>
        <w:t>Study Design, Population and Setting</w:t>
      </w:r>
      <w:bookmarkEnd w:id="2"/>
      <w:bookmarkEnd w:id="3"/>
    </w:p>
    <w:p w14:paraId="66FFABDF" w14:textId="77777777" w:rsidR="00C66514" w:rsidRPr="000D6C4B" w:rsidRDefault="00C66514" w:rsidP="00C66514">
      <w:pPr>
        <w:spacing w:after="0" w:line="240" w:lineRule="auto"/>
        <w:rPr>
          <w:rFonts w:ascii="Times New Roman" w:eastAsia="Times New Roman" w:hAnsi="Times New Roman" w:cs="Times New Roman"/>
          <w:sz w:val="24"/>
          <w:szCs w:val="24"/>
          <w:lang w:val="en-US"/>
        </w:rPr>
      </w:pPr>
    </w:p>
    <w:p w14:paraId="7971845E" w14:textId="77777777" w:rsidR="00C66514" w:rsidRPr="000D6C4B" w:rsidRDefault="00C66514" w:rsidP="00C66514">
      <w:pPr>
        <w:keepNext/>
        <w:keepLines/>
        <w:spacing w:after="0" w:line="360" w:lineRule="auto"/>
        <w:jc w:val="both"/>
        <w:outlineLvl w:val="2"/>
        <w:rPr>
          <w:rFonts w:ascii="Times New Roman" w:eastAsiaTheme="minorHAnsi" w:hAnsi="Times New Roman" w:cs="Times New Roman"/>
          <w:sz w:val="24"/>
          <w:szCs w:val="24"/>
          <w:lang w:val="en-US"/>
        </w:rPr>
      </w:pPr>
      <w:bookmarkStart w:id="4" w:name="_Hlk57299589"/>
      <w:r w:rsidRPr="000D6C4B">
        <w:rPr>
          <w:rFonts w:ascii="Times New Roman" w:hAnsi="Times New Roman" w:cs="Times New Roman"/>
          <w:sz w:val="24"/>
          <w:szCs w:val="24"/>
          <w:shd w:val="clear" w:color="auto" w:fill="FFFFFF"/>
          <w:lang w:val="en-GB"/>
        </w:rPr>
        <w:t xml:space="preserve">We conducted a case-control study spanning with participants being recruited between </w:t>
      </w:r>
      <w:bookmarkEnd w:id="4"/>
      <w:r w:rsidRPr="000D6C4B">
        <w:rPr>
          <w:rFonts w:ascii="Times New Roman" w:hAnsi="Times New Roman" w:cs="Times New Roman"/>
          <w:sz w:val="24"/>
          <w:szCs w:val="24"/>
          <w:shd w:val="clear" w:color="auto" w:fill="FFFFFF"/>
          <w:lang w:val="en-GB"/>
        </w:rPr>
        <w:t>March 2018 and February 2019</w:t>
      </w:r>
      <w:r w:rsidRPr="000D6C4B">
        <w:rPr>
          <w:rFonts w:ascii="Times New Roman" w:hAnsi="Times New Roman" w:cs="Times New Roman"/>
          <w:kern w:val="1"/>
          <w:sz w:val="24"/>
          <w:szCs w:val="24"/>
          <w:lang w:val="en-GB"/>
        </w:rPr>
        <w:t xml:space="preserve"> (Figure 1)</w:t>
      </w:r>
      <w:r w:rsidRPr="000D6C4B">
        <w:rPr>
          <w:rFonts w:ascii="Times New Roman" w:eastAsiaTheme="minorHAnsi" w:hAnsi="Times New Roman" w:cs="Times New Roman"/>
          <w:sz w:val="24"/>
          <w:szCs w:val="24"/>
          <w:lang w:val="en-GB"/>
        </w:rPr>
        <w:t xml:space="preserve"> from four major HIV treatment clinics in </w:t>
      </w:r>
      <w:proofErr w:type="spellStart"/>
      <w:r w:rsidRPr="000D6C4B">
        <w:rPr>
          <w:rFonts w:ascii="Times New Roman" w:eastAsiaTheme="minorHAnsi" w:hAnsi="Times New Roman" w:cs="Times New Roman"/>
          <w:sz w:val="24"/>
          <w:szCs w:val="24"/>
          <w:lang w:val="en-GB"/>
        </w:rPr>
        <w:t>Bukavu</w:t>
      </w:r>
      <w:proofErr w:type="spellEnd"/>
      <w:r w:rsidRPr="000D6C4B">
        <w:rPr>
          <w:rFonts w:ascii="Times New Roman" w:eastAsiaTheme="minorHAnsi" w:hAnsi="Times New Roman" w:cs="Times New Roman"/>
          <w:sz w:val="24"/>
          <w:szCs w:val="24"/>
          <w:lang w:val="en-GB"/>
        </w:rPr>
        <w:t>, the capital city of South Kivu province, eastern DRC</w:t>
      </w:r>
      <w:r w:rsidRPr="000D6C4B">
        <w:rPr>
          <w:rFonts w:ascii="Times New Roman" w:eastAsiaTheme="minorHAnsi" w:hAnsi="Times New Roman" w:cs="Times New Roman"/>
          <w:sz w:val="24"/>
          <w:szCs w:val="24"/>
          <w:shd w:val="clear" w:color="auto" w:fill="FFFFFF"/>
          <w:lang w:val="en-US"/>
        </w:rPr>
        <w:t xml:space="preserve">. </w:t>
      </w:r>
      <w:r w:rsidRPr="000D6C4B">
        <w:rPr>
          <w:rFonts w:ascii="Times New Roman" w:eastAsiaTheme="minorHAnsi" w:hAnsi="Times New Roman" w:cs="Times New Roman"/>
          <w:sz w:val="24"/>
          <w:szCs w:val="24"/>
          <w:lang w:val="en-US"/>
        </w:rPr>
        <w:t xml:space="preserve"> </w:t>
      </w:r>
      <w:r w:rsidRPr="000D6C4B">
        <w:rPr>
          <w:rFonts w:ascii="Times New Roman" w:eastAsia="Times New Roman" w:hAnsi="Times New Roman" w:cs="Times New Roman"/>
          <w:sz w:val="24"/>
          <w:szCs w:val="24"/>
          <w:shd w:val="clear" w:color="auto" w:fill="FFFFFF"/>
          <w:lang w:val="en-US"/>
        </w:rPr>
        <w:t>We</w:t>
      </w:r>
      <w:r w:rsidRPr="000D6C4B">
        <w:rPr>
          <w:rFonts w:ascii="Times New Roman" w:eastAsia="Times New Roman" w:hAnsi="Times New Roman" w:cs="Times New Roman"/>
          <w:kern w:val="1"/>
          <w:sz w:val="24"/>
          <w:szCs w:val="24"/>
          <w:lang w:val="en-US"/>
        </w:rPr>
        <w:t xml:space="preserve"> recruited patients attending four HIV treatment clinics (ART clinics) or </w:t>
      </w:r>
      <w:proofErr w:type="spellStart"/>
      <w:r w:rsidRPr="000D6C4B">
        <w:rPr>
          <w:rFonts w:ascii="Times New Roman" w:eastAsia="Times New Roman" w:hAnsi="Times New Roman" w:cs="Times New Roman"/>
          <w:kern w:val="1"/>
          <w:sz w:val="24"/>
          <w:szCs w:val="24"/>
          <w:lang w:val="en-US"/>
        </w:rPr>
        <w:t>organisations</w:t>
      </w:r>
      <w:proofErr w:type="spellEnd"/>
      <w:r w:rsidRPr="000D6C4B">
        <w:rPr>
          <w:rFonts w:ascii="Times New Roman" w:eastAsia="Times New Roman" w:hAnsi="Times New Roman" w:cs="Times New Roman"/>
          <w:kern w:val="1"/>
          <w:sz w:val="24"/>
          <w:szCs w:val="24"/>
          <w:lang w:val="en-US"/>
        </w:rPr>
        <w:t xml:space="preserve"> in </w:t>
      </w:r>
      <w:proofErr w:type="spellStart"/>
      <w:r w:rsidRPr="000D6C4B">
        <w:rPr>
          <w:rFonts w:ascii="Times New Roman" w:eastAsia="Times New Roman" w:hAnsi="Times New Roman" w:cs="Times New Roman"/>
          <w:kern w:val="1"/>
          <w:sz w:val="24"/>
          <w:szCs w:val="24"/>
          <w:lang w:val="en-US"/>
        </w:rPr>
        <w:t>Bukavu</w:t>
      </w:r>
      <w:proofErr w:type="spellEnd"/>
      <w:r w:rsidRPr="000D6C4B">
        <w:rPr>
          <w:rFonts w:ascii="Times New Roman" w:eastAsia="Times New Roman" w:hAnsi="Times New Roman" w:cs="Times New Roman"/>
          <w:kern w:val="1"/>
          <w:sz w:val="24"/>
          <w:szCs w:val="24"/>
          <w:lang w:val="en-US"/>
        </w:rPr>
        <w:t xml:space="preserve">, the capital city (5-6 million inhabitants) of the South-Kivu province, in eastern DRC. These PLHIV came from both urban and rural areas to attend 1) the general hospital of reference of </w:t>
      </w:r>
      <w:proofErr w:type="spellStart"/>
      <w:r w:rsidRPr="000D6C4B">
        <w:rPr>
          <w:rFonts w:ascii="Times New Roman" w:eastAsia="Times New Roman" w:hAnsi="Times New Roman" w:cs="Times New Roman"/>
          <w:kern w:val="1"/>
          <w:sz w:val="24"/>
          <w:szCs w:val="24"/>
          <w:lang w:val="en-US"/>
        </w:rPr>
        <w:t>Panzi</w:t>
      </w:r>
      <w:proofErr w:type="spellEnd"/>
      <w:r w:rsidRPr="000D6C4B">
        <w:rPr>
          <w:rFonts w:ascii="Times New Roman" w:eastAsia="Times New Roman" w:hAnsi="Times New Roman" w:cs="Times New Roman"/>
          <w:kern w:val="1"/>
          <w:sz w:val="24"/>
          <w:szCs w:val="24"/>
          <w:lang w:val="en-US"/>
        </w:rPr>
        <w:t xml:space="preserve"> (Université </w:t>
      </w:r>
      <w:proofErr w:type="spellStart"/>
      <w:r w:rsidRPr="000D6C4B">
        <w:rPr>
          <w:rFonts w:ascii="Times New Roman" w:eastAsia="Times New Roman" w:hAnsi="Times New Roman" w:cs="Times New Roman"/>
          <w:kern w:val="1"/>
          <w:sz w:val="24"/>
          <w:szCs w:val="24"/>
          <w:lang w:val="en-US"/>
        </w:rPr>
        <w:t>Evangélique</w:t>
      </w:r>
      <w:proofErr w:type="spellEnd"/>
      <w:r w:rsidRPr="000D6C4B">
        <w:rPr>
          <w:rFonts w:ascii="Times New Roman" w:eastAsia="Times New Roman" w:hAnsi="Times New Roman" w:cs="Times New Roman"/>
          <w:kern w:val="1"/>
          <w:sz w:val="24"/>
          <w:szCs w:val="24"/>
          <w:lang w:val="en-US"/>
        </w:rPr>
        <w:t xml:space="preserve"> </w:t>
      </w:r>
      <w:proofErr w:type="spellStart"/>
      <w:r w:rsidRPr="000D6C4B">
        <w:rPr>
          <w:rFonts w:ascii="Times New Roman" w:eastAsia="Times New Roman" w:hAnsi="Times New Roman" w:cs="Times New Roman"/>
          <w:kern w:val="1"/>
          <w:sz w:val="24"/>
          <w:szCs w:val="24"/>
          <w:lang w:val="en-US"/>
        </w:rPr>
        <w:t>en</w:t>
      </w:r>
      <w:proofErr w:type="spellEnd"/>
      <w:r w:rsidRPr="000D6C4B">
        <w:rPr>
          <w:rFonts w:ascii="Times New Roman" w:eastAsia="Times New Roman" w:hAnsi="Times New Roman" w:cs="Times New Roman"/>
          <w:kern w:val="1"/>
          <w:sz w:val="24"/>
          <w:szCs w:val="24"/>
          <w:lang w:val="en-US"/>
        </w:rPr>
        <w:t xml:space="preserve"> Afrique); 2) the Provincial General Hospital of </w:t>
      </w:r>
      <w:proofErr w:type="spellStart"/>
      <w:r w:rsidRPr="000D6C4B">
        <w:rPr>
          <w:rFonts w:ascii="Times New Roman" w:eastAsia="Times New Roman" w:hAnsi="Times New Roman" w:cs="Times New Roman"/>
          <w:kern w:val="1"/>
          <w:sz w:val="24"/>
          <w:szCs w:val="24"/>
          <w:lang w:val="en-US"/>
        </w:rPr>
        <w:t>Bukavu</w:t>
      </w:r>
      <w:proofErr w:type="spellEnd"/>
      <w:r w:rsidRPr="000D6C4B">
        <w:rPr>
          <w:rFonts w:ascii="Times New Roman" w:eastAsia="Times New Roman" w:hAnsi="Times New Roman" w:cs="Times New Roman"/>
          <w:kern w:val="1"/>
          <w:sz w:val="24"/>
          <w:szCs w:val="24"/>
          <w:lang w:val="en-US"/>
        </w:rPr>
        <w:t xml:space="preserve"> (Université </w:t>
      </w:r>
      <w:proofErr w:type="spellStart"/>
      <w:r w:rsidRPr="000D6C4B">
        <w:rPr>
          <w:rFonts w:ascii="Times New Roman" w:eastAsia="Times New Roman" w:hAnsi="Times New Roman" w:cs="Times New Roman"/>
          <w:kern w:val="1"/>
          <w:sz w:val="24"/>
          <w:szCs w:val="24"/>
          <w:lang w:val="en-US"/>
        </w:rPr>
        <w:t>Catholique</w:t>
      </w:r>
      <w:proofErr w:type="spellEnd"/>
      <w:r w:rsidRPr="000D6C4B">
        <w:rPr>
          <w:rFonts w:ascii="Times New Roman" w:eastAsia="Times New Roman" w:hAnsi="Times New Roman" w:cs="Times New Roman"/>
          <w:kern w:val="1"/>
          <w:sz w:val="24"/>
          <w:szCs w:val="24"/>
          <w:lang w:val="en-US"/>
        </w:rPr>
        <w:t xml:space="preserve"> de </w:t>
      </w:r>
      <w:proofErr w:type="spellStart"/>
      <w:r w:rsidRPr="000D6C4B">
        <w:rPr>
          <w:rFonts w:ascii="Times New Roman" w:eastAsia="Times New Roman" w:hAnsi="Times New Roman" w:cs="Times New Roman"/>
          <w:kern w:val="1"/>
          <w:sz w:val="24"/>
          <w:szCs w:val="24"/>
          <w:lang w:val="en-US"/>
        </w:rPr>
        <w:t>Bukavu</w:t>
      </w:r>
      <w:proofErr w:type="spellEnd"/>
      <w:r w:rsidRPr="000D6C4B">
        <w:rPr>
          <w:rFonts w:ascii="Times New Roman" w:eastAsia="Times New Roman" w:hAnsi="Times New Roman" w:cs="Times New Roman"/>
          <w:kern w:val="1"/>
          <w:sz w:val="24"/>
          <w:szCs w:val="24"/>
          <w:lang w:val="en-US"/>
        </w:rPr>
        <w:t xml:space="preserve">, UCB); 3) </w:t>
      </w:r>
      <w:proofErr w:type="spellStart"/>
      <w:r w:rsidRPr="000D6C4B">
        <w:rPr>
          <w:rFonts w:ascii="Times New Roman" w:eastAsia="Times New Roman" w:hAnsi="Times New Roman" w:cs="Times New Roman"/>
          <w:kern w:val="1"/>
          <w:sz w:val="24"/>
          <w:szCs w:val="24"/>
          <w:lang w:val="en-US"/>
        </w:rPr>
        <w:t>Pharmakina</w:t>
      </w:r>
      <w:proofErr w:type="spellEnd"/>
      <w:r w:rsidRPr="000D6C4B">
        <w:rPr>
          <w:rFonts w:ascii="Times New Roman" w:eastAsia="Times New Roman" w:hAnsi="Times New Roman" w:cs="Times New Roman"/>
          <w:kern w:val="1"/>
          <w:sz w:val="24"/>
          <w:szCs w:val="24"/>
          <w:lang w:val="en-US"/>
        </w:rPr>
        <w:t xml:space="preserve">; or 4) the Bureau </w:t>
      </w:r>
      <w:proofErr w:type="spellStart"/>
      <w:r w:rsidRPr="000D6C4B">
        <w:rPr>
          <w:rFonts w:ascii="Times New Roman" w:eastAsia="Times New Roman" w:hAnsi="Times New Roman" w:cs="Times New Roman"/>
          <w:kern w:val="1"/>
          <w:sz w:val="24"/>
          <w:szCs w:val="24"/>
          <w:lang w:val="en-US"/>
        </w:rPr>
        <w:t>Diocésain</w:t>
      </w:r>
      <w:proofErr w:type="spellEnd"/>
      <w:r w:rsidRPr="000D6C4B">
        <w:rPr>
          <w:rFonts w:ascii="Times New Roman" w:eastAsia="Times New Roman" w:hAnsi="Times New Roman" w:cs="Times New Roman"/>
          <w:kern w:val="1"/>
          <w:sz w:val="24"/>
          <w:szCs w:val="24"/>
          <w:lang w:val="en-US"/>
        </w:rPr>
        <w:t xml:space="preserve"> des Oeuvres </w:t>
      </w:r>
      <w:proofErr w:type="spellStart"/>
      <w:r w:rsidRPr="000D6C4B">
        <w:rPr>
          <w:rFonts w:ascii="Times New Roman" w:eastAsia="Times New Roman" w:hAnsi="Times New Roman" w:cs="Times New Roman"/>
          <w:kern w:val="1"/>
          <w:sz w:val="24"/>
          <w:szCs w:val="24"/>
          <w:lang w:val="en-US"/>
        </w:rPr>
        <w:t>Médicales</w:t>
      </w:r>
      <w:proofErr w:type="spellEnd"/>
      <w:r w:rsidRPr="000D6C4B">
        <w:rPr>
          <w:rFonts w:ascii="Times New Roman" w:eastAsia="Times New Roman" w:hAnsi="Times New Roman" w:cs="Times New Roman"/>
          <w:kern w:val="1"/>
          <w:sz w:val="24"/>
          <w:szCs w:val="24"/>
          <w:lang w:val="en-US"/>
        </w:rPr>
        <w:t xml:space="preserve"> network of private clinics (</w:t>
      </w:r>
      <w:proofErr w:type="spellStart"/>
      <w:r w:rsidRPr="000D6C4B">
        <w:rPr>
          <w:rFonts w:ascii="Times New Roman" w:eastAsia="Times New Roman" w:hAnsi="Times New Roman" w:cs="Times New Roman"/>
          <w:kern w:val="1"/>
          <w:sz w:val="24"/>
          <w:szCs w:val="24"/>
          <w:lang w:val="en-US"/>
        </w:rPr>
        <w:t>Muhungu</w:t>
      </w:r>
      <w:proofErr w:type="spellEnd"/>
      <w:r w:rsidRPr="000D6C4B">
        <w:rPr>
          <w:rFonts w:ascii="Times New Roman" w:eastAsia="Times New Roman" w:hAnsi="Times New Roman" w:cs="Times New Roman"/>
          <w:kern w:val="1"/>
          <w:sz w:val="24"/>
          <w:szCs w:val="24"/>
          <w:lang w:val="en-US"/>
        </w:rPr>
        <w:t xml:space="preserve">, </w:t>
      </w:r>
      <w:proofErr w:type="spellStart"/>
      <w:r w:rsidRPr="000D6C4B">
        <w:rPr>
          <w:rFonts w:ascii="Times New Roman" w:eastAsia="Times New Roman" w:hAnsi="Times New Roman" w:cs="Times New Roman"/>
          <w:kern w:val="1"/>
          <w:sz w:val="24"/>
          <w:szCs w:val="24"/>
          <w:lang w:val="en-US"/>
        </w:rPr>
        <w:t>Ciriri</w:t>
      </w:r>
      <w:proofErr w:type="spellEnd"/>
      <w:r w:rsidRPr="000D6C4B">
        <w:rPr>
          <w:rFonts w:ascii="Times New Roman" w:eastAsia="Times New Roman" w:hAnsi="Times New Roman" w:cs="Times New Roman"/>
          <w:kern w:val="1"/>
          <w:sz w:val="24"/>
          <w:szCs w:val="24"/>
          <w:lang w:val="en-US"/>
        </w:rPr>
        <w:t xml:space="preserve"> and </w:t>
      </w:r>
      <w:proofErr w:type="spellStart"/>
      <w:r w:rsidRPr="000D6C4B">
        <w:rPr>
          <w:rFonts w:ascii="Times New Roman" w:eastAsia="Times New Roman" w:hAnsi="Times New Roman" w:cs="Times New Roman"/>
          <w:kern w:val="1"/>
          <w:sz w:val="24"/>
          <w:szCs w:val="24"/>
          <w:lang w:val="en-US"/>
        </w:rPr>
        <w:t>Kadutu</w:t>
      </w:r>
      <w:proofErr w:type="spellEnd"/>
      <w:r w:rsidRPr="000D6C4B">
        <w:rPr>
          <w:rFonts w:ascii="Times New Roman" w:eastAsia="Times New Roman" w:hAnsi="Times New Roman" w:cs="Times New Roman"/>
          <w:kern w:val="1"/>
          <w:sz w:val="24"/>
          <w:szCs w:val="24"/>
          <w:lang w:val="en-US"/>
        </w:rPr>
        <w:t xml:space="preserve"> hospitals). </w:t>
      </w:r>
    </w:p>
    <w:p w14:paraId="12EFFBBE" w14:textId="77777777" w:rsidR="00C66514" w:rsidRPr="000D6C4B" w:rsidRDefault="00C66514" w:rsidP="00C66514">
      <w:pPr>
        <w:spacing w:after="0" w:line="240" w:lineRule="auto"/>
        <w:rPr>
          <w:rFonts w:ascii="Times New Roman" w:eastAsia="Times New Roman" w:hAnsi="Times New Roman" w:cs="Times New Roman"/>
          <w:sz w:val="24"/>
          <w:szCs w:val="24"/>
          <w:lang w:val="en-US"/>
        </w:rPr>
      </w:pPr>
    </w:p>
    <w:p w14:paraId="1B996997" w14:textId="77777777" w:rsidR="00C66514" w:rsidRPr="000D6C4B" w:rsidRDefault="00C66514" w:rsidP="00C66514">
      <w:pPr>
        <w:spacing w:after="0" w:line="360" w:lineRule="auto"/>
        <w:jc w:val="both"/>
        <w:rPr>
          <w:rFonts w:ascii="Times New Roman" w:eastAsia="Times New Roman" w:hAnsi="Times New Roman" w:cs="Times New Roman"/>
          <w:sz w:val="24"/>
          <w:szCs w:val="24"/>
          <w:lang w:val="en-US"/>
        </w:rPr>
      </w:pPr>
      <w:r w:rsidRPr="000D6C4B">
        <w:rPr>
          <w:rFonts w:ascii="Times New Roman" w:eastAsia="Times New Roman" w:hAnsi="Times New Roman" w:cs="Times New Roman"/>
          <w:sz w:val="24"/>
          <w:szCs w:val="24"/>
          <w:lang w:val="en-US"/>
        </w:rPr>
        <w:t>All male and female adult (≥18 years) inpatients or outpatients attending an ART clinic for a regular appointment or for complications were approached by the clinic nurse and then presented to a trained medical officer to be recruited into the study.  HIV-positive (HIV+) patients, on ART (according to the DRC national treatment guidelines) or not, were eligible for inclusion as cases (HIV+/TB+) if they had confirmed active pulmonary TB or a recent (≤5 years) diagnosis of pulmonary TB disease. For each case, we enrolled two controls with HIV but without TB or a history of TB (HIV+/TB-) who lived in the same neighborhood (same street or village). Given that females in this setting are more likely to cook in most households and be exposed to HAP, we did not perform a matched sampling, to enable us to investigate the effect of gender on PTB risk in stratified analyses</w:t>
      </w:r>
      <w:r w:rsidRPr="000D6C4B">
        <w:rPr>
          <w:rFonts w:ascii="Times New Roman" w:eastAsia="Times New Roman" w:hAnsi="Times New Roman" w:cs="Times New Roman"/>
          <w:sz w:val="24"/>
          <w:szCs w:val="24"/>
          <w:lang w:val="en-US"/>
        </w:rPr>
        <w:fldChar w:fldCharType="begin"/>
      </w:r>
      <w:r>
        <w:rPr>
          <w:rFonts w:ascii="Times New Roman" w:eastAsia="Times New Roman" w:hAnsi="Times New Roman" w:cs="Times New Roman"/>
          <w:sz w:val="24"/>
          <w:szCs w:val="24"/>
          <w:lang w:val="en-US"/>
        </w:rPr>
        <w:instrText xml:space="preserve"> ADDIN ZOTERO_ITEM CSL_CITATION {"citationID":"N62wbc6b","properties":{"formattedCitation":"(20)","plainCitation":"(20)","noteIndex":0},"citationItems":[{"id":800,"uris":["http://zotero.org/users/2004237/items/5IL4Y6TJ"],"uri":["http://zotero.org/users/2004237/items/5IL4Y6TJ"],"itemData":{"id":800,"type":"article-journal","abstract":"&lt;p&gt;There are two common misconceptions about case-control studies: that matching in itself eliminates (controls) confounding by the matching factors, and that if matching has been performed, then a “matched analysis” is required. However, matching in a case-control study does not control for confounding by the matching factors; in fact it can introduce confounding by the matching factors even when it did not exist in the source population. Thus, a matched design may require controlling for the matching factors in the analysis. However, it is not the case that a matched design requires a matched analysis. Provided that there are no problems of sparse data, control for the matching factors can be obtained, with no loss of validity and a possible increase in precision, using a “standard” (unconditional) analysis, and a “matched” (conditional) analysis may not be required or appropriate.&lt;/p&gt;","container-title":"BMJ","DOI":"10.1136/bmj.i969","ISSN":"1756-1833","journalAbbreviation":"BMJ","language":"en","note":"PMID: 26916049","page":"i969","source":"www.bmj.com","title":"Analysis of matched case-control studies","volume":"352","author":[{"family":"Pearce","given":"Neil"}],"issued":{"date-parts":[["2016",2,25]]}}}],"schema":"https://github.com/citation-style-language/schema/raw/master/csl-citation.json"} </w:instrText>
      </w:r>
      <w:r w:rsidRPr="000D6C4B">
        <w:rPr>
          <w:rFonts w:ascii="Times New Roman" w:eastAsia="Times New Roman" w:hAnsi="Times New Roman" w:cs="Times New Roman"/>
          <w:sz w:val="24"/>
          <w:szCs w:val="24"/>
          <w:lang w:val="en-US"/>
        </w:rPr>
        <w:fldChar w:fldCharType="separate"/>
      </w:r>
      <w:r w:rsidRPr="004633F8">
        <w:rPr>
          <w:rFonts w:ascii="Times New Roman" w:hAnsi="Times New Roman" w:cs="Times New Roman"/>
          <w:sz w:val="24"/>
        </w:rPr>
        <w:t>(20)</w:t>
      </w:r>
      <w:r w:rsidRPr="000D6C4B">
        <w:rPr>
          <w:rFonts w:ascii="Times New Roman" w:eastAsia="Times New Roman" w:hAnsi="Times New Roman" w:cs="Times New Roman"/>
          <w:sz w:val="24"/>
          <w:szCs w:val="24"/>
          <w:lang w:val="en-US"/>
        </w:rPr>
        <w:fldChar w:fldCharType="end"/>
      </w:r>
      <w:r w:rsidRPr="000D6C4B">
        <w:rPr>
          <w:rFonts w:ascii="Times New Roman" w:eastAsia="Times New Roman" w:hAnsi="Times New Roman" w:cs="Times New Roman"/>
          <w:sz w:val="24"/>
          <w:szCs w:val="24"/>
          <w:lang w:val="en-US"/>
        </w:rPr>
        <w:t>.</w:t>
      </w:r>
    </w:p>
    <w:p w14:paraId="677476DB" w14:textId="77777777" w:rsidR="00C66514" w:rsidRPr="000D6C4B" w:rsidRDefault="00C66514" w:rsidP="00C66514">
      <w:pPr>
        <w:spacing w:after="0" w:line="360" w:lineRule="auto"/>
        <w:jc w:val="both"/>
        <w:rPr>
          <w:rFonts w:ascii="Times New Roman" w:eastAsia="Times New Roman" w:hAnsi="Times New Roman" w:cs="Times New Roman"/>
          <w:kern w:val="1"/>
          <w:sz w:val="24"/>
          <w:szCs w:val="24"/>
          <w:lang w:val="en-US"/>
        </w:rPr>
      </w:pPr>
    </w:p>
    <w:p w14:paraId="7A00A7D1" w14:textId="77777777" w:rsidR="00C66514" w:rsidRPr="000D6C4B" w:rsidRDefault="00C66514" w:rsidP="00C66514">
      <w:pPr>
        <w:spacing w:after="0" w:line="360" w:lineRule="auto"/>
        <w:jc w:val="both"/>
        <w:rPr>
          <w:rFonts w:ascii="Times New Roman" w:eastAsia="Lato-Regular" w:hAnsi="Times New Roman" w:cs="Times New Roman"/>
          <w:sz w:val="24"/>
          <w:szCs w:val="24"/>
          <w:lang w:val="en-US"/>
        </w:rPr>
      </w:pPr>
      <w:r w:rsidRPr="000D6C4B">
        <w:rPr>
          <w:rFonts w:ascii="Times New Roman" w:eastAsia="Times New Roman" w:hAnsi="Times New Roman" w:cs="Times New Roman"/>
          <w:sz w:val="24"/>
          <w:szCs w:val="24"/>
          <w:lang w:val="en-US"/>
        </w:rPr>
        <w:t xml:space="preserve">We initially expected to recruit 50 HIV+/TB+ cases per month. Since the number of HIV+/TB+ patients proved too low in some </w:t>
      </w:r>
      <w:proofErr w:type="spellStart"/>
      <w:r w:rsidRPr="000D6C4B">
        <w:rPr>
          <w:rFonts w:ascii="Times New Roman" w:eastAsia="Times New Roman" w:hAnsi="Times New Roman" w:cs="Times New Roman"/>
          <w:sz w:val="24"/>
          <w:szCs w:val="24"/>
          <w:lang w:val="en-US"/>
        </w:rPr>
        <w:t>centres</w:t>
      </w:r>
      <w:proofErr w:type="spellEnd"/>
      <w:r w:rsidRPr="000D6C4B">
        <w:rPr>
          <w:rFonts w:ascii="Times New Roman" w:eastAsia="Times New Roman" w:hAnsi="Times New Roman" w:cs="Times New Roman"/>
          <w:sz w:val="24"/>
          <w:szCs w:val="24"/>
          <w:lang w:val="en-US"/>
        </w:rPr>
        <w:t xml:space="preserve"> (</w:t>
      </w:r>
      <w:proofErr w:type="spellStart"/>
      <w:r w:rsidRPr="000D6C4B">
        <w:rPr>
          <w:rFonts w:ascii="Times New Roman" w:eastAsia="Times New Roman" w:hAnsi="Times New Roman" w:cs="Times New Roman"/>
          <w:sz w:val="24"/>
          <w:szCs w:val="24"/>
          <w:lang w:val="en-US"/>
        </w:rPr>
        <w:t>Muhungu</w:t>
      </w:r>
      <w:proofErr w:type="spellEnd"/>
      <w:r w:rsidRPr="000D6C4B">
        <w:rPr>
          <w:rFonts w:ascii="Times New Roman" w:eastAsia="Times New Roman" w:hAnsi="Times New Roman" w:cs="Times New Roman"/>
          <w:sz w:val="24"/>
          <w:szCs w:val="24"/>
          <w:lang w:val="en-US"/>
        </w:rPr>
        <w:t xml:space="preserve">, </w:t>
      </w:r>
      <w:proofErr w:type="spellStart"/>
      <w:r w:rsidRPr="000D6C4B">
        <w:rPr>
          <w:rFonts w:ascii="Times New Roman" w:eastAsia="Times New Roman" w:hAnsi="Times New Roman" w:cs="Times New Roman"/>
          <w:sz w:val="24"/>
          <w:szCs w:val="24"/>
          <w:lang w:val="en-US"/>
        </w:rPr>
        <w:t>Kadutu</w:t>
      </w:r>
      <w:proofErr w:type="spellEnd"/>
      <w:r w:rsidRPr="000D6C4B">
        <w:rPr>
          <w:rFonts w:ascii="Times New Roman" w:eastAsia="Times New Roman" w:hAnsi="Times New Roman" w:cs="Times New Roman"/>
          <w:sz w:val="24"/>
          <w:szCs w:val="24"/>
          <w:lang w:val="en-US"/>
        </w:rPr>
        <w:t xml:space="preserve">, and Pharmakina), </w:t>
      </w:r>
      <w:proofErr w:type="gramStart"/>
      <w:r w:rsidRPr="000D6C4B">
        <w:rPr>
          <w:rFonts w:ascii="Times New Roman" w:eastAsia="Times New Roman" w:hAnsi="Times New Roman" w:cs="Times New Roman"/>
          <w:sz w:val="24"/>
          <w:szCs w:val="24"/>
          <w:lang w:val="en-US"/>
        </w:rPr>
        <w:t>we  enriched</w:t>
      </w:r>
      <w:proofErr w:type="gramEnd"/>
      <w:r w:rsidRPr="000D6C4B">
        <w:rPr>
          <w:rFonts w:ascii="Times New Roman" w:eastAsia="Times New Roman" w:hAnsi="Times New Roman" w:cs="Times New Roman"/>
          <w:sz w:val="24"/>
          <w:szCs w:val="24"/>
          <w:lang w:val="en-US"/>
        </w:rPr>
        <w:t xml:space="preserve"> the group by searching actively in laboratory and TB treatment registers. Ninety-eight eligible cases patients were then called via mobile phone to attend the clinic for inclusion in the study, after informed consent.</w:t>
      </w:r>
    </w:p>
    <w:p w14:paraId="0632EB39" w14:textId="77777777" w:rsidR="00C66514" w:rsidRPr="000D6C4B" w:rsidRDefault="00C66514" w:rsidP="00C66514">
      <w:pPr>
        <w:spacing w:after="0" w:line="360" w:lineRule="auto"/>
        <w:jc w:val="both"/>
        <w:rPr>
          <w:rFonts w:ascii="Times New Roman" w:eastAsia="Times New Roman" w:hAnsi="Times New Roman" w:cs="Times New Roman"/>
          <w:kern w:val="1"/>
          <w:sz w:val="24"/>
          <w:szCs w:val="24"/>
          <w:lang w:val="en-US"/>
        </w:rPr>
      </w:pPr>
    </w:p>
    <w:p w14:paraId="6A76AB91" w14:textId="77777777" w:rsidR="00C66514" w:rsidRPr="000D6C4B" w:rsidRDefault="00C66514" w:rsidP="00C66514">
      <w:pPr>
        <w:keepNext/>
        <w:keepLines/>
        <w:spacing w:before="200" w:after="0" w:line="240" w:lineRule="auto"/>
        <w:outlineLvl w:val="2"/>
        <w:rPr>
          <w:rFonts w:ascii="Times New Roman" w:eastAsiaTheme="majorEastAsia" w:hAnsi="Times New Roman" w:cs="Times New Roman"/>
          <w:b/>
          <w:bCs/>
          <w:sz w:val="24"/>
          <w:szCs w:val="24"/>
          <w:lang w:val="en-US"/>
        </w:rPr>
      </w:pPr>
      <w:bookmarkStart w:id="5" w:name="_Toc436219606"/>
      <w:bookmarkStart w:id="6" w:name="_Toc29937581"/>
      <w:bookmarkStart w:id="7" w:name="_Toc29939555"/>
      <w:r w:rsidRPr="000D6C4B">
        <w:rPr>
          <w:rFonts w:ascii="Times New Roman" w:eastAsiaTheme="majorEastAsia" w:hAnsi="Times New Roman" w:cs="Times New Roman"/>
          <w:b/>
          <w:bCs/>
          <w:sz w:val="24"/>
          <w:szCs w:val="24"/>
          <w:lang w:val="en-US"/>
        </w:rPr>
        <w:lastRenderedPageBreak/>
        <w:t>Variables, Instruments and Measurement</w:t>
      </w:r>
      <w:bookmarkEnd w:id="5"/>
      <w:r w:rsidRPr="000D6C4B">
        <w:rPr>
          <w:rFonts w:ascii="Times New Roman" w:eastAsiaTheme="majorEastAsia" w:hAnsi="Times New Roman" w:cs="Times New Roman"/>
          <w:b/>
          <w:bCs/>
          <w:sz w:val="24"/>
          <w:szCs w:val="24"/>
          <w:lang w:val="en-US"/>
        </w:rPr>
        <w:t>s</w:t>
      </w:r>
      <w:bookmarkEnd w:id="6"/>
      <w:bookmarkEnd w:id="7"/>
    </w:p>
    <w:p w14:paraId="65A0CCEA" w14:textId="77777777" w:rsidR="00C66514" w:rsidRPr="000D6C4B" w:rsidRDefault="00C66514" w:rsidP="00C66514">
      <w:pPr>
        <w:spacing w:after="0" w:line="360" w:lineRule="auto"/>
        <w:jc w:val="both"/>
        <w:rPr>
          <w:rFonts w:ascii="Times New Roman" w:eastAsia="Times New Roman" w:hAnsi="Times New Roman" w:cs="Times New Roman"/>
          <w:bCs/>
          <w:i/>
          <w:sz w:val="24"/>
          <w:szCs w:val="24"/>
          <w:lang w:val="en-US"/>
        </w:rPr>
      </w:pPr>
    </w:p>
    <w:p w14:paraId="64E214C8" w14:textId="77777777" w:rsidR="00C66514" w:rsidRPr="000D6C4B" w:rsidRDefault="00C66514" w:rsidP="00C66514">
      <w:pPr>
        <w:spacing w:after="0" w:line="360" w:lineRule="auto"/>
        <w:jc w:val="both"/>
        <w:rPr>
          <w:rFonts w:ascii="Times New Roman" w:eastAsia="Times New Roman" w:hAnsi="Times New Roman" w:cs="Times New Roman"/>
          <w:bCs/>
          <w:i/>
          <w:sz w:val="24"/>
          <w:szCs w:val="24"/>
          <w:lang w:val="en-US"/>
        </w:rPr>
      </w:pPr>
      <w:r w:rsidRPr="000D6C4B">
        <w:rPr>
          <w:rFonts w:ascii="Times New Roman" w:eastAsia="Times New Roman" w:hAnsi="Times New Roman" w:cs="Times New Roman"/>
          <w:bCs/>
          <w:i/>
          <w:sz w:val="24"/>
          <w:szCs w:val="24"/>
          <w:lang w:val="en-US"/>
        </w:rPr>
        <w:t>Independent or confounding variables:</w:t>
      </w:r>
    </w:p>
    <w:p w14:paraId="50442C73" w14:textId="77777777" w:rsidR="00C66514" w:rsidRPr="000D6C4B" w:rsidRDefault="00C66514" w:rsidP="00C66514">
      <w:pPr>
        <w:spacing w:after="0" w:line="360" w:lineRule="auto"/>
        <w:jc w:val="both"/>
        <w:rPr>
          <w:rFonts w:ascii="Times New Roman" w:eastAsiaTheme="minorHAnsi" w:hAnsi="Times New Roman" w:cs="Times New Roman"/>
          <w:sz w:val="24"/>
          <w:szCs w:val="24"/>
          <w:shd w:val="clear" w:color="auto" w:fill="FFFFFF"/>
          <w:lang w:val="en-US"/>
        </w:rPr>
      </w:pPr>
      <w:r w:rsidRPr="000D6C4B">
        <w:rPr>
          <w:rFonts w:ascii="Times New Roman" w:eastAsiaTheme="minorHAnsi" w:hAnsi="Times New Roman" w:cs="Times New Roman"/>
          <w:sz w:val="24"/>
          <w:szCs w:val="24"/>
          <w:shd w:val="clear" w:color="auto" w:fill="FFFFFF"/>
          <w:lang w:val="en-US"/>
        </w:rPr>
        <w:t>Hospital-based study staff were not blinded to patient HIV/TB status, since they were responsible for verifying eligibility from patient records. However, field study staff who collected CO data were blinded to status for methodological reasons and to avoid stigmatization. To reduce the risk of misclassification and (non-differential) bias related to change in behavior, we used a generalized information script.</w:t>
      </w:r>
    </w:p>
    <w:p w14:paraId="626A11EA" w14:textId="77777777" w:rsidR="00C66514" w:rsidRPr="000D6C4B" w:rsidRDefault="00C66514" w:rsidP="00C66514">
      <w:pPr>
        <w:spacing w:after="0" w:line="360" w:lineRule="auto"/>
        <w:jc w:val="both"/>
        <w:rPr>
          <w:rFonts w:ascii="Times New Roman" w:hAnsi="Times New Roman" w:cs="Times New Roman"/>
          <w:sz w:val="24"/>
          <w:szCs w:val="24"/>
          <w:lang w:val="en-GB"/>
        </w:rPr>
      </w:pPr>
      <w:r w:rsidRPr="000D6C4B">
        <w:rPr>
          <w:rFonts w:ascii="Times New Roman" w:hAnsi="Times New Roman" w:cs="Times New Roman"/>
          <w:sz w:val="24"/>
          <w:szCs w:val="24"/>
          <w:lang w:val="en-GB"/>
        </w:rPr>
        <w:t>All questionnaires were administered face-to-face by trained interviewers. We used a short questionnaire to assess</w:t>
      </w:r>
      <w:r w:rsidRPr="000D6C4B">
        <w:rPr>
          <w:rFonts w:ascii="Times New Roman" w:eastAsia="Times New Roman" w:hAnsi="Times New Roman" w:cs="Times New Roman"/>
          <w:sz w:val="24"/>
          <w:szCs w:val="24"/>
          <w:lang w:val="en-US"/>
        </w:rPr>
        <w:t xml:space="preserve"> socio-demographic characteristics (age, sex, marital status, educational level, employment, and income), location of residence (urban vs rural area), lifestyle (alcohol drinking and active or passive tobacco smoking). History of ART (initiation date and type of ART) and CD4+ T lymphocytes count (n </w:t>
      </w:r>
      <w:r w:rsidRPr="000D6C4B">
        <w:rPr>
          <w:rFonts w:ascii="Times New Roman" w:eastAsiaTheme="majorEastAsia" w:hAnsi="Times New Roman" w:cs="Times New Roman"/>
          <w:sz w:val="24"/>
          <w:szCs w:val="24"/>
          <w:lang w:val="en-US"/>
        </w:rPr>
        <w:t>cells per cubic millimeter of blood</w:t>
      </w:r>
      <w:r w:rsidRPr="000D6C4B">
        <w:rPr>
          <w:rFonts w:ascii="Times New Roman" w:eastAsia="Times New Roman" w:hAnsi="Times New Roman" w:cs="Times New Roman"/>
          <w:sz w:val="24"/>
          <w:szCs w:val="24"/>
          <w:lang w:val="en-US"/>
        </w:rPr>
        <w:t xml:space="preserve">) at HIV diagnosis (assessed as the first available CD4 count) were abstracted from clinical registries. </w:t>
      </w:r>
      <w:r w:rsidRPr="000D6C4B">
        <w:rPr>
          <w:rFonts w:ascii="Times New Roman" w:hAnsi="Times New Roman" w:cs="Times New Roman"/>
          <w:sz w:val="24"/>
          <w:szCs w:val="24"/>
          <w:lang w:val="en-GB"/>
        </w:rPr>
        <w:t>Participants were asked about active or recent history of TB disease, which was verified through clinical registers</w:t>
      </w:r>
      <w:r w:rsidRPr="000D6C4B">
        <w:rPr>
          <w:rFonts w:ascii="Times New Roman" w:eastAsiaTheme="minorHAnsi" w:hAnsi="Times New Roman" w:cs="Times New Roman"/>
          <w:sz w:val="24"/>
          <w:szCs w:val="24"/>
          <w:shd w:val="clear" w:color="auto" w:fill="FFFFFF"/>
          <w:lang w:val="en-US"/>
        </w:rPr>
        <w:t xml:space="preserve">. </w:t>
      </w:r>
      <w:r w:rsidRPr="000D6C4B">
        <w:rPr>
          <w:rFonts w:ascii="Times New Roman" w:hAnsi="Times New Roman" w:cs="Times New Roman"/>
          <w:sz w:val="24"/>
          <w:szCs w:val="24"/>
          <w:lang w:val="en-GB"/>
        </w:rPr>
        <w:t xml:space="preserve">Other TB-relevant information such as </w:t>
      </w:r>
      <w:proofErr w:type="spellStart"/>
      <w:r w:rsidRPr="000D6C4B">
        <w:rPr>
          <w:rFonts w:ascii="Times New Roman" w:hAnsi="Times New Roman" w:cs="Times New Roman"/>
          <w:sz w:val="24"/>
          <w:szCs w:val="24"/>
          <w:lang w:val="en-GB"/>
        </w:rPr>
        <w:t>Ziehl</w:t>
      </w:r>
      <w:r w:rsidRPr="000D6C4B">
        <w:rPr>
          <w:rFonts w:ascii="Times New Roman" w:hAnsi="Times New Roman" w:cs="Times New Roman"/>
          <w:sz w:val="24"/>
          <w:szCs w:val="24"/>
          <w:lang w:val="en-GB"/>
        </w:rPr>
        <w:noBreakHyphen/>
        <w:t>Neelsen</w:t>
      </w:r>
      <w:proofErr w:type="spellEnd"/>
      <w:r w:rsidRPr="000D6C4B">
        <w:rPr>
          <w:rFonts w:ascii="Times New Roman" w:hAnsi="Times New Roman" w:cs="Times New Roman"/>
          <w:sz w:val="24"/>
          <w:szCs w:val="24"/>
          <w:lang w:val="en-GB"/>
        </w:rPr>
        <w:t xml:space="preserve"> and/or </w:t>
      </w:r>
      <w:proofErr w:type="spellStart"/>
      <w:r w:rsidRPr="000D6C4B">
        <w:rPr>
          <w:rFonts w:ascii="Times New Roman" w:hAnsi="Times New Roman" w:cs="Times New Roman"/>
          <w:sz w:val="24"/>
          <w:szCs w:val="24"/>
          <w:lang w:val="en-GB"/>
        </w:rPr>
        <w:t>Xpert</w:t>
      </w:r>
      <w:proofErr w:type="spellEnd"/>
      <w:r w:rsidRPr="000D6C4B">
        <w:rPr>
          <w:rFonts w:ascii="Times New Roman" w:hAnsi="Times New Roman" w:cs="Times New Roman"/>
          <w:sz w:val="24"/>
          <w:szCs w:val="24"/>
          <w:lang w:val="en-GB"/>
        </w:rPr>
        <w:t xml:space="preserve"> MTB</w:t>
      </w:r>
      <w:r w:rsidRPr="000D6C4B">
        <w:rPr>
          <w:rFonts w:ascii="Times New Roman" w:eastAsia="Times New Roman" w:hAnsi="Times New Roman" w:cs="Times New Roman"/>
          <w:sz w:val="24"/>
          <w:szCs w:val="24"/>
          <w:lang w:val="en-GB"/>
        </w:rPr>
        <w:t>/</w:t>
      </w:r>
      <w:r w:rsidRPr="000D6C4B">
        <w:rPr>
          <w:rFonts w:ascii="Times New Roman" w:hAnsi="Times New Roman" w:cs="Times New Roman"/>
          <w:sz w:val="24"/>
          <w:szCs w:val="24"/>
          <w:lang w:val="en-GB"/>
        </w:rPr>
        <w:t>RIF results and TB treatment outcomes, were extracted from medical records.</w:t>
      </w:r>
    </w:p>
    <w:p w14:paraId="1A3E2B8E" w14:textId="77777777" w:rsidR="00C66514" w:rsidRPr="000D6C4B" w:rsidRDefault="00C66514" w:rsidP="00C66514">
      <w:pPr>
        <w:spacing w:after="0" w:line="360" w:lineRule="auto"/>
        <w:jc w:val="both"/>
        <w:rPr>
          <w:rFonts w:ascii="Times New Roman" w:eastAsia="Times New Roman" w:hAnsi="Times New Roman" w:cs="Times New Roman"/>
          <w:sz w:val="24"/>
          <w:szCs w:val="24"/>
          <w:lang w:val="en-GB"/>
        </w:rPr>
      </w:pPr>
    </w:p>
    <w:p w14:paraId="5E19AF7D" w14:textId="77777777" w:rsidR="00C66514" w:rsidRPr="000D6C4B" w:rsidRDefault="00C66514" w:rsidP="00C66514">
      <w:pPr>
        <w:spacing w:after="0" w:line="360" w:lineRule="auto"/>
        <w:jc w:val="both"/>
        <w:rPr>
          <w:rFonts w:ascii="Times New Roman" w:eastAsia="Times New Roman" w:hAnsi="Times New Roman" w:cs="Times New Roman"/>
          <w:i/>
          <w:sz w:val="24"/>
          <w:szCs w:val="24"/>
          <w:lang w:val="en-US"/>
        </w:rPr>
      </w:pPr>
    </w:p>
    <w:p w14:paraId="1A6E4480" w14:textId="77777777" w:rsidR="00C66514" w:rsidRPr="000D6C4B" w:rsidRDefault="00C66514" w:rsidP="00C66514">
      <w:pPr>
        <w:spacing w:after="0" w:line="360" w:lineRule="auto"/>
        <w:jc w:val="both"/>
        <w:rPr>
          <w:rFonts w:ascii="Times New Roman" w:eastAsia="Times New Roman" w:hAnsi="Times New Roman" w:cs="Times New Roman"/>
          <w:i/>
          <w:sz w:val="24"/>
          <w:szCs w:val="24"/>
          <w:lang w:val="en-US"/>
        </w:rPr>
      </w:pPr>
      <w:r w:rsidRPr="000D6C4B">
        <w:rPr>
          <w:rFonts w:ascii="Times New Roman" w:eastAsia="Times New Roman" w:hAnsi="Times New Roman" w:cs="Times New Roman"/>
          <w:i/>
          <w:sz w:val="24"/>
          <w:szCs w:val="24"/>
          <w:lang w:val="en-US"/>
        </w:rPr>
        <w:t xml:space="preserve">Household Air Pollution </w:t>
      </w:r>
    </w:p>
    <w:p w14:paraId="1346A02B" w14:textId="77777777" w:rsidR="00C66514" w:rsidRPr="000D6C4B" w:rsidRDefault="00C66514" w:rsidP="00C66514">
      <w:pPr>
        <w:spacing w:after="0" w:line="360" w:lineRule="auto"/>
        <w:jc w:val="both"/>
        <w:rPr>
          <w:rFonts w:ascii="Times New Roman" w:hAnsi="Times New Roman" w:cs="Times New Roman"/>
          <w:sz w:val="24"/>
          <w:szCs w:val="24"/>
          <w:lang w:val="en-US"/>
        </w:rPr>
      </w:pPr>
      <w:r w:rsidRPr="000D6C4B">
        <w:rPr>
          <w:rFonts w:ascii="Times New Roman" w:eastAsia="Times New Roman" w:hAnsi="Times New Roman" w:cs="Times New Roman"/>
          <w:i/>
          <w:sz w:val="24"/>
          <w:szCs w:val="24"/>
          <w:lang w:val="en-US"/>
        </w:rPr>
        <w:t>Energy exposure questionnaire:</w:t>
      </w:r>
      <w:r w:rsidRPr="000D6C4B">
        <w:rPr>
          <w:rFonts w:ascii="Times New Roman" w:eastAsia="Times New Roman" w:hAnsi="Times New Roman" w:cs="Times New Roman"/>
          <w:sz w:val="24"/>
          <w:szCs w:val="24"/>
          <w:lang w:val="en-US"/>
        </w:rPr>
        <w:t xml:space="preserve"> We used a structured environmental exposure questionnaire, the International Multidisciplinary </w:t>
      </w:r>
      <w:proofErr w:type="spellStart"/>
      <w:r w:rsidRPr="000D6C4B">
        <w:rPr>
          <w:rFonts w:ascii="Times New Roman" w:eastAsia="Times New Roman" w:hAnsi="Times New Roman" w:cs="Times New Roman"/>
          <w:sz w:val="24"/>
          <w:szCs w:val="24"/>
          <w:lang w:val="en-US"/>
        </w:rPr>
        <w:t>Programme</w:t>
      </w:r>
      <w:proofErr w:type="spellEnd"/>
      <w:r w:rsidRPr="000D6C4B">
        <w:rPr>
          <w:rFonts w:ascii="Times New Roman" w:eastAsia="Times New Roman" w:hAnsi="Times New Roman" w:cs="Times New Roman"/>
          <w:sz w:val="24"/>
          <w:szCs w:val="24"/>
          <w:lang w:val="en-US"/>
        </w:rPr>
        <w:t xml:space="preserve"> to Address Lung Health and TB in Africa (IMPALA) questionnaire</w:t>
      </w:r>
      <w:r w:rsidRPr="000D6C4B">
        <w:rPr>
          <w:rFonts w:ascii="Times New Roman" w:eastAsia="Times New Roman" w:hAnsi="Times New Roman" w:cs="Times New Roman"/>
          <w:sz w:val="24"/>
          <w:szCs w:val="24"/>
          <w:lang w:val="en-US"/>
        </w:rPr>
        <w:fldChar w:fldCharType="begin"/>
      </w:r>
      <w:r>
        <w:rPr>
          <w:rFonts w:ascii="Times New Roman" w:eastAsia="Times New Roman" w:hAnsi="Times New Roman" w:cs="Times New Roman"/>
          <w:sz w:val="24"/>
          <w:szCs w:val="24"/>
          <w:lang w:val="en-US"/>
        </w:rPr>
        <w:instrText xml:space="preserve"> ADDIN ZOTERO_ITEM CSL_CITATION {"citationID":"Fkug7n3R","properties":{"formattedCitation":"(21)","plainCitation":"(21)","noteIndex":0},"citationItems":[{"id":122,"uris":["http://zotero.org/users/2004237/items/665BR8KB"],"uri":["http://zotero.org/users/2004237/items/665BR8KB"],"itemData":{"id":122,"type":"article-journal","abstract":"Respiratory infections remain a leading cause of morbidity and mortality in many low and middle-income countries but non-communicable disease rates are rising fast. Prevalence studies have been primarily symptom-focused, with tools developed in countries in the Global North such as the United States and the United Kingdom. Systematic study in sub-Saharan African populations is necessary to accurately reflect disease risk factors present in these populations. We present tools for such studies, developed as part of the International Multidisciplinary Programme to Address Lung Health and TB in Africa ('IMPALA'), which includes lay representatives. At a preliminary meeting, the adequacy and suitability of existing tools was discussed and a new questionnaire set proposed. Individual questionnaires were developed, and an expert panel considered content and criterion validity. Questionnaires underwent a cross-cultural adaptation process, incorporating translation and contextual 'sense-checking', through the use of pre-established lay focus groups in Malawi, before consensus-approval by project collaborators. The complete set of research questionnaires, providing information on lung health symptoms and a relevant range of potential risk factors for lung disease, is now available online. In developing the tools, cultural and contextual insights were important, as were translational considerations. The process benefitted from a foundation in expert knowledge, starting with validated tools and internationally respected research groups, and from a coordinated collaborative approach. We present and discuss a newly devised, contextually appropriate set of questionnaires for non-communicable lung disease research in Africa that are now available in open access for all to use.","container-title":"International Journal of Environmental Research and Public Health","DOI":"10.3390/ijerph15081615","ISSN":"1660-4601","issue":"8","journalAbbreviation":"Int J Environ Res Public Health","language":"eng","note":"PMID: 30065166\nPMCID: PMC6121394","source":"PubMed","title":"Questionnaires for Lung Health in Africa across the Life Course","volume":"15","author":[{"family":"Saleh","given":"Sepeedeh"},{"family":"Zyl-Smit","given":"Richard","non-dropping-particle":"van"},{"family":"Allwood","given":"Brian"},{"family":"Lawin","given":"Herve"},{"family":"Mbatchou Ngahane","given":"Bertrand Hugo"},{"family":"Ayakaka","given":"Irene"},{"family":"Moyo","given":"Elvis"},{"family":"El-Sony","given":"Asma"},{"family":"Mortimer","given":"Kevin"},{"family":"Rylance","given":"Jamie"}],"issued":{"date-parts":[["2018",7,31]]}}}],"schema":"https://github.com/citation-style-language/schema/raw/master/csl-citation.json"} </w:instrText>
      </w:r>
      <w:r w:rsidRPr="000D6C4B">
        <w:rPr>
          <w:rFonts w:ascii="Times New Roman" w:eastAsia="Times New Roman" w:hAnsi="Times New Roman" w:cs="Times New Roman"/>
          <w:sz w:val="24"/>
          <w:szCs w:val="24"/>
          <w:lang w:val="en-US"/>
        </w:rPr>
        <w:fldChar w:fldCharType="separate"/>
      </w:r>
      <w:r w:rsidRPr="004633F8">
        <w:rPr>
          <w:rFonts w:ascii="Times New Roman" w:hAnsi="Times New Roman" w:cs="Times New Roman"/>
          <w:sz w:val="24"/>
        </w:rPr>
        <w:t>(21)</w:t>
      </w:r>
      <w:r w:rsidRPr="000D6C4B">
        <w:rPr>
          <w:rFonts w:ascii="Times New Roman" w:eastAsia="Times New Roman" w:hAnsi="Times New Roman" w:cs="Times New Roman"/>
          <w:sz w:val="24"/>
          <w:szCs w:val="24"/>
          <w:lang w:val="en-US"/>
        </w:rPr>
        <w:fldChar w:fldCharType="end"/>
      </w:r>
      <w:r w:rsidRPr="000D6C4B">
        <w:rPr>
          <w:rFonts w:ascii="Times New Roman" w:eastAsia="Times New Roman" w:hAnsi="Times New Roman" w:cs="Times New Roman"/>
          <w:sz w:val="24"/>
          <w:szCs w:val="24"/>
          <w:lang w:val="en-US"/>
        </w:rPr>
        <w:t>, to collect information on cooking (Figure 1), lighting, and heating (wood, charcoal, type of cooking stove, kerosene, or electricity), location of kitchen (indoor or outdoor), as well as type of house (e.g., with or without ventilation, separate kitchen and living room, type of roof). Of note, improved stoves named “</w:t>
      </w:r>
      <w:proofErr w:type="spellStart"/>
      <w:r w:rsidRPr="000D6C4B">
        <w:rPr>
          <w:rFonts w:ascii="Times New Roman" w:eastAsia="Times New Roman" w:hAnsi="Times New Roman" w:cs="Times New Roman"/>
          <w:sz w:val="24"/>
          <w:szCs w:val="24"/>
          <w:lang w:val="en-US"/>
        </w:rPr>
        <w:t>Jiko</w:t>
      </w:r>
      <w:proofErr w:type="spellEnd"/>
      <w:r w:rsidRPr="000D6C4B">
        <w:rPr>
          <w:rFonts w:ascii="Times New Roman" w:eastAsia="Times New Roman" w:hAnsi="Times New Roman" w:cs="Times New Roman"/>
          <w:sz w:val="24"/>
          <w:szCs w:val="24"/>
          <w:lang w:val="en-US"/>
        </w:rPr>
        <w:t xml:space="preserve">” have been distributed in some households in South Kivu by NGOs during and after the civil conflict period in the region. Because more than 95% of households in the DRC utilize biomass fuel (BMF) for domestic energy, we anticipated that little or no differences in the prevalence of such exposure would be found between cases and controls. </w:t>
      </w:r>
      <w:r w:rsidRPr="000D6C4B">
        <w:rPr>
          <w:rFonts w:ascii="Times New Roman" w:hAnsi="Times New Roman" w:cs="Times New Roman"/>
          <w:sz w:val="24"/>
          <w:szCs w:val="24"/>
          <w:lang w:val="en-GB"/>
        </w:rPr>
        <w:t xml:space="preserve">We defined – before conducting any statistical analyses – proxies of cumulative intensity of exposure based on time spent cooking daily and during adult life.  Hence, a composite index of </w:t>
      </w:r>
      <w:r w:rsidRPr="000D6C4B">
        <w:rPr>
          <w:rFonts w:ascii="Times New Roman" w:hAnsi="Times New Roman" w:cs="Times New Roman"/>
          <w:sz w:val="24"/>
          <w:szCs w:val="24"/>
          <w:lang w:val="en-GB"/>
        </w:rPr>
        <w:lastRenderedPageBreak/>
        <w:t>“high exposure” was given to participants who reported spending ≥3 hours in the kitchen daily AND cooking at least twice daily AND cooking five or more days a week. To estimate lifetime exposure to cooking, we asked at what age participants had prepared their first “ugali”, a common maize flour-based meal. Preparing ugali is traditionally seen as a sign of maturity and implies that one may take charge in the household’s kitchen. We considered actual age minus age at first ugali to reflect lifetime spent in the kitchen and dichotomized this variable into</w:t>
      </w:r>
      <w:r w:rsidRPr="000D6C4B">
        <w:rPr>
          <w:rFonts w:ascii="Times New Roman" w:hAnsi="Times New Roman" w:cs="Times New Roman"/>
          <w:sz w:val="24"/>
          <w:szCs w:val="24"/>
          <w:lang w:val="en-US"/>
        </w:rPr>
        <w:t xml:space="preserve"> </w:t>
      </w:r>
      <w:r w:rsidRPr="000D6C4B">
        <w:rPr>
          <w:rFonts w:ascii="Times New Roman" w:hAnsi="Times New Roman" w:cs="Times New Roman"/>
          <w:sz w:val="24"/>
          <w:szCs w:val="24"/>
          <w:lang w:val="en-GB"/>
        </w:rPr>
        <w:t xml:space="preserve">less or more than 25 years since first ugali. Time spent in the kitchen was then adjusted for age at first ugali and the type of primary fuel used to generate a proxy for cumulative HAP exposure. Of note, </w:t>
      </w:r>
      <w:r w:rsidRPr="000D6C4B">
        <w:rPr>
          <w:rFonts w:ascii="Times New Roman" w:eastAsiaTheme="minorHAnsi" w:hAnsi="Times New Roman" w:cs="Times New Roman"/>
          <w:sz w:val="24"/>
          <w:szCs w:val="24"/>
          <w:lang w:val="en-US"/>
        </w:rPr>
        <w:t>some men also worked as cooks for wealthier families.</w:t>
      </w:r>
    </w:p>
    <w:p w14:paraId="177B57E8" w14:textId="77777777" w:rsidR="00C66514" w:rsidRPr="000D6C4B" w:rsidRDefault="00C66514" w:rsidP="00C66514">
      <w:pPr>
        <w:spacing w:after="0" w:line="360" w:lineRule="auto"/>
        <w:jc w:val="both"/>
        <w:rPr>
          <w:rFonts w:ascii="Times New Roman" w:eastAsia="Times New Roman" w:hAnsi="Times New Roman" w:cs="Times New Roman"/>
          <w:sz w:val="24"/>
          <w:szCs w:val="24"/>
          <w:u w:val="single"/>
          <w:lang w:val="en-US"/>
        </w:rPr>
      </w:pPr>
    </w:p>
    <w:p w14:paraId="71E8214A" w14:textId="77777777" w:rsidR="00C66514" w:rsidRPr="000D6C4B" w:rsidRDefault="00C66514" w:rsidP="00C66514">
      <w:pPr>
        <w:spacing w:after="0" w:line="360" w:lineRule="auto"/>
        <w:jc w:val="both"/>
        <w:rPr>
          <w:rFonts w:ascii="Times New Roman" w:eastAsiaTheme="minorHAnsi" w:hAnsi="Times New Roman" w:cs="Times New Roman"/>
          <w:iCs/>
          <w:sz w:val="24"/>
          <w:szCs w:val="24"/>
          <w:lang w:val="en-US"/>
        </w:rPr>
      </w:pPr>
      <w:r w:rsidRPr="000D6C4B">
        <w:rPr>
          <w:rFonts w:ascii="Times New Roman" w:eastAsia="Times New Roman" w:hAnsi="Times New Roman" w:cs="Times New Roman"/>
          <w:i/>
          <w:sz w:val="24"/>
          <w:szCs w:val="24"/>
          <w:lang w:val="en-US"/>
        </w:rPr>
        <w:t>Carbon monoxide (CO) monitoring:</w:t>
      </w:r>
      <w:r w:rsidRPr="000D6C4B">
        <w:rPr>
          <w:rFonts w:ascii="Times New Roman" w:eastAsia="Times New Roman" w:hAnsi="Times New Roman" w:cs="Times New Roman"/>
          <w:sz w:val="24"/>
          <w:szCs w:val="24"/>
          <w:lang w:val="en-US"/>
        </w:rPr>
        <w:t xml:space="preserve"> </w:t>
      </w:r>
      <w:r w:rsidRPr="000D6C4B">
        <w:rPr>
          <w:rFonts w:ascii="Times New Roman" w:hAnsi="Times New Roman" w:cs="Times New Roman"/>
          <w:sz w:val="24"/>
          <w:szCs w:val="24"/>
          <w:lang w:val="en-GB"/>
        </w:rPr>
        <w:t>In a random subsample of participants, we measured personal</w:t>
      </w:r>
      <w:r w:rsidRPr="000D6C4B">
        <w:rPr>
          <w:rFonts w:ascii="Times New Roman" w:eastAsia="Times New Roman" w:hAnsi="Times New Roman" w:cs="Times New Roman"/>
          <w:sz w:val="24"/>
          <w:szCs w:val="24"/>
          <w:lang w:val="en-US"/>
        </w:rPr>
        <w:t xml:space="preserve"> CO exposure for 24 hours using 10 different </w:t>
      </w:r>
      <w:r w:rsidRPr="000D6C4B">
        <w:rPr>
          <w:rFonts w:ascii="Times New Roman" w:hAnsi="Times New Roman" w:cs="Times New Roman"/>
          <w:sz w:val="24"/>
          <w:szCs w:val="24"/>
          <w:lang w:val="en-US"/>
        </w:rPr>
        <w:t xml:space="preserve">portable CO data loggers with a USB interface (Lascar monitor, El-USB-CO®). </w:t>
      </w:r>
    </w:p>
    <w:p w14:paraId="7152150E" w14:textId="77777777" w:rsidR="00C66514" w:rsidRPr="000D6C4B" w:rsidRDefault="00C66514" w:rsidP="00C66514">
      <w:pPr>
        <w:spacing w:after="0" w:line="360" w:lineRule="auto"/>
        <w:jc w:val="both"/>
        <w:rPr>
          <w:rFonts w:ascii="Times New Roman" w:hAnsi="Times New Roman" w:cs="Times New Roman"/>
          <w:i/>
          <w:sz w:val="24"/>
          <w:szCs w:val="24"/>
          <w:lang w:val="en-US"/>
        </w:rPr>
      </w:pPr>
      <w:r w:rsidRPr="000D6C4B">
        <w:rPr>
          <w:rFonts w:ascii="Times New Roman" w:eastAsiaTheme="minorHAnsi" w:hAnsi="Times New Roman" w:cs="Times New Roman"/>
          <w:iCs/>
          <w:sz w:val="24"/>
          <w:szCs w:val="24"/>
          <w:lang w:val="en-US"/>
        </w:rPr>
        <w:t>Computer-generated random numbers were used to select a sub-sample of 105 non-smoking cases; these cases and 165 of their corresponding non-smoking controls were invited for measurement of personal 24h CO exposure, using portable CO data loggers with a USB interface (Lascar monitor, El-USB-CO®).</w:t>
      </w:r>
      <w:r w:rsidRPr="000D6C4B">
        <w:rPr>
          <w:rFonts w:cstheme="minorHAnsi"/>
          <w:i/>
          <w:iCs/>
          <w:sz w:val="24"/>
          <w:szCs w:val="24"/>
          <w:lang w:val="en-GB"/>
        </w:rPr>
        <w:t xml:space="preserve"> </w:t>
      </w:r>
      <w:r w:rsidRPr="000D6C4B">
        <w:rPr>
          <w:rFonts w:ascii="Times New Roman" w:hAnsi="Times New Roman" w:cs="Times New Roman"/>
          <w:sz w:val="24"/>
          <w:szCs w:val="24"/>
          <w:lang w:val="en-GB"/>
        </w:rPr>
        <w:t xml:space="preserve">After explaining the purpose of measuring personal CO, a trained physician (PDMK) placed the monitor on participants’ clothing (Figure 2, panel C), at their home, between 6 and 8 AM, encouraged them to do their normal activities until next day, when the </w:t>
      </w:r>
      <w:r w:rsidRPr="000D6C4B">
        <w:rPr>
          <w:rFonts w:ascii="Times New Roman" w:eastAsia="Times New Roman" w:hAnsi="Times New Roman" w:cs="Times New Roman"/>
          <w:sz w:val="24"/>
          <w:szCs w:val="24"/>
          <w:lang w:val="en-GB"/>
        </w:rPr>
        <w:t>recording</w:t>
      </w:r>
      <w:r w:rsidRPr="000D6C4B">
        <w:rPr>
          <w:rFonts w:ascii="Times New Roman" w:hAnsi="Times New Roman" w:cs="Times New Roman"/>
          <w:sz w:val="24"/>
          <w:szCs w:val="24"/>
          <w:lang w:val="en-GB"/>
        </w:rPr>
        <w:t xml:space="preserve"> was </w:t>
      </w:r>
      <w:proofErr w:type="gramStart"/>
      <w:r w:rsidRPr="000D6C4B">
        <w:rPr>
          <w:rFonts w:ascii="Times New Roman" w:hAnsi="Times New Roman" w:cs="Times New Roman"/>
          <w:sz w:val="24"/>
          <w:szCs w:val="24"/>
          <w:lang w:val="en-GB"/>
        </w:rPr>
        <w:t>ended</w:t>
      </w:r>
      <w:proofErr w:type="gramEnd"/>
      <w:r w:rsidRPr="000D6C4B">
        <w:rPr>
          <w:rFonts w:ascii="Times New Roman" w:hAnsi="Times New Roman" w:cs="Times New Roman"/>
          <w:sz w:val="24"/>
          <w:szCs w:val="24"/>
          <w:lang w:val="en-GB"/>
        </w:rPr>
        <w:t xml:space="preserve"> and data were downloaded. Time-weighted average (TWA) and maximum/minimum CO concentrations </w:t>
      </w:r>
      <w:r w:rsidRPr="000D6C4B">
        <w:rPr>
          <w:rFonts w:ascii="Times New Roman" w:eastAsia="Times New Roman" w:hAnsi="Times New Roman" w:cs="Times New Roman"/>
          <w:sz w:val="24"/>
          <w:szCs w:val="24"/>
          <w:lang w:val="en-GB"/>
        </w:rPr>
        <w:t xml:space="preserve">were generated using manufacturer software. The personal CO results </w:t>
      </w:r>
      <w:r w:rsidRPr="000D6C4B">
        <w:rPr>
          <w:rFonts w:ascii="Times New Roman" w:eastAsiaTheme="minorHAnsi" w:hAnsi="Times New Roman" w:cs="Times New Roman"/>
          <w:sz w:val="24"/>
          <w:szCs w:val="24"/>
          <w:shd w:val="clear" w:color="auto" w:fill="FFFFFF"/>
          <w:lang w:val="en-US"/>
        </w:rPr>
        <w:t>were later discussed with each participant, together with giving advice on ventilation, cooking habits, and the benefits of clean energy.</w:t>
      </w:r>
    </w:p>
    <w:p w14:paraId="74FEBFFB" w14:textId="77777777" w:rsidR="00C66514" w:rsidRPr="000D6C4B" w:rsidRDefault="00C66514" w:rsidP="00C66514">
      <w:pPr>
        <w:spacing w:after="0" w:line="360" w:lineRule="auto"/>
        <w:jc w:val="both"/>
        <w:rPr>
          <w:rFonts w:ascii="Times New Roman" w:hAnsi="Times New Roman" w:cs="Times New Roman"/>
          <w:i/>
          <w:sz w:val="24"/>
          <w:szCs w:val="24"/>
          <w:lang w:val="en-US"/>
        </w:rPr>
      </w:pPr>
    </w:p>
    <w:p w14:paraId="6C17F0CC" w14:textId="77777777" w:rsidR="00C66514" w:rsidRPr="000D6C4B" w:rsidRDefault="00C66514" w:rsidP="00C66514">
      <w:pPr>
        <w:spacing w:after="0" w:line="360" w:lineRule="auto"/>
        <w:jc w:val="both"/>
        <w:rPr>
          <w:rFonts w:ascii="Times New Roman" w:eastAsia="Times New Roman" w:hAnsi="Times New Roman" w:cs="Times New Roman"/>
          <w:sz w:val="24"/>
          <w:szCs w:val="24"/>
          <w:lang w:val="en-US"/>
        </w:rPr>
      </w:pPr>
      <w:r w:rsidRPr="000D6C4B">
        <w:rPr>
          <w:rFonts w:ascii="Times New Roman" w:eastAsia="Times New Roman" w:hAnsi="Times New Roman" w:cs="Times New Roman"/>
          <w:sz w:val="24"/>
          <w:szCs w:val="24"/>
          <w:lang w:val="en-US"/>
        </w:rPr>
        <w:t xml:space="preserve">Participants were asked about adherence with the monitor. We also visually assessed the quality of the data collected. The measurement was discarded or repeated if the participant had not worn the monitor during a period of more than one hour (except when taking a bath or when sleeping during which he/she was asked to put the device where he placed his/her mobile phone). Two CO monitors were lost (one fell in water and one was destroyed while participant was climbing a tree). </w:t>
      </w:r>
      <w:bookmarkStart w:id="8" w:name="_Hlk57058381"/>
      <w:r w:rsidRPr="000D6C4B">
        <w:rPr>
          <w:rFonts w:ascii="Times New Roman" w:eastAsia="Times New Roman" w:hAnsi="Times New Roman" w:cs="Times New Roman"/>
          <w:sz w:val="24"/>
          <w:szCs w:val="24"/>
          <w:lang w:val="en-US"/>
        </w:rPr>
        <w:t>Some measurements were discarded</w:t>
      </w:r>
      <w:r w:rsidRPr="000D6C4B">
        <w:rPr>
          <w:rFonts w:ascii="Times New Roman" w:hAnsi="Times New Roman" w:cs="Times New Roman"/>
          <w:sz w:val="24"/>
          <w:szCs w:val="24"/>
          <w:lang w:val="en-US"/>
        </w:rPr>
        <w:t xml:space="preserve">: </w:t>
      </w:r>
      <w:r w:rsidRPr="000D6C4B">
        <w:rPr>
          <w:rFonts w:ascii="Times New Roman" w:eastAsia="Times New Roman" w:hAnsi="Times New Roman" w:cs="Times New Roman"/>
          <w:sz w:val="24"/>
          <w:szCs w:val="24"/>
          <w:lang w:val="en-US"/>
        </w:rPr>
        <w:t xml:space="preserve">one patient travelled with the monitor for five days due to a family emergency; four patients ( one case and three controls) refused to wear the device (they </w:t>
      </w:r>
      <w:r w:rsidRPr="000D6C4B">
        <w:rPr>
          <w:rFonts w:ascii="Times New Roman" w:eastAsia="Times New Roman" w:hAnsi="Times New Roman" w:cs="Times New Roman"/>
          <w:sz w:val="24"/>
          <w:szCs w:val="24"/>
          <w:lang w:val="en-US"/>
        </w:rPr>
        <w:lastRenderedPageBreak/>
        <w:t>suspected it was a camera); six patients showed a flat curve (the devices were removed and kept in a “safe place” while working in the kitchen); and two measurements were excluded (very high peaks) because the participants reported that they had been smoking. T</w:t>
      </w:r>
      <w:r w:rsidRPr="000D6C4B">
        <w:rPr>
          <w:rFonts w:ascii="Times New Roman" w:hAnsi="Times New Roman" w:cs="Times New Roman"/>
          <w:sz w:val="24"/>
          <w:szCs w:val="24"/>
          <w:lang w:val="en-US"/>
        </w:rPr>
        <w:t>he CO data analysis finally included 255 participants.</w:t>
      </w:r>
    </w:p>
    <w:bookmarkEnd w:id="8"/>
    <w:p w14:paraId="6D7DC29C" w14:textId="77777777" w:rsidR="00C66514" w:rsidRPr="000D6C4B" w:rsidRDefault="00C66514" w:rsidP="00C66514">
      <w:pPr>
        <w:spacing w:after="0" w:line="360" w:lineRule="auto"/>
        <w:jc w:val="both"/>
        <w:rPr>
          <w:rFonts w:ascii="Times New Roman" w:eastAsia="Times New Roman" w:hAnsi="Times New Roman" w:cs="Times New Roman"/>
          <w:bCs/>
          <w:i/>
          <w:sz w:val="24"/>
          <w:szCs w:val="24"/>
          <w:lang w:val="en-US"/>
        </w:rPr>
      </w:pPr>
    </w:p>
    <w:p w14:paraId="0C9FC84C" w14:textId="77777777" w:rsidR="00C66514" w:rsidRPr="000D6C4B" w:rsidRDefault="00C66514" w:rsidP="00C66514">
      <w:pPr>
        <w:spacing w:after="0" w:line="360" w:lineRule="auto"/>
        <w:jc w:val="both"/>
        <w:rPr>
          <w:rFonts w:ascii="Times New Roman" w:eastAsia="Times New Roman" w:hAnsi="Times New Roman" w:cs="Times New Roman"/>
          <w:i/>
          <w:sz w:val="24"/>
          <w:szCs w:val="24"/>
          <w:lang w:val="en-US"/>
        </w:rPr>
      </w:pPr>
      <w:bookmarkStart w:id="9" w:name="_Toc428734687"/>
      <w:bookmarkStart w:id="10" w:name="_Toc436219608"/>
      <w:bookmarkStart w:id="11" w:name="_Hlk53706549"/>
      <w:r w:rsidRPr="000D6C4B">
        <w:rPr>
          <w:rFonts w:ascii="Times New Roman" w:eastAsia="Times New Roman" w:hAnsi="Times New Roman" w:cs="Times New Roman"/>
          <w:i/>
          <w:sz w:val="24"/>
          <w:szCs w:val="24"/>
          <w:lang w:val="en-US"/>
        </w:rPr>
        <w:t xml:space="preserve">Dependent </w:t>
      </w:r>
      <w:bookmarkEnd w:id="9"/>
      <w:r w:rsidRPr="000D6C4B">
        <w:rPr>
          <w:rFonts w:ascii="Times New Roman" w:eastAsia="Times New Roman" w:hAnsi="Times New Roman" w:cs="Times New Roman"/>
          <w:i/>
          <w:sz w:val="24"/>
          <w:szCs w:val="24"/>
          <w:lang w:val="en-US"/>
        </w:rPr>
        <w:t>variable</w:t>
      </w:r>
      <w:bookmarkEnd w:id="10"/>
      <w:r w:rsidRPr="000D6C4B">
        <w:rPr>
          <w:rFonts w:ascii="Times New Roman" w:eastAsia="Times New Roman" w:hAnsi="Times New Roman" w:cs="Times New Roman"/>
          <w:i/>
          <w:sz w:val="24"/>
          <w:szCs w:val="24"/>
          <w:lang w:val="en-US"/>
        </w:rPr>
        <w:t>s</w:t>
      </w:r>
    </w:p>
    <w:bookmarkEnd w:id="11"/>
    <w:p w14:paraId="68D3B531" w14:textId="77777777" w:rsidR="00C66514" w:rsidRPr="000D6C4B" w:rsidRDefault="00C66514" w:rsidP="00C66514">
      <w:pPr>
        <w:spacing w:after="0" w:line="360" w:lineRule="auto"/>
        <w:jc w:val="both"/>
        <w:rPr>
          <w:rFonts w:ascii="Times New Roman" w:eastAsia="Times New Roman" w:hAnsi="Times New Roman" w:cs="Times New Roman"/>
          <w:sz w:val="24"/>
          <w:szCs w:val="24"/>
          <w:lang w:val="en-US"/>
        </w:rPr>
      </w:pPr>
      <w:r w:rsidRPr="000D6C4B">
        <w:rPr>
          <w:rFonts w:ascii="Times New Roman" w:eastAsia="Times New Roman" w:hAnsi="Times New Roman" w:cs="Times New Roman"/>
          <w:i/>
          <w:sz w:val="24"/>
          <w:szCs w:val="24"/>
          <w:lang w:val="en-US"/>
        </w:rPr>
        <w:t>Tuberculosis</w:t>
      </w:r>
      <w:r w:rsidRPr="000D6C4B">
        <w:rPr>
          <w:rFonts w:ascii="Times New Roman" w:eastAsia="Times New Roman" w:hAnsi="Times New Roman" w:cs="Times New Roman"/>
          <w:sz w:val="24"/>
          <w:szCs w:val="24"/>
          <w:lang w:val="en-US"/>
        </w:rPr>
        <w:t xml:space="preserve">: Participants were asked about active or recent history of TB disease and this was verified through clinical registry.  Other information regarding history of TB, such as </w:t>
      </w:r>
      <w:proofErr w:type="spellStart"/>
      <w:r w:rsidRPr="000D6C4B">
        <w:rPr>
          <w:rFonts w:ascii="Times New Roman" w:eastAsia="Times New Roman" w:hAnsi="Times New Roman" w:cs="Times New Roman"/>
          <w:sz w:val="24"/>
          <w:szCs w:val="24"/>
          <w:lang w:val="en-US"/>
        </w:rPr>
        <w:t>Ziehl</w:t>
      </w:r>
      <w:r w:rsidRPr="000D6C4B">
        <w:rPr>
          <w:rFonts w:ascii="Times New Roman" w:eastAsia="Times New Roman" w:hAnsi="Times New Roman" w:cs="Times New Roman"/>
          <w:sz w:val="24"/>
          <w:szCs w:val="24"/>
          <w:lang w:val="en-US"/>
        </w:rPr>
        <w:noBreakHyphen/>
        <w:t>Neelson</w:t>
      </w:r>
      <w:proofErr w:type="spellEnd"/>
      <w:r w:rsidRPr="000D6C4B">
        <w:rPr>
          <w:rFonts w:ascii="Times New Roman" w:eastAsia="Times New Roman" w:hAnsi="Times New Roman" w:cs="Times New Roman"/>
          <w:sz w:val="24"/>
          <w:szCs w:val="24"/>
          <w:lang w:val="en-US"/>
        </w:rPr>
        <w:t xml:space="preserve"> and/or gene-</w:t>
      </w:r>
      <w:proofErr w:type="spellStart"/>
      <w:r w:rsidRPr="000D6C4B">
        <w:rPr>
          <w:rFonts w:ascii="Times New Roman" w:eastAsia="Times New Roman" w:hAnsi="Times New Roman" w:cs="Times New Roman"/>
          <w:sz w:val="24"/>
          <w:szCs w:val="24"/>
          <w:lang w:val="en-US"/>
        </w:rPr>
        <w:t>Xpert</w:t>
      </w:r>
      <w:proofErr w:type="spellEnd"/>
      <w:r w:rsidRPr="000D6C4B">
        <w:rPr>
          <w:rFonts w:ascii="Times New Roman" w:eastAsia="Times New Roman" w:hAnsi="Times New Roman" w:cs="Times New Roman"/>
          <w:sz w:val="24"/>
          <w:szCs w:val="24"/>
          <w:lang w:val="en-US"/>
        </w:rPr>
        <w:t xml:space="preserve"> MTB RIF, Directly Observed Treatment (DOT), patient categories, hospitalization for TB, and clinical TB treatment outcome were extracted from medical records after the patient interview. </w:t>
      </w:r>
    </w:p>
    <w:p w14:paraId="1CDB11BD" w14:textId="77777777" w:rsidR="00C66514" w:rsidRPr="000D6C4B" w:rsidRDefault="00C66514" w:rsidP="00C66514">
      <w:pPr>
        <w:spacing w:after="0" w:line="360" w:lineRule="auto"/>
        <w:jc w:val="both"/>
        <w:rPr>
          <w:rFonts w:ascii="Times New Roman" w:eastAsia="Times New Roman" w:hAnsi="Times New Roman" w:cs="Times New Roman"/>
          <w:sz w:val="24"/>
          <w:szCs w:val="24"/>
          <w:lang w:val="en-US"/>
        </w:rPr>
      </w:pPr>
    </w:p>
    <w:p w14:paraId="1B443995" w14:textId="77777777" w:rsidR="00C66514" w:rsidRPr="000D6C4B" w:rsidRDefault="00C66514" w:rsidP="00C66514">
      <w:pPr>
        <w:keepNext/>
        <w:keepLines/>
        <w:spacing w:before="200" w:after="0" w:line="240" w:lineRule="auto"/>
        <w:outlineLvl w:val="2"/>
        <w:rPr>
          <w:rFonts w:ascii="Times New Roman" w:eastAsiaTheme="majorEastAsia" w:hAnsi="Times New Roman" w:cs="Times New Roman"/>
          <w:b/>
          <w:bCs/>
          <w:sz w:val="24"/>
          <w:szCs w:val="24"/>
          <w:lang w:val="en-US"/>
        </w:rPr>
      </w:pPr>
      <w:bookmarkStart w:id="12" w:name="_Toc436219609"/>
      <w:bookmarkStart w:id="13" w:name="_Toc29937582"/>
      <w:bookmarkStart w:id="14" w:name="_Toc29939556"/>
      <w:r w:rsidRPr="000D6C4B">
        <w:rPr>
          <w:rFonts w:ascii="Times New Roman" w:eastAsiaTheme="majorEastAsia" w:hAnsi="Times New Roman" w:cs="Times New Roman"/>
          <w:b/>
          <w:bCs/>
          <w:sz w:val="24"/>
          <w:szCs w:val="24"/>
          <w:lang w:val="en-US"/>
        </w:rPr>
        <w:t>Data Management and Quality Checks</w:t>
      </w:r>
      <w:bookmarkEnd w:id="12"/>
      <w:bookmarkEnd w:id="13"/>
      <w:bookmarkEnd w:id="14"/>
      <w:r w:rsidRPr="000D6C4B">
        <w:rPr>
          <w:rFonts w:ascii="Times New Roman" w:eastAsiaTheme="majorEastAsia" w:hAnsi="Times New Roman" w:cs="Times New Roman"/>
          <w:b/>
          <w:bCs/>
          <w:sz w:val="24"/>
          <w:szCs w:val="24"/>
          <w:lang w:val="en-US"/>
        </w:rPr>
        <w:t xml:space="preserve"> </w:t>
      </w:r>
    </w:p>
    <w:p w14:paraId="2361CC44" w14:textId="77777777" w:rsidR="00C66514" w:rsidRPr="000D6C4B" w:rsidRDefault="00C66514" w:rsidP="00C66514">
      <w:pPr>
        <w:spacing w:after="0" w:line="240" w:lineRule="auto"/>
        <w:rPr>
          <w:rFonts w:ascii="Times New Roman" w:eastAsia="Times New Roman" w:hAnsi="Times New Roman" w:cs="Times New Roman"/>
          <w:sz w:val="24"/>
          <w:szCs w:val="24"/>
          <w:lang w:val="en-US"/>
        </w:rPr>
      </w:pPr>
    </w:p>
    <w:p w14:paraId="79E61CF3" w14:textId="77777777" w:rsidR="00C66514" w:rsidRPr="000D6C4B" w:rsidRDefault="00C66514" w:rsidP="00C66514">
      <w:pPr>
        <w:spacing w:after="0" w:line="360" w:lineRule="auto"/>
        <w:jc w:val="both"/>
        <w:rPr>
          <w:rFonts w:ascii="Times New Roman" w:hAnsi="Times New Roman" w:cs="Times New Roman"/>
          <w:sz w:val="24"/>
          <w:szCs w:val="24"/>
          <w:lang w:val="en-GB"/>
        </w:rPr>
      </w:pPr>
      <w:bookmarkStart w:id="15" w:name="_Toc29937583"/>
      <w:bookmarkStart w:id="16" w:name="_Toc29939557"/>
      <w:bookmarkStart w:id="17" w:name="_Toc428734694"/>
      <w:bookmarkStart w:id="18" w:name="_Toc436219610"/>
      <w:r w:rsidRPr="000D6C4B">
        <w:rPr>
          <w:rFonts w:ascii="Times New Roman" w:hAnsi="Times New Roman" w:cs="Times New Roman"/>
          <w:sz w:val="24"/>
          <w:szCs w:val="24"/>
          <w:lang w:val="en-GB"/>
        </w:rPr>
        <w:t xml:space="preserve">We checked questionnaires for errors and inconsistencies, used Excel and STATA V14 for data entry, cleaning and identifying outliers, and checked for consistency among variables by running frequencies and cross tabulations. </w:t>
      </w:r>
      <w:r w:rsidRPr="000D6C4B">
        <w:rPr>
          <w:rFonts w:ascii="Times New Roman" w:eastAsia="Times New Roman" w:hAnsi="Times New Roman" w:cs="Times New Roman"/>
          <w:sz w:val="24"/>
          <w:szCs w:val="24"/>
          <w:lang w:val="en-GB"/>
        </w:rPr>
        <w:t xml:space="preserve"> We asked participants about adherence with the CO monitor and visually checked the 24h traces of CO concentrations, discarding the measurement (or repeating it) if the participant had not worn the monitor for more than one hour (except when taking a bath or when sleeping, during which they were instructed to place it beside his/her mobile phone).</w:t>
      </w:r>
    </w:p>
    <w:p w14:paraId="0BF184BA" w14:textId="77777777" w:rsidR="00C66514" w:rsidRPr="000D6C4B" w:rsidRDefault="00C66514" w:rsidP="00C66514">
      <w:pPr>
        <w:keepNext/>
        <w:keepLines/>
        <w:spacing w:before="200" w:after="0" w:line="240" w:lineRule="auto"/>
        <w:outlineLvl w:val="2"/>
        <w:rPr>
          <w:rFonts w:ascii="Times New Roman" w:eastAsiaTheme="majorEastAsia" w:hAnsi="Times New Roman" w:cs="Times New Roman"/>
          <w:b/>
          <w:bCs/>
          <w:sz w:val="24"/>
          <w:szCs w:val="24"/>
          <w:lang w:val="en-US"/>
        </w:rPr>
      </w:pPr>
      <w:r w:rsidRPr="000D6C4B">
        <w:rPr>
          <w:rFonts w:ascii="Times New Roman" w:eastAsiaTheme="majorEastAsia" w:hAnsi="Times New Roman" w:cs="Times New Roman"/>
          <w:b/>
          <w:bCs/>
          <w:sz w:val="24"/>
          <w:szCs w:val="24"/>
          <w:lang w:val="en-US"/>
        </w:rPr>
        <w:t>Data Analysis</w:t>
      </w:r>
      <w:bookmarkEnd w:id="15"/>
      <w:bookmarkEnd w:id="16"/>
      <w:r w:rsidRPr="000D6C4B">
        <w:rPr>
          <w:rFonts w:ascii="Times New Roman" w:eastAsiaTheme="majorEastAsia" w:hAnsi="Times New Roman" w:cs="Times New Roman"/>
          <w:b/>
          <w:bCs/>
          <w:sz w:val="24"/>
          <w:szCs w:val="24"/>
          <w:lang w:val="en-US"/>
        </w:rPr>
        <w:t xml:space="preserve"> </w:t>
      </w:r>
      <w:bookmarkEnd w:id="17"/>
      <w:bookmarkEnd w:id="18"/>
    </w:p>
    <w:p w14:paraId="4B7D7D28" w14:textId="77777777" w:rsidR="00C66514" w:rsidRPr="000D6C4B" w:rsidRDefault="00C66514" w:rsidP="00C66514">
      <w:pPr>
        <w:spacing w:after="0" w:line="240" w:lineRule="auto"/>
        <w:rPr>
          <w:rFonts w:ascii="Times New Roman" w:eastAsia="Times New Roman" w:hAnsi="Times New Roman" w:cs="Times New Roman"/>
          <w:sz w:val="24"/>
          <w:szCs w:val="24"/>
          <w:lang w:val="en-US"/>
        </w:rPr>
      </w:pPr>
    </w:p>
    <w:p w14:paraId="28373A1B" w14:textId="77777777" w:rsidR="00C66514" w:rsidRPr="000D6C4B" w:rsidRDefault="00C66514" w:rsidP="00C66514">
      <w:pPr>
        <w:spacing w:after="0" w:line="360" w:lineRule="auto"/>
        <w:jc w:val="both"/>
        <w:rPr>
          <w:rFonts w:ascii="Times New Roman" w:hAnsi="Times New Roman" w:cs="Times New Roman"/>
          <w:sz w:val="24"/>
          <w:szCs w:val="24"/>
          <w:lang w:val="en-GB"/>
        </w:rPr>
      </w:pPr>
      <w:r w:rsidRPr="000D6C4B">
        <w:rPr>
          <w:rFonts w:ascii="Times New Roman" w:hAnsi="Times New Roman" w:cs="Times New Roman"/>
          <w:sz w:val="24"/>
          <w:szCs w:val="24"/>
          <w:lang w:val="en-GB"/>
        </w:rPr>
        <w:t xml:space="preserve">Categorical data are reported as proportions, and continuous data as mean (± standard deviation, SD) or median (interquartile range, IQR). To check for normality, we used visual inspection of </w:t>
      </w:r>
      <w:r w:rsidRPr="000D6C4B">
        <w:rPr>
          <w:rFonts w:ascii="Times New Roman" w:eastAsia="Times New Roman" w:hAnsi="Times New Roman" w:cs="Times New Roman"/>
          <w:sz w:val="24"/>
          <w:szCs w:val="24"/>
          <w:lang w:val="en-GB"/>
        </w:rPr>
        <w:t>boxplots</w:t>
      </w:r>
      <w:r w:rsidRPr="000D6C4B">
        <w:rPr>
          <w:rFonts w:ascii="Times New Roman" w:hAnsi="Times New Roman" w:cs="Times New Roman"/>
          <w:sz w:val="24"/>
          <w:szCs w:val="24"/>
          <w:lang w:val="en-GB"/>
        </w:rPr>
        <w:t xml:space="preserve"> and the D’Agostino-Pearson omnibus normality test. CO levels were log-transformed. Chi square tests (for categorical variables) and unpaired t-tests or Mann</w:t>
      </w:r>
      <w:r w:rsidRPr="000D6C4B">
        <w:rPr>
          <w:rFonts w:ascii="Times New Roman" w:hAnsi="Times New Roman" w:cs="Times New Roman"/>
          <w:sz w:val="24"/>
          <w:szCs w:val="24"/>
          <w:lang w:val="en-GB"/>
        </w:rPr>
        <w:noBreakHyphen/>
        <w:t>Whitney U tests (for continuous variables) tested differences between cases and controls. We used multivariable logistic regression analyses to assess associations between socio-demographic, clinical, and domestic energy</w:t>
      </w:r>
      <w:r w:rsidRPr="000D6C4B">
        <w:rPr>
          <w:rFonts w:ascii="Times New Roman" w:hAnsi="Times New Roman" w:cs="Times New Roman"/>
          <w:sz w:val="24"/>
          <w:szCs w:val="24"/>
          <w:lang w:val="en-GB"/>
        </w:rPr>
        <w:noBreakHyphen/>
        <w:t xml:space="preserve">related predictors and CO levels (continuous and by quintiles) and risk of having PTB. We estimated adjusted associations by including all baseline covariates (including CD4+ T-cell count and ART duration) </w:t>
      </w:r>
      <w:r w:rsidRPr="000D6C4B">
        <w:rPr>
          <w:rFonts w:ascii="Times New Roman" w:hAnsi="Times New Roman" w:cs="Times New Roman"/>
          <w:i/>
          <w:sz w:val="24"/>
          <w:szCs w:val="24"/>
          <w:lang w:val="en-GB"/>
        </w:rPr>
        <w:t>a priori</w:t>
      </w:r>
      <w:r w:rsidRPr="000D6C4B">
        <w:rPr>
          <w:rFonts w:ascii="Times New Roman" w:hAnsi="Times New Roman" w:cs="Times New Roman"/>
          <w:sz w:val="24"/>
          <w:szCs w:val="24"/>
          <w:lang w:val="en-GB"/>
        </w:rPr>
        <w:t xml:space="preserve"> in a multivariable model (Of note, we did not include the </w:t>
      </w:r>
      <w:r w:rsidRPr="000D6C4B">
        <w:rPr>
          <w:rFonts w:ascii="Times New Roman" w:hAnsi="Times New Roman" w:cs="Times New Roman"/>
          <w:sz w:val="24"/>
          <w:szCs w:val="24"/>
          <w:lang w:val="en-GB"/>
        </w:rPr>
        <w:lastRenderedPageBreak/>
        <w:t>variable time spent with electricity in the model as many reported having electricity only late in the night du to regular load shading in South Kivu). Starting with a full model, we then used a backward elimination procedure, excluding predictor variables with a p-value &gt;0</w:t>
      </w:r>
      <w:r w:rsidRPr="000D6C4B">
        <w:rPr>
          <w:rFonts w:ascii="Times New Roman" w:eastAsia="ScalaLancetPro" w:hAnsi="Times New Roman" w:cs="Times New Roman"/>
          <w:sz w:val="24"/>
          <w:szCs w:val="24"/>
          <w:lang w:val="en-US"/>
        </w:rPr>
        <w:t>·</w:t>
      </w:r>
      <w:r w:rsidRPr="000D6C4B">
        <w:rPr>
          <w:rFonts w:ascii="Times New Roman" w:hAnsi="Times New Roman" w:cs="Times New Roman"/>
          <w:sz w:val="24"/>
          <w:szCs w:val="24"/>
          <w:lang w:val="en-GB"/>
        </w:rPr>
        <w:t>1, and compared the estimated reduced model adjusted odds ratios (</w:t>
      </w:r>
      <w:proofErr w:type="spellStart"/>
      <w:r w:rsidRPr="000D6C4B">
        <w:rPr>
          <w:rFonts w:ascii="Times New Roman" w:hAnsi="Times New Roman" w:cs="Times New Roman"/>
          <w:sz w:val="24"/>
          <w:szCs w:val="24"/>
          <w:lang w:val="en-GB"/>
        </w:rPr>
        <w:t>aOR</w:t>
      </w:r>
      <w:proofErr w:type="spellEnd"/>
      <w:r w:rsidRPr="000D6C4B">
        <w:rPr>
          <w:rFonts w:ascii="Times New Roman" w:hAnsi="Times New Roman" w:cs="Times New Roman"/>
          <w:sz w:val="24"/>
          <w:szCs w:val="24"/>
          <w:lang w:val="en-GB"/>
        </w:rPr>
        <w:t xml:space="preserve">) and associated 95% confidence intervals (CIs), with the full multivariable model estimates. The final model was based on variables with statistical significance in both the full and reduced models, plus variables known to have possible clinical significance. </w:t>
      </w:r>
      <w:r w:rsidRPr="000D6C4B">
        <w:rPr>
          <w:rFonts w:ascii="Times New Roman" w:eastAsiaTheme="minorHAnsi" w:hAnsi="Times New Roman" w:cs="Times New Roman"/>
          <w:sz w:val="24"/>
          <w:szCs w:val="24"/>
          <w:shd w:val="clear" w:color="auto" w:fill="FFFFFF"/>
          <w:lang w:val="en-US"/>
        </w:rPr>
        <w:t>Since women (and children) are more likely to be exposed to HAP than men</w:t>
      </w:r>
      <w:r w:rsidRPr="000D6C4B">
        <w:rPr>
          <w:rFonts w:ascii="Times New Roman" w:eastAsiaTheme="minorHAnsi" w:hAnsi="Times New Roman" w:cs="Times New Roman"/>
          <w:sz w:val="24"/>
          <w:szCs w:val="24"/>
          <w:shd w:val="clear" w:color="auto" w:fill="FFFFFF"/>
          <w:lang w:val="en-US"/>
        </w:rPr>
        <w:fldChar w:fldCharType="begin"/>
      </w:r>
      <w:r>
        <w:rPr>
          <w:rFonts w:ascii="Times New Roman" w:eastAsiaTheme="minorHAnsi" w:hAnsi="Times New Roman" w:cs="Times New Roman"/>
          <w:sz w:val="24"/>
          <w:szCs w:val="24"/>
          <w:shd w:val="clear" w:color="auto" w:fill="FFFFFF"/>
          <w:lang w:val="en-US"/>
        </w:rPr>
        <w:instrText xml:space="preserve"> ADDIN ZOTERO_ITEM CSL_CITATION {"citationID":"vGPBHJJY","properties":{"formattedCitation":"(15, 25)","plainCitation":"(15, 25)","noteIndex":0},"citationItems":[{"id":325,"uris":["http://zotero.org/users/2004237/items/3CEJZKKI"],"uri":["http://zotero.org/users/2004237/items/3CEJZKKI"],"itemData":{"id":325,"type":"article-journal","container-title":"The Lancet Respiratory Medicine","DOI":"10.1016/S2213-2600(14)70168-7","ISSN":"2213-2600","issue":"10","language":"English","note":"PMID: 25193349","page":"823-860","source":"www.thelancet.com","title":"Respiratory risks from household air pollution in low and middle income countries","volume":"2","author":[{"family":"Gordon","given":"Stephen B."},{"family":"Bruce","given":"Nigel G."},{"family":"Grigg","given":"Jonathan"},{"family":"Hibberd","given":"Patricia L."},{"family":"Kurmi","given":"Om P."},{"family":"Lam","given":"Kin-bong Hubert"},{"family":"Mortimer","given":"Kevin"},{"family":"Asante","given":"Kwaku Poku"},{"family":"Balakrishnan","given":"Kalpana"},{"family":"Balmes","given":"John"},{"family":"Bar-Zeev","given":"Naor"},{"family":"Bates","given":"Michael N."},{"family":"Breysse","given":"Patrick N."},{"family":"Buist","given":"Sonia"},{"family":"Chen","given":"Zhengming"},{"family":"Havens","given":"Deborah"},{"family":"Jack","given":"Darby"},{"family":"Jindal","given":"Surinder"},{"family":"Kan","given":"Haidong"},{"family":"Mehta","given":"Sumi"},{"family":"Moschovis","given":"Peter"},{"family":"Naeher","given":"Luke"},{"family":"Patel","given":"Archana"},{"family":"Perez-Padilla","given":"Rogelio"},{"family":"Pope","given":"Daniel"},{"family":"Rylance","given":"Jamie"},{"family":"Semple","given":"Sean"},{"family":"Martin","given":"William J."}],"issued":{"date-parts":[["2014",1,10]]}}},{"id":1054,"uris":["http://zotero.org/users/2004237/items/FGLD3G5D"],"uri":["http://zotero.org/users/2004237/items/FGLD3G5D"],"itemData":{"id":1054,"type":"chapter","abstract":"Injury Prevention and Environmental Health identifies essential prevention strategies and related policies that address substantial population health needs and that are cost-effective and feasible to implement. This volume addresses diverse conditions that arise from exposure to outside forces, such as chemicals and toxins, kinetic energy, or thermal energy. These conditions require similar policy approaches to reducing risk and mandate involvement of multiple sectors. Included in this group of conditions are injuries attributable to unintentional mechanisms (road traffic crashes, falls, burns, and drowning); injuries attributable to intentional mechanisms (interpersonal violence); disorders caused by or aggravated by exposure to airborne toxins (air pollution); occupational issues (injuries and disorders caused by or aggravated by toxins in the workplace); and waterborne infectious diseases. This volume focuses exclusively on interventions to prevent these conditions. Treatment for health conditions resulting from injury and environmental risk factors is covered in other volumes of the third edition of Disease Control Priorities (DCP3), as are immunizations and prevention of suicide (Black, Laxminarayan, and others 2016; Black, Levin, and others 2016; Bundy and others 2017; Debas and others 2015; Mock and others 2015; Patel and others 2015; Patel and others 2016; Prabhakaran and others 2017). In this review, we identify several key messages. First, there is a large health burden from injury, occupational risk factors, air pollution, unclean water, and poor sanitation. These conditions are major global health problems to which inadequate attention has been directed. Second, these disorders and the risk factors that cause them have predictable patterns across stages of national development. Understanding these patterns can assist with the planning of prevention efforts. Third, cost-effective and cost-beneficial interventions that can address these conditions already exist and are in established use in most high-income countries (HICs). In most low- and middle-income countries (LMICs), these interventions have been implemented only to a modest extent or not at all. On the basis of these interventions’ cost-effectiveness and their potential to lower the disease burden, we propose a package of policy interventions (box 1.1).","call-number":"NBK525223","container-title":"Injury Prevention and Environmental Health","edition":"3rd","event-place":"Washington (DC)","ISBN":"978-1-4648-0522-6","language":"eng","note":"PMID: 30212116","publisher":"The International Bank for Reconstruction and Development / The World Bank","publisher-place":"Washington (DC)","source":"PubMed","title":"Injury Prevention and Environmental Health: Key Messages from Disease Control Priorities, Third Edition","title-short":"Injury Prevention and Environmental Health","URL":"http://www.ncbi.nlm.nih.gov/books/NBK525223/","author":[{"family":"Mock","given":"Charles N."},{"family":"Smith","given":"Kirk R."},{"family":"Kobusingye","given":"Olive"},{"family":"Nugent","given":"Rachel"},{"family":"Abdalla","given":"Safa"},{"family":"Ahuja","given":"Rajeev B."},{"family":"Apramian","given":"Spenser S."},{"family":"Bachani","given":"Abdulgafoor M."},{"family":"Bellis","given":"Mark A."},{"family":"Butchart","given":"Alexander"},{"family":"Cantley","given":"Linda"},{"family":"Chase","given":"Claire"},{"family":"Cullen","given":"Mark"},{"family":"Dabestani","given":"Nazila"},{"family":"Ebi","given":"Kristie L."},{"family":"Fang","given":"Xiagming"},{"family":"Gururaj","given":"G."},{"family":"Guttikunda","given":"Sarath"},{"family":"Hess","given":"Jeremy J."},{"family":"Hoe","given":"Connie"},{"family":"Hutton","given":"Guy"},{"family":"Hyder","given":"Adnan A."},{"family":"Ivers","given":"Rebecca"},{"family":"Jamison","given":"Dean T."},{"family":"Jawahar","given":"Puja"},{"family":"Keay","given":"Lisa"},{"family":"Levin","given":"Carol"},{"family":"Liao","given":"Jiawen"},{"family":"Mackie","given":"David"},{"family":"Malik","given":"Kabir"},{"family":"Meddings","given":"David"},{"family":"Nguyen","given":"Nam Phuong"},{"family":"Norton","given":"Robyn"},{"family":"Olson","given":"Zachary"},{"family":"Partridge","given":"Ian"},{"family":"Peden","given":"Margie"},{"family":"Pillarisetti","given":"Ajay"},{"family":"Rahman","given":"Fazlur"},{"family":"Rosenberg","given":"Mark L."},{"family":"Staples","given":"John A."},{"family":"Verguet","given":"Stéphane"},{"family":"Ward","given":"Catherine L."},{"family":"Watkins","given":"David A."}],"editor":[{"family":"Mock","given":"Charles N."},{"family":"Nugent","given":"Rachel"},{"family":"Kobusingye","given":"Olive"},{"family":"Smith","given":"Kirk R."}],"accessed":{"date-parts":[["2020",1,6]]},"issued":{"date-parts":[["2017"]]}}}],"schema":"https://github.com/citation-style-language/schema/raw/master/csl-citation.json"} </w:instrText>
      </w:r>
      <w:r w:rsidRPr="000D6C4B">
        <w:rPr>
          <w:rFonts w:ascii="Times New Roman" w:eastAsiaTheme="minorHAnsi" w:hAnsi="Times New Roman" w:cs="Times New Roman"/>
          <w:sz w:val="24"/>
          <w:szCs w:val="24"/>
          <w:shd w:val="clear" w:color="auto" w:fill="FFFFFF"/>
          <w:lang w:val="en-US"/>
        </w:rPr>
        <w:fldChar w:fldCharType="separate"/>
      </w:r>
      <w:r w:rsidRPr="004633F8">
        <w:rPr>
          <w:rFonts w:ascii="Times New Roman" w:hAnsi="Times New Roman" w:cs="Times New Roman"/>
          <w:sz w:val="24"/>
        </w:rPr>
        <w:t>(15, 25)</w:t>
      </w:r>
      <w:r w:rsidRPr="000D6C4B">
        <w:rPr>
          <w:rFonts w:ascii="Times New Roman" w:eastAsiaTheme="minorHAnsi" w:hAnsi="Times New Roman" w:cs="Times New Roman"/>
          <w:sz w:val="24"/>
          <w:szCs w:val="24"/>
          <w:shd w:val="clear" w:color="auto" w:fill="FFFFFF"/>
          <w:lang w:val="en-US"/>
        </w:rPr>
        <w:fldChar w:fldCharType="end"/>
      </w:r>
      <w:r w:rsidRPr="000D6C4B">
        <w:rPr>
          <w:rFonts w:ascii="Times New Roman" w:eastAsiaTheme="minorHAnsi" w:hAnsi="Times New Roman" w:cs="Times New Roman"/>
          <w:sz w:val="24"/>
          <w:szCs w:val="24"/>
          <w:shd w:val="clear" w:color="auto" w:fill="FFFFFF"/>
          <w:lang w:val="en-US"/>
        </w:rPr>
        <w:t>, we conducted a stratified analysis by gender to remove gender-related confounding</w:t>
      </w:r>
      <w:r w:rsidRPr="000D6C4B">
        <w:rPr>
          <w:rFonts w:ascii="Times New Roman" w:hAnsi="Times New Roman" w:cs="Times New Roman"/>
          <w:sz w:val="24"/>
          <w:szCs w:val="24"/>
          <w:lang w:val="en-US"/>
        </w:rPr>
        <w:t xml:space="preserve">. </w:t>
      </w:r>
      <w:r w:rsidRPr="000D6C4B">
        <w:rPr>
          <w:rFonts w:ascii="Times New Roman" w:hAnsi="Times New Roman" w:cs="Times New Roman"/>
          <w:sz w:val="24"/>
          <w:szCs w:val="24"/>
          <w:lang w:val="en-GB"/>
        </w:rPr>
        <w:t>All p values were two-sided, and p&lt;0</w:t>
      </w:r>
      <w:r w:rsidRPr="000D6C4B">
        <w:rPr>
          <w:rFonts w:ascii="Times New Roman" w:eastAsia="ScalaLancetPro" w:hAnsi="Times New Roman" w:cs="Times New Roman"/>
          <w:sz w:val="24"/>
          <w:szCs w:val="24"/>
          <w:lang w:val="en-US"/>
        </w:rPr>
        <w:t>·</w:t>
      </w:r>
      <w:r w:rsidRPr="000D6C4B">
        <w:rPr>
          <w:rFonts w:ascii="Times New Roman" w:hAnsi="Times New Roman" w:cs="Times New Roman"/>
          <w:sz w:val="24"/>
          <w:szCs w:val="24"/>
          <w:lang w:val="en-GB"/>
        </w:rPr>
        <w:t>05 was considered statistically significant. Analyses were performed using Stata/SE 14 (Stata Corp, College Station, TX, USA) and GraphPad Prism 8.1.1 (GraphPad Software Inc., San Diego, CA, USA).</w:t>
      </w:r>
    </w:p>
    <w:p w14:paraId="69BCD7BA" w14:textId="77777777" w:rsidR="00C66514" w:rsidRPr="000D6C4B" w:rsidRDefault="00C66514" w:rsidP="00C66514">
      <w:pPr>
        <w:spacing w:after="0" w:line="240" w:lineRule="auto"/>
        <w:rPr>
          <w:rFonts w:ascii="Times New Roman" w:hAnsi="Times New Roman" w:cs="Times New Roman"/>
          <w:sz w:val="24"/>
          <w:szCs w:val="24"/>
          <w:lang w:val="en-GB"/>
        </w:rPr>
      </w:pPr>
    </w:p>
    <w:p w14:paraId="0CACE413" w14:textId="77777777" w:rsidR="00C66514" w:rsidRPr="000D6C4B" w:rsidRDefault="00C66514" w:rsidP="00C66514">
      <w:pPr>
        <w:spacing w:after="0" w:line="240" w:lineRule="auto"/>
        <w:rPr>
          <w:rFonts w:ascii="Times New Roman" w:hAnsi="Times New Roman" w:cs="Times New Roman"/>
          <w:sz w:val="24"/>
          <w:szCs w:val="24"/>
          <w:lang w:val="en-GB"/>
        </w:rPr>
      </w:pPr>
    </w:p>
    <w:p w14:paraId="5FB656C9" w14:textId="77777777" w:rsidR="00C66514" w:rsidRPr="000D6C4B" w:rsidRDefault="00C66514" w:rsidP="00C66514">
      <w:pPr>
        <w:keepNext/>
        <w:keepLines/>
        <w:spacing w:before="200" w:after="0" w:line="360" w:lineRule="auto"/>
        <w:jc w:val="both"/>
        <w:outlineLvl w:val="2"/>
        <w:rPr>
          <w:rFonts w:ascii="Times New Roman" w:hAnsi="Times New Roman" w:cs="Times New Roman"/>
          <w:b/>
          <w:bCs/>
          <w:sz w:val="24"/>
          <w:szCs w:val="24"/>
          <w:lang w:val="en-GB"/>
        </w:rPr>
      </w:pPr>
      <w:r w:rsidRPr="000D6C4B">
        <w:rPr>
          <w:rFonts w:ascii="Times New Roman" w:hAnsi="Times New Roman" w:cs="Times New Roman"/>
          <w:b/>
          <w:bCs/>
          <w:sz w:val="24"/>
          <w:szCs w:val="24"/>
          <w:lang w:val="en-GB"/>
        </w:rPr>
        <w:t xml:space="preserve">Sample Size and Power </w:t>
      </w:r>
    </w:p>
    <w:p w14:paraId="712C4B76" w14:textId="77777777" w:rsidR="00C66514" w:rsidRPr="000D6C4B" w:rsidRDefault="00C66514" w:rsidP="00C66514">
      <w:pPr>
        <w:keepNext/>
        <w:keepLines/>
        <w:spacing w:before="200" w:after="0" w:line="360" w:lineRule="auto"/>
        <w:jc w:val="both"/>
        <w:outlineLvl w:val="2"/>
        <w:rPr>
          <w:rFonts w:ascii="Times New Roman" w:hAnsi="Times New Roman" w:cs="Times New Roman"/>
          <w:sz w:val="24"/>
          <w:szCs w:val="24"/>
          <w:lang w:val="en-ZA"/>
        </w:rPr>
      </w:pPr>
      <w:r w:rsidRPr="000D6C4B">
        <w:rPr>
          <w:rFonts w:ascii="Times New Roman" w:hAnsi="Times New Roman" w:cs="Times New Roman"/>
          <w:sz w:val="24"/>
          <w:szCs w:val="24"/>
          <w:lang w:val="en-ZA"/>
        </w:rPr>
        <w:t>A study in Benin demonstrated a significant association between HAP and PTB with an estimated odds ratio of 1.7</w:t>
      </w:r>
      <w:r w:rsidRPr="000D6C4B">
        <w:rPr>
          <w:rFonts w:ascii="Times New Roman" w:hAnsi="Times New Roman" w:cs="Times New Roman"/>
          <w:sz w:val="24"/>
          <w:szCs w:val="24"/>
          <w:lang w:val="en-ZA"/>
        </w:rPr>
        <w:fldChar w:fldCharType="begin"/>
      </w:r>
      <w:r>
        <w:rPr>
          <w:rFonts w:ascii="Times New Roman" w:hAnsi="Times New Roman" w:cs="Times New Roman"/>
          <w:sz w:val="24"/>
          <w:szCs w:val="24"/>
          <w:lang w:val="en-ZA"/>
        </w:rPr>
        <w:instrText xml:space="preserve"> ADDIN ZOTERO_ITEM CSL_CITATION {"citationID":"bold3wJ3","properties":{"formattedCitation":"(23)","plainCitation":"(23)","noteIndex":0},"citationItems":[{"id":979,"uris":["http://zotero.org/users/2004237/items/QLPGPFKC"],"uri":["http://zotero.org/users/2004237/items/QLPGPFKC"],"itemData":{"id":979,"type":"article-journal","abstract":"The present study was conducted in Benin to ascertain the association between exposure to combustion of solid fuel (coal and biomass) and tuberculosis. Cases were consecutive, sputum smear-positive tuberculosis patients never previously treated for tuberculosis for as long as 1 month. Two controls were selected from the neighbourhood of each case, matched by age and sex by a predefined procedure. A total of 200 new smear-positive cases and 400 neighbourhood controls were enrolled. In univariate analysis, using solid fuel for cooking (OR 1.7, 95% CI 1.1-2.8), ever smoking (OR 5.5, 95% CI 3.1-9.8), male sex (OR 10.5, 95% CI 1.6-71.1), daily use of alcoholic beverages (OR 2.3, 95% CI 1.2-4.2) and having a family member with tuberculosis in the previous 5 yrs (OR 30.5, 95% CI 10.8-85.8) were all significantly associated with tuberculosis cases. When all significant variables were entered into a multivariate conditional logistic regression model, the association between using solid fuel for cooking and tuberculosis cases was no longer statistically significant (adjusted OR 1.4, 95% CI 0.7-2.7). In conclusion, the association between exposure to combustion of solid fuel and tuberculosis was relatively weak and not statistically significant.","container-title":"The European Respiratory Journal","DOI":"10.1183/09031936.00104610","ISSN":"1399-3003","issue":"1","journalAbbreviation":"Eur. Respir. J.","language":"eng","note":"PMID: 21030454","page":"132-138","source":"PubMed","title":"Exposure to combustion of solid fuel and tuberculosis: a matched case-control study","title-short":"Exposure to combustion of solid fuel and tuberculosis","volume":"38","author":[{"family":"Gninafon","given":"M."},{"family":"Ade","given":"G."},{"family":"Aït-Khaled","given":"N."},{"family":"Enarson","given":"D. A."},{"family":"Chiang","given":"C.-Y."}],"issued":{"date-parts":[["2011",7]]}}}],"schema":"https://github.com/citation-style-language/schema/raw/master/csl-citation.json"} </w:instrText>
      </w:r>
      <w:r w:rsidRPr="000D6C4B">
        <w:rPr>
          <w:rFonts w:ascii="Times New Roman" w:hAnsi="Times New Roman" w:cs="Times New Roman"/>
          <w:sz w:val="24"/>
          <w:szCs w:val="24"/>
          <w:lang w:val="en-ZA"/>
        </w:rPr>
        <w:fldChar w:fldCharType="separate"/>
      </w:r>
      <w:r w:rsidRPr="004633F8">
        <w:rPr>
          <w:rFonts w:ascii="Times New Roman" w:hAnsi="Times New Roman" w:cs="Times New Roman"/>
          <w:sz w:val="24"/>
        </w:rPr>
        <w:t>(23)</w:t>
      </w:r>
      <w:r w:rsidRPr="000D6C4B">
        <w:rPr>
          <w:rFonts w:ascii="Times New Roman" w:hAnsi="Times New Roman" w:cs="Times New Roman"/>
          <w:sz w:val="24"/>
          <w:szCs w:val="24"/>
          <w:lang w:val="en-ZA"/>
        </w:rPr>
        <w:fldChar w:fldCharType="end"/>
      </w:r>
      <w:r w:rsidRPr="000D6C4B">
        <w:rPr>
          <w:rFonts w:ascii="Times New Roman" w:hAnsi="Times New Roman" w:cs="Times New Roman"/>
          <w:sz w:val="24"/>
          <w:szCs w:val="24"/>
          <w:lang w:val="en-ZA"/>
        </w:rPr>
        <w:t>. We, therefore, estimated the number of cases and controls needed to detect a similar effect. Assuming 80% of controls were exposed to HAP, we needed 414 cases and 828 controls (2:1 controls-cases ratio) to demonstrate a significant odds ratio of at least 1.7 with 80% power at 5% significance level. Ultimately, a total sample size of 1,277 participants (435 cases and 842 controls) were recruited. Having two controls to one case increases power over 1:1 controls-cases ratio</w:t>
      </w:r>
      <w:r w:rsidRPr="000D6C4B">
        <w:rPr>
          <w:rFonts w:ascii="Times New Roman" w:hAnsi="Times New Roman" w:cs="Times New Roman"/>
          <w:sz w:val="24"/>
          <w:szCs w:val="24"/>
          <w:lang w:val="en-ZA"/>
        </w:rPr>
        <w:fldChar w:fldCharType="begin"/>
      </w:r>
      <w:r>
        <w:rPr>
          <w:rFonts w:ascii="Times New Roman" w:hAnsi="Times New Roman" w:cs="Times New Roman"/>
          <w:sz w:val="24"/>
          <w:szCs w:val="24"/>
          <w:lang w:val="en-ZA"/>
        </w:rPr>
        <w:instrText xml:space="preserve"> ADDIN ZOTERO_ITEM CSL_CITATION {"citationID":"w0O98PKG","properties":{"formattedCitation":"(24)","plainCitation":"(24)","noteIndex":0},"citationItems":[{"id":3548,"uris":["http://zotero.org/users/2004237/items/WYA22IMM"],"uri":["http://zotero.org/users/2004237/items/WYA22IMM"],"itemData":{"id":3548,"type":"article-journal","abstract":"The statistical efficiency of a study design which matches each case with k controls is compared with that of the standard matched-pairs setup. For the situation in which the distribution of measurements on the factor under investigation is continuous, the comparison criterion used is the reciprocal of the variance ratio of the corresponding case-control difference estimators; for dichotomous observations, the Pitman efficiency of Miettinen's test [1969] or of Pike and Morrow's test [1970] relative to McNemar's test is used. When the variances for continuously distributed case and control measurements are equal to the same result, 2k/(k + 1), is obtained for both situations and, more generally, the efficiency of k1 controls relative to k2 controls is given by k1(k2 + 1)/k2(k1 + 1). The Pitman efficiency is compared with the \"practical efficiency\" for large-sample dichotomous situations.","container-title":"Biometrics","ISSN":"0006-341X","issue":"3","journalAbbreviation":"Biometrics","language":"eng","note":"PMID: 1100136","page":"643-649","source":"PubMed","title":"Efficiency of case-control studies with multiple controls per case: continuous or dichotomous data","title-short":"Efficiency of case-control studies with multiple controls per case","volume":"31","author":[{"family":"Ury","given":"H. K."}],"issued":{"date-parts":[["1975",9]]}}}],"schema":"https://github.com/citation-style-language/schema/raw/master/csl-citation.json"} </w:instrText>
      </w:r>
      <w:r w:rsidRPr="000D6C4B">
        <w:rPr>
          <w:rFonts w:ascii="Times New Roman" w:hAnsi="Times New Roman" w:cs="Times New Roman"/>
          <w:sz w:val="24"/>
          <w:szCs w:val="24"/>
          <w:lang w:val="en-ZA"/>
        </w:rPr>
        <w:fldChar w:fldCharType="separate"/>
      </w:r>
      <w:r w:rsidRPr="004633F8">
        <w:rPr>
          <w:rFonts w:ascii="Times New Roman" w:hAnsi="Times New Roman" w:cs="Times New Roman"/>
          <w:sz w:val="24"/>
        </w:rPr>
        <w:t>(24)</w:t>
      </w:r>
      <w:r w:rsidRPr="000D6C4B">
        <w:rPr>
          <w:rFonts w:ascii="Times New Roman" w:hAnsi="Times New Roman" w:cs="Times New Roman"/>
          <w:sz w:val="24"/>
          <w:szCs w:val="24"/>
          <w:lang w:val="en-ZA"/>
        </w:rPr>
        <w:fldChar w:fldCharType="end"/>
      </w:r>
      <w:r w:rsidRPr="000D6C4B">
        <w:rPr>
          <w:rFonts w:ascii="Times New Roman" w:hAnsi="Times New Roman" w:cs="Times New Roman"/>
          <w:sz w:val="24"/>
          <w:szCs w:val="24"/>
          <w:lang w:val="en-ZA"/>
        </w:rPr>
        <w:t>.</w:t>
      </w:r>
    </w:p>
    <w:p w14:paraId="4B57E407" w14:textId="77777777" w:rsidR="00C66514" w:rsidRPr="000D6C4B" w:rsidRDefault="00C66514" w:rsidP="00C66514">
      <w:pPr>
        <w:spacing w:after="0" w:line="240" w:lineRule="auto"/>
        <w:rPr>
          <w:rFonts w:ascii="Times New Roman" w:hAnsi="Times New Roman" w:cs="Times New Roman"/>
          <w:sz w:val="24"/>
          <w:szCs w:val="24"/>
          <w:lang w:val="en-GB"/>
        </w:rPr>
      </w:pPr>
    </w:p>
    <w:p w14:paraId="05D3CB9F" w14:textId="77777777" w:rsidR="00C66514" w:rsidRPr="000D6C4B" w:rsidRDefault="00C66514" w:rsidP="00C66514">
      <w:pPr>
        <w:spacing w:after="0" w:line="240" w:lineRule="auto"/>
        <w:rPr>
          <w:rFonts w:ascii="Times New Roman" w:hAnsi="Times New Roman" w:cs="Times New Roman"/>
          <w:sz w:val="24"/>
          <w:szCs w:val="24"/>
          <w:lang w:val="en-GB"/>
        </w:rPr>
      </w:pPr>
    </w:p>
    <w:p w14:paraId="29373588" w14:textId="77777777" w:rsidR="00C66514" w:rsidRPr="000D6C4B" w:rsidRDefault="00C66514" w:rsidP="00C66514">
      <w:pPr>
        <w:ind w:left="360" w:hanging="360"/>
        <w:rPr>
          <w:rFonts w:ascii="Times New Roman" w:hAnsi="Times New Roman" w:cs="Times New Roman"/>
          <w:b/>
          <w:bCs/>
          <w:sz w:val="24"/>
          <w:szCs w:val="24"/>
          <w:lang w:val="en-GB"/>
        </w:rPr>
      </w:pPr>
      <w:r w:rsidRPr="000D6C4B">
        <w:rPr>
          <w:rFonts w:ascii="Times New Roman" w:hAnsi="Times New Roman" w:cs="Times New Roman"/>
          <w:b/>
          <w:bCs/>
          <w:sz w:val="24"/>
          <w:szCs w:val="24"/>
          <w:lang w:val="en-GB"/>
        </w:rPr>
        <w:t>Background measurements of CO</w:t>
      </w:r>
    </w:p>
    <w:p w14:paraId="460D60AC" w14:textId="77777777" w:rsidR="00C66514" w:rsidRDefault="00C66514" w:rsidP="00C66514">
      <w:pPr>
        <w:spacing w:line="360" w:lineRule="auto"/>
        <w:jc w:val="both"/>
        <w:rPr>
          <w:rFonts w:ascii="Times New Roman" w:hAnsi="Times New Roman" w:cs="Times New Roman"/>
          <w:sz w:val="24"/>
          <w:szCs w:val="24"/>
          <w:lang w:val="en-GB"/>
        </w:rPr>
      </w:pPr>
      <w:r w:rsidRPr="000D6C4B">
        <w:rPr>
          <w:rFonts w:ascii="Times New Roman" w:hAnsi="Times New Roman" w:cs="Times New Roman"/>
          <w:sz w:val="24"/>
          <w:szCs w:val="24"/>
          <w:lang w:val="en-GB"/>
        </w:rPr>
        <w:t xml:space="preserve">In addition to cases and controls, we also invited a resident of another home in the same neighbourhoods to make both personal and static area CO measurements in the kitchen area (monitor placed 1-2 m away from the kitchen’s fire source). This was done, in part, to avoid stigmatization of the cases and controls (HIV+) by their neighbours, but these added homes also constitute appropriate background controls (assumed without HIV and TB). The maximum and TWA values of 24h personal CO average concentrations (median [IQR] ppm) obtained in these 97 controls from the same areas (89 [45-131] and 4 [2-7], respectively) tended to be somewhat lower </w:t>
      </w:r>
      <w:r w:rsidRPr="000D6C4B">
        <w:rPr>
          <w:rFonts w:ascii="Times New Roman" w:hAnsi="Times New Roman" w:cs="Times New Roman"/>
          <w:sz w:val="24"/>
          <w:szCs w:val="24"/>
          <w:lang w:val="en-GB"/>
        </w:rPr>
        <w:lastRenderedPageBreak/>
        <w:t>than those of cases, and, as expected, the CO values obtained by static sampling in kitchen areas were higher (245 [143-349] and 6 [9-23] respectively).</w:t>
      </w:r>
    </w:p>
    <w:p w14:paraId="0A427E27" w14:textId="77777777" w:rsidR="00C66514" w:rsidRDefault="00C66514" w:rsidP="00C66514">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33EE6593" w14:textId="77777777" w:rsidR="00C66514" w:rsidRPr="000D6C4B" w:rsidRDefault="00C66514" w:rsidP="00C66514">
      <w:pPr>
        <w:spacing w:after="0" w:line="360" w:lineRule="auto"/>
        <w:jc w:val="both"/>
        <w:rPr>
          <w:rFonts w:ascii="Times New Roman" w:hAnsi="Times New Roman" w:cs="Times New Roman"/>
          <w:b/>
          <w:sz w:val="24"/>
          <w:szCs w:val="24"/>
          <w:lang w:val="en-GB"/>
        </w:rPr>
      </w:pPr>
      <w:proofErr w:type="spellStart"/>
      <w:r w:rsidRPr="000D6C4B">
        <w:rPr>
          <w:rFonts w:ascii="Times New Roman" w:hAnsi="Times New Roman" w:cs="Times New Roman"/>
          <w:b/>
          <w:sz w:val="24"/>
          <w:szCs w:val="24"/>
          <w:u w:val="single"/>
          <w:lang w:val="en-GB"/>
        </w:rPr>
        <w:lastRenderedPageBreak/>
        <w:t>eTable</w:t>
      </w:r>
      <w:proofErr w:type="spellEnd"/>
      <w:r w:rsidRPr="000D6C4B">
        <w:rPr>
          <w:rFonts w:ascii="Times New Roman" w:hAnsi="Times New Roman" w:cs="Times New Roman"/>
          <w:b/>
          <w:sz w:val="24"/>
          <w:szCs w:val="24"/>
          <w:u w:val="single"/>
          <w:lang w:val="en-GB"/>
        </w:rPr>
        <w:t xml:space="preserve"> 1</w:t>
      </w:r>
      <w:r w:rsidRPr="000D6C4B">
        <w:rPr>
          <w:rFonts w:ascii="Times New Roman" w:hAnsi="Times New Roman" w:cs="Times New Roman"/>
          <w:b/>
          <w:sz w:val="24"/>
          <w:szCs w:val="24"/>
          <w:lang w:val="en-GB"/>
        </w:rPr>
        <w:t>: Time-weighted average concentrations (ppm) of carbon monoxide among 255 HIV-infected outpatients attending ART-clinics and among their neighbours (n=97) in South Kivu, DRC</w:t>
      </w:r>
    </w:p>
    <w:p w14:paraId="5BBB9636" w14:textId="77777777" w:rsidR="00C66514" w:rsidRPr="000D6C4B" w:rsidRDefault="00C66514" w:rsidP="00C66514">
      <w:pPr>
        <w:spacing w:after="0" w:line="360" w:lineRule="auto"/>
        <w:jc w:val="both"/>
        <w:rPr>
          <w:rFonts w:ascii="Times New Roman" w:hAnsi="Times New Roman" w:cs="Times New Roman"/>
          <w:b/>
          <w:sz w:val="24"/>
          <w:szCs w:val="24"/>
          <w:lang w:val="en-GB"/>
        </w:rPr>
      </w:pPr>
    </w:p>
    <w:tbl>
      <w:tblPr>
        <w:tblW w:w="5000" w:type="pct"/>
        <w:tblInd w:w="15" w:type="dxa"/>
        <w:tblBorders>
          <w:top w:val="single" w:sz="12" w:space="0" w:color="auto"/>
          <w:left w:val="single" w:sz="12" w:space="0" w:color="auto"/>
          <w:bottom w:val="single" w:sz="12" w:space="0" w:color="auto"/>
          <w:right w:val="single" w:sz="12" w:space="0" w:color="auto"/>
          <w:insideH w:val="single" w:sz="4" w:space="0" w:color="BFBFBF"/>
          <w:insideV w:val="single" w:sz="4" w:space="0" w:color="BFBFBF"/>
        </w:tblBorders>
        <w:tblCellMar>
          <w:left w:w="10" w:type="dxa"/>
          <w:right w:w="10" w:type="dxa"/>
        </w:tblCellMar>
        <w:tblLook w:val="04A0" w:firstRow="1" w:lastRow="0" w:firstColumn="1" w:lastColumn="0" w:noHBand="0" w:noVBand="1"/>
      </w:tblPr>
      <w:tblGrid>
        <w:gridCol w:w="2456"/>
        <w:gridCol w:w="1752"/>
        <w:gridCol w:w="1696"/>
        <w:gridCol w:w="1640"/>
        <w:gridCol w:w="1786"/>
      </w:tblGrid>
      <w:tr w:rsidR="00C66514" w:rsidRPr="00687FEF" w14:paraId="2ABA9A51" w14:textId="77777777" w:rsidTr="00DF2144">
        <w:trPr>
          <w:trHeight w:val="300"/>
        </w:trPr>
        <w:tc>
          <w:tcPr>
            <w:tcW w:w="1316" w:type="pct"/>
            <w:noWrap/>
            <w:hideMark/>
          </w:tcPr>
          <w:p w14:paraId="467E7F57" w14:textId="77777777" w:rsidR="00C66514" w:rsidRPr="00687FEF" w:rsidRDefault="00C66514" w:rsidP="00DF2144">
            <w:pPr>
              <w:spacing w:after="0"/>
              <w:rPr>
                <w:rFonts w:ascii="Times New Roman" w:hAnsi="Times New Roman" w:cs="Times New Roman"/>
                <w:sz w:val="16"/>
                <w:szCs w:val="16"/>
                <w:lang w:val="en-GB"/>
              </w:rPr>
            </w:pPr>
            <w:r w:rsidRPr="00687FEF">
              <w:rPr>
                <w:rFonts w:ascii="Times New Roman" w:hAnsi="Times New Roman" w:cs="Times New Roman"/>
                <w:sz w:val="16"/>
                <w:szCs w:val="16"/>
                <w:lang w:val="en-GB"/>
              </w:rPr>
              <w:t> </w:t>
            </w:r>
          </w:p>
        </w:tc>
        <w:tc>
          <w:tcPr>
            <w:tcW w:w="939" w:type="pct"/>
            <w:tcBorders>
              <w:top w:val="single" w:sz="12" w:space="0" w:color="auto"/>
              <w:bottom w:val="single" w:sz="12" w:space="0" w:color="auto"/>
            </w:tcBorders>
            <w:noWrap/>
            <w:vAlign w:val="center"/>
            <w:hideMark/>
          </w:tcPr>
          <w:p w14:paraId="7DE811C1" w14:textId="77777777" w:rsidR="00C66514" w:rsidRPr="00687FEF" w:rsidRDefault="00C66514" w:rsidP="00DF2144">
            <w:pPr>
              <w:spacing w:after="0"/>
              <w:jc w:val="center"/>
              <w:rPr>
                <w:rFonts w:ascii="Times New Roman" w:hAnsi="Times New Roman" w:cs="Times New Roman"/>
                <w:b/>
                <w:sz w:val="16"/>
                <w:szCs w:val="16"/>
                <w:lang w:val="en-GB"/>
              </w:rPr>
            </w:pPr>
            <w:r w:rsidRPr="00687FEF">
              <w:rPr>
                <w:rFonts w:ascii="Times New Roman" w:hAnsi="Times New Roman" w:cs="Times New Roman"/>
                <w:b/>
                <w:sz w:val="16"/>
                <w:szCs w:val="16"/>
                <w:lang w:val="en-GB"/>
              </w:rPr>
              <w:t>HIV+/TB+</w:t>
            </w:r>
          </w:p>
        </w:tc>
        <w:tc>
          <w:tcPr>
            <w:tcW w:w="909" w:type="pct"/>
            <w:tcBorders>
              <w:top w:val="single" w:sz="12" w:space="0" w:color="auto"/>
              <w:bottom w:val="single" w:sz="12" w:space="0" w:color="auto"/>
            </w:tcBorders>
            <w:noWrap/>
            <w:vAlign w:val="center"/>
            <w:hideMark/>
          </w:tcPr>
          <w:p w14:paraId="4AFE218F" w14:textId="77777777" w:rsidR="00C66514" w:rsidRPr="00687FEF" w:rsidRDefault="00C66514" w:rsidP="00DF2144">
            <w:pPr>
              <w:spacing w:after="0"/>
              <w:jc w:val="center"/>
              <w:rPr>
                <w:rFonts w:ascii="Times New Roman" w:hAnsi="Times New Roman" w:cs="Times New Roman"/>
                <w:b/>
                <w:sz w:val="16"/>
                <w:szCs w:val="16"/>
                <w:lang w:val="en-GB"/>
              </w:rPr>
            </w:pPr>
            <w:r w:rsidRPr="00687FEF">
              <w:rPr>
                <w:rFonts w:ascii="Times New Roman" w:hAnsi="Times New Roman" w:cs="Times New Roman"/>
                <w:b/>
                <w:sz w:val="16"/>
                <w:szCs w:val="16"/>
                <w:lang w:val="en-GB"/>
              </w:rPr>
              <w:t>HIV+/TB-</w:t>
            </w:r>
          </w:p>
        </w:tc>
        <w:tc>
          <w:tcPr>
            <w:tcW w:w="1836" w:type="pct"/>
            <w:gridSpan w:val="2"/>
            <w:tcBorders>
              <w:top w:val="single" w:sz="12" w:space="0" w:color="auto"/>
              <w:bottom w:val="single" w:sz="12" w:space="0" w:color="auto"/>
            </w:tcBorders>
            <w:noWrap/>
            <w:vAlign w:val="center"/>
            <w:hideMark/>
          </w:tcPr>
          <w:p w14:paraId="125A3BF3" w14:textId="77777777" w:rsidR="00C66514" w:rsidRPr="00687FEF" w:rsidRDefault="00C66514" w:rsidP="00DF2144">
            <w:pPr>
              <w:spacing w:after="0"/>
              <w:jc w:val="center"/>
              <w:rPr>
                <w:rFonts w:ascii="Times New Roman" w:hAnsi="Times New Roman" w:cs="Times New Roman"/>
                <w:b/>
                <w:sz w:val="16"/>
                <w:szCs w:val="16"/>
                <w:lang w:val="en-GB"/>
              </w:rPr>
            </w:pPr>
            <w:r w:rsidRPr="00687FEF">
              <w:rPr>
                <w:rFonts w:ascii="Times New Roman" w:hAnsi="Times New Roman" w:cs="Times New Roman"/>
                <w:b/>
                <w:sz w:val="16"/>
                <w:szCs w:val="16"/>
                <w:lang w:val="en-GB"/>
              </w:rPr>
              <w:t>other controls</w:t>
            </w:r>
          </w:p>
        </w:tc>
      </w:tr>
      <w:tr w:rsidR="00C66514" w:rsidRPr="00687FEF" w14:paraId="37A8271C" w14:textId="77777777" w:rsidTr="00DF2144">
        <w:trPr>
          <w:trHeight w:val="290"/>
        </w:trPr>
        <w:tc>
          <w:tcPr>
            <w:tcW w:w="1316" w:type="pct"/>
            <w:noWrap/>
          </w:tcPr>
          <w:p w14:paraId="53BEE260" w14:textId="77777777" w:rsidR="00C66514" w:rsidRPr="00687FEF" w:rsidRDefault="00C66514" w:rsidP="00DF2144">
            <w:pPr>
              <w:spacing w:after="0"/>
              <w:rPr>
                <w:rFonts w:ascii="Times New Roman" w:hAnsi="Times New Roman" w:cs="Times New Roman"/>
                <w:b/>
                <w:sz w:val="16"/>
                <w:szCs w:val="16"/>
                <w:lang w:val="en-GB"/>
              </w:rPr>
            </w:pPr>
          </w:p>
        </w:tc>
        <w:tc>
          <w:tcPr>
            <w:tcW w:w="939" w:type="pct"/>
            <w:tcBorders>
              <w:top w:val="single" w:sz="12" w:space="0" w:color="auto"/>
            </w:tcBorders>
            <w:noWrap/>
            <w:vAlign w:val="center"/>
          </w:tcPr>
          <w:p w14:paraId="5CFF6B9E"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Personal</w:t>
            </w:r>
          </w:p>
          <w:p w14:paraId="4DD07812"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(N=96)</w:t>
            </w:r>
          </w:p>
        </w:tc>
        <w:tc>
          <w:tcPr>
            <w:tcW w:w="909" w:type="pct"/>
            <w:tcBorders>
              <w:top w:val="single" w:sz="12" w:space="0" w:color="auto"/>
            </w:tcBorders>
            <w:noWrap/>
            <w:vAlign w:val="center"/>
          </w:tcPr>
          <w:p w14:paraId="519B250D"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Personal</w:t>
            </w:r>
          </w:p>
          <w:p w14:paraId="47E94DBF"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(N=159)</w:t>
            </w:r>
          </w:p>
        </w:tc>
        <w:tc>
          <w:tcPr>
            <w:tcW w:w="879" w:type="pct"/>
            <w:tcBorders>
              <w:top w:val="single" w:sz="12" w:space="0" w:color="auto"/>
            </w:tcBorders>
            <w:noWrap/>
            <w:vAlign w:val="center"/>
          </w:tcPr>
          <w:p w14:paraId="5C58730C"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Personal</w:t>
            </w:r>
          </w:p>
          <w:p w14:paraId="48428B52"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(N=97)</w:t>
            </w:r>
          </w:p>
        </w:tc>
        <w:tc>
          <w:tcPr>
            <w:tcW w:w="957" w:type="pct"/>
            <w:tcBorders>
              <w:top w:val="single" w:sz="12" w:space="0" w:color="auto"/>
            </w:tcBorders>
            <w:noWrap/>
            <w:vAlign w:val="center"/>
          </w:tcPr>
          <w:p w14:paraId="3BE79B36"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Kitchen area</w:t>
            </w:r>
          </w:p>
          <w:p w14:paraId="3F3A38F7"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(N=84)</w:t>
            </w:r>
          </w:p>
        </w:tc>
      </w:tr>
      <w:tr w:rsidR="00C66514" w:rsidRPr="00687FEF" w14:paraId="28FC05B2" w14:textId="77777777" w:rsidTr="00DF2144">
        <w:trPr>
          <w:trHeight w:val="290"/>
        </w:trPr>
        <w:tc>
          <w:tcPr>
            <w:tcW w:w="1316" w:type="pct"/>
            <w:noWrap/>
            <w:hideMark/>
          </w:tcPr>
          <w:p w14:paraId="48F12CAC"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Minimum</w:t>
            </w:r>
          </w:p>
        </w:tc>
        <w:tc>
          <w:tcPr>
            <w:tcW w:w="939" w:type="pct"/>
            <w:noWrap/>
            <w:vAlign w:val="center"/>
            <w:hideMark/>
          </w:tcPr>
          <w:p w14:paraId="674B919B"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0·1</w:t>
            </w:r>
          </w:p>
        </w:tc>
        <w:tc>
          <w:tcPr>
            <w:tcW w:w="909" w:type="pct"/>
            <w:noWrap/>
            <w:vAlign w:val="center"/>
            <w:hideMark/>
          </w:tcPr>
          <w:p w14:paraId="591DE051"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0·1</w:t>
            </w:r>
          </w:p>
        </w:tc>
        <w:tc>
          <w:tcPr>
            <w:tcW w:w="879" w:type="pct"/>
            <w:noWrap/>
            <w:vAlign w:val="center"/>
            <w:hideMark/>
          </w:tcPr>
          <w:p w14:paraId="6A336AAD"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0·1</w:t>
            </w:r>
          </w:p>
        </w:tc>
        <w:tc>
          <w:tcPr>
            <w:tcW w:w="957" w:type="pct"/>
            <w:noWrap/>
            <w:vAlign w:val="center"/>
            <w:hideMark/>
          </w:tcPr>
          <w:p w14:paraId="5190543A"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0·2</w:t>
            </w:r>
          </w:p>
        </w:tc>
      </w:tr>
      <w:tr w:rsidR="00C66514" w:rsidRPr="00687FEF" w14:paraId="40A27A14" w14:textId="77777777" w:rsidTr="00DF2144">
        <w:trPr>
          <w:trHeight w:val="290"/>
        </w:trPr>
        <w:tc>
          <w:tcPr>
            <w:tcW w:w="1316" w:type="pct"/>
            <w:noWrap/>
            <w:hideMark/>
          </w:tcPr>
          <w:p w14:paraId="67734239"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25th Percentile</w:t>
            </w:r>
          </w:p>
        </w:tc>
        <w:tc>
          <w:tcPr>
            <w:tcW w:w="939" w:type="pct"/>
            <w:noWrap/>
            <w:vAlign w:val="center"/>
            <w:hideMark/>
          </w:tcPr>
          <w:p w14:paraId="4BC06643"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2·4</w:t>
            </w:r>
          </w:p>
        </w:tc>
        <w:tc>
          <w:tcPr>
            <w:tcW w:w="909" w:type="pct"/>
            <w:noWrap/>
            <w:vAlign w:val="center"/>
            <w:hideMark/>
          </w:tcPr>
          <w:p w14:paraId="2F200536"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2·2</w:t>
            </w:r>
          </w:p>
        </w:tc>
        <w:tc>
          <w:tcPr>
            <w:tcW w:w="879" w:type="pct"/>
            <w:noWrap/>
            <w:vAlign w:val="center"/>
            <w:hideMark/>
          </w:tcPr>
          <w:p w14:paraId="7A74BF88"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1·9</w:t>
            </w:r>
          </w:p>
        </w:tc>
        <w:tc>
          <w:tcPr>
            <w:tcW w:w="957" w:type="pct"/>
            <w:noWrap/>
            <w:vAlign w:val="center"/>
            <w:hideMark/>
          </w:tcPr>
          <w:p w14:paraId="6BE4B938"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9·0</w:t>
            </w:r>
          </w:p>
        </w:tc>
      </w:tr>
      <w:tr w:rsidR="00C66514" w:rsidRPr="00687FEF" w14:paraId="4A44952A" w14:textId="77777777" w:rsidTr="00DF2144">
        <w:trPr>
          <w:trHeight w:val="290"/>
        </w:trPr>
        <w:tc>
          <w:tcPr>
            <w:tcW w:w="1316" w:type="pct"/>
            <w:noWrap/>
            <w:hideMark/>
          </w:tcPr>
          <w:p w14:paraId="343217ED"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Median</w:t>
            </w:r>
          </w:p>
        </w:tc>
        <w:tc>
          <w:tcPr>
            <w:tcW w:w="939" w:type="pct"/>
            <w:noWrap/>
            <w:vAlign w:val="center"/>
            <w:hideMark/>
          </w:tcPr>
          <w:p w14:paraId="00CC9D98"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5·6</w:t>
            </w:r>
          </w:p>
        </w:tc>
        <w:tc>
          <w:tcPr>
            <w:tcW w:w="909" w:type="pct"/>
            <w:noWrap/>
            <w:vAlign w:val="center"/>
            <w:hideMark/>
          </w:tcPr>
          <w:p w14:paraId="44C67010"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5·0</w:t>
            </w:r>
          </w:p>
        </w:tc>
        <w:tc>
          <w:tcPr>
            <w:tcW w:w="879" w:type="pct"/>
            <w:noWrap/>
            <w:vAlign w:val="center"/>
            <w:hideMark/>
          </w:tcPr>
          <w:p w14:paraId="0BC5F739"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4·3</w:t>
            </w:r>
          </w:p>
        </w:tc>
        <w:tc>
          <w:tcPr>
            <w:tcW w:w="957" w:type="pct"/>
            <w:noWrap/>
            <w:vAlign w:val="center"/>
            <w:hideMark/>
          </w:tcPr>
          <w:p w14:paraId="44AA09BE"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16·4</w:t>
            </w:r>
          </w:p>
        </w:tc>
      </w:tr>
      <w:tr w:rsidR="00C66514" w:rsidRPr="00687FEF" w14:paraId="5AD24723" w14:textId="77777777" w:rsidTr="00DF2144">
        <w:trPr>
          <w:trHeight w:val="290"/>
        </w:trPr>
        <w:tc>
          <w:tcPr>
            <w:tcW w:w="1316" w:type="pct"/>
            <w:noWrap/>
            <w:hideMark/>
          </w:tcPr>
          <w:p w14:paraId="441B4F9D"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75th Percentile</w:t>
            </w:r>
          </w:p>
        </w:tc>
        <w:tc>
          <w:tcPr>
            <w:tcW w:w="939" w:type="pct"/>
            <w:noWrap/>
            <w:vAlign w:val="center"/>
            <w:hideMark/>
          </w:tcPr>
          <w:p w14:paraId="66CA0E54"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11·8</w:t>
            </w:r>
          </w:p>
        </w:tc>
        <w:tc>
          <w:tcPr>
            <w:tcW w:w="909" w:type="pct"/>
            <w:noWrap/>
            <w:vAlign w:val="center"/>
            <w:hideMark/>
          </w:tcPr>
          <w:p w14:paraId="7094939D"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9·1</w:t>
            </w:r>
          </w:p>
        </w:tc>
        <w:tc>
          <w:tcPr>
            <w:tcW w:w="879" w:type="pct"/>
            <w:noWrap/>
            <w:vAlign w:val="center"/>
            <w:hideMark/>
          </w:tcPr>
          <w:p w14:paraId="0EEFEBD8"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7·4</w:t>
            </w:r>
          </w:p>
        </w:tc>
        <w:tc>
          <w:tcPr>
            <w:tcW w:w="957" w:type="pct"/>
            <w:noWrap/>
            <w:vAlign w:val="center"/>
            <w:hideMark/>
          </w:tcPr>
          <w:p w14:paraId="2537700C"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22·8</w:t>
            </w:r>
          </w:p>
        </w:tc>
      </w:tr>
      <w:tr w:rsidR="00C66514" w:rsidRPr="00687FEF" w14:paraId="399B042E" w14:textId="77777777" w:rsidTr="00DF2144">
        <w:trPr>
          <w:trHeight w:val="290"/>
        </w:trPr>
        <w:tc>
          <w:tcPr>
            <w:tcW w:w="1316" w:type="pct"/>
            <w:noWrap/>
            <w:hideMark/>
          </w:tcPr>
          <w:p w14:paraId="4FFFEE31"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Maximum</w:t>
            </w:r>
          </w:p>
        </w:tc>
        <w:tc>
          <w:tcPr>
            <w:tcW w:w="939" w:type="pct"/>
            <w:noWrap/>
            <w:vAlign w:val="center"/>
            <w:hideMark/>
          </w:tcPr>
          <w:p w14:paraId="2861BDE5"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76·2</w:t>
            </w:r>
          </w:p>
        </w:tc>
        <w:tc>
          <w:tcPr>
            <w:tcW w:w="909" w:type="pct"/>
            <w:noWrap/>
            <w:vAlign w:val="center"/>
            <w:hideMark/>
          </w:tcPr>
          <w:p w14:paraId="48BEC9D7"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31·2</w:t>
            </w:r>
          </w:p>
        </w:tc>
        <w:tc>
          <w:tcPr>
            <w:tcW w:w="879" w:type="pct"/>
            <w:noWrap/>
            <w:vAlign w:val="center"/>
            <w:hideMark/>
          </w:tcPr>
          <w:p w14:paraId="5A521A2A"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27·0</w:t>
            </w:r>
          </w:p>
        </w:tc>
        <w:tc>
          <w:tcPr>
            <w:tcW w:w="957" w:type="pct"/>
            <w:noWrap/>
            <w:vAlign w:val="center"/>
            <w:hideMark/>
          </w:tcPr>
          <w:p w14:paraId="1AC2AE07"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174·9</w:t>
            </w:r>
          </w:p>
        </w:tc>
      </w:tr>
      <w:tr w:rsidR="00C66514" w:rsidRPr="00687FEF" w14:paraId="5EC3FBED" w14:textId="77777777" w:rsidTr="00DF2144">
        <w:trPr>
          <w:trHeight w:val="290"/>
        </w:trPr>
        <w:tc>
          <w:tcPr>
            <w:tcW w:w="1316" w:type="pct"/>
            <w:noWrap/>
            <w:hideMark/>
          </w:tcPr>
          <w:p w14:paraId="0AFC370D"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Mean</w:t>
            </w:r>
          </w:p>
        </w:tc>
        <w:tc>
          <w:tcPr>
            <w:tcW w:w="939" w:type="pct"/>
            <w:noWrap/>
            <w:vAlign w:val="center"/>
            <w:hideMark/>
          </w:tcPr>
          <w:p w14:paraId="08D89523"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9·4</w:t>
            </w:r>
          </w:p>
        </w:tc>
        <w:tc>
          <w:tcPr>
            <w:tcW w:w="909" w:type="pct"/>
            <w:noWrap/>
            <w:vAlign w:val="center"/>
            <w:hideMark/>
          </w:tcPr>
          <w:p w14:paraId="77DE2804"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6·5</w:t>
            </w:r>
          </w:p>
        </w:tc>
        <w:tc>
          <w:tcPr>
            <w:tcW w:w="879" w:type="pct"/>
            <w:noWrap/>
            <w:vAlign w:val="center"/>
            <w:hideMark/>
          </w:tcPr>
          <w:p w14:paraId="20B22C86"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5·2</w:t>
            </w:r>
          </w:p>
        </w:tc>
        <w:tc>
          <w:tcPr>
            <w:tcW w:w="957" w:type="pct"/>
            <w:noWrap/>
            <w:vAlign w:val="center"/>
            <w:hideMark/>
          </w:tcPr>
          <w:p w14:paraId="6E62C8F3"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22·3</w:t>
            </w:r>
          </w:p>
        </w:tc>
      </w:tr>
      <w:tr w:rsidR="00C66514" w:rsidRPr="00687FEF" w14:paraId="334A5D94" w14:textId="77777777" w:rsidTr="00DF2144">
        <w:trPr>
          <w:trHeight w:val="290"/>
        </w:trPr>
        <w:tc>
          <w:tcPr>
            <w:tcW w:w="1316" w:type="pct"/>
            <w:noWrap/>
            <w:hideMark/>
          </w:tcPr>
          <w:p w14:paraId="1FA4916F" w14:textId="77777777" w:rsidR="00C66514" w:rsidRPr="00687FEF" w:rsidRDefault="00C66514" w:rsidP="00DF2144">
            <w:pPr>
              <w:spacing w:after="0"/>
              <w:rPr>
                <w:rFonts w:ascii="Times New Roman" w:hAnsi="Times New Roman" w:cs="Times New Roman"/>
                <w:b/>
                <w:sz w:val="16"/>
                <w:szCs w:val="16"/>
                <w:lang w:val="en-GB"/>
              </w:rPr>
            </w:pPr>
            <w:r w:rsidRPr="00687FEF">
              <w:rPr>
                <w:rFonts w:ascii="Times New Roman" w:hAnsi="Times New Roman" w:cs="Times New Roman"/>
                <w:b/>
                <w:sz w:val="16"/>
                <w:szCs w:val="16"/>
                <w:lang w:val="en-GB"/>
              </w:rPr>
              <w:t>Standard· Deviation</w:t>
            </w:r>
          </w:p>
        </w:tc>
        <w:tc>
          <w:tcPr>
            <w:tcW w:w="939" w:type="pct"/>
            <w:noWrap/>
            <w:vAlign w:val="center"/>
            <w:hideMark/>
          </w:tcPr>
          <w:p w14:paraId="076C1D1B"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11·2</w:t>
            </w:r>
          </w:p>
        </w:tc>
        <w:tc>
          <w:tcPr>
            <w:tcW w:w="909" w:type="pct"/>
            <w:noWrap/>
            <w:vAlign w:val="center"/>
            <w:hideMark/>
          </w:tcPr>
          <w:p w14:paraId="59A536C0"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5·9</w:t>
            </w:r>
          </w:p>
        </w:tc>
        <w:tc>
          <w:tcPr>
            <w:tcW w:w="879" w:type="pct"/>
            <w:noWrap/>
            <w:vAlign w:val="center"/>
            <w:hideMark/>
          </w:tcPr>
          <w:p w14:paraId="32324874"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4·4</w:t>
            </w:r>
          </w:p>
        </w:tc>
        <w:tc>
          <w:tcPr>
            <w:tcW w:w="957" w:type="pct"/>
            <w:noWrap/>
            <w:vAlign w:val="center"/>
            <w:hideMark/>
          </w:tcPr>
          <w:p w14:paraId="4E1268C6" w14:textId="77777777" w:rsidR="00C66514" w:rsidRPr="00687FEF" w:rsidRDefault="00C66514" w:rsidP="00DF2144">
            <w:pPr>
              <w:spacing w:after="0"/>
              <w:jc w:val="center"/>
              <w:rPr>
                <w:rFonts w:ascii="Times New Roman" w:hAnsi="Times New Roman" w:cs="Times New Roman"/>
                <w:sz w:val="16"/>
                <w:szCs w:val="16"/>
                <w:lang w:val="en-GB"/>
              </w:rPr>
            </w:pPr>
            <w:r w:rsidRPr="00687FEF">
              <w:rPr>
                <w:rFonts w:ascii="Times New Roman" w:hAnsi="Times New Roman" w:cs="Times New Roman"/>
                <w:sz w:val="16"/>
                <w:szCs w:val="16"/>
                <w:lang w:val="en-GB"/>
              </w:rPr>
              <w:t>27·2</w:t>
            </w:r>
          </w:p>
        </w:tc>
      </w:tr>
    </w:tbl>
    <w:p w14:paraId="46F4D4F3" w14:textId="77777777" w:rsidR="00C66514" w:rsidRPr="00687FEF" w:rsidRDefault="00C66514" w:rsidP="00C66514">
      <w:pPr>
        <w:spacing w:after="0" w:line="240" w:lineRule="auto"/>
        <w:rPr>
          <w:rFonts w:ascii="Times New Roman" w:hAnsi="Times New Roman" w:cs="Times New Roman"/>
          <w:sz w:val="20"/>
          <w:szCs w:val="20"/>
          <w:lang w:val="en-GB"/>
        </w:rPr>
      </w:pPr>
      <w:r w:rsidRPr="00687FEF">
        <w:rPr>
          <w:rFonts w:ascii="Times New Roman" w:hAnsi="Times New Roman" w:cs="Times New Roman"/>
          <w:sz w:val="20"/>
          <w:szCs w:val="20"/>
          <w:lang w:val="en-GB"/>
        </w:rPr>
        <w:t>TB: tuberculosis</w:t>
      </w:r>
    </w:p>
    <w:p w14:paraId="399A547B" w14:textId="77777777" w:rsidR="00C66514" w:rsidRPr="00687FEF" w:rsidRDefault="00C66514" w:rsidP="00C66514">
      <w:pPr>
        <w:shd w:val="clear" w:color="auto" w:fill="FFFFFF"/>
        <w:textAlignment w:val="baseline"/>
        <w:rPr>
          <w:rFonts w:ascii="Times New Roman" w:hAnsi="Times New Roman" w:cs="Times New Roman"/>
          <w:sz w:val="20"/>
          <w:szCs w:val="20"/>
          <w:lang w:val="en-GB"/>
        </w:rPr>
        <w:sectPr w:rsidR="00C66514" w:rsidRPr="00687FEF" w:rsidSect="006C7E01">
          <w:footerReference w:type="default" r:id="rId7"/>
          <w:pgSz w:w="12240" w:h="15840" w:code="1"/>
          <w:pgMar w:top="1440" w:right="1440" w:bottom="1440" w:left="1440" w:header="720" w:footer="720" w:gutter="0"/>
          <w:cols w:space="720"/>
          <w:docGrid w:linePitch="360"/>
        </w:sectPr>
      </w:pPr>
    </w:p>
    <w:p w14:paraId="70A7C33B" w14:textId="77777777" w:rsidR="00C66514" w:rsidRPr="00687FEF" w:rsidRDefault="00C66514" w:rsidP="00C66514">
      <w:pPr>
        <w:spacing w:after="0" w:line="240" w:lineRule="auto"/>
        <w:rPr>
          <w:rFonts w:ascii="Times New Roman" w:hAnsi="Times New Roman" w:cs="Times New Roman"/>
          <w:sz w:val="20"/>
          <w:szCs w:val="20"/>
          <w:lang w:val="en-GB"/>
        </w:rPr>
      </w:pPr>
    </w:p>
    <w:p w14:paraId="6EF99263" w14:textId="77777777" w:rsidR="00C66514" w:rsidRPr="00687FEF" w:rsidRDefault="00C66514" w:rsidP="00C66514">
      <w:pPr>
        <w:rPr>
          <w:rFonts w:ascii="Times New Roman" w:hAnsi="Times New Roman" w:cs="Times New Roman"/>
          <w:b/>
          <w:sz w:val="20"/>
          <w:szCs w:val="20"/>
          <w:lang w:val="en-GB"/>
        </w:rPr>
      </w:pPr>
      <w:proofErr w:type="spellStart"/>
      <w:r w:rsidRPr="00687FEF">
        <w:rPr>
          <w:rFonts w:ascii="Times New Roman" w:hAnsi="Times New Roman" w:cs="Times New Roman"/>
          <w:b/>
          <w:sz w:val="20"/>
          <w:szCs w:val="20"/>
          <w:u w:val="single"/>
          <w:lang w:val="en-GB"/>
        </w:rPr>
        <w:t>eTable</w:t>
      </w:r>
      <w:proofErr w:type="spellEnd"/>
      <w:r w:rsidRPr="00687FEF">
        <w:rPr>
          <w:rFonts w:ascii="Times New Roman" w:hAnsi="Times New Roman" w:cs="Times New Roman"/>
          <w:b/>
          <w:sz w:val="20"/>
          <w:szCs w:val="20"/>
          <w:u w:val="single"/>
          <w:lang w:val="en-GB"/>
        </w:rPr>
        <w:t xml:space="preserve"> 2</w:t>
      </w:r>
      <w:r w:rsidRPr="00687FEF">
        <w:rPr>
          <w:rFonts w:ascii="Times New Roman" w:hAnsi="Times New Roman" w:cs="Times New Roman"/>
          <w:b/>
          <w:sz w:val="20"/>
          <w:szCs w:val="20"/>
          <w:lang w:val="en-GB"/>
        </w:rPr>
        <w:t>: Multivariable Analysis: Quintiles of 24h Personal CO as Predictors for Tuberculosis Among 255 HIV-Infected Outpatients Attending ART-Clinics in South Kivu, DRC</w:t>
      </w:r>
    </w:p>
    <w:tbl>
      <w:tblPr>
        <w:tblpPr w:leftFromText="180" w:rightFromText="180" w:vertAnchor="text" w:horzAnchor="margin" w:tblpXSpec="center" w:tblpY="594"/>
        <w:tblW w:w="5000" w:type="pct"/>
        <w:tblCellMar>
          <w:left w:w="0" w:type="dxa"/>
          <w:right w:w="0" w:type="dxa"/>
        </w:tblCellMar>
        <w:tblLook w:val="04A0" w:firstRow="1" w:lastRow="0" w:firstColumn="1" w:lastColumn="0" w:noHBand="0" w:noVBand="1"/>
      </w:tblPr>
      <w:tblGrid>
        <w:gridCol w:w="2352"/>
        <w:gridCol w:w="4115"/>
        <w:gridCol w:w="1595"/>
        <w:gridCol w:w="1252"/>
      </w:tblGrid>
      <w:tr w:rsidR="00C66514" w:rsidRPr="00687FEF" w14:paraId="27039412" w14:textId="77777777" w:rsidTr="00DF2144">
        <w:trPr>
          <w:trHeight w:val="320"/>
        </w:trPr>
        <w:tc>
          <w:tcPr>
            <w:tcW w:w="1263" w:type="pct"/>
            <w:vMerge w:val="restart"/>
            <w:tcBorders>
              <w:top w:val="single" w:sz="18" w:space="0" w:color="auto"/>
              <w:left w:val="single" w:sz="18" w:space="0" w:color="auto"/>
              <w:bottom w:val="single" w:sz="8" w:space="0" w:color="BFBFBF"/>
              <w:right w:val="single" w:sz="8" w:space="0" w:color="BFBFBF"/>
            </w:tcBorders>
            <w:shd w:val="clear" w:color="auto" w:fill="auto"/>
            <w:tcMar>
              <w:top w:w="15" w:type="dxa"/>
              <w:left w:w="15" w:type="dxa"/>
              <w:bottom w:w="0" w:type="dxa"/>
              <w:right w:w="15" w:type="dxa"/>
            </w:tcMar>
            <w:vAlign w:val="center"/>
            <w:hideMark/>
          </w:tcPr>
          <w:p w14:paraId="7771C5CA" w14:textId="77777777" w:rsidR="00C66514" w:rsidRPr="00687FEF" w:rsidRDefault="00C66514" w:rsidP="00DF2144">
            <w:pPr>
              <w:jc w:val="center"/>
              <w:rPr>
                <w:rFonts w:ascii="Times New Roman" w:hAnsi="Times New Roman" w:cs="Times New Roman"/>
                <w:b/>
                <w:bCs/>
                <w:sz w:val="16"/>
                <w:szCs w:val="16"/>
              </w:rPr>
            </w:pPr>
            <w:r w:rsidRPr="00687FEF">
              <w:rPr>
                <w:rFonts w:ascii="Times New Roman" w:hAnsi="Times New Roman" w:cs="Times New Roman"/>
                <w:b/>
                <w:bCs/>
                <w:sz w:val="16"/>
                <w:szCs w:val="16"/>
                <w:lang w:val="en-GB"/>
              </w:rPr>
              <w:t>Quintiles</w:t>
            </w:r>
          </w:p>
        </w:tc>
        <w:tc>
          <w:tcPr>
            <w:tcW w:w="3737" w:type="pct"/>
            <w:gridSpan w:val="3"/>
            <w:tcBorders>
              <w:top w:val="single" w:sz="18" w:space="0" w:color="auto"/>
              <w:left w:val="nil"/>
              <w:bottom w:val="single" w:sz="12" w:space="0" w:color="auto"/>
              <w:right w:val="single" w:sz="18" w:space="0" w:color="auto"/>
            </w:tcBorders>
            <w:shd w:val="clear" w:color="auto" w:fill="auto"/>
            <w:noWrap/>
            <w:tcMar>
              <w:top w:w="15" w:type="dxa"/>
              <w:left w:w="15" w:type="dxa"/>
              <w:bottom w:w="0" w:type="dxa"/>
              <w:right w:w="15" w:type="dxa"/>
            </w:tcMar>
            <w:vAlign w:val="center"/>
            <w:hideMark/>
          </w:tcPr>
          <w:p w14:paraId="62BDD0E4" w14:textId="77777777" w:rsidR="00C66514" w:rsidRPr="00687FEF" w:rsidRDefault="00C66514" w:rsidP="00DF2144">
            <w:pPr>
              <w:jc w:val="center"/>
              <w:rPr>
                <w:rFonts w:ascii="Times New Roman" w:hAnsi="Times New Roman" w:cs="Times New Roman"/>
                <w:b/>
                <w:bCs/>
                <w:sz w:val="16"/>
                <w:szCs w:val="16"/>
              </w:rPr>
            </w:pPr>
            <w:r w:rsidRPr="00687FEF">
              <w:rPr>
                <w:rFonts w:ascii="Times New Roman" w:hAnsi="Times New Roman" w:cs="Times New Roman"/>
                <w:b/>
                <w:bCs/>
                <w:sz w:val="16"/>
                <w:szCs w:val="16"/>
                <w:lang w:val="en-GB"/>
              </w:rPr>
              <w:t>Tuberculosis</w:t>
            </w:r>
          </w:p>
        </w:tc>
      </w:tr>
      <w:tr w:rsidR="00C66514" w:rsidRPr="00687FEF" w14:paraId="50E21410" w14:textId="77777777" w:rsidTr="00DF2144">
        <w:trPr>
          <w:trHeight w:val="310"/>
        </w:trPr>
        <w:tc>
          <w:tcPr>
            <w:tcW w:w="1263" w:type="pct"/>
            <w:vMerge/>
            <w:tcBorders>
              <w:top w:val="single" w:sz="12" w:space="0" w:color="auto"/>
              <w:left w:val="single" w:sz="18" w:space="0" w:color="auto"/>
              <w:bottom w:val="single" w:sz="18" w:space="0" w:color="auto"/>
              <w:right w:val="single" w:sz="8" w:space="0" w:color="BFBFBF"/>
            </w:tcBorders>
            <w:vAlign w:val="center"/>
            <w:hideMark/>
          </w:tcPr>
          <w:p w14:paraId="4F5436D4" w14:textId="77777777" w:rsidR="00C66514" w:rsidRPr="00687FEF" w:rsidRDefault="00C66514" w:rsidP="00DF2144">
            <w:pPr>
              <w:jc w:val="center"/>
              <w:rPr>
                <w:rFonts w:ascii="Times New Roman" w:hAnsi="Times New Roman" w:cs="Times New Roman"/>
                <w:b/>
                <w:bCs/>
                <w:sz w:val="16"/>
                <w:szCs w:val="16"/>
                <w:lang w:val="en-US"/>
              </w:rPr>
            </w:pPr>
          </w:p>
        </w:tc>
        <w:tc>
          <w:tcPr>
            <w:tcW w:w="2209"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6CC83702" w14:textId="44DA36BB" w:rsidR="00C66514" w:rsidRPr="00687FEF" w:rsidRDefault="006D0FD2" w:rsidP="00DF2144">
            <w:pPr>
              <w:jc w:val="center"/>
              <w:rPr>
                <w:rFonts w:ascii="Times New Roman" w:hAnsi="Times New Roman" w:cs="Times New Roman"/>
                <w:sz w:val="16"/>
                <w:szCs w:val="16"/>
              </w:rPr>
            </w:pPr>
            <w:r>
              <w:rPr>
                <w:rFonts w:ascii="Times New Roman" w:hAnsi="Times New Roman" w:cs="Times New Roman"/>
                <w:sz w:val="16"/>
                <w:szCs w:val="16"/>
              </w:rPr>
              <w:t>aOR</w:t>
            </w:r>
          </w:p>
        </w:tc>
        <w:tc>
          <w:tcPr>
            <w:tcW w:w="856"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57F33951"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95%CI</w:t>
            </w:r>
          </w:p>
        </w:tc>
        <w:tc>
          <w:tcPr>
            <w:tcW w:w="673" w:type="pct"/>
            <w:tcBorders>
              <w:top w:val="nil"/>
              <w:left w:val="nil"/>
              <w:bottom w:val="single" w:sz="18" w:space="0" w:color="auto"/>
              <w:right w:val="single" w:sz="18" w:space="0" w:color="auto"/>
            </w:tcBorders>
            <w:shd w:val="clear" w:color="auto" w:fill="auto"/>
            <w:noWrap/>
            <w:tcMar>
              <w:top w:w="15" w:type="dxa"/>
              <w:left w:w="15" w:type="dxa"/>
              <w:bottom w:w="0" w:type="dxa"/>
              <w:right w:w="15" w:type="dxa"/>
            </w:tcMar>
            <w:vAlign w:val="center"/>
            <w:hideMark/>
          </w:tcPr>
          <w:p w14:paraId="28EAC05A"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p-Value</w:t>
            </w:r>
          </w:p>
        </w:tc>
      </w:tr>
      <w:tr w:rsidR="00C66514" w:rsidRPr="00687FEF" w14:paraId="081EBD0D" w14:textId="77777777" w:rsidTr="00DF2144">
        <w:trPr>
          <w:trHeight w:val="300"/>
        </w:trPr>
        <w:tc>
          <w:tcPr>
            <w:tcW w:w="5000" w:type="pct"/>
            <w:gridSpan w:val="4"/>
            <w:tcBorders>
              <w:top w:val="single" w:sz="18" w:space="0" w:color="auto"/>
              <w:left w:val="single" w:sz="18" w:space="0" w:color="auto"/>
              <w:bottom w:val="single" w:sz="18" w:space="0" w:color="auto"/>
              <w:right w:val="single" w:sz="18" w:space="0" w:color="auto"/>
            </w:tcBorders>
            <w:shd w:val="clear" w:color="auto" w:fill="auto"/>
            <w:noWrap/>
            <w:tcMar>
              <w:top w:w="15" w:type="dxa"/>
              <w:left w:w="15" w:type="dxa"/>
              <w:bottom w:w="0" w:type="dxa"/>
              <w:right w:w="15" w:type="dxa"/>
            </w:tcMar>
            <w:vAlign w:val="center"/>
          </w:tcPr>
          <w:p w14:paraId="0C287BB6" w14:textId="77777777" w:rsidR="00C66514" w:rsidRPr="00687FEF" w:rsidRDefault="00C66514" w:rsidP="00DF2144">
            <w:pPr>
              <w:jc w:val="center"/>
              <w:rPr>
                <w:rFonts w:ascii="Times New Roman" w:hAnsi="Times New Roman" w:cs="Times New Roman"/>
                <w:sz w:val="16"/>
                <w:szCs w:val="16"/>
                <w:lang w:val="en-GB"/>
              </w:rPr>
            </w:pPr>
            <w:r w:rsidRPr="00687FEF">
              <w:rPr>
                <w:rFonts w:ascii="Times New Roman" w:hAnsi="Times New Roman" w:cs="Times New Roman"/>
                <w:b/>
                <w:bCs/>
                <w:sz w:val="16"/>
                <w:szCs w:val="16"/>
                <w:lang w:val="en-GB"/>
              </w:rPr>
              <w:t>TWA Personal CO (ppm)</w:t>
            </w:r>
          </w:p>
        </w:tc>
      </w:tr>
      <w:tr w:rsidR="00C66514" w:rsidRPr="00687FEF" w14:paraId="49EB032E" w14:textId="77777777" w:rsidTr="00DF2144">
        <w:trPr>
          <w:trHeight w:val="300"/>
        </w:trPr>
        <w:tc>
          <w:tcPr>
            <w:tcW w:w="1263" w:type="pct"/>
            <w:tcBorders>
              <w:top w:val="single" w:sz="18" w:space="0" w:color="auto"/>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1E475D96"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Q1</w:t>
            </w:r>
            <w:r w:rsidRPr="00687FEF">
              <w:rPr>
                <w:rFonts w:ascii="Times New Roman" w:hAnsi="Times New Roman" w:cs="Times New Roman"/>
                <w:sz w:val="16"/>
                <w:szCs w:val="16"/>
                <w:lang w:val="en-GB"/>
              </w:rPr>
              <w:t xml:space="preserve"> (0·1-1·9)</w:t>
            </w:r>
          </w:p>
        </w:tc>
        <w:tc>
          <w:tcPr>
            <w:tcW w:w="2209" w:type="pct"/>
            <w:tcBorders>
              <w:top w:val="single" w:sz="18" w:space="0" w:color="auto"/>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32DE105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Ref</w:t>
            </w:r>
          </w:p>
        </w:tc>
        <w:tc>
          <w:tcPr>
            <w:tcW w:w="856" w:type="pct"/>
            <w:tcBorders>
              <w:top w:val="single" w:sz="18" w:space="0" w:color="auto"/>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0C26CDED" w14:textId="77777777" w:rsidR="00C66514" w:rsidRPr="00687FEF" w:rsidRDefault="00C66514" w:rsidP="00DF2144">
            <w:pPr>
              <w:jc w:val="center"/>
              <w:rPr>
                <w:rFonts w:ascii="Times New Roman" w:hAnsi="Times New Roman" w:cs="Times New Roman"/>
                <w:sz w:val="16"/>
                <w:szCs w:val="16"/>
              </w:rPr>
            </w:pPr>
          </w:p>
        </w:tc>
        <w:tc>
          <w:tcPr>
            <w:tcW w:w="673" w:type="pct"/>
            <w:tcBorders>
              <w:top w:val="single" w:sz="18" w:space="0" w:color="auto"/>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47B6C687" w14:textId="77777777" w:rsidR="00C66514" w:rsidRPr="00687FEF" w:rsidRDefault="00C66514" w:rsidP="00DF2144">
            <w:pPr>
              <w:jc w:val="center"/>
              <w:rPr>
                <w:rFonts w:ascii="Times New Roman" w:hAnsi="Times New Roman" w:cs="Times New Roman"/>
                <w:sz w:val="16"/>
                <w:szCs w:val="16"/>
              </w:rPr>
            </w:pPr>
          </w:p>
        </w:tc>
      </w:tr>
      <w:tr w:rsidR="00C66514" w:rsidRPr="00687FEF" w14:paraId="5B40A3DB"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57E5E941"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Q2</w:t>
            </w:r>
            <w:r w:rsidRPr="00687FEF">
              <w:rPr>
                <w:rFonts w:ascii="Times New Roman" w:hAnsi="Times New Roman" w:cs="Times New Roman"/>
                <w:sz w:val="16"/>
                <w:szCs w:val="16"/>
                <w:lang w:val="en-GB"/>
              </w:rPr>
              <w:t xml:space="preserve"> (2-4·2)</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2A3251E2"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0·39</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677C1AD3"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0·08-1·86</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1F1DF4A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0·24</w:t>
            </w:r>
          </w:p>
        </w:tc>
      </w:tr>
      <w:tr w:rsidR="00C66514" w:rsidRPr="00687FEF" w14:paraId="22C163B5"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59DAF0EF"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Q3</w:t>
            </w:r>
            <w:r w:rsidRPr="00687FEF">
              <w:rPr>
                <w:rFonts w:ascii="Times New Roman" w:hAnsi="Times New Roman" w:cs="Times New Roman"/>
                <w:sz w:val="16"/>
                <w:szCs w:val="16"/>
                <w:lang w:val="en-GB"/>
              </w:rPr>
              <w:t xml:space="preserve"> (4·3-6·6)</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3F59DBA3"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1·09</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754BDBB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0·27-4·44</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7A3A1EED"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0·89</w:t>
            </w:r>
          </w:p>
        </w:tc>
      </w:tr>
      <w:tr w:rsidR="00C66514" w:rsidRPr="00687FEF" w14:paraId="61D895AC"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701AE919"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Q4</w:t>
            </w:r>
            <w:r w:rsidRPr="00687FEF">
              <w:rPr>
                <w:rFonts w:ascii="Times New Roman" w:hAnsi="Times New Roman" w:cs="Times New Roman"/>
                <w:sz w:val="16"/>
                <w:szCs w:val="16"/>
                <w:lang w:val="en-GB"/>
              </w:rPr>
              <w:t xml:space="preserve"> (6·7-12)</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536D55D3"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2·99</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24824F4E"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0·65-13·6</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36291A09"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0·15</w:t>
            </w:r>
          </w:p>
        </w:tc>
      </w:tr>
      <w:tr w:rsidR="00C66514" w:rsidRPr="00687FEF" w14:paraId="1EEB8934" w14:textId="77777777" w:rsidTr="00DF2144">
        <w:trPr>
          <w:trHeight w:val="300"/>
        </w:trPr>
        <w:tc>
          <w:tcPr>
            <w:tcW w:w="1263" w:type="pct"/>
            <w:tcBorders>
              <w:top w:val="nil"/>
              <w:left w:val="single" w:sz="18" w:space="0" w:color="auto"/>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4CF2CF7C"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Q5</w:t>
            </w:r>
            <w:r w:rsidRPr="00687FEF">
              <w:rPr>
                <w:rFonts w:ascii="Times New Roman" w:hAnsi="Times New Roman" w:cs="Times New Roman"/>
                <w:sz w:val="16"/>
                <w:szCs w:val="16"/>
                <w:lang w:val="en-GB"/>
              </w:rPr>
              <w:t xml:space="preserve"> (12·3-76·2)</w:t>
            </w:r>
          </w:p>
        </w:tc>
        <w:tc>
          <w:tcPr>
            <w:tcW w:w="2209"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1A0EA662"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4·64</w:t>
            </w:r>
          </w:p>
        </w:tc>
        <w:tc>
          <w:tcPr>
            <w:tcW w:w="856"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3F11CB61"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1·04-20·7</w:t>
            </w:r>
          </w:p>
        </w:tc>
        <w:tc>
          <w:tcPr>
            <w:tcW w:w="673" w:type="pct"/>
            <w:tcBorders>
              <w:top w:val="nil"/>
              <w:left w:val="nil"/>
              <w:bottom w:val="single" w:sz="18" w:space="0" w:color="auto"/>
              <w:right w:val="single" w:sz="18" w:space="0" w:color="auto"/>
            </w:tcBorders>
            <w:shd w:val="clear" w:color="auto" w:fill="auto"/>
            <w:noWrap/>
            <w:tcMar>
              <w:top w:w="15" w:type="dxa"/>
              <w:left w:w="15" w:type="dxa"/>
              <w:bottom w:w="0" w:type="dxa"/>
              <w:right w:w="15" w:type="dxa"/>
            </w:tcMar>
            <w:vAlign w:val="center"/>
            <w:hideMark/>
          </w:tcPr>
          <w:p w14:paraId="28B4108C"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0·04</w:t>
            </w:r>
          </w:p>
        </w:tc>
      </w:tr>
      <w:tr w:rsidR="00C66514" w:rsidRPr="00687FEF" w14:paraId="5F0C368B" w14:textId="77777777" w:rsidTr="00DF2144">
        <w:trPr>
          <w:trHeight w:val="179"/>
        </w:trPr>
        <w:tc>
          <w:tcPr>
            <w:tcW w:w="5000" w:type="pct"/>
            <w:gridSpan w:val="4"/>
            <w:tcBorders>
              <w:top w:val="single" w:sz="18" w:space="0" w:color="auto"/>
              <w:left w:val="single" w:sz="18" w:space="0" w:color="auto"/>
              <w:bottom w:val="single" w:sz="18" w:space="0" w:color="auto"/>
              <w:right w:val="single" w:sz="18" w:space="0" w:color="auto"/>
            </w:tcBorders>
            <w:shd w:val="clear" w:color="auto" w:fill="auto"/>
            <w:noWrap/>
            <w:tcMar>
              <w:top w:w="15" w:type="dxa"/>
              <w:left w:w="15" w:type="dxa"/>
              <w:bottom w:w="0" w:type="dxa"/>
              <w:right w:w="15" w:type="dxa"/>
            </w:tcMar>
            <w:vAlign w:val="center"/>
          </w:tcPr>
          <w:p w14:paraId="4CFB4829" w14:textId="77777777" w:rsidR="00C66514" w:rsidRPr="00687FEF" w:rsidRDefault="00C66514" w:rsidP="00DF2144">
            <w:pPr>
              <w:jc w:val="center"/>
              <w:rPr>
                <w:rFonts w:ascii="Times New Roman" w:hAnsi="Times New Roman" w:cs="Times New Roman"/>
                <w:sz w:val="16"/>
                <w:szCs w:val="16"/>
                <w:lang w:val="en-GB"/>
              </w:rPr>
            </w:pPr>
            <w:r w:rsidRPr="00687FEF">
              <w:rPr>
                <w:rFonts w:ascii="Times New Roman" w:hAnsi="Times New Roman" w:cs="Times New Roman"/>
                <w:b/>
                <w:bCs/>
                <w:sz w:val="16"/>
                <w:szCs w:val="16"/>
                <w:lang w:val="en-GB"/>
              </w:rPr>
              <w:t xml:space="preserve">Max Personal </w:t>
            </w:r>
            <w:proofErr w:type="gramStart"/>
            <w:r w:rsidRPr="00687FEF">
              <w:rPr>
                <w:rFonts w:ascii="Times New Roman" w:hAnsi="Times New Roman" w:cs="Times New Roman"/>
                <w:b/>
                <w:bCs/>
                <w:sz w:val="16"/>
                <w:szCs w:val="16"/>
                <w:lang w:val="en-GB"/>
              </w:rPr>
              <w:t>CO  (</w:t>
            </w:r>
            <w:proofErr w:type="gramEnd"/>
            <w:r w:rsidRPr="00687FEF">
              <w:rPr>
                <w:rFonts w:ascii="Times New Roman" w:hAnsi="Times New Roman" w:cs="Times New Roman"/>
                <w:b/>
                <w:bCs/>
                <w:sz w:val="16"/>
                <w:szCs w:val="16"/>
                <w:lang w:val="en-GB"/>
              </w:rPr>
              <w:t>ppm)</w:t>
            </w:r>
          </w:p>
        </w:tc>
      </w:tr>
      <w:tr w:rsidR="00C66514" w:rsidRPr="00687FEF" w14:paraId="041F0651" w14:textId="77777777" w:rsidTr="00DF2144">
        <w:trPr>
          <w:trHeight w:val="300"/>
        </w:trPr>
        <w:tc>
          <w:tcPr>
            <w:tcW w:w="1263" w:type="pct"/>
            <w:tcBorders>
              <w:top w:val="single" w:sz="18" w:space="0" w:color="auto"/>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729550AE"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Q1</w:t>
            </w:r>
            <w:r w:rsidRPr="00687FEF">
              <w:rPr>
                <w:rFonts w:ascii="Times New Roman" w:hAnsi="Times New Roman" w:cs="Times New Roman"/>
                <w:sz w:val="16"/>
                <w:szCs w:val="16"/>
                <w:lang w:val="en-GB"/>
              </w:rPr>
              <w:t xml:space="preserve"> (1-43)</w:t>
            </w:r>
          </w:p>
        </w:tc>
        <w:tc>
          <w:tcPr>
            <w:tcW w:w="2209" w:type="pct"/>
            <w:tcBorders>
              <w:top w:val="single" w:sz="18" w:space="0" w:color="auto"/>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65450969"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Ref</w:t>
            </w:r>
          </w:p>
        </w:tc>
        <w:tc>
          <w:tcPr>
            <w:tcW w:w="856" w:type="pct"/>
            <w:tcBorders>
              <w:top w:val="single" w:sz="18" w:space="0" w:color="auto"/>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2486F80F" w14:textId="77777777" w:rsidR="00C66514" w:rsidRPr="00687FEF" w:rsidRDefault="00C66514" w:rsidP="00DF2144">
            <w:pPr>
              <w:jc w:val="center"/>
              <w:rPr>
                <w:rFonts w:ascii="Times New Roman" w:hAnsi="Times New Roman" w:cs="Times New Roman"/>
                <w:sz w:val="16"/>
                <w:szCs w:val="16"/>
              </w:rPr>
            </w:pPr>
          </w:p>
        </w:tc>
        <w:tc>
          <w:tcPr>
            <w:tcW w:w="673" w:type="pct"/>
            <w:tcBorders>
              <w:top w:val="single" w:sz="18" w:space="0" w:color="auto"/>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68E7150A" w14:textId="77777777" w:rsidR="00C66514" w:rsidRPr="00687FEF" w:rsidRDefault="00C66514" w:rsidP="00DF2144">
            <w:pPr>
              <w:jc w:val="center"/>
              <w:rPr>
                <w:rFonts w:ascii="Times New Roman" w:hAnsi="Times New Roman" w:cs="Times New Roman"/>
                <w:sz w:val="16"/>
                <w:szCs w:val="16"/>
              </w:rPr>
            </w:pPr>
          </w:p>
        </w:tc>
      </w:tr>
      <w:tr w:rsidR="00C66514" w:rsidRPr="00687FEF" w14:paraId="1455FE3F"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3541F132"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Q2</w:t>
            </w:r>
            <w:r w:rsidRPr="00687FEF">
              <w:rPr>
                <w:rFonts w:ascii="Times New Roman" w:hAnsi="Times New Roman" w:cs="Times New Roman"/>
                <w:sz w:val="16"/>
                <w:szCs w:val="16"/>
                <w:lang w:val="en-GB"/>
              </w:rPr>
              <w:t xml:space="preserve"> (44-89)</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3DCEE59A"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0·7</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454B2800"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0·23-2·38</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6F4A66C8"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0·61</w:t>
            </w:r>
          </w:p>
        </w:tc>
      </w:tr>
      <w:tr w:rsidR="00C66514" w:rsidRPr="00687FEF" w14:paraId="5DA1D06F"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42076677"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Q3</w:t>
            </w:r>
            <w:r w:rsidRPr="00687FEF">
              <w:rPr>
                <w:rFonts w:ascii="Times New Roman" w:hAnsi="Times New Roman" w:cs="Times New Roman"/>
                <w:sz w:val="16"/>
                <w:szCs w:val="16"/>
                <w:lang w:val="en-GB"/>
              </w:rPr>
              <w:t xml:space="preserve"> (90-131)</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30F2CA2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0·7</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6D433694"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0·22-2·34</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4691ACD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0·58</w:t>
            </w:r>
          </w:p>
        </w:tc>
      </w:tr>
      <w:tr w:rsidR="00C66514" w:rsidRPr="00687FEF" w14:paraId="16FE0A5F" w14:textId="77777777" w:rsidTr="00DF2144">
        <w:trPr>
          <w:trHeight w:val="300"/>
        </w:trPr>
        <w:tc>
          <w:tcPr>
            <w:tcW w:w="1263" w:type="pct"/>
            <w:tcBorders>
              <w:top w:val="nil"/>
              <w:left w:val="single" w:sz="18" w:space="0" w:color="auto"/>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23C621F8"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Q4</w:t>
            </w:r>
            <w:r w:rsidRPr="00687FEF">
              <w:rPr>
                <w:rFonts w:ascii="Times New Roman" w:hAnsi="Times New Roman" w:cs="Times New Roman"/>
                <w:sz w:val="16"/>
                <w:szCs w:val="16"/>
                <w:lang w:val="en-GB"/>
              </w:rPr>
              <w:t xml:space="preserve"> (132-169)</w:t>
            </w:r>
          </w:p>
        </w:tc>
        <w:tc>
          <w:tcPr>
            <w:tcW w:w="2209"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0311F34D"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1·2</w:t>
            </w:r>
          </w:p>
        </w:tc>
        <w:tc>
          <w:tcPr>
            <w:tcW w:w="856" w:type="pct"/>
            <w:tcBorders>
              <w:top w:val="nil"/>
              <w:left w:val="nil"/>
              <w:bottom w:val="single" w:sz="8" w:space="0" w:color="BFBFBF"/>
              <w:right w:val="single" w:sz="8" w:space="0" w:color="BFBFBF"/>
            </w:tcBorders>
            <w:shd w:val="clear" w:color="auto" w:fill="auto"/>
            <w:noWrap/>
            <w:tcMar>
              <w:top w:w="15" w:type="dxa"/>
              <w:left w:w="15" w:type="dxa"/>
              <w:bottom w:w="0" w:type="dxa"/>
              <w:right w:w="15" w:type="dxa"/>
            </w:tcMar>
            <w:vAlign w:val="center"/>
            <w:hideMark/>
          </w:tcPr>
          <w:p w14:paraId="62AF7A08"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0·36-3·99</w:t>
            </w:r>
          </w:p>
        </w:tc>
        <w:tc>
          <w:tcPr>
            <w:tcW w:w="673" w:type="pct"/>
            <w:tcBorders>
              <w:top w:val="nil"/>
              <w:left w:val="nil"/>
              <w:bottom w:val="single" w:sz="8" w:space="0" w:color="BFBFBF"/>
              <w:right w:val="single" w:sz="18" w:space="0" w:color="auto"/>
            </w:tcBorders>
            <w:shd w:val="clear" w:color="auto" w:fill="auto"/>
            <w:noWrap/>
            <w:tcMar>
              <w:top w:w="15" w:type="dxa"/>
              <w:left w:w="15" w:type="dxa"/>
              <w:bottom w:w="0" w:type="dxa"/>
              <w:right w:w="15" w:type="dxa"/>
            </w:tcMar>
            <w:vAlign w:val="center"/>
            <w:hideMark/>
          </w:tcPr>
          <w:p w14:paraId="00E9736F"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0·76</w:t>
            </w:r>
          </w:p>
        </w:tc>
      </w:tr>
      <w:tr w:rsidR="00C66514" w:rsidRPr="00687FEF" w14:paraId="0C16F70C" w14:textId="77777777" w:rsidTr="00DF2144">
        <w:trPr>
          <w:trHeight w:val="300"/>
        </w:trPr>
        <w:tc>
          <w:tcPr>
            <w:tcW w:w="1263" w:type="pct"/>
            <w:tcBorders>
              <w:top w:val="nil"/>
              <w:left w:val="single" w:sz="18" w:space="0" w:color="auto"/>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2AE095F6" w14:textId="77777777" w:rsidR="00C66514" w:rsidRPr="00687FEF" w:rsidRDefault="00C66514" w:rsidP="00DF2144">
            <w:pPr>
              <w:rPr>
                <w:rFonts w:ascii="Times New Roman" w:hAnsi="Times New Roman" w:cs="Times New Roman"/>
                <w:b/>
                <w:bCs/>
                <w:sz w:val="16"/>
                <w:szCs w:val="16"/>
              </w:rPr>
            </w:pPr>
            <w:r w:rsidRPr="00687FEF">
              <w:rPr>
                <w:rFonts w:ascii="Times New Roman" w:hAnsi="Times New Roman" w:cs="Times New Roman"/>
                <w:b/>
                <w:bCs/>
                <w:sz w:val="16"/>
                <w:szCs w:val="16"/>
                <w:lang w:val="en-GB"/>
              </w:rPr>
              <w:t>Q5</w:t>
            </w:r>
            <w:r w:rsidRPr="00687FEF">
              <w:rPr>
                <w:rFonts w:ascii="Times New Roman" w:hAnsi="Times New Roman" w:cs="Times New Roman"/>
                <w:sz w:val="16"/>
                <w:szCs w:val="16"/>
                <w:lang w:val="en-GB"/>
              </w:rPr>
              <w:t xml:space="preserve"> (170-211)</w:t>
            </w:r>
          </w:p>
        </w:tc>
        <w:tc>
          <w:tcPr>
            <w:tcW w:w="2209"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04E5CD3C"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0·8</w:t>
            </w:r>
          </w:p>
        </w:tc>
        <w:tc>
          <w:tcPr>
            <w:tcW w:w="856" w:type="pct"/>
            <w:tcBorders>
              <w:top w:val="nil"/>
              <w:left w:val="nil"/>
              <w:bottom w:val="single" w:sz="18" w:space="0" w:color="auto"/>
              <w:right w:val="single" w:sz="8" w:space="0" w:color="BFBFBF"/>
            </w:tcBorders>
            <w:shd w:val="clear" w:color="auto" w:fill="auto"/>
            <w:noWrap/>
            <w:tcMar>
              <w:top w:w="15" w:type="dxa"/>
              <w:left w:w="15" w:type="dxa"/>
              <w:bottom w:w="0" w:type="dxa"/>
              <w:right w:w="15" w:type="dxa"/>
            </w:tcMar>
            <w:vAlign w:val="center"/>
            <w:hideMark/>
          </w:tcPr>
          <w:p w14:paraId="7EFF1DDE"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0·24-2·76</w:t>
            </w:r>
          </w:p>
        </w:tc>
        <w:tc>
          <w:tcPr>
            <w:tcW w:w="673" w:type="pct"/>
            <w:tcBorders>
              <w:top w:val="nil"/>
              <w:left w:val="nil"/>
              <w:bottom w:val="single" w:sz="18" w:space="0" w:color="auto"/>
              <w:right w:val="single" w:sz="18" w:space="0" w:color="auto"/>
            </w:tcBorders>
            <w:shd w:val="clear" w:color="auto" w:fill="auto"/>
            <w:noWrap/>
            <w:tcMar>
              <w:top w:w="15" w:type="dxa"/>
              <w:left w:w="15" w:type="dxa"/>
              <w:bottom w:w="0" w:type="dxa"/>
              <w:right w:w="15" w:type="dxa"/>
            </w:tcMar>
            <w:vAlign w:val="center"/>
            <w:hideMark/>
          </w:tcPr>
          <w:p w14:paraId="1C29D682" w14:textId="77777777" w:rsidR="00C66514" w:rsidRPr="00687FEF" w:rsidRDefault="00C66514" w:rsidP="00DF2144">
            <w:pPr>
              <w:jc w:val="center"/>
              <w:rPr>
                <w:rFonts w:ascii="Times New Roman" w:hAnsi="Times New Roman" w:cs="Times New Roman"/>
                <w:sz w:val="16"/>
                <w:szCs w:val="16"/>
              </w:rPr>
            </w:pPr>
            <w:r w:rsidRPr="00687FEF">
              <w:rPr>
                <w:rFonts w:ascii="Times New Roman" w:hAnsi="Times New Roman" w:cs="Times New Roman"/>
                <w:sz w:val="16"/>
                <w:szCs w:val="16"/>
                <w:lang w:val="en-GB"/>
              </w:rPr>
              <w:t>0·74</w:t>
            </w:r>
          </w:p>
        </w:tc>
      </w:tr>
    </w:tbl>
    <w:p w14:paraId="68103537" w14:textId="77777777" w:rsidR="00C66514" w:rsidRPr="00687FEF" w:rsidRDefault="00C66514" w:rsidP="00C66514">
      <w:pPr>
        <w:rPr>
          <w:rFonts w:ascii="Times New Roman" w:hAnsi="Times New Roman" w:cs="Times New Roman"/>
          <w:sz w:val="20"/>
          <w:szCs w:val="20"/>
          <w:lang w:val="en-GB"/>
        </w:rPr>
      </w:pPr>
    </w:p>
    <w:p w14:paraId="50D65F1D" w14:textId="77777777" w:rsidR="00C66514" w:rsidRPr="00687FEF" w:rsidRDefault="00C66514" w:rsidP="00C66514">
      <w:pPr>
        <w:spacing w:after="0" w:line="240" w:lineRule="auto"/>
        <w:rPr>
          <w:rFonts w:ascii="Times New Roman" w:hAnsi="Times New Roman" w:cs="Times New Roman"/>
          <w:sz w:val="20"/>
          <w:szCs w:val="20"/>
          <w:lang w:val="en-GB"/>
        </w:rPr>
      </w:pPr>
      <w:r w:rsidRPr="00687FEF">
        <w:rPr>
          <w:rFonts w:ascii="Times New Roman" w:hAnsi="Times New Roman" w:cs="Times New Roman"/>
          <w:sz w:val="20"/>
          <w:szCs w:val="20"/>
          <w:lang w:val="en-GB"/>
        </w:rPr>
        <w:t xml:space="preserve">Q: quintile; TWA: time-weighted average; Max: maximum; CO: carbon monoxide; </w:t>
      </w:r>
      <w:proofErr w:type="spellStart"/>
      <w:r w:rsidRPr="00687FEF">
        <w:rPr>
          <w:rFonts w:ascii="Times New Roman" w:hAnsi="Times New Roman" w:cs="Times New Roman"/>
          <w:sz w:val="20"/>
          <w:szCs w:val="20"/>
          <w:lang w:val="en-GB"/>
        </w:rPr>
        <w:t>aOR</w:t>
      </w:r>
      <w:proofErr w:type="spellEnd"/>
      <w:r w:rsidRPr="00687FEF">
        <w:rPr>
          <w:rFonts w:ascii="Times New Roman" w:hAnsi="Times New Roman" w:cs="Times New Roman"/>
          <w:sz w:val="20"/>
          <w:szCs w:val="20"/>
          <w:lang w:val="en-GB"/>
        </w:rPr>
        <w:t xml:space="preserve">: adjusted odds ratio; ART: antiretroviral </w:t>
      </w:r>
      <w:proofErr w:type="gramStart"/>
      <w:r w:rsidRPr="00687FEF">
        <w:rPr>
          <w:rFonts w:ascii="Times New Roman" w:hAnsi="Times New Roman" w:cs="Times New Roman"/>
          <w:sz w:val="20"/>
          <w:szCs w:val="20"/>
          <w:lang w:val="en-GB"/>
        </w:rPr>
        <w:t>therapy;  Variables</w:t>
      </w:r>
      <w:proofErr w:type="gramEnd"/>
      <w:r w:rsidRPr="00687FEF">
        <w:rPr>
          <w:rFonts w:ascii="Times New Roman" w:hAnsi="Times New Roman" w:cs="Times New Roman"/>
          <w:sz w:val="20"/>
          <w:szCs w:val="20"/>
          <w:lang w:val="en-GB"/>
        </w:rPr>
        <w:t xml:space="preserve"> adjusted for in the model include gender, age at first ugali (continuous), case contact, reported second hand smoke, type of fuel used, time spent in kitchen, ventilation system, patient on ART, duration on ART, and CD4+ T cell count at diagnosis.</w:t>
      </w:r>
    </w:p>
    <w:p w14:paraId="4B0BB719" w14:textId="77777777" w:rsidR="00C66514" w:rsidRPr="00687FEF" w:rsidRDefault="00C66514" w:rsidP="00C66514">
      <w:pPr>
        <w:rPr>
          <w:rFonts w:ascii="Times New Roman" w:hAnsi="Times New Roman" w:cs="Times New Roman"/>
          <w:sz w:val="20"/>
          <w:szCs w:val="20"/>
          <w:lang w:val="en-GB"/>
        </w:rPr>
      </w:pPr>
    </w:p>
    <w:p w14:paraId="1B7C1293" w14:textId="77777777" w:rsidR="00C66514" w:rsidRPr="00687FEF" w:rsidRDefault="00C66514" w:rsidP="00C66514">
      <w:pPr>
        <w:rPr>
          <w:rFonts w:ascii="Times New Roman" w:hAnsi="Times New Roman" w:cs="Times New Roman"/>
          <w:sz w:val="20"/>
          <w:szCs w:val="20"/>
          <w:lang w:val="en-GB"/>
        </w:rPr>
      </w:pPr>
    </w:p>
    <w:p w14:paraId="01E158BD" w14:textId="77777777" w:rsidR="00C66514" w:rsidRPr="00687FEF" w:rsidRDefault="00C66514" w:rsidP="00C66514">
      <w:pPr>
        <w:rPr>
          <w:rFonts w:ascii="Times New Roman" w:hAnsi="Times New Roman" w:cs="Times New Roman"/>
          <w:sz w:val="20"/>
          <w:szCs w:val="20"/>
          <w:lang w:val="en-GB"/>
        </w:rPr>
      </w:pPr>
    </w:p>
    <w:p w14:paraId="3D15FB24" w14:textId="77777777" w:rsidR="00C66514" w:rsidRPr="00687FEF" w:rsidRDefault="00C66514" w:rsidP="00C66514">
      <w:pPr>
        <w:rPr>
          <w:rFonts w:ascii="Times New Roman" w:hAnsi="Times New Roman" w:cs="Times New Roman"/>
          <w:sz w:val="20"/>
          <w:szCs w:val="20"/>
          <w:lang w:val="en-GB"/>
        </w:rPr>
      </w:pPr>
    </w:p>
    <w:p w14:paraId="0F505B91" w14:textId="77777777" w:rsidR="00C66514" w:rsidRPr="00687FEF" w:rsidRDefault="00C66514" w:rsidP="00C66514">
      <w:pPr>
        <w:rPr>
          <w:rFonts w:ascii="Times New Roman" w:hAnsi="Times New Roman" w:cs="Times New Roman"/>
          <w:sz w:val="20"/>
          <w:szCs w:val="20"/>
          <w:lang w:val="en-GB"/>
        </w:rPr>
      </w:pPr>
    </w:p>
    <w:p w14:paraId="18D578BC" w14:textId="77777777" w:rsidR="00C66514" w:rsidRPr="00687FEF" w:rsidRDefault="00C66514" w:rsidP="00C66514">
      <w:pPr>
        <w:rPr>
          <w:rFonts w:ascii="Times New Roman" w:hAnsi="Times New Roman" w:cs="Times New Roman"/>
          <w:sz w:val="20"/>
          <w:szCs w:val="20"/>
          <w:lang w:val="en-GB"/>
        </w:rPr>
      </w:pPr>
    </w:p>
    <w:p w14:paraId="50857A78" w14:textId="77777777" w:rsidR="00C66514" w:rsidRPr="00687FEF" w:rsidRDefault="00C66514" w:rsidP="00C66514">
      <w:pPr>
        <w:rPr>
          <w:rFonts w:ascii="Times New Roman" w:hAnsi="Times New Roman" w:cs="Times New Roman"/>
          <w:sz w:val="20"/>
          <w:szCs w:val="20"/>
          <w:lang w:val="en-GB"/>
        </w:rPr>
      </w:pPr>
    </w:p>
    <w:p w14:paraId="2BB833F3" w14:textId="77777777" w:rsidR="00C66514" w:rsidRPr="00687FEF" w:rsidRDefault="00C66514" w:rsidP="00C66514">
      <w:pPr>
        <w:rPr>
          <w:rFonts w:ascii="Times New Roman" w:hAnsi="Times New Roman" w:cs="Times New Roman"/>
          <w:sz w:val="20"/>
          <w:szCs w:val="20"/>
          <w:lang w:val="en-GB"/>
        </w:rPr>
      </w:pPr>
    </w:p>
    <w:p w14:paraId="54ADA966" w14:textId="77777777" w:rsidR="00C66514" w:rsidRPr="00687FEF" w:rsidRDefault="00C66514" w:rsidP="00C66514">
      <w:pPr>
        <w:rPr>
          <w:rFonts w:ascii="Times New Roman" w:hAnsi="Times New Roman" w:cs="Times New Roman"/>
          <w:sz w:val="20"/>
          <w:szCs w:val="20"/>
          <w:lang w:val="en-GB"/>
        </w:rPr>
      </w:pPr>
    </w:p>
    <w:p w14:paraId="254889C5" w14:textId="77777777" w:rsidR="00C66514" w:rsidRPr="00687FEF" w:rsidRDefault="00C66514" w:rsidP="00C66514">
      <w:pPr>
        <w:rPr>
          <w:rFonts w:ascii="Times New Roman" w:hAnsi="Times New Roman" w:cs="Times New Roman"/>
          <w:sz w:val="20"/>
          <w:szCs w:val="20"/>
          <w:lang w:val="en-GB"/>
        </w:rPr>
      </w:pPr>
    </w:p>
    <w:p w14:paraId="6ADA0AA1" w14:textId="77777777" w:rsidR="00C66514" w:rsidRPr="00687FEF" w:rsidRDefault="00C66514" w:rsidP="00C66514">
      <w:pPr>
        <w:rPr>
          <w:rFonts w:ascii="Times New Roman" w:hAnsi="Times New Roman" w:cs="Times New Roman"/>
          <w:sz w:val="20"/>
          <w:szCs w:val="20"/>
          <w:lang w:val="en-GB"/>
        </w:rPr>
        <w:sectPr w:rsidR="00C66514" w:rsidRPr="00687FEF" w:rsidSect="00F666FF">
          <w:pgSz w:w="12240" w:h="15840" w:code="1"/>
          <w:pgMar w:top="1440" w:right="1440" w:bottom="1440" w:left="1440" w:header="720" w:footer="720" w:gutter="0"/>
          <w:cols w:space="720"/>
          <w:docGrid w:linePitch="360"/>
        </w:sectPr>
      </w:pPr>
    </w:p>
    <w:p w14:paraId="6EB99D7C" w14:textId="77777777" w:rsidR="005906BC" w:rsidRPr="00687FEF" w:rsidRDefault="005906BC" w:rsidP="005906BC">
      <w:pPr>
        <w:keepNext/>
        <w:keepLines/>
        <w:spacing w:before="200" w:after="0" w:line="240" w:lineRule="auto"/>
        <w:outlineLvl w:val="2"/>
        <w:rPr>
          <w:rFonts w:ascii="Times New Roman" w:hAnsi="Times New Roman" w:cs="Times New Roman"/>
          <w:sz w:val="20"/>
          <w:szCs w:val="20"/>
          <w:lang w:val="en-US"/>
        </w:rPr>
      </w:pPr>
    </w:p>
    <w:p w14:paraId="61DB8213" w14:textId="77777777" w:rsidR="005906BC" w:rsidRPr="00687FEF" w:rsidRDefault="005906BC" w:rsidP="005906BC">
      <w:pPr>
        <w:spacing w:after="0" w:line="360" w:lineRule="auto"/>
        <w:jc w:val="both"/>
        <w:rPr>
          <w:rFonts w:ascii="Times New Roman" w:hAnsi="Times New Roman" w:cs="Times New Roman"/>
          <w:sz w:val="20"/>
          <w:szCs w:val="20"/>
          <w:lang w:val="en-GB"/>
        </w:rPr>
      </w:pPr>
      <w:r w:rsidRPr="00687FEF">
        <w:rPr>
          <w:rFonts w:ascii="Times New Roman" w:hAnsi="Times New Roman" w:cs="Times New Roman"/>
          <w:noProof/>
          <w:sz w:val="20"/>
          <w:szCs w:val="20"/>
          <w:lang w:val="en-US" w:eastAsia="en-US"/>
        </w:rPr>
        <mc:AlternateContent>
          <mc:Choice Requires="wps">
            <w:drawing>
              <wp:anchor distT="0" distB="0" distL="114300" distR="114300" simplePos="0" relativeHeight="251659264" behindDoc="0" locked="0" layoutInCell="1" allowOverlap="1" wp14:anchorId="10C3D1EF" wp14:editId="43597532">
                <wp:simplePos x="0" y="0"/>
                <wp:positionH relativeFrom="column">
                  <wp:posOffset>25400</wp:posOffset>
                </wp:positionH>
                <wp:positionV relativeFrom="paragraph">
                  <wp:posOffset>209550</wp:posOffset>
                </wp:positionV>
                <wp:extent cx="6038850" cy="3200400"/>
                <wp:effectExtent l="0" t="0" r="19050" b="19050"/>
                <wp:wrapNone/>
                <wp:docPr id="44" name="Text Box 44"/>
                <wp:cNvGraphicFramePr/>
                <a:graphic xmlns:a="http://schemas.openxmlformats.org/drawingml/2006/main">
                  <a:graphicData uri="http://schemas.microsoft.com/office/word/2010/wordprocessingShape">
                    <wps:wsp>
                      <wps:cNvSpPr txBox="1"/>
                      <wps:spPr>
                        <a:xfrm>
                          <a:off x="0" y="0"/>
                          <a:ext cx="6038850" cy="3200400"/>
                        </a:xfrm>
                        <a:prstGeom prst="rect">
                          <a:avLst/>
                        </a:prstGeom>
                        <a:noFill/>
                        <a:ln w="19050" cap="flat" cmpd="sng" algn="ctr">
                          <a:solidFill>
                            <a:sysClr val="windowText" lastClr="000000"/>
                          </a:solidFill>
                          <a:prstDash val="solid"/>
                          <a:round/>
                          <a:headEnd type="none" w="med" len="med"/>
                          <a:tailEnd type="none" w="med" len="med"/>
                        </a:ln>
                        <a:effectLst/>
                      </wps:spPr>
                      <wps:txbx>
                        <w:txbxContent>
                          <w:p w14:paraId="791FBE2A" w14:textId="77777777" w:rsidR="005906BC" w:rsidRDefault="005906BC" w:rsidP="005906B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0C3D1EF" id="_x0000_t202" coordsize="21600,21600" o:spt="202" path="m,l,21600r21600,l21600,xe">
                <v:stroke joinstyle="miter"/>
                <v:path gradientshapeok="t" o:connecttype="rect"/>
              </v:shapetype>
              <v:shape id="Text Box 44" o:spid="_x0000_s1026" type="#_x0000_t202" style="position:absolute;left:0;text-align:left;margin-left:2pt;margin-top:16.5pt;width:475.5pt;height:25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" filled="f" strokecolor="windowText" strokeweight="1.5pt">
                <v:stroke joinstyle="round"/>
                <v:textbox>
                  <w:txbxContent>
                    <w:p w14:paraId="791FBE2A" w14:textId="77777777" w:rsidR="005906BC" w:rsidRDefault="005906BC" w:rsidP="005906BC"/>
                  </w:txbxContent>
                </v:textbox>
              </v:shape>
            </w:pict>
          </mc:Fallback>
        </mc:AlternateContent>
      </w:r>
    </w:p>
    <w:p w14:paraId="3D19FFA0" w14:textId="77777777" w:rsidR="005906BC" w:rsidRPr="00687FEF" w:rsidRDefault="005906BC" w:rsidP="005906BC">
      <w:pPr>
        <w:spacing w:after="0" w:line="360" w:lineRule="auto"/>
        <w:jc w:val="both"/>
        <w:rPr>
          <w:rFonts w:ascii="Times New Roman" w:hAnsi="Times New Roman" w:cs="Times New Roman"/>
          <w:sz w:val="20"/>
          <w:szCs w:val="20"/>
          <w:lang w:val="en-GB"/>
        </w:rPr>
      </w:pPr>
      <w:r w:rsidRPr="00687FEF">
        <w:rPr>
          <w:rFonts w:ascii="Times New Roman" w:hAnsi="Times New Roman" w:cs="Times New Roman"/>
          <w:noProof/>
          <w:sz w:val="20"/>
          <w:szCs w:val="20"/>
          <w:lang w:val="en-GB"/>
        </w:rPr>
      </w:r>
      <w:r w:rsidR="005906BC" w:rsidRPr="00687FEF">
        <w:rPr>
          <w:rFonts w:ascii="Times New Roman" w:hAnsi="Times New Roman" w:cs="Times New Roman"/>
          <w:noProof/>
          <w:sz w:val="20"/>
          <w:szCs w:val="20"/>
          <w:lang w:val="en-GB"/>
        </w:rPr>
        <w:object w:dxaOrig="13308" w:dyaOrig="6897" w14:anchorId="59F1E1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82.9pt;height:250.1pt;mso-width-percent:0;mso-height-percent:0;mso-width-percent:0;mso-height-percent:0" o:ole="" filled="t">
            <v:imagedata r:id="rId8" o:title=""/>
          </v:shape>
          <o:OLEObject Type="Embed" ProgID="Prism8.Document" ShapeID="_x0000_i1025" DrawAspect="Content" ObjectID="_1727957982" r:id="rId9"/>
        </w:object>
      </w:r>
    </w:p>
    <w:p w14:paraId="2970661B" w14:textId="37DE852D" w:rsidR="005906BC" w:rsidRPr="00687FEF" w:rsidRDefault="005906BC" w:rsidP="005906BC">
      <w:pPr>
        <w:ind w:left="720"/>
        <w:rPr>
          <w:rFonts w:ascii="Times New Roman" w:hAnsi="Times New Roman" w:cs="Times New Roman"/>
          <w:sz w:val="20"/>
          <w:szCs w:val="20"/>
          <w:lang w:val="en-GB"/>
        </w:rPr>
      </w:pPr>
      <w:proofErr w:type="spellStart"/>
      <w:r w:rsidRPr="00687FEF">
        <w:rPr>
          <w:rFonts w:ascii="Times New Roman" w:hAnsi="Times New Roman" w:cs="Times New Roman"/>
          <w:b/>
          <w:sz w:val="20"/>
          <w:szCs w:val="20"/>
          <w:u w:val="single"/>
          <w:lang w:val="en-GB"/>
        </w:rPr>
        <w:t>eFigure</w:t>
      </w:r>
      <w:proofErr w:type="spellEnd"/>
      <w:r w:rsidRPr="00687FEF">
        <w:rPr>
          <w:rFonts w:ascii="Times New Roman" w:hAnsi="Times New Roman" w:cs="Times New Roman"/>
          <w:b/>
          <w:sz w:val="20"/>
          <w:szCs w:val="20"/>
          <w:u w:val="single"/>
          <w:lang w:val="en-GB"/>
        </w:rPr>
        <w:t xml:space="preserve"> 1</w:t>
      </w:r>
      <w:r w:rsidRPr="00687FEF">
        <w:rPr>
          <w:rFonts w:ascii="Times New Roman" w:hAnsi="Times New Roman" w:cs="Times New Roman"/>
          <w:b/>
          <w:sz w:val="20"/>
          <w:szCs w:val="20"/>
          <w:lang w:val="en-GB"/>
        </w:rPr>
        <w:t>: Twenty-four-hour (h) time-weighted average (</w:t>
      </w:r>
      <w:r w:rsidR="006D0FD2" w:rsidRPr="00687FEF">
        <w:rPr>
          <w:rFonts w:ascii="Times New Roman" w:hAnsi="Times New Roman" w:cs="Times New Roman"/>
          <w:b/>
          <w:sz w:val="20"/>
          <w:szCs w:val="20"/>
          <w:lang w:val="en-GB"/>
        </w:rPr>
        <w:t>TWA) and</w:t>
      </w:r>
      <w:r w:rsidRPr="00687FEF">
        <w:rPr>
          <w:rFonts w:ascii="Times New Roman" w:hAnsi="Times New Roman" w:cs="Times New Roman"/>
          <w:b/>
          <w:sz w:val="20"/>
          <w:szCs w:val="20"/>
          <w:lang w:val="en-GB"/>
        </w:rPr>
        <w:t xml:space="preserve"> maximum (MAX) personal CO concentrations among 96 cases (HIV+/TB+) and 159 controls (HIV+/TB-). </w:t>
      </w:r>
      <w:r w:rsidRPr="00687FEF">
        <w:rPr>
          <w:rFonts w:ascii="Times New Roman" w:hAnsi="Times New Roman" w:cs="Times New Roman"/>
          <w:sz w:val="20"/>
          <w:szCs w:val="20"/>
          <w:lang w:val="en-GB"/>
        </w:rPr>
        <w:t>Horizontal lines indicate medians and interquartile ranges.</w:t>
      </w:r>
    </w:p>
    <w:p w14:paraId="5809F080" w14:textId="77777777" w:rsidR="005906BC" w:rsidRPr="00687FEF" w:rsidRDefault="005906BC" w:rsidP="005906BC">
      <w:pPr>
        <w:ind w:left="720"/>
        <w:rPr>
          <w:rFonts w:ascii="Times New Roman" w:hAnsi="Times New Roman" w:cs="Times New Roman"/>
          <w:sz w:val="20"/>
          <w:szCs w:val="20"/>
          <w:lang w:val="en-GB"/>
        </w:rPr>
      </w:pPr>
    </w:p>
    <w:p w14:paraId="105C3E69" w14:textId="77777777" w:rsidR="005906BC" w:rsidRPr="00687FEF" w:rsidRDefault="005906BC" w:rsidP="005906BC">
      <w:pPr>
        <w:ind w:left="720"/>
        <w:rPr>
          <w:rFonts w:ascii="Times New Roman" w:hAnsi="Times New Roman" w:cs="Times New Roman"/>
          <w:sz w:val="20"/>
          <w:szCs w:val="20"/>
          <w:lang w:val="en-GB"/>
        </w:rPr>
      </w:pPr>
    </w:p>
    <w:p w14:paraId="3DD308CD" w14:textId="77777777" w:rsidR="005906BC" w:rsidRPr="00687FEF" w:rsidRDefault="005906BC" w:rsidP="005906BC">
      <w:pPr>
        <w:ind w:left="720"/>
        <w:rPr>
          <w:rFonts w:ascii="Times New Roman" w:hAnsi="Times New Roman" w:cs="Times New Roman"/>
          <w:sz w:val="20"/>
          <w:szCs w:val="20"/>
          <w:lang w:val="en-GB"/>
        </w:rPr>
      </w:pPr>
    </w:p>
    <w:p w14:paraId="64058553" w14:textId="77777777" w:rsidR="005906BC" w:rsidRPr="00687FEF" w:rsidRDefault="005906BC" w:rsidP="005906BC">
      <w:pPr>
        <w:ind w:left="720"/>
        <w:rPr>
          <w:rFonts w:ascii="Times New Roman" w:hAnsi="Times New Roman" w:cs="Times New Roman"/>
          <w:sz w:val="20"/>
          <w:szCs w:val="20"/>
          <w:lang w:val="en-GB"/>
        </w:rPr>
      </w:pPr>
    </w:p>
    <w:p w14:paraId="42D8ADB9" w14:textId="77777777" w:rsidR="005906BC" w:rsidRPr="00687FEF" w:rsidRDefault="005906BC" w:rsidP="005906BC">
      <w:pPr>
        <w:ind w:left="720"/>
        <w:rPr>
          <w:rFonts w:ascii="Times New Roman" w:hAnsi="Times New Roman" w:cs="Times New Roman"/>
          <w:sz w:val="20"/>
          <w:szCs w:val="20"/>
          <w:lang w:val="en-GB"/>
        </w:rPr>
      </w:pPr>
    </w:p>
    <w:p w14:paraId="0D8D739E" w14:textId="77777777" w:rsidR="005906BC" w:rsidRPr="00687FEF" w:rsidRDefault="005906BC" w:rsidP="005906BC">
      <w:pPr>
        <w:ind w:left="720"/>
        <w:rPr>
          <w:rFonts w:ascii="Times New Roman" w:hAnsi="Times New Roman" w:cs="Times New Roman"/>
          <w:sz w:val="20"/>
          <w:szCs w:val="20"/>
          <w:lang w:val="en-GB"/>
        </w:rPr>
      </w:pPr>
    </w:p>
    <w:p w14:paraId="06992CF9" w14:textId="77777777" w:rsidR="005906BC" w:rsidRPr="00687FEF" w:rsidRDefault="005906BC" w:rsidP="005906BC">
      <w:pPr>
        <w:ind w:left="720"/>
        <w:rPr>
          <w:rFonts w:ascii="Times New Roman" w:hAnsi="Times New Roman" w:cs="Times New Roman"/>
          <w:sz w:val="20"/>
          <w:szCs w:val="20"/>
          <w:lang w:val="en-GB"/>
        </w:rPr>
      </w:pPr>
      <w:bookmarkStart w:id="19" w:name="_Hlk56786105"/>
    </w:p>
    <w:p w14:paraId="3D5F0541" w14:textId="77777777" w:rsidR="005906BC" w:rsidRPr="00687FEF" w:rsidRDefault="005906BC" w:rsidP="005906BC">
      <w:pPr>
        <w:ind w:left="720"/>
        <w:rPr>
          <w:rFonts w:ascii="Times New Roman" w:hAnsi="Times New Roman" w:cs="Times New Roman"/>
          <w:sz w:val="20"/>
          <w:szCs w:val="20"/>
          <w:lang w:val="en-GB"/>
        </w:rPr>
      </w:pPr>
    </w:p>
    <w:p w14:paraId="01595C51" w14:textId="77777777" w:rsidR="005906BC" w:rsidRPr="00687FEF" w:rsidRDefault="005906BC" w:rsidP="005906BC">
      <w:pPr>
        <w:ind w:left="720"/>
        <w:rPr>
          <w:rFonts w:ascii="Times New Roman" w:hAnsi="Times New Roman" w:cs="Times New Roman"/>
          <w:sz w:val="20"/>
          <w:szCs w:val="20"/>
          <w:lang w:val="en-GB"/>
        </w:rPr>
      </w:pPr>
    </w:p>
    <w:p w14:paraId="5C3750C3" w14:textId="77777777" w:rsidR="005906BC" w:rsidRPr="00687FEF" w:rsidRDefault="005906BC" w:rsidP="005906BC">
      <w:pPr>
        <w:ind w:left="720"/>
        <w:rPr>
          <w:rFonts w:ascii="Times New Roman" w:hAnsi="Times New Roman" w:cs="Times New Roman"/>
          <w:sz w:val="20"/>
          <w:szCs w:val="20"/>
          <w:lang w:val="en-GB"/>
        </w:rPr>
      </w:pPr>
    </w:p>
    <w:p w14:paraId="512231AA" w14:textId="77777777" w:rsidR="005906BC" w:rsidRPr="00687FEF" w:rsidRDefault="005906BC" w:rsidP="005906BC">
      <w:pPr>
        <w:ind w:left="720"/>
        <w:rPr>
          <w:rFonts w:ascii="Times New Roman" w:hAnsi="Times New Roman" w:cs="Times New Roman"/>
          <w:sz w:val="20"/>
          <w:szCs w:val="20"/>
          <w:lang w:val="en-GB"/>
        </w:rPr>
      </w:pPr>
    </w:p>
    <w:p w14:paraId="27D8307C" w14:textId="77777777" w:rsidR="005906BC" w:rsidRPr="00687FEF" w:rsidRDefault="005906BC" w:rsidP="005906BC">
      <w:pPr>
        <w:ind w:left="720"/>
        <w:rPr>
          <w:rFonts w:ascii="Times New Roman" w:hAnsi="Times New Roman" w:cs="Times New Roman"/>
          <w:sz w:val="20"/>
          <w:szCs w:val="20"/>
          <w:lang w:val="en-GB"/>
        </w:rPr>
      </w:pPr>
    </w:p>
    <w:p w14:paraId="2BC8C3D7" w14:textId="77777777" w:rsidR="005906BC" w:rsidRPr="00687FEF" w:rsidRDefault="005906BC" w:rsidP="005906BC">
      <w:pPr>
        <w:ind w:left="720"/>
        <w:rPr>
          <w:rFonts w:ascii="Times New Roman" w:hAnsi="Times New Roman" w:cs="Times New Roman"/>
          <w:sz w:val="20"/>
          <w:szCs w:val="20"/>
          <w:lang w:val="en-GB"/>
        </w:rPr>
      </w:pPr>
    </w:p>
    <w:p w14:paraId="500DCAD3" w14:textId="77777777" w:rsidR="005906BC" w:rsidRPr="00687FEF" w:rsidRDefault="005906BC" w:rsidP="005906BC">
      <w:pPr>
        <w:ind w:left="720"/>
        <w:rPr>
          <w:rFonts w:ascii="Times New Roman" w:hAnsi="Times New Roman" w:cs="Times New Roman"/>
          <w:sz w:val="20"/>
          <w:szCs w:val="20"/>
          <w:lang w:val="en-GB"/>
        </w:rPr>
      </w:pPr>
    </w:p>
    <w:p w14:paraId="3C2AD193" w14:textId="77777777" w:rsidR="005906BC" w:rsidRPr="00687FEF" w:rsidRDefault="005906BC" w:rsidP="005906BC">
      <w:pPr>
        <w:ind w:left="720"/>
        <w:rPr>
          <w:rFonts w:ascii="Times New Roman" w:hAnsi="Times New Roman" w:cs="Times New Roman"/>
          <w:sz w:val="20"/>
          <w:szCs w:val="20"/>
          <w:lang w:val="en-GB"/>
        </w:rPr>
      </w:pPr>
    </w:p>
    <w:p w14:paraId="51B6D4D6" w14:textId="77777777" w:rsidR="005906BC" w:rsidRPr="00687FEF" w:rsidRDefault="005906BC" w:rsidP="005906BC">
      <w:pPr>
        <w:ind w:left="720"/>
        <w:rPr>
          <w:rFonts w:ascii="Times New Roman" w:hAnsi="Times New Roman" w:cs="Times New Roman"/>
          <w:sz w:val="20"/>
          <w:szCs w:val="20"/>
          <w:lang w:val="en-GB"/>
        </w:rPr>
      </w:pPr>
    </w:p>
    <w:p w14:paraId="6E0FE6D0" w14:textId="77777777" w:rsidR="005906BC" w:rsidRPr="00687FEF" w:rsidRDefault="005906BC" w:rsidP="005906BC">
      <w:pPr>
        <w:ind w:left="720"/>
        <w:rPr>
          <w:rFonts w:ascii="Times New Roman" w:hAnsi="Times New Roman" w:cs="Times New Roman"/>
          <w:sz w:val="20"/>
          <w:szCs w:val="20"/>
          <w:lang w:val="en-GB"/>
        </w:rPr>
      </w:pPr>
    </w:p>
    <w:p w14:paraId="7316A7EE" w14:textId="77777777" w:rsidR="005906BC" w:rsidRPr="00687FEF" w:rsidRDefault="005906BC" w:rsidP="005906BC">
      <w:pPr>
        <w:ind w:left="720"/>
      </w:pPr>
    </w:p>
    <w:p w14:paraId="473544BB" w14:textId="77777777" w:rsidR="005906BC" w:rsidRPr="00687FEF" w:rsidRDefault="005906BC" w:rsidP="005906BC">
      <w:pPr>
        <w:ind w:left="720"/>
        <w:rPr>
          <w:rFonts w:ascii="Times New Roman" w:hAnsi="Times New Roman" w:cs="Times New Roman"/>
          <w:sz w:val="20"/>
          <w:szCs w:val="20"/>
          <w:lang w:val="en-GB"/>
        </w:rPr>
      </w:pPr>
      <w:r w:rsidRPr="00687FEF">
        <w:rPr>
          <w:noProof/>
          <w:lang w:val="en-US" w:eastAsia="en-US"/>
        </w:rPr>
        <mc:AlternateContent>
          <mc:Choice Requires="wps">
            <w:drawing>
              <wp:anchor distT="0" distB="0" distL="114300" distR="114300" simplePos="0" relativeHeight="251660288" behindDoc="0" locked="0" layoutInCell="1" allowOverlap="1" wp14:anchorId="3167E4A6" wp14:editId="79BB88BF">
                <wp:simplePos x="0" y="0"/>
                <wp:positionH relativeFrom="column">
                  <wp:posOffset>542925</wp:posOffset>
                </wp:positionH>
                <wp:positionV relativeFrom="paragraph">
                  <wp:posOffset>3777615</wp:posOffset>
                </wp:positionV>
                <wp:extent cx="5924550" cy="666750"/>
                <wp:effectExtent l="0" t="0" r="0" b="0"/>
                <wp:wrapNone/>
                <wp:docPr id="2" name="Text Box 2"/>
                <wp:cNvGraphicFramePr/>
                <a:graphic xmlns:a="http://schemas.openxmlformats.org/drawingml/2006/main">
                  <a:graphicData uri="http://schemas.microsoft.com/office/word/2010/wordprocessingShape">
                    <wps:wsp>
                      <wps:cNvSpPr txBox="1"/>
                      <wps:spPr>
                        <a:xfrm>
                          <a:off x="0" y="0"/>
                          <a:ext cx="5924550" cy="666750"/>
                        </a:xfrm>
                        <a:prstGeom prst="rect">
                          <a:avLst/>
                        </a:prstGeom>
                        <a:noFill/>
                        <a:ln>
                          <a:noFill/>
                        </a:ln>
                        <a:effectLst/>
                      </wps:spPr>
                      <wps:txbx>
                        <w:txbxContent>
                          <w:p w14:paraId="171F0884" w14:textId="77777777" w:rsidR="005906BC" w:rsidRPr="006A7805" w:rsidRDefault="005906BC" w:rsidP="005906BC">
                            <w:pPr>
                              <w:rPr>
                                <w:rFonts w:ascii="Times New Roman" w:hAnsi="Times New Roman" w:cs="Times New Roman"/>
                                <w:b/>
                                <w:bCs/>
                                <w:sz w:val="20"/>
                                <w:szCs w:val="20"/>
                              </w:rPr>
                            </w:pPr>
                            <w:proofErr w:type="spellStart"/>
                            <w:r w:rsidRPr="006A7805">
                              <w:rPr>
                                <w:rFonts w:ascii="Times New Roman" w:hAnsi="Times New Roman" w:cs="Times New Roman"/>
                                <w:sz w:val="20"/>
                                <w:szCs w:val="20"/>
                                <w:u w:val="single"/>
                                <w:lang w:val="en-US"/>
                              </w:rPr>
                              <w:t>eFigure</w:t>
                            </w:r>
                            <w:proofErr w:type="spellEnd"/>
                            <w:r w:rsidRPr="006A7805">
                              <w:rPr>
                                <w:rFonts w:ascii="Times New Roman" w:hAnsi="Times New Roman" w:cs="Times New Roman"/>
                                <w:sz w:val="20"/>
                                <w:szCs w:val="20"/>
                                <w:u w:val="single"/>
                                <w:lang w:val="en-US"/>
                              </w:rPr>
                              <w:t xml:space="preserve"> 2</w:t>
                            </w:r>
                            <w:r w:rsidRPr="006A7805">
                              <w:rPr>
                                <w:rFonts w:ascii="Times New Roman" w:hAnsi="Times New Roman" w:cs="Times New Roman"/>
                                <w:sz w:val="20"/>
                                <w:szCs w:val="20"/>
                                <w:lang w:val="en-US"/>
                              </w:rPr>
                              <w:t xml:space="preserve">: Twenty-four-hour (h)-weighted average (TWA) and maximum (MAX) personal CO concentration among 196 women and 58 men HIV-infected patients in South-Kivu, DR Congo.    </w:t>
                            </w:r>
                            <w:r w:rsidRPr="006A7805">
                              <w:rPr>
                                <w:rFonts w:ascii="Times New Roman" w:hAnsi="Times New Roman" w:cs="Times New Roman"/>
                                <w:sz w:val="20"/>
                                <w:szCs w:val="20"/>
                                <w:lang w:val="en-GB"/>
                              </w:rPr>
                              <w:t>Horizontal lines indicate medians and interquartile ranges.</w:t>
                            </w:r>
                          </w:p>
                          <w:p w14:paraId="1C967723" w14:textId="77777777" w:rsidR="005906BC" w:rsidRPr="00C147B7" w:rsidRDefault="005906BC" w:rsidP="005906BC">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167E4A6" id="Text Box 2" o:spid="_x0000_s1027" type="#_x0000_t202" style="position:absolute;left:0;text-align:left;margin-left:42.75pt;margin-top:297.45pt;width:466.5pt;height:5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" filled="f" stroked="f">
                <v:textbox>
                  <w:txbxContent>
                    <w:p w14:paraId="171F0884" w14:textId="77777777" w:rsidR="005906BC" w:rsidRPr="006A7805" w:rsidRDefault="005906BC" w:rsidP="005906BC">
                      <w:pPr>
                        <w:rPr>
                          <w:rFonts w:ascii="Times New Roman" w:hAnsi="Times New Roman" w:cs="Times New Roman"/>
                          <w:b/>
                          <w:bCs/>
                          <w:sz w:val="20"/>
                          <w:szCs w:val="20"/>
                        </w:rPr>
                      </w:pPr>
                      <w:proofErr w:type="spellStart"/>
                      <w:r w:rsidRPr="006A7805">
                        <w:rPr>
                          <w:rFonts w:ascii="Times New Roman" w:hAnsi="Times New Roman" w:cs="Times New Roman"/>
                          <w:sz w:val="20"/>
                          <w:szCs w:val="20"/>
                          <w:u w:val="single"/>
                          <w:lang w:val="en-US"/>
                        </w:rPr>
                        <w:t>eFigure</w:t>
                      </w:r>
                      <w:proofErr w:type="spellEnd"/>
                      <w:r w:rsidRPr="006A7805">
                        <w:rPr>
                          <w:rFonts w:ascii="Times New Roman" w:hAnsi="Times New Roman" w:cs="Times New Roman"/>
                          <w:sz w:val="20"/>
                          <w:szCs w:val="20"/>
                          <w:u w:val="single"/>
                          <w:lang w:val="en-US"/>
                        </w:rPr>
                        <w:t xml:space="preserve"> 2</w:t>
                      </w:r>
                      <w:r w:rsidRPr="006A7805">
                        <w:rPr>
                          <w:rFonts w:ascii="Times New Roman" w:hAnsi="Times New Roman" w:cs="Times New Roman"/>
                          <w:sz w:val="20"/>
                          <w:szCs w:val="20"/>
                          <w:lang w:val="en-US"/>
                        </w:rPr>
                        <w:t xml:space="preserve">: Twenty-four-hour (h)-weighted average (TWA) and maximum (MAX) personal CO concentration among 196 women and 58 men HIV-infected patients in South-Kivu, DR Congo.    </w:t>
                      </w:r>
                      <w:r w:rsidRPr="006A7805">
                        <w:rPr>
                          <w:rFonts w:ascii="Times New Roman" w:hAnsi="Times New Roman" w:cs="Times New Roman"/>
                          <w:sz w:val="20"/>
                          <w:szCs w:val="20"/>
                          <w:lang w:val="en-GB"/>
                        </w:rPr>
                        <w:t>Horizontal lines indicate medians and interquartile ranges.</w:t>
                      </w:r>
                    </w:p>
                    <w:p w14:paraId="1C967723" w14:textId="77777777" w:rsidR="005906BC" w:rsidRPr="00C147B7" w:rsidRDefault="005906BC" w:rsidP="005906BC">
                      <w:pPr>
                        <w:rPr>
                          <w:lang w:val="en-GB"/>
                        </w:rPr>
                      </w:pPr>
                    </w:p>
                  </w:txbxContent>
                </v:textbox>
              </v:shape>
            </w:pict>
          </mc:Fallback>
        </mc:AlternateContent>
      </w:r>
      <w:r w:rsidRPr="00687FEF">
        <w:rPr>
          <w:noProof/>
          <w:lang w:val="en-US" w:eastAsia="en-US"/>
        </w:rPr>
        <mc:AlternateContent>
          <mc:Choice Requires="wps">
            <w:drawing>
              <wp:anchor distT="0" distB="0" distL="114300" distR="114300" simplePos="0" relativeHeight="251661312" behindDoc="0" locked="0" layoutInCell="1" allowOverlap="1" wp14:anchorId="2A79FC6D" wp14:editId="24D5B0F3">
                <wp:simplePos x="0" y="0"/>
                <wp:positionH relativeFrom="column">
                  <wp:posOffset>438150</wp:posOffset>
                </wp:positionH>
                <wp:positionV relativeFrom="paragraph">
                  <wp:posOffset>24765</wp:posOffset>
                </wp:positionV>
                <wp:extent cx="5781675" cy="3600450"/>
                <wp:effectExtent l="0" t="0" r="28575" b="19050"/>
                <wp:wrapNone/>
                <wp:docPr id="26" name="Rectangle 26"/>
                <wp:cNvGraphicFramePr/>
                <a:graphic xmlns:a="http://schemas.openxmlformats.org/drawingml/2006/main">
                  <a:graphicData uri="http://schemas.microsoft.com/office/word/2010/wordprocessingShape">
                    <wps:wsp>
                      <wps:cNvSpPr/>
                      <wps:spPr>
                        <a:xfrm>
                          <a:off x="0" y="0"/>
                          <a:ext cx="5781675" cy="3600450"/>
                        </a:xfrm>
                        <a:prstGeom prst="rect">
                          <a:avLst/>
                        </a:prstGeom>
                        <a:noFill/>
                        <a:ln w="19050" cap="flat" cmpd="sng" algn="ctr">
                          <a:solidFill>
                            <a:sysClr val="windowText" lastClr="000000"/>
                          </a:solidFill>
                          <a:prstDash val="solid"/>
                          <a:round/>
                          <a:headEnd type="none" w="med" len="med"/>
                          <a:tailEnd type="none" w="med" len="me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89A4C8" id="Rectangle 26" o:spid="_x0000_s1026" style="position:absolute;margin-left:34.5pt;margin-top:1.95pt;width:455.25pt;height:283.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" filled="f" strokecolor="windowText" strokeweight="1.5pt">
                <v:stroke joinstyle="round"/>
              </v:rect>
            </w:pict>
          </mc:Fallback>
        </mc:AlternateContent>
      </w:r>
      <w:r w:rsidRPr="00687FEF">
        <w:rPr>
          <w:noProof/>
        </w:rPr>
      </w:r>
      <w:r w:rsidR="005906BC" w:rsidRPr="00687FEF">
        <w:rPr>
          <w:noProof/>
        </w:rPr>
        <w:object w:dxaOrig="11851" w:dyaOrig="7349" w14:anchorId="34F21B77">
          <v:shape id="_x0000_i1026" type="#_x0000_t75" alt="" style="width:457.45pt;height:285.3pt;mso-width-percent:0;mso-height-percent:0;mso-width-percent:0;mso-height-percent:0" o:ole="" filled="t">
            <v:imagedata r:id="rId10" o:title=""/>
          </v:shape>
          <o:OLEObject Type="Embed" ProgID="Prism8.Document" ShapeID="_x0000_i1026" DrawAspect="Content" ObjectID="_1727957983" r:id="rId11"/>
        </w:object>
      </w:r>
      <w:bookmarkEnd w:id="19"/>
    </w:p>
    <w:p w14:paraId="619A89BB" w14:textId="77777777" w:rsidR="005906BC" w:rsidRPr="00687FEF" w:rsidRDefault="005906BC" w:rsidP="005906BC">
      <w:pPr>
        <w:keepNext/>
        <w:keepLines/>
        <w:spacing w:before="200" w:after="0" w:line="240" w:lineRule="auto"/>
        <w:outlineLvl w:val="2"/>
        <w:rPr>
          <w:rFonts w:ascii="Times New Roman" w:hAnsi="Times New Roman" w:cs="Times New Roman"/>
          <w:sz w:val="20"/>
          <w:szCs w:val="20"/>
          <w:lang w:val="en-US"/>
        </w:rPr>
      </w:pPr>
    </w:p>
    <w:p w14:paraId="00A2B5EF" w14:textId="77777777" w:rsidR="005906BC" w:rsidRPr="00687FEF" w:rsidRDefault="005906BC" w:rsidP="005906BC">
      <w:pPr>
        <w:keepNext/>
        <w:keepLines/>
        <w:spacing w:before="200" w:after="0" w:line="240" w:lineRule="auto"/>
        <w:outlineLvl w:val="2"/>
        <w:rPr>
          <w:rFonts w:ascii="Times New Roman" w:hAnsi="Times New Roman" w:cs="Times New Roman"/>
          <w:sz w:val="20"/>
          <w:szCs w:val="20"/>
          <w:lang w:val="en-US"/>
        </w:rPr>
      </w:pPr>
    </w:p>
    <w:p w14:paraId="7D2A53FC" w14:textId="77777777" w:rsidR="005906BC" w:rsidRDefault="005906BC" w:rsidP="005906BC"/>
    <w:p w14:paraId="5BE4D34C" w14:textId="77777777" w:rsidR="005906BC" w:rsidRDefault="005906BC" w:rsidP="005906BC"/>
    <w:p w14:paraId="748AED70" w14:textId="77777777" w:rsidR="005906BC" w:rsidRDefault="005906BC" w:rsidP="005906BC"/>
    <w:p w14:paraId="0C9AE371" w14:textId="77777777" w:rsidR="00E009D3" w:rsidRDefault="006D0FD2" w:rsidP="00685896">
      <w:pPr>
        <w:keepNext/>
        <w:keepLines/>
        <w:spacing w:before="200" w:after="0" w:line="240" w:lineRule="auto"/>
        <w:outlineLvl w:val="2"/>
      </w:pPr>
    </w:p>
    <w:sectPr w:rsidR="00E009D3" w:rsidSect="00F666FF">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289D6" w14:textId="77777777" w:rsidR="006C7E01" w:rsidRDefault="006C7E01" w:rsidP="006C7E01">
      <w:pPr>
        <w:spacing w:after="0" w:line="240" w:lineRule="auto"/>
      </w:pPr>
      <w:r>
        <w:separator/>
      </w:r>
    </w:p>
  </w:endnote>
  <w:endnote w:type="continuationSeparator" w:id="0">
    <w:p w14:paraId="27BECB5D" w14:textId="77777777" w:rsidR="006C7E01" w:rsidRDefault="006C7E01" w:rsidP="006C7E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Regular">
    <w:altName w:val="Malgun Gothic Semilight"/>
    <w:panose1 w:val="020B0604020202020204"/>
    <w:charset w:val="80"/>
    <w:family w:val="auto"/>
    <w:notTrueType/>
    <w:pitch w:val="default"/>
    <w:sig w:usb0="00000001" w:usb1="08070000" w:usb2="00000010" w:usb3="00000000" w:csb0="00020000" w:csb1="00000000"/>
  </w:font>
  <w:font w:name="ScalaLancetPro">
    <w:altName w:val="MS Gothic"/>
    <w:panose1 w:val="020B0604020202020204"/>
    <w:charset w:val="80"/>
    <w:family w:val="roman"/>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2940580"/>
      <w:docPartObj>
        <w:docPartGallery w:val="Page Numbers (Bottom of Page)"/>
        <w:docPartUnique/>
      </w:docPartObj>
    </w:sdtPr>
    <w:sdtEndPr>
      <w:rPr>
        <w:noProof/>
      </w:rPr>
    </w:sdtEndPr>
    <w:sdtContent>
      <w:p w14:paraId="3A2D707D" w14:textId="6DDF875F" w:rsidR="006C7E01" w:rsidRDefault="006C7E0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C475B1" w14:textId="77777777" w:rsidR="006C7E01" w:rsidRDefault="006C7E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9054D" w14:textId="77777777" w:rsidR="006C7E01" w:rsidRDefault="006C7E01" w:rsidP="006C7E01">
      <w:pPr>
        <w:spacing w:after="0" w:line="240" w:lineRule="auto"/>
      </w:pPr>
      <w:r>
        <w:separator/>
      </w:r>
    </w:p>
  </w:footnote>
  <w:footnote w:type="continuationSeparator" w:id="0">
    <w:p w14:paraId="24E1C3BD" w14:textId="77777777" w:rsidR="006C7E01" w:rsidRDefault="006C7E01" w:rsidP="006C7E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13661"/>
    <w:multiLevelType w:val="hybridMultilevel"/>
    <w:tmpl w:val="B46072E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57B041D8"/>
    <w:multiLevelType w:val="multilevel"/>
    <w:tmpl w:val="5C687E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3370D53"/>
    <w:multiLevelType w:val="hybridMultilevel"/>
    <w:tmpl w:val="A904AA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AAF51A2"/>
    <w:multiLevelType w:val="hybridMultilevel"/>
    <w:tmpl w:val="06AC4A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4846662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1945782">
    <w:abstractNumId w:val="1"/>
  </w:num>
  <w:num w:numId="3" w16cid:durableId="1863203773">
    <w:abstractNumId w:val="0"/>
  </w:num>
  <w:num w:numId="4" w16cid:durableId="1683163605">
    <w:abstractNumId w:val="3"/>
  </w:num>
  <w:num w:numId="5" w16cid:durableId="21406827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514"/>
    <w:rsid w:val="001B5BE0"/>
    <w:rsid w:val="00216B45"/>
    <w:rsid w:val="002A1EC4"/>
    <w:rsid w:val="003C7305"/>
    <w:rsid w:val="00581327"/>
    <w:rsid w:val="005906BC"/>
    <w:rsid w:val="00685896"/>
    <w:rsid w:val="006C7E01"/>
    <w:rsid w:val="006D0FD2"/>
    <w:rsid w:val="00856AD6"/>
    <w:rsid w:val="008D79A7"/>
    <w:rsid w:val="00C26165"/>
    <w:rsid w:val="00C66514"/>
    <w:rsid w:val="00D353E4"/>
    <w:rsid w:val="00E8556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FF210"/>
  <w15:chartTrackingRefBased/>
  <w15:docId w15:val="{80176099-67F9-4A28-8DAA-BCF44B7AF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6514"/>
    <w:rPr>
      <w:rFonts w:eastAsiaTheme="minorEastAsia"/>
      <w:lang w:val="nl-BE" w:eastAsia="nl-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6514"/>
    <w:pPr>
      <w:ind w:left="720"/>
      <w:contextualSpacing/>
    </w:pPr>
  </w:style>
  <w:style w:type="paragraph" w:styleId="Header">
    <w:name w:val="header"/>
    <w:basedOn w:val="Normal"/>
    <w:link w:val="HeaderChar"/>
    <w:uiPriority w:val="99"/>
    <w:unhideWhenUsed/>
    <w:rsid w:val="006C7E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7E01"/>
    <w:rPr>
      <w:rFonts w:eastAsiaTheme="minorEastAsia"/>
      <w:lang w:val="nl-BE" w:eastAsia="nl-BE"/>
    </w:rPr>
  </w:style>
  <w:style w:type="paragraph" w:styleId="Footer">
    <w:name w:val="footer"/>
    <w:basedOn w:val="Normal"/>
    <w:link w:val="FooterChar"/>
    <w:uiPriority w:val="99"/>
    <w:unhideWhenUsed/>
    <w:rsid w:val="006C7E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7E01"/>
    <w:rPr>
      <w:rFonts w:eastAsiaTheme="minorEastAsia"/>
      <w:lang w:val="nl-BE"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4883</Words>
  <Characters>27838</Characters>
  <Application>Microsoft Office Word</Application>
  <DocSecurity>0</DocSecurity>
  <Lines>231</Lines>
  <Paragraphs>65</Paragraphs>
  <ScaleCrop>false</ScaleCrop>
  <Company/>
  <LinksUpToDate>false</LinksUpToDate>
  <CharactersWithSpaces>32656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Katoto, CPDM, Dr [katoto@sun.ac.za]</dc:creator>
  <cp:keywords/>
  <dc:description/>
  <cp:lastModifiedBy>Katoto, CPDM, Dr [katoto@sun.ac.za]</cp:lastModifiedBy>
  <cp:revision>6</cp:revision>
  <dcterms:created xsi:type="dcterms:W3CDTF">2021-05-10T12:39:00Z</dcterms:created>
  <dcterms:modified xsi:type="dcterms:W3CDTF">2022-10-22T13:33:00Z</dcterms:modified>
</cp:coreProperties>
</file>