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20551085"/>
    <w:bookmarkStart w:id="1" w:name="_Hlk109303027"/>
    <w:p w14:paraId="1507E770" w14:textId="77777777" w:rsidR="00753A69" w:rsidRPr="00602186" w:rsidRDefault="00753A69" w:rsidP="00753A69">
      <w:pPr>
        <w:pStyle w:val="P1"/>
        <w:spacing w:before="120" w:line="480" w:lineRule="auto"/>
        <w:jc w:val="center"/>
        <w:rPr>
          <w:rFonts w:ascii="Times New Roman" w:hAnsi="Times New Roman"/>
          <w:sz w:val="22"/>
          <w:szCs w:val="22"/>
        </w:rPr>
      </w:pPr>
      <w:r w:rsidRPr="003107C1">
        <w:rPr>
          <w:rFonts w:ascii="Times New Roman" w:hAnsi="Times New Roman"/>
          <w:sz w:val="22"/>
          <w:szCs w:val="22"/>
        </w:rPr>
        <w:object w:dxaOrig="8107" w:dyaOrig="6762" w14:anchorId="6C15A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9.25pt;height:200.25pt" o:ole="">
            <v:imagedata r:id="rId4" o:title=""/>
          </v:shape>
          <o:OLEObject Type="Embed" ProgID="ChemDraw.Document.6.0" ShapeID="_x0000_i1025" DrawAspect="Content" ObjectID="_1758541964" r:id="rId5"/>
        </w:object>
      </w:r>
      <w:bookmarkEnd w:id="0"/>
    </w:p>
    <w:p w14:paraId="6B466C8E" w14:textId="77777777" w:rsidR="00753A69" w:rsidRPr="003107C1" w:rsidRDefault="00753A69" w:rsidP="00753A69">
      <w:pPr>
        <w:pStyle w:val="TAMainText"/>
        <w:spacing w:before="120" w:after="0" w:line="480" w:lineRule="auto"/>
        <w:rPr>
          <w:rFonts w:ascii="Times New Roman" w:hAnsi="Times New Roman" w:cs="Times New Roman"/>
          <w:sz w:val="20"/>
          <w:szCs w:val="20"/>
        </w:rPr>
      </w:pPr>
      <w:r w:rsidRPr="003107C1">
        <w:rPr>
          <w:rFonts w:ascii="Times New Roman" w:hAnsi="Times New Roman" w:cs="Times New Roman"/>
          <w:b/>
          <w:bCs/>
          <w:sz w:val="20"/>
          <w:szCs w:val="20"/>
        </w:rPr>
        <w:t>Scheme 1.</w:t>
      </w:r>
      <w:r w:rsidRPr="003107C1">
        <w:rPr>
          <w:rFonts w:ascii="Times New Roman" w:hAnsi="Times New Roman" w:cs="Times New Roman"/>
          <w:sz w:val="20"/>
          <w:szCs w:val="20"/>
        </w:rPr>
        <w:t xml:space="preserve"> The synthesis of chiral SBBFs </w:t>
      </w:r>
      <w:r w:rsidRPr="003107C1">
        <w:rPr>
          <w:rFonts w:ascii="Times New Roman" w:hAnsi="Times New Roman" w:cs="Times New Roman" w:hint="eastAsia"/>
          <w:sz w:val="20"/>
          <w:szCs w:val="20"/>
        </w:rPr>
        <w:t>with</w:t>
      </w:r>
      <w:r w:rsidRPr="003107C1">
        <w:rPr>
          <w:rFonts w:ascii="Times New Roman" w:hAnsi="Times New Roman" w:cs="Times New Roman"/>
          <w:sz w:val="20"/>
          <w:szCs w:val="20"/>
        </w:rPr>
        <w:t xml:space="preserve"> D-A-D motif via twofold and enantioselective C–H activation.</w:t>
      </w:r>
      <w:bookmarkEnd w:id="1"/>
    </w:p>
    <w:p w14:paraId="20FF00FD" w14:textId="77777777" w:rsidR="00753A69" w:rsidRPr="00602186" w:rsidRDefault="00753A69" w:rsidP="00753A69">
      <w:pPr>
        <w:pStyle w:val="TAMainText"/>
        <w:spacing w:before="0" w:after="0" w:line="48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602186">
        <w:rPr>
          <w:rFonts w:ascii="Times New Roman" w:hAnsi="Times New Roman" w:cs="Times New Roman"/>
          <w:sz w:val="22"/>
          <w:szCs w:val="22"/>
        </w:rPr>
        <w:object w:dxaOrig="8219" w:dyaOrig="5637" w14:anchorId="0111BFFD">
          <v:shape id="_x0000_i1027" type="#_x0000_t75" style="width:243.75pt;height:167.25pt" o:ole="">
            <v:imagedata r:id="rId6" o:title=""/>
          </v:shape>
          <o:OLEObject Type="Embed" ProgID="ChemDraw.Document.6.0" ShapeID="_x0000_i1027" DrawAspect="Content" ObjectID="_1758541965" r:id="rId7"/>
        </w:object>
      </w:r>
    </w:p>
    <w:p w14:paraId="71D5A69A" w14:textId="77777777" w:rsidR="00753A69" w:rsidRPr="00A67BFB" w:rsidRDefault="00753A69" w:rsidP="00753A69">
      <w:pPr>
        <w:pStyle w:val="TAMainText"/>
        <w:spacing w:before="0" w:after="0" w:line="480" w:lineRule="auto"/>
        <w:rPr>
          <w:rFonts w:ascii="Times New Roman" w:hAnsi="Times New Roman" w:cs="Times New Roman"/>
          <w:sz w:val="20"/>
          <w:szCs w:val="20"/>
        </w:rPr>
      </w:pPr>
      <w:r w:rsidRPr="00A67BFB">
        <w:rPr>
          <w:rFonts w:ascii="Times New Roman" w:hAnsi="Times New Roman" w:cs="Times New Roman"/>
          <w:b/>
          <w:bCs/>
          <w:sz w:val="20"/>
          <w:szCs w:val="20"/>
        </w:rPr>
        <w:t>Scheme 2.</w:t>
      </w:r>
      <w:r w:rsidRPr="00A67BFB">
        <w:rPr>
          <w:rFonts w:ascii="Times New Roman" w:hAnsi="Times New Roman" w:cs="Times New Roman"/>
          <w:sz w:val="20"/>
          <w:szCs w:val="20"/>
        </w:rPr>
        <w:t xml:space="preserve"> Control experiments</w:t>
      </w:r>
    </w:p>
    <w:p w14:paraId="101F81F3" w14:textId="77777777" w:rsidR="00AE7ED6" w:rsidRDefault="00AE7ED6"/>
    <w:bookmarkStart w:id="2" w:name="_Hlk139803976"/>
    <w:p w14:paraId="6BFBB940" w14:textId="77777777" w:rsidR="00753A69" w:rsidRPr="00602186" w:rsidRDefault="00753A69" w:rsidP="00753A69">
      <w:pPr>
        <w:spacing w:after="0" w:line="480" w:lineRule="auto"/>
        <w:jc w:val="center"/>
        <w:rPr>
          <w:rFonts w:ascii="Times New Roman" w:hAnsi="Times New Roman" w:cs="Times New Roman"/>
          <w:kern w:val="20"/>
          <w:lang w:eastAsia="zh-CN"/>
        </w:rPr>
      </w:pPr>
      <w:r w:rsidRPr="00602186">
        <w:rPr>
          <w:rFonts w:ascii="Times New Roman" w:hAnsi="Times New Roman" w:cs="Times New Roman"/>
        </w:rPr>
        <w:object w:dxaOrig="8176" w:dyaOrig="5267" w14:anchorId="3E5207A2">
          <v:shape id="_x0000_i1029" type="#_x0000_t75" style="width:246.75pt;height:159.75pt" o:ole="">
            <v:imagedata r:id="rId8" o:title=""/>
          </v:shape>
          <o:OLEObject Type="Embed" ProgID="ChemDraw.Document.6.0" ShapeID="_x0000_i1029" DrawAspect="Content" ObjectID="_1758541966" r:id="rId9"/>
        </w:object>
      </w:r>
    </w:p>
    <w:p w14:paraId="32FEBF91" w14:textId="77777777" w:rsidR="00753A69" w:rsidRPr="00A67BFB" w:rsidRDefault="00753A69" w:rsidP="00753A69">
      <w:pPr>
        <w:spacing w:after="0" w:line="480" w:lineRule="auto"/>
        <w:jc w:val="both"/>
        <w:rPr>
          <w:rFonts w:ascii="Times New Roman" w:hAnsi="Times New Roman" w:cs="Times New Roman"/>
          <w:kern w:val="21"/>
          <w:sz w:val="20"/>
          <w:szCs w:val="20"/>
          <w:lang w:eastAsia="zh-CN"/>
        </w:rPr>
      </w:pPr>
      <w:r w:rsidRPr="00A67BFB">
        <w:rPr>
          <w:rFonts w:ascii="Times New Roman" w:hAnsi="Times New Roman" w:cs="Times New Roman"/>
          <w:b/>
          <w:bCs/>
          <w:kern w:val="21"/>
          <w:sz w:val="20"/>
          <w:szCs w:val="20"/>
          <w:lang w:eastAsia="zh-CN"/>
        </w:rPr>
        <w:lastRenderedPageBreak/>
        <w:t>Scheme 3.</w:t>
      </w:r>
      <w:r w:rsidRPr="00A67BFB">
        <w:rPr>
          <w:rFonts w:ascii="Times New Roman" w:hAnsi="Times New Roman" w:cs="Times New Roman"/>
          <w:kern w:val="21"/>
          <w:sz w:val="20"/>
          <w:szCs w:val="20"/>
          <w:lang w:eastAsia="zh-CN"/>
        </w:rPr>
        <w:t xml:space="preserve"> Proposed asymmetric model</w:t>
      </w:r>
    </w:p>
    <w:bookmarkEnd w:id="2"/>
    <w:p w14:paraId="6A807BF9" w14:textId="77777777" w:rsidR="00753A69" w:rsidRPr="00602186" w:rsidRDefault="00753A69" w:rsidP="00753A69">
      <w:pPr>
        <w:spacing w:after="0" w:line="480" w:lineRule="auto"/>
        <w:jc w:val="center"/>
        <w:rPr>
          <w:rFonts w:ascii="Times New Roman" w:eastAsiaTheme="minorEastAsia" w:hAnsi="Times New Roman" w:cs="Times New Roman"/>
          <w:lang w:eastAsia="zh-CN"/>
        </w:rPr>
      </w:pPr>
      <w:r w:rsidRPr="00602186">
        <w:rPr>
          <w:rFonts w:ascii="Times New Roman" w:hAnsi="Times New Roman" w:cs="Times New Roman"/>
          <w:lang w:eastAsia="zh-CN"/>
        </w:rPr>
        <w:object w:dxaOrig="8539" w:dyaOrig="9792" w14:anchorId="6D8A3783">
          <v:shape id="_x0000_i1031" type="#_x0000_t75" style="width:247.5pt;height:282.75pt" o:ole="">
            <v:imagedata r:id="rId10" o:title=""/>
          </v:shape>
          <o:OLEObject Type="Embed" ProgID="ChemDraw.Document.6.0" ShapeID="_x0000_i1031" DrawAspect="Content" ObjectID="_1758541967" r:id="rId11"/>
        </w:object>
      </w:r>
    </w:p>
    <w:p w14:paraId="5E20E223" w14:textId="77777777" w:rsidR="00753A69" w:rsidRDefault="00753A69" w:rsidP="00753A6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A67BFB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Scheme 4.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 Plausible mechanism.</w:t>
      </w:r>
    </w:p>
    <w:p w14:paraId="36CC03E7" w14:textId="77777777" w:rsidR="00753A69" w:rsidRPr="00602186" w:rsidRDefault="00753A69" w:rsidP="00753A69">
      <w:pPr>
        <w:spacing w:before="120" w:after="0" w:line="480" w:lineRule="auto"/>
        <w:jc w:val="center"/>
        <w:rPr>
          <w:rFonts w:ascii="Times New Roman" w:hAnsi="Times New Roman" w:cs="Times New Roman"/>
        </w:rPr>
      </w:pPr>
      <w:r w:rsidRPr="00602186">
        <w:rPr>
          <w:rFonts w:ascii="Times New Roman" w:hAnsi="Times New Roman" w:cs="Times New Roman"/>
        </w:rPr>
        <w:object w:dxaOrig="8188" w:dyaOrig="6611" w14:anchorId="38FC0156">
          <v:shape id="_x0000_i1033" type="#_x0000_t75" style="width:246pt;height:197.25pt" o:ole="">
            <v:imagedata r:id="rId12" o:title=""/>
          </v:shape>
          <o:OLEObject Type="Embed" ProgID="ChemDraw.Document.6.0" ShapeID="_x0000_i1033" DrawAspect="Content" ObjectID="_1758541968" r:id="rId13"/>
        </w:object>
      </w:r>
    </w:p>
    <w:p w14:paraId="4BBE8F95" w14:textId="77777777" w:rsidR="00753A69" w:rsidRPr="00A67BFB" w:rsidRDefault="00753A69" w:rsidP="00753A69">
      <w:pPr>
        <w:spacing w:after="0" w:line="480" w:lineRule="auto"/>
        <w:jc w:val="both"/>
        <w:rPr>
          <w:rFonts w:ascii="Times New Roman" w:hAnsi="Times New Roman" w:cs="Times New Roman"/>
          <w:kern w:val="20"/>
          <w:sz w:val="20"/>
          <w:szCs w:val="20"/>
        </w:rPr>
      </w:pPr>
      <w:r w:rsidRPr="00A67BFB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Scheme 5.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 a: </w:t>
      </w:r>
      <w:r w:rsidRPr="00A67BFB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3aa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 (0.1 mmol), 25% NH</w:t>
      </w:r>
      <w:r w:rsidRPr="00A67BFB"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3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>·H</w:t>
      </w:r>
      <w:r w:rsidRPr="00A67BFB"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2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O (1.2 mL), 2-PrOH (0.8 mL), 100 </w:t>
      </w:r>
      <w:r w:rsidRPr="00A67BFB">
        <w:rPr>
          <w:rFonts w:ascii="Times New Roman" w:hAnsi="Times New Roman" w:cs="Times New Roman"/>
          <w:sz w:val="20"/>
          <w:szCs w:val="20"/>
          <w:vertAlign w:val="superscript"/>
          <w:lang w:eastAsia="zh-CN"/>
        </w:rPr>
        <w:t>o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C, 12 h; b: </w:t>
      </w:r>
      <w:r w:rsidRPr="00A67BFB">
        <w:rPr>
          <w:rFonts w:ascii="Times New Roman" w:hAnsi="Times New Roman" w:cs="Times New Roman"/>
          <w:b/>
          <w:bCs/>
          <w:kern w:val="20"/>
          <w:sz w:val="20"/>
          <w:szCs w:val="20"/>
        </w:rPr>
        <w:t>3aa</w:t>
      </w:r>
      <w:r w:rsidRPr="00A67BFB">
        <w:rPr>
          <w:rFonts w:ascii="Times New Roman" w:hAnsi="Times New Roman" w:cs="Times New Roman"/>
          <w:kern w:val="20"/>
          <w:sz w:val="20"/>
          <w:szCs w:val="20"/>
        </w:rPr>
        <w:t xml:space="preserve"> (0.1 mmol), </w:t>
      </w:r>
      <w:r w:rsidRPr="00A67BFB">
        <w:rPr>
          <w:rFonts w:ascii="Times New Roman" w:hAnsi="Times New Roman" w:cs="Times New Roman"/>
          <w:sz w:val="20"/>
          <w:szCs w:val="20"/>
        </w:rPr>
        <w:t xml:space="preserve">ethylcyanoacetate (0.12 mmol), piperidine (2 mol %), EtOH (1 mL), 80 </w:t>
      </w:r>
      <w:r w:rsidRPr="00A67BFB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A67BFB">
        <w:rPr>
          <w:rFonts w:ascii="Times New Roman" w:hAnsi="Times New Roman" w:cs="Times New Roman"/>
          <w:sz w:val="20"/>
          <w:szCs w:val="20"/>
        </w:rPr>
        <w:t xml:space="preserve">C, 24 h; c: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3aa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(0.1 mmol), NaH (0.3 mmol), MeI (0.2 mmol), THF (0.5 mL), room temperature, 8 h; d: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3aa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(0.1 mmol), NaH (0.6 mmol), MeI (1.0 mmol), THF </w:t>
      </w:r>
      <w:r w:rsidRPr="00A67BFB">
        <w:rPr>
          <w:rFonts w:ascii="Times New Roman" w:hAnsi="Times New Roman" w:cs="Times New Roman"/>
          <w:sz w:val="20"/>
          <w:szCs w:val="20"/>
        </w:rPr>
        <w:lastRenderedPageBreak/>
        <w:t xml:space="preserve">(0.5 </w:t>
      </w:r>
      <w:r w:rsidRPr="00A67BFB">
        <w:rPr>
          <w:rFonts w:ascii="Times New Roman" w:eastAsiaTheme="minorEastAsia" w:hAnsi="Times New Roman" w:cs="Times New Roman"/>
          <w:sz w:val="20"/>
          <w:szCs w:val="20"/>
          <w:lang w:eastAsia="zh-CN"/>
        </w:rPr>
        <w:t>mL</w:t>
      </w:r>
      <w:r w:rsidRPr="00A67BFB">
        <w:rPr>
          <w:rFonts w:ascii="Times New Roman" w:hAnsi="Times New Roman" w:cs="Times New Roman"/>
          <w:sz w:val="20"/>
          <w:szCs w:val="20"/>
        </w:rPr>
        <w:t xml:space="preserve">), </w:t>
      </w:r>
      <w:r w:rsidRPr="00A67BFB">
        <w:rPr>
          <w:rFonts w:ascii="Times New Roman" w:eastAsiaTheme="minorEastAsia" w:hAnsi="Times New Roman" w:cs="Times New Roman"/>
          <w:sz w:val="20"/>
          <w:szCs w:val="20"/>
          <w:lang w:eastAsia="zh-CN"/>
        </w:rPr>
        <w:t xml:space="preserve">room temperature, 12 h; e: </w:t>
      </w:r>
      <w:r w:rsidRPr="00A67BFB">
        <w:rPr>
          <w:rFonts w:ascii="Times New Roman" w:eastAsiaTheme="minorEastAsia" w:hAnsi="Times New Roman" w:cs="Times New Roman"/>
          <w:b/>
          <w:bCs/>
          <w:sz w:val="20"/>
          <w:szCs w:val="20"/>
          <w:lang w:eastAsia="zh-CN"/>
        </w:rPr>
        <w:t>3aa</w:t>
      </w:r>
      <w:r w:rsidRPr="00A67BFB">
        <w:rPr>
          <w:rFonts w:ascii="Times New Roman" w:eastAsiaTheme="minorEastAsia" w:hAnsi="Times New Roman" w:cs="Times New Roman"/>
          <w:sz w:val="20"/>
          <w:szCs w:val="20"/>
          <w:lang w:eastAsia="zh-CN"/>
        </w:rPr>
        <w:t xml:space="preserve"> (0.1 mmol), CoCl</w:t>
      </w:r>
      <w:r w:rsidRPr="00A67BFB">
        <w:rPr>
          <w:rFonts w:ascii="Times New Roman" w:eastAsiaTheme="minorEastAsia" w:hAnsi="Times New Roman" w:cs="Times New Roman"/>
          <w:sz w:val="20"/>
          <w:szCs w:val="20"/>
          <w:vertAlign w:val="subscript"/>
          <w:lang w:eastAsia="zh-CN"/>
        </w:rPr>
        <w:t>2</w:t>
      </w:r>
      <w:r w:rsidRPr="00A67BFB">
        <w:rPr>
          <w:rFonts w:ascii="Times New Roman" w:eastAsiaTheme="minorEastAsia" w:hAnsi="Times New Roman" w:cs="Times New Roman"/>
          <w:sz w:val="20"/>
          <w:szCs w:val="20"/>
          <w:lang w:eastAsia="zh-CN"/>
        </w:rPr>
        <w:t xml:space="preserve"> (15 mol %), TBHP (5.0 equiv.), MeCN (0.4 mL), 80 </w:t>
      </w:r>
      <w:r w:rsidRPr="00A67BFB">
        <w:rPr>
          <w:rFonts w:ascii="Times New Roman" w:eastAsiaTheme="minorEastAsia" w:hAnsi="Times New Roman" w:cs="Times New Roman"/>
          <w:sz w:val="20"/>
          <w:szCs w:val="20"/>
          <w:vertAlign w:val="superscript"/>
          <w:lang w:eastAsia="zh-CN"/>
        </w:rPr>
        <w:t>o</w:t>
      </w:r>
      <w:r w:rsidRPr="00A67BFB">
        <w:rPr>
          <w:rFonts w:ascii="Times New Roman" w:eastAsiaTheme="minorEastAsia" w:hAnsi="Times New Roman" w:cs="Times New Roman"/>
          <w:sz w:val="20"/>
          <w:szCs w:val="20"/>
          <w:lang w:eastAsia="zh-CN"/>
        </w:rPr>
        <w:t>C, 8 h.</w:t>
      </w:r>
    </w:p>
    <w:p w14:paraId="36DFD1DF" w14:textId="77777777" w:rsidR="00753A69" w:rsidRDefault="00753A69"/>
    <w:sectPr w:rsidR="00753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69"/>
    <w:rsid w:val="00753A69"/>
    <w:rsid w:val="00AE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6FFB1"/>
  <w15:chartTrackingRefBased/>
  <w15:docId w15:val="{F279C324-097F-4842-8F2D-550EEC450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qFormat/>
    <w:rsid w:val="00753A69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paragraph" w:customStyle="1" w:styleId="TAMainText">
    <w:name w:val="TA_Main_Text"/>
    <w:basedOn w:val="Normal"/>
    <w:autoRedefine/>
    <w:rsid w:val="00753A69"/>
    <w:pPr>
      <w:snapToGrid w:val="0"/>
      <w:spacing w:before="60" w:after="240" w:line="180" w:lineRule="exact"/>
      <w:jc w:val="both"/>
    </w:pPr>
    <w:rPr>
      <w:rFonts w:ascii="Arial" w:eastAsia="SimSun" w:hAnsi="Arial" w:cs="Arial"/>
      <w:kern w:val="21"/>
      <w:sz w:val="17"/>
      <w:szCs w:val="17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694</Characters>
  <Application>Microsoft Office Word</Application>
  <DocSecurity>0</DocSecurity>
  <Lines>5</Lines>
  <Paragraphs>1</Paragraphs>
  <ScaleCrop>false</ScaleCrop>
  <Company>SpringerNature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2023-10-11T09:34:00Z</dcterms:created>
  <dcterms:modified xsi:type="dcterms:W3CDTF">2023-10-11T09:36:00Z</dcterms:modified>
</cp:coreProperties>
</file>