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835E4" w14:textId="77777777" w:rsidR="00E135FF" w:rsidRDefault="00E135FF" w:rsidP="00E135FF">
      <w:pPr>
        <w:widowControl/>
        <w:jc w:val="left"/>
      </w:pPr>
      <w:r>
        <w:rPr>
          <w:noProof/>
        </w:rPr>
        <w:drawing>
          <wp:inline distT="0" distB="0" distL="0" distR="0" wp14:anchorId="18FA2B43" wp14:editId="505A7039">
            <wp:extent cx="3181350" cy="2997200"/>
            <wp:effectExtent l="0" t="0" r="0" b="12700"/>
            <wp:docPr id="2" name="グラフ 2">
              <a:extLst xmlns:a="http://schemas.openxmlformats.org/drawingml/2006/main">
                <a:ext uri="{FF2B5EF4-FFF2-40B4-BE49-F238E27FC236}">
                  <a16:creationId xmlns:a16="http://schemas.microsoft.com/office/drawing/2014/main" id="{1A896499-67A6-44C1-BBB9-F122962C4DB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38900E1A" wp14:editId="0979DBA8">
            <wp:extent cx="2889250" cy="3017520"/>
            <wp:effectExtent l="0" t="0" r="6350" b="11430"/>
            <wp:docPr id="3" name="グラフ 3">
              <a:extLst xmlns:a="http://schemas.openxmlformats.org/drawingml/2006/main">
                <a:ext uri="{FF2B5EF4-FFF2-40B4-BE49-F238E27FC236}">
                  <a16:creationId xmlns:a16="http://schemas.microsoft.com/office/drawing/2014/main" id="{6891AEA7-1284-4009-A6D8-F20965CDA1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A86762" w14:textId="77777777" w:rsidR="00E135FF" w:rsidRDefault="00E135FF" w:rsidP="00E135FF">
      <w:pPr>
        <w:widowControl/>
        <w:jc w:val="left"/>
      </w:pPr>
      <w:r>
        <w:rPr>
          <w:noProof/>
        </w:rPr>
        <w:drawing>
          <wp:inline distT="0" distB="0" distL="0" distR="0" wp14:anchorId="22EC7833" wp14:editId="64CC10E5">
            <wp:extent cx="3175000" cy="3315970"/>
            <wp:effectExtent l="0" t="0" r="6350" b="17780"/>
            <wp:docPr id="4" name="グラフ 4">
              <a:extLst xmlns:a="http://schemas.openxmlformats.org/drawingml/2006/main">
                <a:ext uri="{FF2B5EF4-FFF2-40B4-BE49-F238E27FC236}">
                  <a16:creationId xmlns:a16="http://schemas.microsoft.com/office/drawing/2014/main" id="{AA9717D7-779E-4579-9BCC-E41E743DAA1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03B10F44" wp14:editId="3AA350A9">
            <wp:extent cx="2863850" cy="3303270"/>
            <wp:effectExtent l="0" t="0" r="12700" b="11430"/>
            <wp:docPr id="7" name="グラフ 7">
              <a:extLst xmlns:a="http://schemas.openxmlformats.org/drawingml/2006/main">
                <a:ext uri="{FF2B5EF4-FFF2-40B4-BE49-F238E27FC236}">
                  <a16:creationId xmlns:a16="http://schemas.microsoft.com/office/drawing/2014/main" id="{1290B1FE-11B2-44ED-9319-F3396BC9A6F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C930898" w14:textId="77777777" w:rsidR="00E135FF" w:rsidRDefault="00E135FF" w:rsidP="00E135FF">
      <w:pPr>
        <w:widowControl/>
        <w:jc w:val="left"/>
      </w:pPr>
      <w:r>
        <w:rPr>
          <w:rFonts w:hint="eastAsia"/>
        </w:rPr>
        <w:t>A</w:t>
      </w:r>
      <w:r>
        <w:t xml:space="preserve">ppendix </w:t>
      </w:r>
      <w:r w:rsidRPr="003C7AC2">
        <w:t xml:space="preserve">Figure </w:t>
      </w:r>
      <w:r>
        <w:t>A</w:t>
      </w:r>
      <w:r w:rsidRPr="003C7AC2">
        <w:t xml:space="preserve"> “Q How is the health condition of your teeth and gum” VS oral health status (c</w:t>
      </w:r>
      <w:r>
        <w:t>ategorical</w:t>
      </w:r>
      <w:r w:rsidRPr="003C7AC2">
        <w:t>)</w:t>
      </w:r>
    </w:p>
    <w:p w14:paraId="2FBDA1EF" w14:textId="77777777" w:rsidR="00E135FF" w:rsidRPr="003C7AC2" w:rsidRDefault="00E135FF" w:rsidP="00E135FF">
      <w:pPr>
        <w:widowControl/>
        <w:jc w:val="left"/>
      </w:pPr>
    </w:p>
    <w:p w14:paraId="50A86B46" w14:textId="77777777" w:rsidR="00A64312" w:rsidRPr="00E135FF" w:rsidRDefault="00A64312"/>
    <w:sectPr w:rsidR="00A64312" w:rsidRPr="00E135FF" w:rsidSect="00980F3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015F5" w14:textId="77777777" w:rsidR="00570725" w:rsidRDefault="00570725" w:rsidP="00557FC7">
      <w:r>
        <w:separator/>
      </w:r>
    </w:p>
  </w:endnote>
  <w:endnote w:type="continuationSeparator" w:id="0">
    <w:p w14:paraId="4CC66F2C" w14:textId="77777777" w:rsidR="00570725" w:rsidRDefault="00570725" w:rsidP="00557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3DE22" w14:textId="77777777" w:rsidR="00570725" w:rsidRDefault="00570725" w:rsidP="00557FC7">
      <w:r>
        <w:separator/>
      </w:r>
    </w:p>
  </w:footnote>
  <w:footnote w:type="continuationSeparator" w:id="0">
    <w:p w14:paraId="4CCB7B65" w14:textId="77777777" w:rsidR="00570725" w:rsidRDefault="00570725" w:rsidP="00557F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MDaxNLI0NTa3NLU0MDFR0lEKTi0uzszPAykwNKgFAHBo1nctAAAA"/>
  </w:docVars>
  <w:rsids>
    <w:rsidRoot w:val="003E64FC"/>
    <w:rsid w:val="0003214C"/>
    <w:rsid w:val="00043A1A"/>
    <w:rsid w:val="0005631C"/>
    <w:rsid w:val="0009276F"/>
    <w:rsid w:val="00115EA6"/>
    <w:rsid w:val="00120760"/>
    <w:rsid w:val="0012166A"/>
    <w:rsid w:val="00133B7B"/>
    <w:rsid w:val="00142D17"/>
    <w:rsid w:val="00165EA3"/>
    <w:rsid w:val="001734B5"/>
    <w:rsid w:val="00180316"/>
    <w:rsid w:val="0018579E"/>
    <w:rsid w:val="001A1A63"/>
    <w:rsid w:val="001C04D4"/>
    <w:rsid w:val="001D3E1D"/>
    <w:rsid w:val="002008E4"/>
    <w:rsid w:val="00212140"/>
    <w:rsid w:val="00215A05"/>
    <w:rsid w:val="00247D7E"/>
    <w:rsid w:val="00261FF7"/>
    <w:rsid w:val="00265EBB"/>
    <w:rsid w:val="00284685"/>
    <w:rsid w:val="002C2B57"/>
    <w:rsid w:val="002D1643"/>
    <w:rsid w:val="002E47AB"/>
    <w:rsid w:val="00366447"/>
    <w:rsid w:val="00383C75"/>
    <w:rsid w:val="003A6C92"/>
    <w:rsid w:val="003A77DB"/>
    <w:rsid w:val="003B6025"/>
    <w:rsid w:val="003C7AC2"/>
    <w:rsid w:val="003E5D6B"/>
    <w:rsid w:val="003E64FC"/>
    <w:rsid w:val="003E6CD5"/>
    <w:rsid w:val="0040099F"/>
    <w:rsid w:val="004261FC"/>
    <w:rsid w:val="004332D5"/>
    <w:rsid w:val="004341B7"/>
    <w:rsid w:val="0043598C"/>
    <w:rsid w:val="00442D11"/>
    <w:rsid w:val="00465BD8"/>
    <w:rsid w:val="00471837"/>
    <w:rsid w:val="004821FD"/>
    <w:rsid w:val="004A2B50"/>
    <w:rsid w:val="004A6CFA"/>
    <w:rsid w:val="004A6E98"/>
    <w:rsid w:val="004B23D2"/>
    <w:rsid w:val="004B506C"/>
    <w:rsid w:val="004B78BE"/>
    <w:rsid w:val="004D1F65"/>
    <w:rsid w:val="004E1946"/>
    <w:rsid w:val="004F59BD"/>
    <w:rsid w:val="0053666D"/>
    <w:rsid w:val="00546DEC"/>
    <w:rsid w:val="00557FC7"/>
    <w:rsid w:val="0056192D"/>
    <w:rsid w:val="00566A0E"/>
    <w:rsid w:val="005671B2"/>
    <w:rsid w:val="00570725"/>
    <w:rsid w:val="0057241D"/>
    <w:rsid w:val="00574977"/>
    <w:rsid w:val="00581D19"/>
    <w:rsid w:val="00584E6B"/>
    <w:rsid w:val="00592242"/>
    <w:rsid w:val="00594BC1"/>
    <w:rsid w:val="005A1A12"/>
    <w:rsid w:val="005D7616"/>
    <w:rsid w:val="005F412F"/>
    <w:rsid w:val="00606639"/>
    <w:rsid w:val="0064028D"/>
    <w:rsid w:val="00682A47"/>
    <w:rsid w:val="006A47C5"/>
    <w:rsid w:val="006B27A0"/>
    <w:rsid w:val="006C318C"/>
    <w:rsid w:val="006D15DE"/>
    <w:rsid w:val="006D772C"/>
    <w:rsid w:val="006E30A0"/>
    <w:rsid w:val="00703BDA"/>
    <w:rsid w:val="007062C7"/>
    <w:rsid w:val="007343C0"/>
    <w:rsid w:val="007416E8"/>
    <w:rsid w:val="00756733"/>
    <w:rsid w:val="0076368A"/>
    <w:rsid w:val="007871D1"/>
    <w:rsid w:val="007A5753"/>
    <w:rsid w:val="007B40E4"/>
    <w:rsid w:val="007C26AD"/>
    <w:rsid w:val="007D4D95"/>
    <w:rsid w:val="007E7F13"/>
    <w:rsid w:val="007F4700"/>
    <w:rsid w:val="008023A9"/>
    <w:rsid w:val="00843B81"/>
    <w:rsid w:val="00871E34"/>
    <w:rsid w:val="00873B44"/>
    <w:rsid w:val="008831AF"/>
    <w:rsid w:val="00886F05"/>
    <w:rsid w:val="00893FEC"/>
    <w:rsid w:val="00897669"/>
    <w:rsid w:val="008B32DD"/>
    <w:rsid w:val="008E40E5"/>
    <w:rsid w:val="008F11F3"/>
    <w:rsid w:val="00950BA4"/>
    <w:rsid w:val="0098015B"/>
    <w:rsid w:val="00980F3C"/>
    <w:rsid w:val="009A2EE2"/>
    <w:rsid w:val="009A35F3"/>
    <w:rsid w:val="009D5B40"/>
    <w:rsid w:val="009E5404"/>
    <w:rsid w:val="009F343E"/>
    <w:rsid w:val="00A367A6"/>
    <w:rsid w:val="00A64312"/>
    <w:rsid w:val="00A8214C"/>
    <w:rsid w:val="00AC0C9D"/>
    <w:rsid w:val="00B04081"/>
    <w:rsid w:val="00B16EFC"/>
    <w:rsid w:val="00B47EF5"/>
    <w:rsid w:val="00B51C34"/>
    <w:rsid w:val="00B536E7"/>
    <w:rsid w:val="00BE0727"/>
    <w:rsid w:val="00BF02EB"/>
    <w:rsid w:val="00BF0FA2"/>
    <w:rsid w:val="00BF2930"/>
    <w:rsid w:val="00C06157"/>
    <w:rsid w:val="00C1068C"/>
    <w:rsid w:val="00C13923"/>
    <w:rsid w:val="00C279B9"/>
    <w:rsid w:val="00C60A34"/>
    <w:rsid w:val="00C708D2"/>
    <w:rsid w:val="00C73E47"/>
    <w:rsid w:val="00CA0850"/>
    <w:rsid w:val="00CB0B6F"/>
    <w:rsid w:val="00CB5F29"/>
    <w:rsid w:val="00CB696C"/>
    <w:rsid w:val="00D11227"/>
    <w:rsid w:val="00D35849"/>
    <w:rsid w:val="00D36957"/>
    <w:rsid w:val="00D5502A"/>
    <w:rsid w:val="00D64DB0"/>
    <w:rsid w:val="00D7109D"/>
    <w:rsid w:val="00DA7DDC"/>
    <w:rsid w:val="00DB0D65"/>
    <w:rsid w:val="00DE6BD1"/>
    <w:rsid w:val="00E0548D"/>
    <w:rsid w:val="00E05C83"/>
    <w:rsid w:val="00E06459"/>
    <w:rsid w:val="00E135FF"/>
    <w:rsid w:val="00E46ADB"/>
    <w:rsid w:val="00E552E9"/>
    <w:rsid w:val="00E61DFC"/>
    <w:rsid w:val="00E75332"/>
    <w:rsid w:val="00E776E0"/>
    <w:rsid w:val="00EA0CEC"/>
    <w:rsid w:val="00EA6DEB"/>
    <w:rsid w:val="00EC01A8"/>
    <w:rsid w:val="00EC0D2E"/>
    <w:rsid w:val="00EC1DA4"/>
    <w:rsid w:val="00EC67DE"/>
    <w:rsid w:val="00EC7F97"/>
    <w:rsid w:val="00EE61A4"/>
    <w:rsid w:val="00F14E16"/>
    <w:rsid w:val="00F255A6"/>
    <w:rsid w:val="00F321E3"/>
    <w:rsid w:val="00F36F15"/>
    <w:rsid w:val="00F61C0A"/>
    <w:rsid w:val="00F73A84"/>
    <w:rsid w:val="00F85B93"/>
    <w:rsid w:val="00F952FB"/>
    <w:rsid w:val="00FA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2FF07"/>
  <w15:chartTrackingRefBased/>
  <w15:docId w15:val="{C3100B5A-1674-448A-93A8-6FF68C2AC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7FC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7FC7"/>
  </w:style>
  <w:style w:type="paragraph" w:styleId="a5">
    <w:name w:val="footer"/>
    <w:basedOn w:val="a"/>
    <w:link w:val="a6"/>
    <w:uiPriority w:val="99"/>
    <w:unhideWhenUsed/>
    <w:rsid w:val="00557FC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7FC7"/>
  </w:style>
  <w:style w:type="table" w:styleId="a7">
    <w:name w:val="Table Grid"/>
    <w:basedOn w:val="a1"/>
    <w:uiPriority w:val="39"/>
    <w:rsid w:val="005922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3B60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B60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Present teeth (3rd molor excluded)</a:t>
            </a:r>
            <a:endParaRPr lang="ja-JP" sz="1200"/>
          </a:p>
        </c:rich>
      </c:tx>
      <c:layout>
        <c:manualLayout>
          <c:xMode val="edge"/>
          <c:yMode val="edge"/>
          <c:x val="0.18584814622723059"/>
          <c:y val="2.966101694915254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numFmt formatCode="#,##0.00_);[Red]\(#,##0.00\)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 1'!$B$23:$B$27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Fair</c:v>
                </c:pt>
                <c:pt idx="3">
                  <c:v>Poor</c:v>
                </c:pt>
                <c:pt idx="4">
                  <c:v>Bad</c:v>
                </c:pt>
              </c:strCache>
            </c:strRef>
          </c:cat>
          <c:val>
            <c:numRef>
              <c:f>'Q 1'!$C$23:$C$27</c:f>
              <c:numCache>
                <c:formatCode>####.0000</c:formatCode>
                <c:ptCount val="5"/>
                <c:pt idx="0">
                  <c:v>27.235299999999999</c:v>
                </c:pt>
                <c:pt idx="1">
                  <c:v>27.260899999999999</c:v>
                </c:pt>
                <c:pt idx="2">
                  <c:v>27.044</c:v>
                </c:pt>
                <c:pt idx="3">
                  <c:v>26.324000000000002</c:v>
                </c:pt>
                <c:pt idx="4">
                  <c:v>23.754100000000001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F8-423A-B13C-C62403516090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88"/>
        <c:overlap val="-27"/>
        <c:axId val="694418456"/>
        <c:axId val="694419440"/>
      </c:barChart>
      <c:catAx>
        <c:axId val="694418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694419440"/>
        <c:crosses val="autoZero"/>
        <c:auto val="1"/>
        <c:lblAlgn val="ctr"/>
        <c:lblOffset val="100"/>
        <c:noMultiLvlLbl val="0"/>
      </c:catAx>
      <c:valAx>
        <c:axId val="694419440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_);[Red]\(#,##0.0\)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694418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Decayed teeth </a:t>
            </a:r>
            <a:endParaRPr lang="ja-JP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'Q 2'!$B$5</c:f>
              <c:strCache>
                <c:ptCount val="1"/>
                <c:pt idx="0">
                  <c:v>DT (1- teeth)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 2'!$A$6:$A$10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Fair</c:v>
                </c:pt>
                <c:pt idx="3">
                  <c:v>Poor</c:v>
                </c:pt>
                <c:pt idx="4">
                  <c:v>Bad</c:v>
                </c:pt>
              </c:strCache>
            </c:strRef>
          </c:cat>
          <c:val>
            <c:numRef>
              <c:f>'Q 2'!$B$6:$B$10</c:f>
              <c:numCache>
                <c:formatCode>###0.0%</c:formatCode>
                <c:ptCount val="5"/>
                <c:pt idx="0">
                  <c:v>0.248</c:v>
                </c:pt>
                <c:pt idx="1">
                  <c:v>0.27400000000000002</c:v>
                </c:pt>
                <c:pt idx="2">
                  <c:v>0.311</c:v>
                </c:pt>
                <c:pt idx="3">
                  <c:v>0.46300000000000002</c:v>
                </c:pt>
                <c:pt idx="4">
                  <c:v>0.72099999999999997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560-4C23-A7CD-D294D4D777E3}"/>
            </c:ext>
          </c:extLst>
        </c:ser>
        <c:ser>
          <c:idx val="1"/>
          <c:order val="1"/>
          <c:tx>
            <c:strRef>
              <c:f>'Q 2'!$C$5</c:f>
              <c:strCache>
                <c:ptCount val="1"/>
                <c:pt idx="0">
                  <c:v>DT (0 tooth)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 2'!$A$6:$A$10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Fair</c:v>
                </c:pt>
                <c:pt idx="3">
                  <c:v>Poor</c:v>
                </c:pt>
                <c:pt idx="4">
                  <c:v>Bad</c:v>
                </c:pt>
              </c:strCache>
            </c:strRef>
          </c:cat>
          <c:val>
            <c:numRef>
              <c:f>'Q 2'!$C$6:$C$10</c:f>
              <c:numCache>
                <c:formatCode>###0.0%</c:formatCode>
                <c:ptCount val="5"/>
                <c:pt idx="0">
                  <c:v>0.752</c:v>
                </c:pt>
                <c:pt idx="1">
                  <c:v>0.72599999999999998</c:v>
                </c:pt>
                <c:pt idx="2">
                  <c:v>0.68899999999999995</c:v>
                </c:pt>
                <c:pt idx="3">
                  <c:v>0.53700000000000003</c:v>
                </c:pt>
                <c:pt idx="4">
                  <c:v>0.27900000000000003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560-4C23-A7CD-D294D4D777E3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9"/>
        <c:overlap val="100"/>
        <c:axId val="523112768"/>
        <c:axId val="321765704"/>
      </c:barChart>
      <c:catAx>
        <c:axId val="523112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321765704"/>
        <c:crosses val="autoZero"/>
        <c:auto val="1"/>
        <c:lblAlgn val="ctr"/>
        <c:lblOffset val="100"/>
        <c:noMultiLvlLbl val="0"/>
      </c:catAx>
      <c:valAx>
        <c:axId val="321765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23112768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CPI bleeding code</a:t>
            </a:r>
            <a:endParaRPr lang="ja-JP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'Q 2'!$B$11</c:f>
              <c:strCache>
                <c:ptCount val="1"/>
                <c:pt idx="0">
                  <c:v>Bleeding code 1</c:v>
                </c:pt>
              </c:strCache>
            </c:strRef>
          </c:tx>
          <c:spPr>
            <a:pattFill prst="ltUpDiag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 2'!$A$12:$A$16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Fair</c:v>
                </c:pt>
                <c:pt idx="3">
                  <c:v>Poor</c:v>
                </c:pt>
                <c:pt idx="4">
                  <c:v>Bad</c:v>
                </c:pt>
              </c:strCache>
            </c:strRef>
          </c:cat>
          <c:val>
            <c:numRef>
              <c:f>'Q 2'!$B$12:$B$16</c:f>
              <c:numCache>
                <c:formatCode>###0.0%</c:formatCode>
                <c:ptCount val="5"/>
                <c:pt idx="0">
                  <c:v>0.54248366013071891</c:v>
                </c:pt>
                <c:pt idx="1">
                  <c:v>0.66889632107023411</c:v>
                </c:pt>
                <c:pt idx="2">
                  <c:v>0.6633752244165172</c:v>
                </c:pt>
                <c:pt idx="3">
                  <c:v>0.70905923344947719</c:v>
                </c:pt>
                <c:pt idx="4">
                  <c:v>0.72131147540983609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2D-432E-9D6E-0E202CD0A5D9}"/>
            </c:ext>
          </c:extLst>
        </c:ser>
        <c:ser>
          <c:idx val="1"/>
          <c:order val="1"/>
          <c:tx>
            <c:strRef>
              <c:f>'Q 2'!$C$11</c:f>
              <c:strCache>
                <c:ptCount val="1"/>
                <c:pt idx="0">
                  <c:v>Bleeding code 0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 2'!$A$12:$A$16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Fair</c:v>
                </c:pt>
                <c:pt idx="3">
                  <c:v>Poor</c:v>
                </c:pt>
                <c:pt idx="4">
                  <c:v>Bad</c:v>
                </c:pt>
              </c:strCache>
            </c:strRef>
          </c:cat>
          <c:val>
            <c:numRef>
              <c:f>'Q 2'!$C$12:$C$16</c:f>
              <c:numCache>
                <c:formatCode>###0.0%</c:formatCode>
                <c:ptCount val="5"/>
                <c:pt idx="0">
                  <c:v>0.45751633986928103</c:v>
                </c:pt>
                <c:pt idx="1">
                  <c:v>0.33110367892976589</c:v>
                </c:pt>
                <c:pt idx="2">
                  <c:v>0.33662477558348303</c:v>
                </c:pt>
                <c:pt idx="3">
                  <c:v>0.29094076655052264</c:v>
                </c:pt>
                <c:pt idx="4">
                  <c:v>0.27868852459016391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2D-432E-9D6E-0E202CD0A5D9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9"/>
        <c:overlap val="100"/>
        <c:axId val="523112768"/>
        <c:axId val="321765704"/>
      </c:barChart>
      <c:catAx>
        <c:axId val="523112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321765704"/>
        <c:crosses val="autoZero"/>
        <c:auto val="1"/>
        <c:lblAlgn val="ctr"/>
        <c:lblOffset val="100"/>
        <c:noMultiLvlLbl val="0"/>
      </c:catAx>
      <c:valAx>
        <c:axId val="321765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23112768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CPI PD code</a:t>
            </a:r>
            <a:endParaRPr lang="ja-JP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title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'Q 2'!$B$17</c:f>
              <c:strCache>
                <c:ptCount val="1"/>
                <c:pt idx="0">
                  <c:v>PD code 2</c:v>
                </c:pt>
              </c:strCache>
            </c:strRef>
          </c:tx>
          <c:spPr>
            <a:pattFill prst="pct75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 2'!$A$18:$A$22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Fair</c:v>
                </c:pt>
                <c:pt idx="3">
                  <c:v>Poor</c:v>
                </c:pt>
                <c:pt idx="4">
                  <c:v>Bad</c:v>
                </c:pt>
              </c:strCache>
            </c:strRef>
          </c:cat>
          <c:val>
            <c:numRef>
              <c:f>'Q 2'!$B$18:$B$22</c:f>
              <c:numCache>
                <c:formatCode>###0.0%</c:formatCode>
                <c:ptCount val="5"/>
                <c:pt idx="0">
                  <c:v>1.3071895424836602E-2</c:v>
                </c:pt>
                <c:pt idx="1">
                  <c:v>2.6755852842809364E-2</c:v>
                </c:pt>
                <c:pt idx="2">
                  <c:v>2.6032315978456014E-2</c:v>
                </c:pt>
                <c:pt idx="3">
                  <c:v>5.7491289198606271E-2</c:v>
                </c:pt>
                <c:pt idx="4">
                  <c:v>0.11475409836065573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CD-4C77-ADEE-111C14C5FB78}"/>
            </c:ext>
          </c:extLst>
        </c:ser>
        <c:ser>
          <c:idx val="1"/>
          <c:order val="1"/>
          <c:tx>
            <c:strRef>
              <c:f>'Q 2'!$C$17</c:f>
              <c:strCache>
                <c:ptCount val="1"/>
                <c:pt idx="0">
                  <c:v>PD code 1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 2'!$A$18:$A$22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Fair</c:v>
                </c:pt>
                <c:pt idx="3">
                  <c:v>Poor</c:v>
                </c:pt>
                <c:pt idx="4">
                  <c:v>Bad</c:v>
                </c:pt>
              </c:strCache>
            </c:strRef>
          </c:cat>
          <c:val>
            <c:numRef>
              <c:f>'Q 2'!$C$18:$C$22</c:f>
              <c:numCache>
                <c:formatCode>###0.0%</c:formatCode>
                <c:ptCount val="5"/>
                <c:pt idx="0">
                  <c:v>0.13725490196078433</c:v>
                </c:pt>
                <c:pt idx="1">
                  <c:v>0.19063545150501673</c:v>
                </c:pt>
                <c:pt idx="2">
                  <c:v>0.17235188509874327</c:v>
                </c:pt>
                <c:pt idx="3">
                  <c:v>0.22648083623693382</c:v>
                </c:pt>
                <c:pt idx="4">
                  <c:v>0.27868852459016391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4CD-4C77-ADEE-111C14C5FB78}"/>
            </c:ext>
          </c:extLst>
        </c:ser>
        <c:ser>
          <c:idx val="2"/>
          <c:order val="2"/>
          <c:tx>
            <c:strRef>
              <c:f>'Q 2'!$D$17</c:f>
              <c:strCache>
                <c:ptCount val="1"/>
                <c:pt idx="0">
                  <c:v>PD code 0</c:v>
                </c:pt>
              </c:strCache>
            </c:strRef>
          </c:tx>
          <c:spPr>
            <a:solidFill>
              <a:schemeClr val="bg1"/>
            </a:solidFill>
            <a:ln>
              <a:solidFill>
                <a:schemeClr val="tx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ja-JP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'Q 2'!$A$18:$A$22</c:f>
              <c:strCache>
                <c:ptCount val="5"/>
                <c:pt idx="0">
                  <c:v>Very good</c:v>
                </c:pt>
                <c:pt idx="1">
                  <c:v>Good</c:v>
                </c:pt>
                <c:pt idx="2">
                  <c:v>Fair</c:v>
                </c:pt>
                <c:pt idx="3">
                  <c:v>Poor</c:v>
                </c:pt>
                <c:pt idx="4">
                  <c:v>Bad</c:v>
                </c:pt>
              </c:strCache>
            </c:strRef>
          </c:cat>
          <c:val>
            <c:numRef>
              <c:f>'Q 2'!$D$18:$D$22</c:f>
              <c:numCache>
                <c:formatCode>###0.0%</c:formatCode>
                <c:ptCount val="5"/>
                <c:pt idx="0">
                  <c:v>0.84967320261437906</c:v>
                </c:pt>
                <c:pt idx="1">
                  <c:v>0.78260869565217395</c:v>
                </c:pt>
                <c:pt idx="2">
                  <c:v>0.80161579892280077</c:v>
                </c:pt>
                <c:pt idx="3">
                  <c:v>0.71602787456445993</c:v>
                </c:pt>
                <c:pt idx="4">
                  <c:v>0.60655737704918034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4CD-4C77-ADEE-111C14C5FB78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39"/>
        <c:overlap val="100"/>
        <c:axId val="523112768"/>
        <c:axId val="321765704"/>
      </c:barChart>
      <c:catAx>
        <c:axId val="523112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321765704"/>
        <c:crosses val="autoZero"/>
        <c:auto val="1"/>
        <c:lblAlgn val="ctr"/>
        <c:lblOffset val="100"/>
        <c:noMultiLvlLbl val="0"/>
      </c:catAx>
      <c:valAx>
        <c:axId val="321765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ja-JP"/>
          </a:p>
        </c:txPr>
        <c:crossAx val="523112768"/>
        <c:crosses val="autoZero"/>
        <c:crossBetween val="between"/>
      </c:valAx>
      <c:spPr>
        <a:noFill/>
        <a:ln>
          <a:solidFill>
            <a:schemeClr val="tx1"/>
          </a:solidFill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ja-JP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ja-JP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0.0027</cdr:x>
      <cdr:y>0.04591</cdr:y>
    </cdr:from>
    <cdr:to>
      <cdr:x>0.19189</cdr:x>
      <cdr:y>0.11178</cdr:y>
    </cdr:to>
    <cdr:sp macro="" textlink="">
      <cdr:nvSpPr>
        <cdr:cNvPr id="2" name="テキスト ボックス 9">
          <a:extLst xmlns:a="http://schemas.openxmlformats.org/drawingml/2006/main">
            <a:ext uri="{FF2B5EF4-FFF2-40B4-BE49-F238E27FC236}">
              <a16:creationId xmlns:a16="http://schemas.microsoft.com/office/drawing/2014/main" id="{338E5669-FEB2-44DF-9542-0B4F132465D2}"/>
            </a:ext>
          </a:extLst>
        </cdr:cNvPr>
        <cdr:cNvSpPr txBox="1"/>
      </cdr:nvSpPr>
      <cdr:spPr>
        <a:xfrm xmlns:a="http://schemas.openxmlformats.org/drawingml/2006/main">
          <a:off x="9525" y="146050"/>
          <a:ext cx="666750" cy="20955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 cmpd="sng">
          <a:noFill/>
        </a:ln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wrap="square" rtlCol="0" anchor="t"/>
        <a:lstStyle xmlns:a="http://schemas.openxmlformats.org/drawingml/2006/main">
          <a:lvl1pPr marL="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dk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kumimoji="1" lang="en-US" altLang="ja-JP" sz="700"/>
            <a:t>(Teeth)</a:t>
          </a:r>
          <a:endParaRPr kumimoji="1" lang="ja-JP" altLang="en-US" sz="700"/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游ゴシック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游明朝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游ゴシック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游明朝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游ゴシック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游明朝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游ゴシック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游明朝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zaitohp</dc:creator>
  <cp:keywords/>
  <dc:description/>
  <cp:lastModifiedBy>財津 崇</cp:lastModifiedBy>
  <cp:revision>4</cp:revision>
  <cp:lastPrinted>2019-03-15T09:30:00Z</cp:lastPrinted>
  <dcterms:created xsi:type="dcterms:W3CDTF">2023-10-04T03:57:00Z</dcterms:created>
  <dcterms:modified xsi:type="dcterms:W3CDTF">2023-10-04T04:03:00Z</dcterms:modified>
</cp:coreProperties>
</file>