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9EF" w:rsidRPr="000C2361" w:rsidRDefault="000039EF" w:rsidP="000039EF">
      <w:pPr>
        <w:spacing w:line="360" w:lineRule="auto"/>
        <w:rPr>
          <w:rFonts w:ascii="Times New Roman" w:hAnsi="Times New Roman"/>
          <w:color w:val="000000" w:themeColor="text1"/>
        </w:rPr>
      </w:pPr>
      <w:proofErr w:type="gramStart"/>
      <w:r w:rsidRPr="000C2361">
        <w:rPr>
          <w:rFonts w:ascii="Times New Roman" w:hAnsi="Times New Roman" w:hint="eastAsia"/>
          <w:color w:val="000000" w:themeColor="text1"/>
        </w:rPr>
        <w:t>S</w:t>
      </w:r>
      <w:r w:rsidRPr="000C2361">
        <w:rPr>
          <w:rFonts w:ascii="Times New Roman" w:hAnsi="Times New Roman"/>
          <w:color w:val="000000" w:themeColor="text1"/>
        </w:rPr>
        <w:t xml:space="preserve">upplementary Figure </w:t>
      </w:r>
      <w:r w:rsidRPr="000C2361">
        <w:rPr>
          <w:rFonts w:ascii="Times New Roman" w:hAnsi="Times New Roman" w:hint="eastAsia"/>
          <w:color w:val="000000" w:themeColor="text1"/>
        </w:rPr>
        <w:t>1</w:t>
      </w:r>
      <w:r w:rsidRPr="000C2361">
        <w:rPr>
          <w:rFonts w:ascii="Times New Roman" w:hAnsi="Times New Roman"/>
          <w:bCs/>
          <w:color w:val="000000" w:themeColor="text1"/>
        </w:rPr>
        <w:t>.</w:t>
      </w:r>
      <w:proofErr w:type="gramEnd"/>
      <w:r w:rsidRPr="000C2361">
        <w:rPr>
          <w:rFonts w:ascii="Times New Roman" w:hAnsi="Times New Roman"/>
          <w:bCs/>
          <w:color w:val="000000" w:themeColor="text1"/>
        </w:rPr>
        <w:t xml:space="preserve"> </w:t>
      </w:r>
      <w:proofErr w:type="gramStart"/>
      <w:r w:rsidRPr="000C2361">
        <w:rPr>
          <w:rFonts w:ascii="Times New Roman" w:hAnsi="Times New Roman"/>
          <w:bCs/>
          <w:color w:val="000000" w:themeColor="text1"/>
        </w:rPr>
        <w:t>Isolation of blood DC subsets.</w:t>
      </w:r>
      <w:proofErr w:type="gramEnd"/>
    </w:p>
    <w:p w:rsidR="000039EF" w:rsidRPr="000C2361" w:rsidRDefault="000039EF" w:rsidP="000039EF">
      <w:pPr>
        <w:pStyle w:val="BodyText3"/>
        <w:rPr>
          <w:rFonts w:ascii="Times New Roman" w:hAnsi="Times New Roman"/>
          <w:b w:val="0"/>
          <w:color w:val="000000" w:themeColor="text1"/>
        </w:rPr>
      </w:pPr>
      <w:r w:rsidRPr="000C2361">
        <w:rPr>
          <w:rFonts w:ascii="Times New Roman" w:hAnsi="Times New Roman"/>
          <w:b w:val="0"/>
          <w:color w:val="000000" w:themeColor="text1"/>
        </w:rPr>
        <w:t xml:space="preserve">Blood </w:t>
      </w:r>
      <w:proofErr w:type="spellStart"/>
      <w:r w:rsidRPr="000C2361">
        <w:rPr>
          <w:rFonts w:ascii="Times New Roman" w:hAnsi="Times New Roman"/>
          <w:b w:val="0"/>
          <w:color w:val="000000" w:themeColor="text1"/>
        </w:rPr>
        <w:t>pDCs</w:t>
      </w:r>
      <w:proofErr w:type="spellEnd"/>
      <w:r w:rsidRPr="000C2361">
        <w:rPr>
          <w:rFonts w:ascii="Times New Roman" w:hAnsi="Times New Roman"/>
          <w:b w:val="0"/>
          <w:color w:val="000000" w:themeColor="text1"/>
        </w:rPr>
        <w:t xml:space="preserve"> and </w:t>
      </w:r>
      <w:proofErr w:type="spellStart"/>
      <w:r w:rsidRPr="000C2361">
        <w:rPr>
          <w:rFonts w:ascii="Times New Roman" w:hAnsi="Times New Roman"/>
          <w:b w:val="0"/>
          <w:color w:val="000000" w:themeColor="text1"/>
        </w:rPr>
        <w:t>mDCs</w:t>
      </w:r>
      <w:proofErr w:type="spellEnd"/>
      <w:r w:rsidRPr="000C2361">
        <w:rPr>
          <w:rFonts w:ascii="Times New Roman" w:hAnsi="Times New Roman"/>
          <w:b w:val="0"/>
          <w:color w:val="000000" w:themeColor="text1"/>
        </w:rPr>
        <w:t xml:space="preserve"> were detected and isolated as the </w:t>
      </w:r>
      <w:r w:rsidRPr="000C2361">
        <w:rPr>
          <w:rFonts w:ascii="Times New Roman" w:hAnsi="Times New Roman" w:hint="eastAsia"/>
          <w:b w:val="0"/>
          <w:color w:val="000000" w:themeColor="text1"/>
        </w:rPr>
        <w:t>C</w:t>
      </w:r>
      <w:r w:rsidRPr="000C2361">
        <w:rPr>
          <w:rFonts w:ascii="Times New Roman" w:hAnsi="Times New Roman"/>
          <w:b w:val="0"/>
          <w:color w:val="000000" w:themeColor="text1"/>
        </w:rPr>
        <w:t>D11c</w:t>
      </w:r>
      <w:r w:rsidRPr="000C2361">
        <w:rPr>
          <w:rFonts w:ascii="Symbol" w:hAnsi="Symbol"/>
          <w:b w:val="0"/>
          <w:color w:val="000000" w:themeColor="text1"/>
          <w:vertAlign w:val="superscript"/>
        </w:rPr>
        <w:t></w:t>
      </w:r>
      <w:r w:rsidRPr="000C2361">
        <w:rPr>
          <w:rFonts w:ascii="Times New Roman" w:hAnsi="Times New Roman"/>
          <w:b w:val="0"/>
          <w:color w:val="000000" w:themeColor="text1"/>
        </w:rPr>
        <w:t>BDCA-4</w:t>
      </w:r>
      <w:r w:rsidRPr="000C2361">
        <w:rPr>
          <w:rFonts w:ascii="Symbol" w:hAnsi="Symbol"/>
          <w:b w:val="0"/>
          <w:color w:val="000000" w:themeColor="text1"/>
          <w:vertAlign w:val="superscript"/>
        </w:rPr>
        <w:t></w:t>
      </w:r>
      <w:r w:rsidRPr="000C2361">
        <w:rPr>
          <w:rFonts w:ascii="Times New Roman" w:hAnsi="Times New Roman"/>
          <w:b w:val="0"/>
          <w:color w:val="000000" w:themeColor="text1"/>
        </w:rPr>
        <w:t xml:space="preserve"> population and </w:t>
      </w:r>
      <w:r w:rsidRPr="000C2361">
        <w:rPr>
          <w:rFonts w:ascii="Times New Roman" w:hAnsi="Times New Roman" w:hint="eastAsia"/>
          <w:b w:val="0"/>
          <w:color w:val="000000" w:themeColor="text1"/>
        </w:rPr>
        <w:t>C</w:t>
      </w:r>
      <w:r w:rsidRPr="000C2361">
        <w:rPr>
          <w:rFonts w:ascii="Times New Roman" w:hAnsi="Times New Roman"/>
          <w:b w:val="0"/>
          <w:color w:val="000000" w:themeColor="text1"/>
        </w:rPr>
        <w:t>D11c</w:t>
      </w:r>
      <w:r w:rsidRPr="000C2361">
        <w:rPr>
          <w:rFonts w:ascii="Symbol" w:hAnsi="Symbol"/>
          <w:b w:val="0"/>
          <w:color w:val="000000" w:themeColor="text1"/>
          <w:vertAlign w:val="superscript"/>
        </w:rPr>
        <w:t></w:t>
      </w:r>
      <w:r w:rsidRPr="000C2361">
        <w:rPr>
          <w:rFonts w:ascii="Times New Roman" w:hAnsi="Times New Roman"/>
          <w:b w:val="0"/>
          <w:color w:val="000000" w:themeColor="text1"/>
        </w:rPr>
        <w:t>BDCA-4</w:t>
      </w:r>
      <w:r w:rsidRPr="000C2361">
        <w:rPr>
          <w:rFonts w:ascii="Symbol" w:hAnsi="Symbol"/>
          <w:b w:val="0"/>
          <w:color w:val="000000" w:themeColor="text1"/>
          <w:vertAlign w:val="superscript"/>
        </w:rPr>
        <w:t></w:t>
      </w:r>
      <w:r w:rsidRPr="000C2361">
        <w:rPr>
          <w:rFonts w:ascii="Times New Roman" w:hAnsi="Times New Roman"/>
          <w:b w:val="0"/>
          <w:color w:val="000000" w:themeColor="text1"/>
        </w:rPr>
        <w:t xml:space="preserve"> population, respectively, in the fraction of DC-enriched PBMCs (lineage [CD3, CD14, CD15, CD16, CD19, and CD56]-negative and CD4-positive) after </w:t>
      </w:r>
      <w:proofErr w:type="spellStart"/>
      <w:r w:rsidRPr="000C2361">
        <w:rPr>
          <w:rFonts w:ascii="Times New Roman" w:hAnsi="Times New Roman"/>
          <w:b w:val="0"/>
          <w:color w:val="000000" w:themeColor="text1"/>
        </w:rPr>
        <w:t>immunobead</w:t>
      </w:r>
      <w:proofErr w:type="spellEnd"/>
      <w:r w:rsidRPr="000C2361">
        <w:rPr>
          <w:rFonts w:ascii="Times New Roman" w:hAnsi="Times New Roman"/>
          <w:b w:val="0"/>
          <w:color w:val="000000" w:themeColor="text1"/>
        </w:rPr>
        <w:t xml:space="preserve">-selection (CD3- and CD14-beads negative selection and subsequent CD4-bead positive selection) from total PBMCs. A representative flow </w:t>
      </w:r>
      <w:proofErr w:type="spellStart"/>
      <w:r w:rsidRPr="000C2361">
        <w:rPr>
          <w:rFonts w:ascii="Times New Roman" w:hAnsi="Times New Roman"/>
          <w:b w:val="0"/>
          <w:color w:val="000000" w:themeColor="text1"/>
        </w:rPr>
        <w:t>cytometry</w:t>
      </w:r>
      <w:proofErr w:type="spellEnd"/>
      <w:r w:rsidRPr="000C2361">
        <w:rPr>
          <w:rFonts w:ascii="Times New Roman" w:hAnsi="Times New Roman"/>
          <w:b w:val="0"/>
          <w:color w:val="000000" w:themeColor="text1"/>
        </w:rPr>
        <w:t xml:space="preserve"> analysis performed to detect </w:t>
      </w:r>
      <w:proofErr w:type="spellStart"/>
      <w:r w:rsidRPr="000C2361">
        <w:rPr>
          <w:rFonts w:ascii="Times New Roman" w:hAnsi="Times New Roman"/>
          <w:b w:val="0"/>
          <w:color w:val="000000" w:themeColor="text1"/>
        </w:rPr>
        <w:t>pDCs</w:t>
      </w:r>
      <w:proofErr w:type="spellEnd"/>
      <w:r w:rsidRPr="000C2361">
        <w:rPr>
          <w:rFonts w:ascii="Times New Roman" w:hAnsi="Times New Roman"/>
          <w:b w:val="0"/>
          <w:color w:val="000000" w:themeColor="text1"/>
        </w:rPr>
        <w:t xml:space="preserve"> and </w:t>
      </w:r>
      <w:proofErr w:type="spellStart"/>
      <w:r w:rsidRPr="000C2361">
        <w:rPr>
          <w:rFonts w:ascii="Times New Roman" w:hAnsi="Times New Roman"/>
          <w:b w:val="0"/>
          <w:color w:val="000000" w:themeColor="text1"/>
        </w:rPr>
        <w:t>mDCs</w:t>
      </w:r>
      <w:proofErr w:type="spellEnd"/>
      <w:r w:rsidRPr="000C2361">
        <w:rPr>
          <w:rFonts w:ascii="Times New Roman" w:hAnsi="Times New Roman"/>
          <w:b w:val="0"/>
          <w:color w:val="000000" w:themeColor="text1"/>
        </w:rPr>
        <w:t xml:space="preserve"> in PBMCs from healthy donors is shown. The numbers indicate the percentages within the gated fractions.</w:t>
      </w:r>
    </w:p>
    <w:p w:rsidR="000039EF" w:rsidRPr="000C2361" w:rsidRDefault="000039EF" w:rsidP="000039EF">
      <w:pPr>
        <w:spacing w:line="360" w:lineRule="auto"/>
        <w:rPr>
          <w:rFonts w:ascii="Times New Roman" w:hAnsi="Times New Roman"/>
          <w:color w:val="000000" w:themeColor="text1"/>
        </w:rPr>
      </w:pPr>
    </w:p>
    <w:p w:rsidR="000039EF" w:rsidRPr="000C2361" w:rsidRDefault="000039EF" w:rsidP="000039EF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</w:rPr>
      </w:pPr>
    </w:p>
    <w:p w:rsidR="00572936" w:rsidRDefault="00572936"/>
    <w:sectPr w:rsidR="00572936" w:rsidSect="006C5716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39EF"/>
    <w:rsid w:val="000039EF"/>
    <w:rsid w:val="00572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9EF"/>
    <w:pPr>
      <w:widowControl w:val="0"/>
      <w:spacing w:after="0" w:line="240" w:lineRule="auto"/>
      <w:jc w:val="both"/>
    </w:pPr>
    <w:rPr>
      <w:rFonts w:ascii="Times" w:eastAsia="MS Mincho" w:hAnsi="Times" w:cs="Times New Roman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rsid w:val="000039EF"/>
    <w:pPr>
      <w:spacing w:line="360" w:lineRule="auto"/>
    </w:pPr>
    <w:rPr>
      <w:b/>
      <w:color w:val="000000"/>
    </w:rPr>
  </w:style>
  <w:style w:type="character" w:customStyle="1" w:styleId="BodyText3Char">
    <w:name w:val="Body Text 3 Char"/>
    <w:basedOn w:val="DefaultParagraphFont"/>
    <w:link w:val="BodyText3"/>
    <w:rsid w:val="000039EF"/>
    <w:rPr>
      <w:rFonts w:ascii="Times" w:eastAsia="MS Mincho" w:hAnsi="Times" w:cs="Times New Roman"/>
      <w:b/>
      <w:color w:val="000000"/>
      <w:kern w:val="2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2020-06-10T11:44:00Z</dcterms:created>
  <dcterms:modified xsi:type="dcterms:W3CDTF">2020-06-10T11:44:00Z</dcterms:modified>
</cp:coreProperties>
</file>