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3373" w:rsidRDefault="00663373" w:rsidP="00663373">
      <w:pPr>
        <w:autoSpaceDE w:val="0"/>
        <w:autoSpaceDN w:val="0"/>
        <w:adjustRightInd w:val="0"/>
        <w:spacing w:after="0" w:line="360" w:lineRule="auto"/>
        <w:jc w:val="center"/>
        <w:rPr>
          <w:rFonts w:ascii="Century" w:hAnsi="Century" w:cstheme="minorHAnsi"/>
          <w:b/>
          <w:sz w:val="40"/>
          <w:szCs w:val="40"/>
          <w:lang w:val="en-US"/>
        </w:rPr>
      </w:pPr>
      <w:r>
        <w:rPr>
          <w:rFonts w:ascii="Century" w:hAnsi="Century" w:cstheme="minorHAnsi"/>
          <w:b/>
          <w:sz w:val="40"/>
          <w:szCs w:val="40"/>
          <w:lang w:val="en-US"/>
        </w:rPr>
        <w:t>Serum metabolomic profile of symptomatic and asymptomatic</w:t>
      </w:r>
      <w:r w:rsidRPr="00B76FE8">
        <w:rPr>
          <w:rFonts w:ascii="Century" w:hAnsi="Century" w:cstheme="minorHAnsi"/>
          <w:b/>
          <w:sz w:val="40"/>
          <w:szCs w:val="40"/>
          <w:lang w:val="en-US"/>
        </w:rPr>
        <w:t xml:space="preserve"> </w:t>
      </w:r>
      <w:r>
        <w:rPr>
          <w:rFonts w:ascii="Century" w:hAnsi="Century" w:cstheme="minorHAnsi"/>
          <w:b/>
          <w:sz w:val="40"/>
          <w:szCs w:val="40"/>
          <w:lang w:val="en-US"/>
        </w:rPr>
        <w:t xml:space="preserve">SARS-CoV-2 infected patients </w:t>
      </w:r>
      <w:r w:rsidRPr="00663373">
        <w:rPr>
          <w:rFonts w:ascii="Century" w:hAnsi="Century" w:cstheme="minorHAnsi"/>
          <w:b/>
          <w:sz w:val="40"/>
          <w:szCs w:val="40"/>
          <w:u w:val="single"/>
          <w:lang w:val="en-US"/>
        </w:rPr>
        <w:t>Supplementary S1</w:t>
      </w:r>
      <w:r w:rsidRPr="00B76FE8">
        <w:rPr>
          <w:rFonts w:ascii="Century" w:hAnsi="Century" w:cstheme="minorHAnsi"/>
          <w:b/>
          <w:sz w:val="40"/>
          <w:szCs w:val="40"/>
          <w:lang w:val="en-US"/>
        </w:rPr>
        <w:t xml:space="preserve"> </w:t>
      </w:r>
    </w:p>
    <w:p w:rsidR="00663373" w:rsidRPr="00CF7EE6" w:rsidRDefault="00663373" w:rsidP="00663373">
      <w:pPr>
        <w:autoSpaceDE w:val="0"/>
        <w:autoSpaceDN w:val="0"/>
        <w:adjustRightInd w:val="0"/>
        <w:spacing w:after="0" w:line="360" w:lineRule="auto"/>
        <w:jc w:val="center"/>
        <w:rPr>
          <w:rFonts w:ascii="Century" w:hAnsi="Century" w:cstheme="minorHAnsi"/>
          <w:b/>
          <w:lang w:val="en-US"/>
        </w:rPr>
      </w:pPr>
    </w:p>
    <w:p w:rsidR="0016539F" w:rsidRDefault="0016539F" w:rsidP="0016539F">
      <w:pPr>
        <w:autoSpaceDE w:val="0"/>
        <w:autoSpaceDN w:val="0"/>
        <w:adjustRightInd w:val="0"/>
        <w:spacing w:after="0" w:line="360" w:lineRule="auto"/>
        <w:jc w:val="center"/>
        <w:rPr>
          <w:rFonts w:ascii="Century" w:hAnsi="Century" w:cstheme="minorHAnsi"/>
          <w:sz w:val="20"/>
          <w:szCs w:val="20"/>
        </w:rPr>
      </w:pPr>
      <w:bookmarkStart w:id="0" w:name="_GoBack"/>
      <w:bookmarkEnd w:id="0"/>
      <w:r w:rsidRPr="00CF7EE6">
        <w:rPr>
          <w:rFonts w:ascii="Century" w:hAnsi="Century" w:cstheme="minorHAnsi"/>
          <w:sz w:val="20"/>
          <w:szCs w:val="20"/>
        </w:rPr>
        <w:t>Jacopo TROISI</w:t>
      </w:r>
      <w:r w:rsidRPr="00CF7EE6">
        <w:rPr>
          <w:rFonts w:ascii="Century" w:hAnsi="Century" w:cstheme="minorHAnsi"/>
          <w:sz w:val="20"/>
          <w:szCs w:val="20"/>
          <w:vertAlign w:val="superscript"/>
        </w:rPr>
        <w:t>1,2,3</w:t>
      </w:r>
      <w:r>
        <w:rPr>
          <w:rFonts w:ascii="Century" w:hAnsi="Century" w:cstheme="minorHAnsi"/>
          <w:sz w:val="20"/>
          <w:szCs w:val="20"/>
          <w:vertAlign w:val="superscript"/>
        </w:rPr>
        <w:t>,4</w:t>
      </w:r>
      <w:r w:rsidRPr="00CF7EE6">
        <w:rPr>
          <w:rFonts w:ascii="Century" w:hAnsi="Century" w:cstheme="minorHAnsi"/>
          <w:sz w:val="20"/>
          <w:szCs w:val="20"/>
          <w:vertAlign w:val="superscript"/>
        </w:rPr>
        <w:t>*</w:t>
      </w:r>
      <w:r>
        <w:rPr>
          <w:rFonts w:ascii="Century" w:hAnsi="Century" w:cstheme="minorHAnsi"/>
          <w:sz w:val="20"/>
          <w:szCs w:val="20"/>
          <w:vertAlign w:val="superscript"/>
        </w:rPr>
        <w:t>§</w:t>
      </w:r>
      <w:r w:rsidRPr="00CF7EE6">
        <w:rPr>
          <w:rFonts w:ascii="Century" w:hAnsi="Century" w:cstheme="minorHAnsi"/>
          <w:sz w:val="20"/>
          <w:szCs w:val="20"/>
        </w:rPr>
        <w:t>, Pierpaolo CAVALLO</w:t>
      </w:r>
      <w:r>
        <w:rPr>
          <w:rFonts w:ascii="Century" w:hAnsi="Century" w:cstheme="minorHAnsi"/>
          <w:sz w:val="20"/>
          <w:szCs w:val="20"/>
          <w:vertAlign w:val="superscript"/>
        </w:rPr>
        <w:t>5,6§</w:t>
      </w:r>
      <w:r w:rsidRPr="00CF7EE6">
        <w:rPr>
          <w:rFonts w:ascii="Century" w:hAnsi="Century" w:cstheme="minorHAnsi"/>
          <w:sz w:val="20"/>
          <w:szCs w:val="20"/>
        </w:rPr>
        <w:t xml:space="preserve">, </w:t>
      </w:r>
      <w:r>
        <w:rPr>
          <w:rFonts w:ascii="Century" w:hAnsi="Century" w:cstheme="minorHAnsi"/>
          <w:sz w:val="20"/>
          <w:szCs w:val="20"/>
        </w:rPr>
        <w:t>Mario MASARONE</w:t>
      </w:r>
      <w:r w:rsidRPr="00C210CE">
        <w:rPr>
          <w:rFonts w:ascii="Century" w:hAnsi="Century" w:cstheme="minorHAnsi"/>
          <w:sz w:val="20"/>
          <w:szCs w:val="20"/>
          <w:vertAlign w:val="superscript"/>
        </w:rPr>
        <w:t>1</w:t>
      </w:r>
      <w:r>
        <w:rPr>
          <w:rFonts w:ascii="Century" w:hAnsi="Century" w:cstheme="minorHAnsi"/>
          <w:sz w:val="20"/>
          <w:szCs w:val="20"/>
        </w:rPr>
        <w:t>, Immacolata SEPE</w:t>
      </w:r>
      <w:r>
        <w:rPr>
          <w:rFonts w:ascii="Century" w:hAnsi="Century" w:cstheme="minorHAnsi"/>
          <w:sz w:val="20"/>
          <w:szCs w:val="20"/>
          <w:vertAlign w:val="superscript"/>
        </w:rPr>
        <w:t>7</w:t>
      </w:r>
      <w:r>
        <w:rPr>
          <w:rFonts w:ascii="Century" w:hAnsi="Century" w:cstheme="minorHAnsi"/>
          <w:sz w:val="20"/>
          <w:szCs w:val="20"/>
        </w:rPr>
        <w:t>, Giovanni SCALA</w:t>
      </w:r>
      <w:r w:rsidRPr="00C210CE">
        <w:rPr>
          <w:rFonts w:ascii="Century" w:hAnsi="Century" w:cstheme="minorHAnsi"/>
          <w:sz w:val="20"/>
          <w:szCs w:val="20"/>
          <w:vertAlign w:val="superscript"/>
        </w:rPr>
        <w:t>2</w:t>
      </w:r>
      <w:r>
        <w:rPr>
          <w:rFonts w:ascii="Century" w:hAnsi="Century" w:cstheme="minorHAnsi"/>
          <w:sz w:val="20"/>
          <w:szCs w:val="20"/>
        </w:rPr>
        <w:t>, Pietro CAMPIGLIA</w:t>
      </w:r>
      <w:r w:rsidRPr="00AF4C9F">
        <w:rPr>
          <w:rFonts w:ascii="Century" w:hAnsi="Century" w:cstheme="minorHAnsi"/>
          <w:sz w:val="20"/>
          <w:szCs w:val="20"/>
          <w:vertAlign w:val="superscript"/>
        </w:rPr>
        <w:t>3,</w:t>
      </w:r>
      <w:r>
        <w:rPr>
          <w:rFonts w:ascii="Century" w:hAnsi="Century" w:cstheme="minorHAnsi"/>
          <w:sz w:val="20"/>
          <w:szCs w:val="20"/>
          <w:vertAlign w:val="superscript"/>
        </w:rPr>
        <w:t>8</w:t>
      </w:r>
      <w:r>
        <w:rPr>
          <w:rFonts w:ascii="Century" w:hAnsi="Century" w:cstheme="minorHAnsi"/>
          <w:sz w:val="20"/>
          <w:szCs w:val="20"/>
        </w:rPr>
        <w:t>, Francesco DE CARO</w:t>
      </w:r>
      <w:r w:rsidRPr="00C210CE">
        <w:rPr>
          <w:rFonts w:ascii="Century" w:hAnsi="Century" w:cstheme="minorHAnsi"/>
          <w:sz w:val="20"/>
          <w:szCs w:val="20"/>
          <w:vertAlign w:val="superscript"/>
        </w:rPr>
        <w:t>1</w:t>
      </w:r>
      <w:r>
        <w:rPr>
          <w:rFonts w:ascii="Century" w:hAnsi="Century" w:cstheme="minorHAnsi"/>
          <w:sz w:val="20"/>
          <w:szCs w:val="20"/>
        </w:rPr>
        <w:t>, Giovanni BOCCIA</w:t>
      </w:r>
      <w:r w:rsidRPr="00C210CE">
        <w:rPr>
          <w:rFonts w:ascii="Century" w:hAnsi="Century" w:cstheme="minorHAnsi"/>
          <w:sz w:val="20"/>
          <w:szCs w:val="20"/>
          <w:vertAlign w:val="superscript"/>
        </w:rPr>
        <w:t>1</w:t>
      </w:r>
      <w:r>
        <w:rPr>
          <w:rFonts w:ascii="Century" w:hAnsi="Century" w:cstheme="minorHAnsi"/>
          <w:sz w:val="20"/>
          <w:szCs w:val="20"/>
        </w:rPr>
        <w:t>, Carolina CIACCI</w:t>
      </w:r>
      <w:r w:rsidRPr="00C210CE">
        <w:rPr>
          <w:rFonts w:ascii="Century" w:hAnsi="Century" w:cstheme="minorHAnsi"/>
          <w:sz w:val="20"/>
          <w:szCs w:val="20"/>
          <w:vertAlign w:val="superscript"/>
        </w:rPr>
        <w:t>1</w:t>
      </w:r>
      <w:r>
        <w:rPr>
          <w:rFonts w:ascii="Century" w:hAnsi="Century" w:cstheme="minorHAnsi"/>
          <w:sz w:val="20"/>
          <w:szCs w:val="20"/>
        </w:rPr>
        <w:t>, Sergio POTO</w:t>
      </w:r>
      <w:r w:rsidRPr="001E5A9B">
        <w:rPr>
          <w:rFonts w:ascii="Century" w:hAnsi="Century" w:cstheme="minorHAnsi"/>
          <w:sz w:val="20"/>
          <w:szCs w:val="20"/>
          <w:vertAlign w:val="superscript"/>
        </w:rPr>
        <w:t>1</w:t>
      </w:r>
      <w:r>
        <w:rPr>
          <w:rFonts w:ascii="Century" w:hAnsi="Century" w:cstheme="minorHAnsi"/>
          <w:sz w:val="20"/>
          <w:szCs w:val="20"/>
        </w:rPr>
        <w:t>, Pasquale PAGLIANO</w:t>
      </w:r>
      <w:r w:rsidRPr="00C210CE">
        <w:rPr>
          <w:rFonts w:ascii="Century" w:hAnsi="Century" w:cstheme="minorHAnsi"/>
          <w:sz w:val="20"/>
          <w:szCs w:val="20"/>
          <w:vertAlign w:val="superscript"/>
        </w:rPr>
        <w:t>1</w:t>
      </w:r>
      <w:r>
        <w:rPr>
          <w:rFonts w:ascii="Century" w:hAnsi="Century" w:cstheme="minorHAnsi"/>
          <w:sz w:val="20"/>
          <w:szCs w:val="20"/>
        </w:rPr>
        <w:t>, Marcello PERSICO</w:t>
      </w:r>
      <w:r w:rsidRPr="00C210CE">
        <w:rPr>
          <w:rFonts w:ascii="Century" w:hAnsi="Century" w:cstheme="minorHAnsi"/>
          <w:sz w:val="20"/>
          <w:szCs w:val="20"/>
          <w:vertAlign w:val="superscript"/>
        </w:rPr>
        <w:t>1</w:t>
      </w:r>
      <w:r>
        <w:rPr>
          <w:rFonts w:ascii="Century" w:hAnsi="Century" w:cstheme="minorHAnsi"/>
          <w:sz w:val="20"/>
          <w:szCs w:val="20"/>
        </w:rPr>
        <w:t xml:space="preserve"> </w:t>
      </w:r>
    </w:p>
    <w:p w:rsidR="0016539F" w:rsidRPr="00CF7EE6" w:rsidRDefault="0016539F" w:rsidP="0016539F">
      <w:pPr>
        <w:autoSpaceDE w:val="0"/>
        <w:autoSpaceDN w:val="0"/>
        <w:adjustRightInd w:val="0"/>
        <w:spacing w:after="0" w:line="360" w:lineRule="auto"/>
        <w:jc w:val="both"/>
        <w:rPr>
          <w:rFonts w:ascii="Century" w:hAnsi="Century" w:cstheme="minorHAnsi"/>
          <w:sz w:val="20"/>
          <w:szCs w:val="20"/>
        </w:rPr>
      </w:pPr>
    </w:p>
    <w:p w:rsidR="0016539F" w:rsidRPr="00CF7EE6" w:rsidRDefault="0016539F" w:rsidP="0016539F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Century" w:hAnsi="Century" w:cstheme="minorHAnsi"/>
          <w:sz w:val="20"/>
          <w:szCs w:val="20"/>
          <w:lang w:val="en-US"/>
        </w:rPr>
      </w:pPr>
      <w:r w:rsidRPr="00CF7EE6">
        <w:rPr>
          <w:rFonts w:ascii="Century" w:hAnsi="Century" w:cstheme="minorHAnsi"/>
          <w:sz w:val="20"/>
          <w:szCs w:val="20"/>
          <w:lang w:val="en-US"/>
        </w:rPr>
        <w:t>Department of Medicine and Surgery and Dentistry, “Scuola Medica Salernitana”, University of Salerno, Italy</w:t>
      </w:r>
    </w:p>
    <w:p w:rsidR="0016539F" w:rsidRPr="00CF7EE6" w:rsidRDefault="0016539F" w:rsidP="0016539F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Century" w:hAnsi="Century" w:cstheme="minorHAnsi"/>
          <w:sz w:val="20"/>
          <w:szCs w:val="20"/>
          <w:lang w:val="en-US"/>
        </w:rPr>
      </w:pPr>
      <w:r w:rsidRPr="00CF7EE6">
        <w:rPr>
          <w:rFonts w:ascii="Century" w:hAnsi="Century" w:cstheme="minorHAnsi"/>
          <w:sz w:val="20"/>
          <w:szCs w:val="20"/>
          <w:lang w:val="en-US"/>
        </w:rPr>
        <w:t>Theoreo srl – Spin-off company of the University of Salerno, Italy</w:t>
      </w:r>
    </w:p>
    <w:p w:rsidR="0016539F" w:rsidRDefault="0016539F" w:rsidP="0016539F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Century" w:hAnsi="Century" w:cstheme="minorHAnsi"/>
          <w:sz w:val="20"/>
          <w:szCs w:val="20"/>
          <w:lang w:val="en-US"/>
        </w:rPr>
      </w:pPr>
      <w:r w:rsidRPr="00CF7EE6">
        <w:rPr>
          <w:rFonts w:ascii="Century" w:hAnsi="Century" w:cstheme="minorHAnsi"/>
          <w:sz w:val="20"/>
          <w:szCs w:val="20"/>
          <w:lang w:val="en-US"/>
        </w:rPr>
        <w:t>European Biomedical Research Institute of Salerno (EBRIS), Via S. De Renzi, 50, 84125 Salerno (Italy)</w:t>
      </w:r>
    </w:p>
    <w:p w:rsidR="0016539F" w:rsidRPr="00AD075A" w:rsidRDefault="0016539F" w:rsidP="0016539F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Century" w:hAnsi="Century" w:cstheme="minorHAnsi"/>
          <w:sz w:val="20"/>
          <w:szCs w:val="20"/>
        </w:rPr>
      </w:pPr>
      <w:r w:rsidRPr="00AD075A">
        <w:rPr>
          <w:rFonts w:ascii="Century" w:hAnsi="Century" w:cstheme="minorHAnsi"/>
          <w:sz w:val="20"/>
          <w:szCs w:val="20"/>
        </w:rPr>
        <w:t>Hosmotic srl, Via R. Bo</w:t>
      </w:r>
      <w:r>
        <w:rPr>
          <w:rFonts w:ascii="Century" w:hAnsi="Century" w:cstheme="minorHAnsi"/>
          <w:sz w:val="20"/>
          <w:szCs w:val="20"/>
        </w:rPr>
        <w:t>sco, 178, 80069 Vico Equense, Italy</w:t>
      </w:r>
    </w:p>
    <w:p w:rsidR="0016539F" w:rsidRDefault="0016539F" w:rsidP="0016539F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Century" w:hAnsi="Century" w:cstheme="minorHAnsi"/>
          <w:sz w:val="20"/>
          <w:szCs w:val="20"/>
          <w:lang w:val="en-US"/>
        </w:rPr>
      </w:pPr>
      <w:r w:rsidRPr="00CF7EE6">
        <w:rPr>
          <w:rFonts w:ascii="Century" w:hAnsi="Century" w:cstheme="minorHAnsi"/>
          <w:sz w:val="20"/>
          <w:szCs w:val="20"/>
          <w:lang w:val="en-US"/>
        </w:rPr>
        <w:t>Department of Physics, University of Salerno, Italy</w:t>
      </w:r>
    </w:p>
    <w:p w:rsidR="0016539F" w:rsidRPr="00B17C67" w:rsidRDefault="0016539F" w:rsidP="0016539F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Century" w:hAnsi="Century" w:cstheme="minorHAnsi"/>
          <w:sz w:val="20"/>
          <w:szCs w:val="20"/>
        </w:rPr>
      </w:pPr>
      <w:r w:rsidRPr="00B17C67">
        <w:rPr>
          <w:rFonts w:ascii="Century" w:hAnsi="Century" w:cstheme="minorHAnsi"/>
          <w:sz w:val="20"/>
          <w:szCs w:val="20"/>
        </w:rPr>
        <w:t>Istituto Sistemi</w:t>
      </w:r>
      <w:r>
        <w:rPr>
          <w:rFonts w:ascii="Century" w:hAnsi="Century" w:cstheme="minorHAnsi"/>
          <w:sz w:val="20"/>
          <w:szCs w:val="20"/>
        </w:rPr>
        <w:t xml:space="preserve"> </w:t>
      </w:r>
      <w:r w:rsidRPr="00B17C67">
        <w:rPr>
          <w:rFonts w:ascii="Century" w:hAnsi="Century" w:cstheme="minorHAnsi"/>
          <w:sz w:val="20"/>
          <w:szCs w:val="20"/>
        </w:rPr>
        <w:t>Complessi–Consiglio Nazionale delle Ricerche, Rome, Italy</w:t>
      </w:r>
    </w:p>
    <w:p w:rsidR="0016539F" w:rsidRDefault="0016539F" w:rsidP="0016539F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Century" w:hAnsi="Century" w:cstheme="minorHAnsi"/>
          <w:sz w:val="20"/>
          <w:szCs w:val="20"/>
        </w:rPr>
      </w:pPr>
      <w:r w:rsidRPr="00CD1C10">
        <w:rPr>
          <w:rFonts w:ascii="Century" w:hAnsi="Century" w:cstheme="minorHAnsi"/>
          <w:sz w:val="20"/>
          <w:szCs w:val="20"/>
        </w:rPr>
        <w:t>Diagnostica Cavallo srl, Via C.</w:t>
      </w:r>
      <w:r>
        <w:rPr>
          <w:rFonts w:ascii="Century" w:hAnsi="Century" w:cstheme="minorHAnsi"/>
          <w:sz w:val="20"/>
          <w:szCs w:val="20"/>
        </w:rPr>
        <w:t xml:space="preserve"> Calò, </w:t>
      </w:r>
      <w:r w:rsidRPr="00CD1C10">
        <w:rPr>
          <w:rFonts w:ascii="Century" w:hAnsi="Century" w:cstheme="minorHAnsi"/>
          <w:sz w:val="20"/>
          <w:szCs w:val="20"/>
        </w:rPr>
        <w:t>2, 84123 Salerno</w:t>
      </w:r>
      <w:r>
        <w:rPr>
          <w:rFonts w:ascii="Century" w:hAnsi="Century" w:cstheme="minorHAnsi"/>
          <w:sz w:val="20"/>
          <w:szCs w:val="20"/>
        </w:rPr>
        <w:t>, Italy</w:t>
      </w:r>
      <w:r w:rsidRPr="00CD1C10">
        <w:rPr>
          <w:rFonts w:ascii="Century" w:hAnsi="Century" w:cstheme="minorHAnsi"/>
          <w:sz w:val="20"/>
          <w:szCs w:val="20"/>
        </w:rPr>
        <w:t xml:space="preserve"> </w:t>
      </w:r>
    </w:p>
    <w:p w:rsidR="0016539F" w:rsidRPr="00AF4C9F" w:rsidRDefault="0016539F" w:rsidP="0016539F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Century" w:hAnsi="Century" w:cstheme="minorHAnsi"/>
          <w:sz w:val="20"/>
          <w:szCs w:val="20"/>
          <w:lang w:val="en-US"/>
        </w:rPr>
      </w:pPr>
      <w:r w:rsidRPr="00AF4C9F">
        <w:rPr>
          <w:rFonts w:ascii="Century" w:hAnsi="Century" w:cstheme="minorHAnsi"/>
          <w:sz w:val="20"/>
          <w:szCs w:val="20"/>
          <w:lang w:val="en-US"/>
        </w:rPr>
        <w:t>Department of Pharmacy, University of Salerno, 84084 Fisciano, SA, Italy</w:t>
      </w:r>
    </w:p>
    <w:p w:rsidR="00663373" w:rsidRPr="00337759" w:rsidRDefault="00663373" w:rsidP="00663373">
      <w:pPr>
        <w:autoSpaceDE w:val="0"/>
        <w:autoSpaceDN w:val="0"/>
        <w:adjustRightInd w:val="0"/>
        <w:spacing w:after="0" w:line="360" w:lineRule="auto"/>
        <w:jc w:val="both"/>
        <w:rPr>
          <w:rFonts w:ascii="Century" w:hAnsi="Century" w:cstheme="minorHAnsi"/>
          <w:lang w:val="en-US"/>
        </w:rPr>
      </w:pPr>
    </w:p>
    <w:p w:rsidR="00663373" w:rsidRPr="00C37CC6" w:rsidRDefault="00663373" w:rsidP="00663373">
      <w:pPr>
        <w:autoSpaceDE w:val="0"/>
        <w:autoSpaceDN w:val="0"/>
        <w:adjustRightInd w:val="0"/>
        <w:spacing w:after="0" w:line="360" w:lineRule="auto"/>
        <w:jc w:val="both"/>
        <w:rPr>
          <w:rFonts w:ascii="Century" w:hAnsi="Century" w:cstheme="minorHAnsi"/>
        </w:rPr>
      </w:pPr>
      <w:r w:rsidRPr="00C37CC6">
        <w:rPr>
          <w:rFonts w:ascii="Century" w:hAnsi="Century" w:cstheme="minorHAnsi"/>
          <w:lang w:val="en-US"/>
        </w:rPr>
        <w:t xml:space="preserve">*Corresponding author: Jacopo Troisi, Theoreo srl – Spin-off of the University of Salerno. </w:t>
      </w:r>
      <w:r w:rsidRPr="00C37CC6">
        <w:rPr>
          <w:rFonts w:ascii="Century" w:hAnsi="Century" w:cstheme="minorHAnsi"/>
        </w:rPr>
        <w:t xml:space="preserve">Via S. De Renzi, 50. Salerno, Italy - tel. +39 089-0977435 e-mail: </w:t>
      </w:r>
      <w:hyperlink r:id="rId5" w:history="1">
        <w:r w:rsidRPr="00C37CC6">
          <w:rPr>
            <w:rStyle w:val="Collegamentoipertestuale"/>
            <w:rFonts w:ascii="Century" w:hAnsi="Century" w:cstheme="minorHAnsi"/>
          </w:rPr>
          <w:t>troisi@theoreosrl.com</w:t>
        </w:r>
      </w:hyperlink>
    </w:p>
    <w:p w:rsidR="00663373" w:rsidRDefault="00663373" w:rsidP="00663373">
      <w:pPr>
        <w:autoSpaceDE w:val="0"/>
        <w:autoSpaceDN w:val="0"/>
        <w:adjustRightInd w:val="0"/>
        <w:spacing w:after="0" w:line="480" w:lineRule="auto"/>
        <w:jc w:val="both"/>
        <w:rPr>
          <w:rFonts w:ascii="Century" w:hAnsi="Century" w:cstheme="minorHAnsi"/>
          <w:sz w:val="20"/>
          <w:szCs w:val="20"/>
          <w:lang w:val="en-US"/>
        </w:rPr>
      </w:pPr>
      <w:r w:rsidRPr="00CD1C10">
        <w:rPr>
          <w:rFonts w:ascii="Century" w:hAnsi="Century" w:cstheme="minorHAnsi"/>
          <w:sz w:val="20"/>
          <w:szCs w:val="20"/>
          <w:vertAlign w:val="superscript"/>
          <w:lang w:val="en-US"/>
        </w:rPr>
        <w:t xml:space="preserve">§ </w:t>
      </w:r>
      <w:r w:rsidRPr="00CD1C10">
        <w:rPr>
          <w:rFonts w:ascii="Century" w:hAnsi="Century" w:cstheme="minorHAnsi"/>
          <w:sz w:val="20"/>
          <w:szCs w:val="20"/>
          <w:lang w:val="en-US"/>
        </w:rPr>
        <w:t>These authors equally contributed</w:t>
      </w:r>
    </w:p>
    <w:p w:rsidR="00167F08" w:rsidRPr="00337759" w:rsidRDefault="00167F08">
      <w:pPr>
        <w:rPr>
          <w:lang w:val="en-US"/>
        </w:rPr>
      </w:pPr>
    </w:p>
    <w:p w:rsidR="00621678" w:rsidRPr="00337759" w:rsidRDefault="00621678">
      <w:pPr>
        <w:rPr>
          <w:lang w:val="en-US"/>
        </w:rPr>
      </w:pPr>
    </w:p>
    <w:p w:rsidR="00621678" w:rsidRPr="00337759" w:rsidRDefault="00621678">
      <w:pPr>
        <w:rPr>
          <w:lang w:val="en-US"/>
        </w:rPr>
      </w:pPr>
    </w:p>
    <w:p w:rsidR="00621678" w:rsidRPr="00337759" w:rsidRDefault="00621678">
      <w:pPr>
        <w:rPr>
          <w:lang w:val="en-US"/>
        </w:rPr>
      </w:pPr>
    </w:p>
    <w:p w:rsidR="00621678" w:rsidRPr="00337759" w:rsidRDefault="00621678">
      <w:pPr>
        <w:rPr>
          <w:lang w:val="en-US"/>
        </w:rPr>
      </w:pPr>
    </w:p>
    <w:p w:rsidR="00621678" w:rsidRPr="00337759" w:rsidRDefault="00621678">
      <w:pPr>
        <w:rPr>
          <w:lang w:val="en-US"/>
        </w:rPr>
      </w:pPr>
    </w:p>
    <w:p w:rsidR="00621678" w:rsidRPr="00337759" w:rsidRDefault="00621678">
      <w:pPr>
        <w:rPr>
          <w:lang w:val="en-US"/>
        </w:rPr>
      </w:pPr>
    </w:p>
    <w:p w:rsidR="00663373" w:rsidRPr="00337759" w:rsidRDefault="00663373">
      <w:pPr>
        <w:rPr>
          <w:lang w:val="en-US"/>
        </w:rPr>
      </w:pPr>
    </w:p>
    <w:p w:rsidR="00663373" w:rsidRPr="00337759" w:rsidRDefault="00663373">
      <w:pPr>
        <w:rPr>
          <w:lang w:val="en-US"/>
        </w:rPr>
      </w:pPr>
    </w:p>
    <w:p w:rsidR="00663373" w:rsidRPr="00337759" w:rsidRDefault="00663373">
      <w:pPr>
        <w:rPr>
          <w:lang w:val="en-US"/>
        </w:rPr>
      </w:pPr>
    </w:p>
    <w:p w:rsidR="00663373" w:rsidRPr="00337759" w:rsidRDefault="00663373">
      <w:pPr>
        <w:rPr>
          <w:lang w:val="en-US"/>
        </w:rPr>
      </w:pPr>
    </w:p>
    <w:p w:rsidR="00663373" w:rsidRDefault="00621678">
      <w:pPr>
        <w:rPr>
          <w:rFonts w:ascii="Century" w:hAnsi="Century"/>
          <w:lang w:val="en-US"/>
        </w:rPr>
      </w:pPr>
      <w:r w:rsidRPr="00621678">
        <w:rPr>
          <w:rFonts w:ascii="Century" w:hAnsi="Century"/>
          <w:lang w:val="en-US"/>
        </w:rPr>
        <w:t>Table S1: Relevant Metabolites ontology and MSI annotation level</w:t>
      </w:r>
    </w:p>
    <w:p w:rsidR="00621678" w:rsidRPr="00621678" w:rsidRDefault="00621678">
      <w:pPr>
        <w:rPr>
          <w:rFonts w:ascii="Century" w:hAnsi="Century"/>
          <w:lang w:val="en-US"/>
        </w:rPr>
      </w:pPr>
    </w:p>
    <w:tbl>
      <w:tblPr>
        <w:tblStyle w:val="Tabellagriglia1chiara"/>
        <w:tblW w:w="9493" w:type="dxa"/>
        <w:tblLook w:val="04A0" w:firstRow="1" w:lastRow="0" w:firstColumn="1" w:lastColumn="0" w:noHBand="0" w:noVBand="1"/>
      </w:tblPr>
      <w:tblGrid>
        <w:gridCol w:w="4531"/>
        <w:gridCol w:w="2127"/>
        <w:gridCol w:w="1275"/>
        <w:gridCol w:w="1560"/>
      </w:tblGrid>
      <w:tr w:rsidR="00621678" w:rsidRPr="00621678" w:rsidTr="006216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Metabolite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KEGG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MSI Level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2-Hydroxy-3-methylbutyric acid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HMDB0000407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NA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Ketoleucine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HMDB0000695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C00233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2-Pyrrolidinone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HMDB0002039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C11118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Acetoacetic acid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HMDB0000060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C00164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L-Alanine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HMDB0000161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C00041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L-Asparagine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HMDB0000168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C00152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L-Aspartic acid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HMDB0000191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C00049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Boric acid (H3BO3)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HMDB0035731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C12486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Creatinine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HMDB0000562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C00791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Deoxyribose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HMDB0003224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C01801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Diglycolic acid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NA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NA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Eicosanoic acid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HMDB0002212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C06425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Erythrose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HMDB0002649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C01796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Fructose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HMDB0062538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C10906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Fumaric acid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HMDB0000134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C00122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Gamma-Aminobutyric acid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HMDB0000112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C00334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Galactose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HMDB0000143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C00124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Gluconic acid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HMDB0000625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C00257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D-Glucose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HMDB0000122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C00031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Glyceric acid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HMDB0000139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C00258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Glycerol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HMDB0000131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C00116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Glyoxylic acid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HMDB0000119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C00048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Histamine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HMDB0000870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C00388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Homocysteine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HMDB0000742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C00155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Hydroxylamine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HMDB0003338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C00192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L-Isoleucine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HMDB0000172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C00407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Isopropyl alcohol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HMDB0000863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C01845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L-Lactic acid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HMDB0000190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C00256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Dodecanoic acid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HMDB0000638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C02679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Linoleic acid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HMDB0000673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C01595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Lysophosphatidylinositol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NA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NA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3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Mandelic acid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HMDB0000703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C01984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L-Methionine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HMDB0000696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C00073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Methoxyacetic acid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HMDB0041929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NA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Methylsuccinic acid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HMDB0001844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C08645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Myristic acid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HMDB0000806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C06424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Oleic acid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HMDB0000207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C00712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Oxalic acid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HMDB0002329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C00209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Palmitic acid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HMDB0000220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C00249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L-Phenylalanine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HMDB0000159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C00079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lastRenderedPageBreak/>
              <w:t>Phosphatidyl myo-inositol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NA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NA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3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L-Proline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HMDB0000162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C00148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Propionic acid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HMDB0000237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C00163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Trihydroxybenzene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HMDB0013674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C01108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Ribitol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HMDB0000508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C00474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Serine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HMDB0000187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C00716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Stearic acid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HMDB0000827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C01530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Terephthalic acid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HMDB0002428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C06337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Tetraethylene glycol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HMDB0094708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NA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Threonic acid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HMDB0000943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C01620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Tyramine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HMDB0000306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C00483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L-Tyrosine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HMDB0000158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C00082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Uracil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HMDB0000300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C00106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Urocanic acid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HMDB0000301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C00785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L-Valine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HMDB0000883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C00183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  <w:tr w:rsidR="00621678" w:rsidRPr="00621678" w:rsidTr="00621678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D-Xylose</w:t>
            </w:r>
          </w:p>
        </w:tc>
        <w:tc>
          <w:tcPr>
            <w:tcW w:w="2127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HMDB0000098</w:t>
            </w:r>
          </w:p>
        </w:tc>
        <w:tc>
          <w:tcPr>
            <w:tcW w:w="1275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C00181</w:t>
            </w:r>
          </w:p>
        </w:tc>
        <w:tc>
          <w:tcPr>
            <w:tcW w:w="1560" w:type="dxa"/>
            <w:noWrap/>
            <w:hideMark/>
          </w:tcPr>
          <w:p w:rsidR="00621678" w:rsidRPr="00621678" w:rsidRDefault="00621678" w:rsidP="006216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" w:eastAsia="Times New Roman" w:hAnsi="Century" w:cs="Calibri"/>
                <w:color w:val="000000"/>
                <w:lang w:val="en-US" w:eastAsia="en-US"/>
              </w:rPr>
            </w:pPr>
            <w:r w:rsidRPr="00621678">
              <w:rPr>
                <w:rFonts w:ascii="Century" w:eastAsia="Times New Roman" w:hAnsi="Century" w:cs="Calibri"/>
                <w:color w:val="000000"/>
                <w:lang w:val="en-US" w:eastAsia="en-US"/>
              </w:rPr>
              <w:t>1</w:t>
            </w:r>
          </w:p>
        </w:tc>
      </w:tr>
    </w:tbl>
    <w:p w:rsidR="00663373" w:rsidRDefault="00663373"/>
    <w:p w:rsidR="00663373" w:rsidRDefault="00663373"/>
    <w:p w:rsidR="00663373" w:rsidRDefault="00663373"/>
    <w:p w:rsidR="00663373" w:rsidRDefault="00663373"/>
    <w:p w:rsidR="00663373" w:rsidRDefault="00663373"/>
    <w:p w:rsidR="00663373" w:rsidRDefault="00663373"/>
    <w:p w:rsidR="00663373" w:rsidRDefault="00663373"/>
    <w:p w:rsidR="00663373" w:rsidRDefault="00663373"/>
    <w:sectPr w:rsidR="00663373" w:rsidSect="0024178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2D0E71"/>
    <w:multiLevelType w:val="hybridMultilevel"/>
    <w:tmpl w:val="0CAC6160"/>
    <w:lvl w:ilvl="0" w:tplc="AAD08A6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373"/>
    <w:rsid w:val="0016539F"/>
    <w:rsid w:val="00167F08"/>
    <w:rsid w:val="0024178F"/>
    <w:rsid w:val="00337759"/>
    <w:rsid w:val="00621678"/>
    <w:rsid w:val="00663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604F54-08F5-44C1-BFA1-EBBE435B6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63373"/>
    <w:pPr>
      <w:spacing w:after="200" w:line="276" w:lineRule="auto"/>
    </w:pPr>
    <w:rPr>
      <w:rFonts w:eastAsiaTheme="minorEastAsia"/>
      <w:lang w:val="it-IT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63373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663373"/>
    <w:rPr>
      <w:color w:val="0563C1" w:themeColor="hyperlink"/>
      <w:u w:val="single"/>
    </w:rPr>
  </w:style>
  <w:style w:type="table" w:styleId="Grigliatabella">
    <w:name w:val="Table Grid"/>
    <w:basedOn w:val="Tabellanormale"/>
    <w:uiPriority w:val="39"/>
    <w:rsid w:val="006633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agriglia1chiara">
    <w:name w:val="Grid Table 1 Light"/>
    <w:basedOn w:val="Tabellanormale"/>
    <w:uiPriority w:val="46"/>
    <w:rsid w:val="00621678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40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roisi@theoreosr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491</Words>
  <Characters>2800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Jacopo Troisi</dc:creator>
  <cp:keywords/>
  <dc:description/>
  <cp:lastModifiedBy>Jacopo Troisi</cp:lastModifiedBy>
  <cp:revision>3</cp:revision>
  <dcterms:created xsi:type="dcterms:W3CDTF">2020-05-18T13:16:00Z</dcterms:created>
  <dcterms:modified xsi:type="dcterms:W3CDTF">2020-05-23T20:11:00Z</dcterms:modified>
</cp:coreProperties>
</file>