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266DA" w14:textId="15122039" w:rsidR="008272C8" w:rsidRPr="00211099" w:rsidRDefault="008272C8" w:rsidP="00FF1DC8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PlainTable2"/>
        <w:tblW w:w="15309" w:type="dxa"/>
        <w:tblBorders>
          <w:top w:val="none" w:sz="0" w:space="0" w:color="auto"/>
          <w:bottom w:val="none" w:sz="0" w:space="0" w:color="auto"/>
        </w:tblBorders>
        <w:tblLook w:val="0600" w:firstRow="0" w:lastRow="0" w:firstColumn="0" w:lastColumn="0" w:noHBand="1" w:noVBand="1"/>
      </w:tblPr>
      <w:tblGrid>
        <w:gridCol w:w="1418"/>
        <w:gridCol w:w="850"/>
        <w:gridCol w:w="2127"/>
        <w:gridCol w:w="2126"/>
        <w:gridCol w:w="2410"/>
        <w:gridCol w:w="1737"/>
        <w:gridCol w:w="4641"/>
      </w:tblGrid>
      <w:tr w:rsidR="00234071" w:rsidRPr="00211099" w14:paraId="4F89E071" w14:textId="77777777" w:rsidTr="00234071">
        <w:trPr>
          <w:trHeight w:val="733"/>
        </w:trPr>
        <w:tc>
          <w:tcPr>
            <w:tcW w:w="15309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14:paraId="21B0956F" w14:textId="22DDCBE5" w:rsidR="008272C8" w:rsidRPr="00211099" w:rsidRDefault="008272C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44546A" w:themeColor="text2"/>
              </w:rPr>
            </w:pPr>
            <w:bookmarkStart w:id="0" w:name="_Ref142656768"/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="00041AA9" w:rsidRPr="00211099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2</w:t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bookmarkEnd w:id="0"/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.     </w:t>
            </w:r>
            <w:r w:rsidRPr="003D006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Studies correlating </w:t>
            </w:r>
            <w:r w:rsidR="003D006F" w:rsidRPr="003D006F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[</w:t>
            </w:r>
            <w:r w:rsidR="003D006F" w:rsidRPr="003D006F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vertAlign w:val="superscript"/>
                <w:lang w:val="en-US"/>
              </w:rPr>
              <w:t>18</w:t>
            </w:r>
            <w:r w:rsidR="003D006F" w:rsidRPr="003D006F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F]FMISO</w:t>
            </w:r>
            <w:r w:rsidRPr="003D006F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uptake with other hypoxia biomarkers.</w:t>
            </w:r>
          </w:p>
          <w:p w14:paraId="0E618DCE" w14:textId="77777777" w:rsidR="00234071" w:rsidRPr="00211099" w:rsidRDefault="00234071" w:rsidP="0019281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234071" w:rsidRPr="00211099" w14:paraId="3B632809" w14:textId="77777777" w:rsidTr="00BE363A">
        <w:trPr>
          <w:trHeight w:val="733"/>
        </w:trPr>
        <w:tc>
          <w:tcPr>
            <w:tcW w:w="1418" w:type="dxa"/>
            <w:tcBorders>
              <w:top w:val="single" w:sz="12" w:space="0" w:color="auto"/>
            </w:tcBorders>
            <w:hideMark/>
          </w:tcPr>
          <w:p w14:paraId="77742943" w14:textId="77777777" w:rsidR="00DC4E38" w:rsidRPr="001A7D1F" w:rsidRDefault="00DC4E38" w:rsidP="001A7D1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hideMark/>
          </w:tcPr>
          <w:p w14:paraId="3E5FE3DB" w14:textId="77777777" w:rsidR="00DC4E38" w:rsidRPr="001A7D1F" w:rsidRDefault="00DC4E38" w:rsidP="001A7D1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 pts​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hideMark/>
          </w:tcPr>
          <w:p w14:paraId="7FB50D6A" w14:textId="0E242C2B" w:rsidR="00DC4E38" w:rsidRPr="001A7D1F" w:rsidRDefault="00DC4E38" w:rsidP="001A7D1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</w:t>
            </w:r>
            <w:r w:rsidR="00F25D28"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injection and image acquisition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hideMark/>
          </w:tcPr>
          <w:p w14:paraId="5FD098F0" w14:textId="21119A6F" w:rsidR="00DC4E38" w:rsidRPr="001A7D1F" w:rsidRDefault="003D006F" w:rsidP="001A7D1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D1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Pr="001A7D1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r w:rsidRPr="001A7D1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r w:rsidR="00DC4E38"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hideMark/>
          </w:tcPr>
          <w:p w14:paraId="60880BB9" w14:textId="764E6741" w:rsidR="00DC4E38" w:rsidRPr="001A7D1F" w:rsidRDefault="00DC4E38" w:rsidP="001A7D1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3D006F" w:rsidRPr="001A7D1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="003D006F" w:rsidRPr="001A7D1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r w:rsidR="003D006F" w:rsidRPr="001A7D1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1737" w:type="dxa"/>
            <w:tcBorders>
              <w:top w:val="single" w:sz="12" w:space="0" w:color="auto"/>
            </w:tcBorders>
            <w:hideMark/>
          </w:tcPr>
          <w:p w14:paraId="5E369E8F" w14:textId="77777777" w:rsidR="00DC4E38" w:rsidRPr="001A7D1F" w:rsidRDefault="00DC4E38" w:rsidP="001A7D1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Hypoxia biomarker analysed</w:t>
            </w:r>
          </w:p>
        </w:tc>
        <w:tc>
          <w:tcPr>
            <w:tcW w:w="4641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706DB26E" w14:textId="77777777" w:rsidR="00DC4E38" w:rsidRPr="001A7D1F" w:rsidRDefault="00DC4E38" w:rsidP="001A7D1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D1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234071" w:rsidRPr="00211099" w14:paraId="5F1F3874" w14:textId="77777777" w:rsidTr="00234071">
        <w:trPr>
          <w:trHeight w:val="696"/>
        </w:trPr>
        <w:tc>
          <w:tcPr>
            <w:tcW w:w="1418" w:type="dxa"/>
            <w:tcBorders>
              <w:top w:val="single" w:sz="6" w:space="0" w:color="auto"/>
            </w:tcBorders>
            <w:hideMark/>
          </w:tcPr>
          <w:p w14:paraId="6603C7B2" w14:textId="595C9C2E" w:rsidR="00DC4E38" w:rsidRPr="00211099" w:rsidRDefault="00DC4E38" w:rsidP="00F25D28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Gagel et al 2004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57B00">
              <w:rPr>
                <w:rFonts w:ascii="Times New Roman" w:hAnsi="Times New Roman" w:cs="Times New Roman"/>
                <w:sz w:val="16"/>
                <w:szCs w:val="16"/>
              </w:rPr>
              <w:t>[2</w:t>
            </w:r>
            <w:r w:rsidR="009A5F9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F57B00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850" w:type="dxa"/>
            <w:tcBorders>
              <w:top w:val="single" w:sz="6" w:space="0" w:color="auto"/>
            </w:tcBorders>
            <w:hideMark/>
          </w:tcPr>
          <w:p w14:paraId="3A10DD1E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tcBorders>
              <w:top w:val="single" w:sz="6" w:space="0" w:color="auto"/>
            </w:tcBorders>
            <w:hideMark/>
          </w:tcPr>
          <w:p w14:paraId="33FF9F7E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hideMark/>
          </w:tcPr>
          <w:p w14:paraId="70966536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TMR, SUVmean, SUVmax</w:t>
            </w:r>
          </w:p>
        </w:tc>
        <w:tc>
          <w:tcPr>
            <w:tcW w:w="2410" w:type="dxa"/>
            <w:tcBorders>
              <w:top w:val="single" w:sz="6" w:space="0" w:color="auto"/>
            </w:tcBorders>
            <w:hideMark/>
          </w:tcPr>
          <w:p w14:paraId="54B5AA8C" w14:textId="77777777" w:rsidR="00DC4E38" w:rsidRPr="00211099" w:rsidRDefault="00BE363A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1737" w:type="dxa"/>
            <w:tcBorders>
              <w:top w:val="single" w:sz="6" w:space="0" w:color="auto"/>
            </w:tcBorders>
            <w:hideMark/>
          </w:tcPr>
          <w:p w14:paraId="585CA648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pO2 polarography</w:t>
            </w:r>
          </w:p>
        </w:tc>
        <w:tc>
          <w:tcPr>
            <w:tcW w:w="4641" w:type="dxa"/>
            <w:tcBorders>
              <w:top w:val="single" w:sz="6" w:space="0" w:color="auto"/>
            </w:tcBorders>
            <w:hideMark/>
          </w:tcPr>
          <w:p w14:paraId="756407CC" w14:textId="689BFFB4" w:rsidR="00DC4E38" w:rsidRPr="00211099" w:rsidRDefault="00DC4E38" w:rsidP="0019281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Strong correlation between frequency of pO2 readings &lt;2.5mmHg, &lt;5mmHg, &lt;10mmHg and 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 (r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0.759-0.792).</w:t>
            </w:r>
          </w:p>
          <w:p w14:paraId="198C0FAD" w14:textId="77777777" w:rsidR="00DB26D5" w:rsidRPr="00211099" w:rsidRDefault="00DB26D5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  <w:p w14:paraId="2D422F59" w14:textId="77777777" w:rsidR="00DB26D5" w:rsidRPr="00211099" w:rsidRDefault="00DB26D5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4071" w:rsidRPr="00211099" w14:paraId="554B77F1" w14:textId="77777777" w:rsidTr="00234071">
        <w:trPr>
          <w:trHeight w:val="696"/>
        </w:trPr>
        <w:tc>
          <w:tcPr>
            <w:tcW w:w="1418" w:type="dxa"/>
            <w:hideMark/>
          </w:tcPr>
          <w:p w14:paraId="4BC5B326" w14:textId="50414868" w:rsidR="00DC4E38" w:rsidRPr="00211099" w:rsidRDefault="00DC4E38" w:rsidP="00F25D28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Gagel et al 2007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57B00">
              <w:rPr>
                <w:rFonts w:ascii="Times New Roman" w:hAnsi="Times New Roman" w:cs="Times New Roman"/>
                <w:sz w:val="16"/>
                <w:szCs w:val="16"/>
              </w:rPr>
              <w:t>[2</w:t>
            </w:r>
            <w:r w:rsidR="009A5F9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57B00">
              <w:rPr>
                <w:rFonts w:ascii="Times New Roman" w:hAnsi="Times New Roman" w:cs="Times New Roman"/>
                <w:sz w:val="16"/>
                <w:szCs w:val="16"/>
              </w:rPr>
              <w:t>]</w:t>
            </w:r>
          </w:p>
        </w:tc>
        <w:tc>
          <w:tcPr>
            <w:tcW w:w="850" w:type="dxa"/>
            <w:hideMark/>
          </w:tcPr>
          <w:p w14:paraId="7A76A00D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2127" w:type="dxa"/>
            <w:hideMark/>
          </w:tcPr>
          <w:p w14:paraId="33E71E77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126" w:type="dxa"/>
            <w:hideMark/>
          </w:tcPr>
          <w:p w14:paraId="44888BEE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TMR, TBR</w:t>
            </w:r>
          </w:p>
        </w:tc>
        <w:tc>
          <w:tcPr>
            <w:tcW w:w="2410" w:type="dxa"/>
            <w:hideMark/>
          </w:tcPr>
          <w:p w14:paraId="456CF4FD" w14:textId="77777777" w:rsidR="00DC4E38" w:rsidRPr="00211099" w:rsidRDefault="00BE363A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1737" w:type="dxa"/>
            <w:hideMark/>
          </w:tcPr>
          <w:p w14:paraId="7FFF6B58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pO2 polarography</w:t>
            </w:r>
          </w:p>
        </w:tc>
        <w:tc>
          <w:tcPr>
            <w:tcW w:w="4641" w:type="dxa"/>
            <w:hideMark/>
          </w:tcPr>
          <w:p w14:paraId="04C5FC38" w14:textId="2AF32FD9" w:rsidR="00DC4E38" w:rsidRPr="00211099" w:rsidRDefault="00DC4E38" w:rsidP="0019281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Weak to moderate correlation (r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0.4–0.6) of PO2 polarography with 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hypoxia.</w:t>
            </w:r>
          </w:p>
          <w:p w14:paraId="3A699D87" w14:textId="25BE5A95" w:rsidR="00DC4E38" w:rsidRPr="00211099" w:rsidRDefault="00DC4E38" w:rsidP="0019281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Exclusion of 4 outliers results in much stronger correlation with 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 (R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&gt;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0.7).  </w:t>
            </w:r>
          </w:p>
          <w:p w14:paraId="00CD0BD4" w14:textId="77777777" w:rsidR="00DB26D5" w:rsidRPr="00211099" w:rsidRDefault="00DB26D5" w:rsidP="00192819">
            <w:p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34071" w:rsidRPr="00211099" w14:paraId="344E157E" w14:textId="77777777" w:rsidTr="00234071">
        <w:trPr>
          <w:trHeight w:val="900"/>
        </w:trPr>
        <w:tc>
          <w:tcPr>
            <w:tcW w:w="1418" w:type="dxa"/>
            <w:hideMark/>
          </w:tcPr>
          <w:p w14:paraId="4B452DAC" w14:textId="090CA7DC" w:rsidR="00DC4E38" w:rsidRPr="00211099" w:rsidRDefault="00DC4E38" w:rsidP="00F25D28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Zimny et al 2006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57B00">
              <w:rPr>
                <w:rFonts w:ascii="Times New Roman" w:hAnsi="Times New Roman" w:cs="Times New Roman"/>
                <w:sz w:val="16"/>
                <w:szCs w:val="16"/>
              </w:rPr>
              <w:t>[26]</w:t>
            </w:r>
          </w:p>
        </w:tc>
        <w:tc>
          <w:tcPr>
            <w:tcW w:w="850" w:type="dxa"/>
            <w:hideMark/>
          </w:tcPr>
          <w:p w14:paraId="37F5EB9D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127" w:type="dxa"/>
            <w:hideMark/>
          </w:tcPr>
          <w:p w14:paraId="705CAE7D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2hrs</w:t>
            </w:r>
          </w:p>
        </w:tc>
        <w:tc>
          <w:tcPr>
            <w:tcW w:w="2126" w:type="dxa"/>
            <w:hideMark/>
          </w:tcPr>
          <w:p w14:paraId="2E9EE40D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TMR, TBR</w:t>
            </w:r>
          </w:p>
        </w:tc>
        <w:tc>
          <w:tcPr>
            <w:tcW w:w="2410" w:type="dxa"/>
            <w:hideMark/>
          </w:tcPr>
          <w:p w14:paraId="209F9D44" w14:textId="77777777" w:rsidR="00DC4E38" w:rsidRPr="00211099" w:rsidRDefault="00BE363A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Pretreatment</w:t>
            </w:r>
          </w:p>
        </w:tc>
        <w:tc>
          <w:tcPr>
            <w:tcW w:w="1737" w:type="dxa"/>
            <w:hideMark/>
          </w:tcPr>
          <w:p w14:paraId="26610BAD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pO2 polarography</w:t>
            </w:r>
          </w:p>
        </w:tc>
        <w:tc>
          <w:tcPr>
            <w:tcW w:w="4641" w:type="dxa"/>
            <w:hideMark/>
          </w:tcPr>
          <w:p w14:paraId="7409BABF" w14:textId="68483F3D" w:rsidR="00DC4E38" w:rsidRPr="00211099" w:rsidRDefault="00DC4E38" w:rsidP="0019281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Strong correlation between pO2 polarography and 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TMR (r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0.78-0.80). </w:t>
            </w:r>
          </w:p>
        </w:tc>
      </w:tr>
      <w:tr w:rsidR="00234071" w:rsidRPr="00211099" w14:paraId="1082AD21" w14:textId="77777777" w:rsidTr="00234071">
        <w:trPr>
          <w:trHeight w:val="900"/>
        </w:trPr>
        <w:tc>
          <w:tcPr>
            <w:tcW w:w="1418" w:type="dxa"/>
            <w:hideMark/>
          </w:tcPr>
          <w:p w14:paraId="329B5007" w14:textId="094487A2" w:rsidR="00DC4E38" w:rsidRPr="00211099" w:rsidRDefault="00DC4E38" w:rsidP="00F25D28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Lock et al 2019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14E68" w:rsidRPr="00514E68">
              <w:rPr>
                <w:rFonts w:ascii="Times New Roman" w:hAnsi="Times New Roman" w:cs="Times New Roman"/>
                <w:sz w:val="16"/>
                <w:szCs w:val="16"/>
              </w:rPr>
              <w:t>[7]</w:t>
            </w:r>
          </w:p>
        </w:tc>
        <w:tc>
          <w:tcPr>
            <w:tcW w:w="850" w:type="dxa"/>
            <w:hideMark/>
          </w:tcPr>
          <w:p w14:paraId="0B59DA70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2127" w:type="dxa"/>
            <w:hideMark/>
          </w:tcPr>
          <w:p w14:paraId="111DAF84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126" w:type="dxa"/>
            <w:hideMark/>
          </w:tcPr>
          <w:p w14:paraId="3AE3109A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(TMR&gt;1.6)</w:t>
            </w:r>
          </w:p>
          <w:p w14:paraId="3400BFE2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TMRpeak</w:t>
            </w:r>
          </w:p>
        </w:tc>
        <w:tc>
          <w:tcPr>
            <w:tcW w:w="2410" w:type="dxa"/>
            <w:hideMark/>
          </w:tcPr>
          <w:p w14:paraId="1BCE1613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Week 0, 1, 2 and 5</w:t>
            </w:r>
          </w:p>
        </w:tc>
        <w:tc>
          <w:tcPr>
            <w:tcW w:w="1737" w:type="dxa"/>
            <w:hideMark/>
          </w:tcPr>
          <w:p w14:paraId="4C3189A1" w14:textId="77777777" w:rsidR="00DC4E38" w:rsidRPr="00211099" w:rsidRDefault="00DC4E38" w:rsidP="00F25D28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Hypoxia associated genes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br/>
              <w:t>(n=58)</w:t>
            </w:r>
          </w:p>
        </w:tc>
        <w:tc>
          <w:tcPr>
            <w:tcW w:w="4641" w:type="dxa"/>
            <w:hideMark/>
          </w:tcPr>
          <w:p w14:paraId="2379BE35" w14:textId="3088E118" w:rsidR="00DC4E38" w:rsidRPr="00211099" w:rsidRDefault="00DC4E38" w:rsidP="0019281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Weak correlation between hypoxia associated genes and 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3D006F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hypoxia (R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0.44).</w:t>
            </w:r>
          </w:p>
        </w:tc>
      </w:tr>
      <w:tr w:rsidR="00234071" w:rsidRPr="00211099" w14:paraId="483338CE" w14:textId="77777777" w:rsidTr="00234071">
        <w:trPr>
          <w:trHeight w:val="886"/>
        </w:trPr>
        <w:tc>
          <w:tcPr>
            <w:tcW w:w="1418" w:type="dxa"/>
            <w:tcBorders>
              <w:bottom w:val="single" w:sz="12" w:space="0" w:color="auto"/>
            </w:tcBorders>
            <w:hideMark/>
          </w:tcPr>
          <w:p w14:paraId="00389579" w14:textId="069DE081" w:rsidR="00DC4E38" w:rsidRPr="00211099" w:rsidRDefault="00DC4E38" w:rsidP="00F25D28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Ruhle et al 2022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14E68">
              <w:rPr>
                <w:rFonts w:ascii="Times New Roman" w:hAnsi="Times New Roman" w:cs="Times New Roman"/>
                <w:sz w:val="16"/>
                <w:szCs w:val="16"/>
              </w:rPr>
              <w:t>[32]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hideMark/>
          </w:tcPr>
          <w:p w14:paraId="15CAE534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hideMark/>
          </w:tcPr>
          <w:p w14:paraId="23C7AFBF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2.5hrs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hideMark/>
          </w:tcPr>
          <w:p w14:paraId="3EADE88B" w14:textId="77777777" w:rsidR="00DC4E38" w:rsidRPr="00211099" w:rsidRDefault="00DC4E38" w:rsidP="00F25D28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HV (threshold TR 1.4)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hideMark/>
          </w:tcPr>
          <w:p w14:paraId="30BEE45B" w14:textId="77777777" w:rsidR="00DC4E38" w:rsidRPr="00211099" w:rsidRDefault="00DC4E38" w:rsidP="00192819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Week 0, 2 and 5</w:t>
            </w:r>
          </w:p>
        </w:tc>
        <w:tc>
          <w:tcPr>
            <w:tcW w:w="1737" w:type="dxa"/>
            <w:tcBorders>
              <w:bottom w:val="single" w:sz="12" w:space="0" w:color="auto"/>
            </w:tcBorders>
            <w:hideMark/>
          </w:tcPr>
          <w:p w14:paraId="264B31F4" w14:textId="77777777" w:rsidR="00DB26D5" w:rsidRPr="00211099" w:rsidRDefault="00DC4E38" w:rsidP="00F25D28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Plasma hypoxia markers:</w:t>
            </w:r>
          </w:p>
          <w:p w14:paraId="2DC82EA4" w14:textId="77777777" w:rsidR="00300BBF" w:rsidRPr="00211099" w:rsidRDefault="00300BBF" w:rsidP="00F25D28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Osteopontin</w:t>
            </w:r>
          </w:p>
          <w:p w14:paraId="73B20A9D" w14:textId="77777777" w:rsidR="00300BBF" w:rsidRPr="00211099" w:rsidRDefault="00300BBF" w:rsidP="00F25D28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Galectin</w:t>
            </w:r>
          </w:p>
          <w:p w14:paraId="104E1C5A" w14:textId="77777777" w:rsidR="00300BBF" w:rsidRPr="00211099" w:rsidRDefault="00300BBF" w:rsidP="00F25D28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VEGF</w:t>
            </w:r>
          </w:p>
          <w:p w14:paraId="1FA27127" w14:textId="77777777" w:rsidR="00300BBF" w:rsidRPr="00211099" w:rsidRDefault="00300BBF" w:rsidP="00F25D28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CTGF</w:t>
            </w:r>
          </w:p>
        </w:tc>
        <w:tc>
          <w:tcPr>
            <w:tcW w:w="4641" w:type="dxa"/>
            <w:tcBorders>
              <w:bottom w:val="single" w:sz="12" w:space="0" w:color="auto"/>
            </w:tcBorders>
            <w:hideMark/>
          </w:tcPr>
          <w:p w14:paraId="35DBB172" w14:textId="77777777" w:rsidR="00DC4E38" w:rsidRPr="00211099" w:rsidRDefault="00DC4E38" w:rsidP="00192819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Moderate correlation between baseline HV and baseline osteopontin (r=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0.579, p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0.01) and galectin 3 (r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>0.429, p &lt;</w:t>
            </w:r>
            <w:r w:rsidR="00BE363A"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211099">
              <w:rPr>
                <w:rFonts w:ascii="Times New Roman" w:hAnsi="Times New Roman" w:cs="Times New Roman"/>
                <w:sz w:val="16"/>
                <w:szCs w:val="16"/>
              </w:rPr>
              <w:t xml:space="preserve">0.05). </w:t>
            </w:r>
          </w:p>
        </w:tc>
      </w:tr>
    </w:tbl>
    <w:p w14:paraId="731A58D9" w14:textId="77777777" w:rsidR="00F81116" w:rsidRDefault="00F81116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7017213B" w14:textId="7EF75F92" w:rsidR="00B33DDA" w:rsidRPr="00211099" w:rsidRDefault="00B33DDA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SUV = standardised uptake value. TMR = tumour tp muscle ratio. TBR = tumour to background ratio. HV = hypoxic volume. </w:t>
      </w:r>
    </w:p>
    <w:p w14:paraId="4262D1F0" w14:textId="77777777" w:rsidR="002E5D78" w:rsidRPr="00211099" w:rsidRDefault="002E5D78" w:rsidP="00FF1DC8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641CC79E" w14:textId="77777777" w:rsidR="00481ACE" w:rsidRPr="00211099" w:rsidRDefault="00481ACE" w:rsidP="00FF1DC8">
      <w:pPr>
        <w:spacing w:after="0"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0AC7B771" w14:textId="77777777" w:rsidR="00F57B00" w:rsidRDefault="00F57B00" w:rsidP="00FF1DC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sz w:val="16"/>
          <w:szCs w:val="16"/>
          <w:lang w:val="en-US"/>
        </w:rPr>
      </w:pPr>
    </w:p>
    <w:p w14:paraId="7FB63081" w14:textId="77777777" w:rsidR="00514E68" w:rsidRDefault="00514E68" w:rsidP="00FF1DC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sz w:val="16"/>
          <w:szCs w:val="16"/>
          <w:lang w:val="en-US"/>
        </w:rPr>
      </w:pPr>
    </w:p>
    <w:p w14:paraId="57EE05AF" w14:textId="77777777" w:rsidR="00514E68" w:rsidRDefault="00514E68" w:rsidP="00FF1DC8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sz w:val="16"/>
          <w:szCs w:val="16"/>
          <w:lang w:val="en-US"/>
        </w:rPr>
      </w:pPr>
    </w:p>
    <w:p w14:paraId="3F22D3A9" w14:textId="57E5B3F8" w:rsidR="002774F8" w:rsidRPr="00211099" w:rsidRDefault="00514E68" w:rsidP="00514E68">
      <w:pPr>
        <w:pStyle w:val="paragraph"/>
        <w:rPr>
          <w:rStyle w:val="normaltextrun"/>
          <w:sz w:val="16"/>
          <w:szCs w:val="16"/>
          <w:lang w:val="en-US"/>
        </w:rPr>
      </w:pPr>
      <w:r>
        <w:rPr>
          <w:rStyle w:val="normaltextrun"/>
          <w:sz w:val="16"/>
          <w:szCs w:val="16"/>
          <w:lang w:val="en-US"/>
        </w:rPr>
        <w:fldChar w:fldCharType="begin"/>
      </w:r>
      <w:r>
        <w:rPr>
          <w:rStyle w:val="normaltextrun"/>
          <w:sz w:val="16"/>
          <w:szCs w:val="16"/>
          <w:lang w:val="en-US"/>
        </w:rPr>
        <w:instrText xml:space="preserve"> ADDIN EN.REFLIST </w:instrText>
      </w:r>
      <w:r w:rsidR="00F513B1">
        <w:rPr>
          <w:rStyle w:val="normaltextrun"/>
          <w:sz w:val="16"/>
          <w:szCs w:val="16"/>
          <w:lang w:val="en-US"/>
        </w:rPr>
        <w:fldChar w:fldCharType="separate"/>
      </w:r>
      <w:r>
        <w:rPr>
          <w:rStyle w:val="normaltextrun"/>
          <w:sz w:val="16"/>
          <w:szCs w:val="16"/>
          <w:lang w:val="en-US"/>
        </w:rPr>
        <w:fldChar w:fldCharType="end"/>
      </w:r>
    </w:p>
    <w:sectPr w:rsidR="002774F8" w:rsidRPr="00211099" w:rsidSect="00903F95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C07A4" w14:textId="77777777" w:rsidR="00F333B8" w:rsidRDefault="00F333B8">
      <w:pPr>
        <w:spacing w:after="0" w:line="240" w:lineRule="auto"/>
      </w:pPr>
      <w:r>
        <w:separator/>
      </w:r>
    </w:p>
  </w:endnote>
  <w:endnote w:type="continuationSeparator" w:id="0">
    <w:p w14:paraId="79BD6570" w14:textId="77777777" w:rsidR="00F333B8" w:rsidRDefault="00F333B8">
      <w:pPr>
        <w:spacing w:after="0" w:line="240" w:lineRule="auto"/>
      </w:pPr>
      <w:r>
        <w:continuationSeparator/>
      </w:r>
    </w:p>
  </w:endnote>
  <w:endnote w:type="continuationNotice" w:id="1">
    <w:p w14:paraId="2412DBB8" w14:textId="77777777" w:rsidR="00F333B8" w:rsidRDefault="00F333B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D3323" w14:textId="77777777" w:rsidR="00F333B8" w:rsidRDefault="00F333B8">
      <w:pPr>
        <w:spacing w:after="0" w:line="240" w:lineRule="auto"/>
      </w:pPr>
      <w:r>
        <w:separator/>
      </w:r>
    </w:p>
  </w:footnote>
  <w:footnote w:type="continuationSeparator" w:id="0">
    <w:p w14:paraId="0B8AB2D2" w14:textId="77777777" w:rsidR="00F333B8" w:rsidRDefault="00F333B8">
      <w:pPr>
        <w:spacing w:after="0" w:line="240" w:lineRule="auto"/>
      </w:pPr>
      <w:r>
        <w:continuationSeparator/>
      </w:r>
    </w:p>
  </w:footnote>
  <w:footnote w:type="continuationNotice" w:id="1">
    <w:p w14:paraId="4CBF282D" w14:textId="77777777" w:rsidR="00F333B8" w:rsidRDefault="00F333B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0" w15:restartNumberingAfterBreak="0">
    <w:nsid w:val="55A42F5E"/>
    <w:multiLevelType w:val="hybridMultilevel"/>
    <w:tmpl w:val="390AA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6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7"/>
  </w:num>
  <w:num w:numId="5" w16cid:durableId="567308738">
    <w:abstractNumId w:val="27"/>
  </w:num>
  <w:num w:numId="6" w16cid:durableId="2086031515">
    <w:abstractNumId w:val="29"/>
  </w:num>
  <w:num w:numId="7" w16cid:durableId="1283078106">
    <w:abstractNumId w:val="4"/>
  </w:num>
  <w:num w:numId="8" w16cid:durableId="786854192">
    <w:abstractNumId w:val="18"/>
  </w:num>
  <w:num w:numId="9" w16cid:durableId="2041009783">
    <w:abstractNumId w:val="33"/>
  </w:num>
  <w:num w:numId="10" w16cid:durableId="545675821">
    <w:abstractNumId w:val="23"/>
  </w:num>
  <w:num w:numId="11" w16cid:durableId="1499419139">
    <w:abstractNumId w:val="3"/>
  </w:num>
  <w:num w:numId="12" w16cid:durableId="2004042603">
    <w:abstractNumId w:val="20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4"/>
  </w:num>
  <w:num w:numId="16" w16cid:durableId="227111464">
    <w:abstractNumId w:val="8"/>
  </w:num>
  <w:num w:numId="17" w16cid:durableId="563684075">
    <w:abstractNumId w:val="15"/>
  </w:num>
  <w:num w:numId="18" w16cid:durableId="2022735288">
    <w:abstractNumId w:val="7"/>
  </w:num>
  <w:num w:numId="19" w16cid:durableId="900015941">
    <w:abstractNumId w:val="36"/>
  </w:num>
  <w:num w:numId="20" w16cid:durableId="1873617187">
    <w:abstractNumId w:val="24"/>
  </w:num>
  <w:num w:numId="21" w16cid:durableId="719741595">
    <w:abstractNumId w:val="11"/>
  </w:num>
  <w:num w:numId="22" w16cid:durableId="1982616547">
    <w:abstractNumId w:val="25"/>
  </w:num>
  <w:num w:numId="23" w16cid:durableId="612395477">
    <w:abstractNumId w:val="37"/>
  </w:num>
  <w:num w:numId="24" w16cid:durableId="1074938104">
    <w:abstractNumId w:val="32"/>
  </w:num>
  <w:num w:numId="25" w16cid:durableId="1834376552">
    <w:abstractNumId w:val="1"/>
  </w:num>
  <w:num w:numId="26" w16cid:durableId="1838374622">
    <w:abstractNumId w:val="28"/>
  </w:num>
  <w:num w:numId="27" w16cid:durableId="299120500">
    <w:abstractNumId w:val="12"/>
  </w:num>
  <w:num w:numId="28" w16cid:durableId="1816949875">
    <w:abstractNumId w:val="14"/>
  </w:num>
  <w:num w:numId="29" w16cid:durableId="26611540">
    <w:abstractNumId w:val="35"/>
  </w:num>
  <w:num w:numId="30" w16cid:durableId="505637544">
    <w:abstractNumId w:val="19"/>
  </w:num>
  <w:num w:numId="31" w16cid:durableId="1719428862">
    <w:abstractNumId w:val="13"/>
  </w:num>
  <w:num w:numId="32" w16cid:durableId="1422994065">
    <w:abstractNumId w:val="30"/>
  </w:num>
  <w:num w:numId="33" w16cid:durableId="270475694">
    <w:abstractNumId w:val="22"/>
  </w:num>
  <w:num w:numId="34" w16cid:durableId="1568492847">
    <w:abstractNumId w:val="21"/>
  </w:num>
  <w:num w:numId="35" w16cid:durableId="383334647">
    <w:abstractNumId w:val="16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pp2d2dzlxtvzue59zuvvppqeppsw9909wew&quot;&gt;My EndNote Library&lt;record-ids&gt;&lt;item&gt;161&lt;/item&gt;&lt;/record-ids&gt;&lt;/item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5565"/>
    <w:rsid w:val="00025CFE"/>
    <w:rsid w:val="000320C0"/>
    <w:rsid w:val="00032258"/>
    <w:rsid w:val="00032B0E"/>
    <w:rsid w:val="00033CCD"/>
    <w:rsid w:val="0003458F"/>
    <w:rsid w:val="00034A72"/>
    <w:rsid w:val="00034DA0"/>
    <w:rsid w:val="00035070"/>
    <w:rsid w:val="000353DA"/>
    <w:rsid w:val="000359A7"/>
    <w:rsid w:val="0003741D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3F67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0971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4958"/>
    <w:rsid w:val="00094F9C"/>
    <w:rsid w:val="00095B06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1008D6"/>
    <w:rsid w:val="00101CDF"/>
    <w:rsid w:val="00104F40"/>
    <w:rsid w:val="00105F13"/>
    <w:rsid w:val="00107618"/>
    <w:rsid w:val="00107C79"/>
    <w:rsid w:val="00111499"/>
    <w:rsid w:val="001118EB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A7D1F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2039"/>
    <w:rsid w:val="001C31CD"/>
    <w:rsid w:val="001C56CF"/>
    <w:rsid w:val="001C57EA"/>
    <w:rsid w:val="001C5C87"/>
    <w:rsid w:val="001C621D"/>
    <w:rsid w:val="001C6566"/>
    <w:rsid w:val="001C7F16"/>
    <w:rsid w:val="001D0016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DEC"/>
    <w:rsid w:val="001F344B"/>
    <w:rsid w:val="001F34DA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5153"/>
    <w:rsid w:val="0026656C"/>
    <w:rsid w:val="00266662"/>
    <w:rsid w:val="00267686"/>
    <w:rsid w:val="00270173"/>
    <w:rsid w:val="002703AB"/>
    <w:rsid w:val="00270A33"/>
    <w:rsid w:val="0027149F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2344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1ECF"/>
    <w:rsid w:val="002B21E8"/>
    <w:rsid w:val="002B316B"/>
    <w:rsid w:val="002B428C"/>
    <w:rsid w:val="002B5613"/>
    <w:rsid w:val="002B6600"/>
    <w:rsid w:val="002B6EBB"/>
    <w:rsid w:val="002B7872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06F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A5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E63"/>
    <w:rsid w:val="004A034E"/>
    <w:rsid w:val="004A060A"/>
    <w:rsid w:val="004A1150"/>
    <w:rsid w:val="004A2339"/>
    <w:rsid w:val="004A253E"/>
    <w:rsid w:val="004A31D4"/>
    <w:rsid w:val="004A3430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490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4E68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BEE"/>
    <w:rsid w:val="005551C8"/>
    <w:rsid w:val="00556B57"/>
    <w:rsid w:val="00557D8B"/>
    <w:rsid w:val="00557FD6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A0C06"/>
    <w:rsid w:val="005A183B"/>
    <w:rsid w:val="005A1D42"/>
    <w:rsid w:val="005A1F8E"/>
    <w:rsid w:val="005A2D36"/>
    <w:rsid w:val="005A4005"/>
    <w:rsid w:val="005A551A"/>
    <w:rsid w:val="005A569A"/>
    <w:rsid w:val="005A7E3E"/>
    <w:rsid w:val="005B0AC8"/>
    <w:rsid w:val="005B17C1"/>
    <w:rsid w:val="005B327E"/>
    <w:rsid w:val="005B7A01"/>
    <w:rsid w:val="005C0237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50B5C"/>
    <w:rsid w:val="006512AE"/>
    <w:rsid w:val="0065175C"/>
    <w:rsid w:val="00651CDD"/>
    <w:rsid w:val="00653CB6"/>
    <w:rsid w:val="00653E16"/>
    <w:rsid w:val="00655962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C38"/>
    <w:rsid w:val="006C3D64"/>
    <w:rsid w:val="006C4191"/>
    <w:rsid w:val="006C53A5"/>
    <w:rsid w:val="006D1511"/>
    <w:rsid w:val="006D1AFB"/>
    <w:rsid w:val="006D1DBB"/>
    <w:rsid w:val="006D2229"/>
    <w:rsid w:val="006D34CA"/>
    <w:rsid w:val="006D47CD"/>
    <w:rsid w:val="006D63F7"/>
    <w:rsid w:val="006D653F"/>
    <w:rsid w:val="006D6CAD"/>
    <w:rsid w:val="006D7013"/>
    <w:rsid w:val="006E0D3D"/>
    <w:rsid w:val="006E137D"/>
    <w:rsid w:val="006E1ED4"/>
    <w:rsid w:val="006E320F"/>
    <w:rsid w:val="006E3B65"/>
    <w:rsid w:val="006E53C1"/>
    <w:rsid w:val="006E7B07"/>
    <w:rsid w:val="006F008A"/>
    <w:rsid w:val="006F160F"/>
    <w:rsid w:val="006F3900"/>
    <w:rsid w:val="006F47AB"/>
    <w:rsid w:val="006F489A"/>
    <w:rsid w:val="006F4CEA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6EB4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4D60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4959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3F95"/>
    <w:rsid w:val="00905FAD"/>
    <w:rsid w:val="00906F72"/>
    <w:rsid w:val="009073F7"/>
    <w:rsid w:val="009105B6"/>
    <w:rsid w:val="009112C5"/>
    <w:rsid w:val="00911565"/>
    <w:rsid w:val="00911A15"/>
    <w:rsid w:val="00913AD1"/>
    <w:rsid w:val="00913B4E"/>
    <w:rsid w:val="00913C70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43B9"/>
    <w:rsid w:val="009647FE"/>
    <w:rsid w:val="00964E9B"/>
    <w:rsid w:val="009659A4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F95"/>
    <w:rsid w:val="009A5FCB"/>
    <w:rsid w:val="009A63E0"/>
    <w:rsid w:val="009A64A6"/>
    <w:rsid w:val="009A7DAF"/>
    <w:rsid w:val="009B0FD3"/>
    <w:rsid w:val="009B2F3D"/>
    <w:rsid w:val="009B3CA5"/>
    <w:rsid w:val="009B3DC4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CC"/>
    <w:rsid w:val="00AC4ECD"/>
    <w:rsid w:val="00AC71AE"/>
    <w:rsid w:val="00AC7974"/>
    <w:rsid w:val="00AC7B25"/>
    <w:rsid w:val="00AC7B2E"/>
    <w:rsid w:val="00AC7D3C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C7C"/>
    <w:rsid w:val="00B000F1"/>
    <w:rsid w:val="00B00358"/>
    <w:rsid w:val="00B0085B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317"/>
    <w:rsid w:val="00B55321"/>
    <w:rsid w:val="00B55A58"/>
    <w:rsid w:val="00B55BD5"/>
    <w:rsid w:val="00B55C7C"/>
    <w:rsid w:val="00B56589"/>
    <w:rsid w:val="00B569EE"/>
    <w:rsid w:val="00B60013"/>
    <w:rsid w:val="00B631E8"/>
    <w:rsid w:val="00B64C77"/>
    <w:rsid w:val="00B65B5A"/>
    <w:rsid w:val="00B70AD1"/>
    <w:rsid w:val="00B70EC3"/>
    <w:rsid w:val="00B720CA"/>
    <w:rsid w:val="00B722D4"/>
    <w:rsid w:val="00B73F99"/>
    <w:rsid w:val="00B74577"/>
    <w:rsid w:val="00B74BC3"/>
    <w:rsid w:val="00B7511F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55A8"/>
    <w:rsid w:val="00BC6285"/>
    <w:rsid w:val="00BC6F38"/>
    <w:rsid w:val="00BC7151"/>
    <w:rsid w:val="00BC74BB"/>
    <w:rsid w:val="00BD0EA7"/>
    <w:rsid w:val="00BD12F9"/>
    <w:rsid w:val="00BD2A07"/>
    <w:rsid w:val="00BD40A4"/>
    <w:rsid w:val="00BD5056"/>
    <w:rsid w:val="00BD797A"/>
    <w:rsid w:val="00BD7B93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7A8"/>
    <w:rsid w:val="00C368A7"/>
    <w:rsid w:val="00C36DF3"/>
    <w:rsid w:val="00C410AE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C0"/>
    <w:rsid w:val="00CE1FE6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DFB"/>
    <w:rsid w:val="00D054F3"/>
    <w:rsid w:val="00D06113"/>
    <w:rsid w:val="00D07ADE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881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4733"/>
    <w:rsid w:val="00E55055"/>
    <w:rsid w:val="00E552EA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759A"/>
    <w:rsid w:val="00E81127"/>
    <w:rsid w:val="00E84992"/>
    <w:rsid w:val="00E84BE4"/>
    <w:rsid w:val="00E85212"/>
    <w:rsid w:val="00E87476"/>
    <w:rsid w:val="00E877E6"/>
    <w:rsid w:val="00E87BE1"/>
    <w:rsid w:val="00E906A4"/>
    <w:rsid w:val="00E9093A"/>
    <w:rsid w:val="00E9127C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4E88"/>
    <w:rsid w:val="00EA5A87"/>
    <w:rsid w:val="00EA5F2C"/>
    <w:rsid w:val="00EA7788"/>
    <w:rsid w:val="00EB0C8A"/>
    <w:rsid w:val="00EB11B8"/>
    <w:rsid w:val="00EB2193"/>
    <w:rsid w:val="00EB2DCB"/>
    <w:rsid w:val="00EB4E1E"/>
    <w:rsid w:val="00EB5732"/>
    <w:rsid w:val="00EB5E04"/>
    <w:rsid w:val="00EB74F2"/>
    <w:rsid w:val="00EB786B"/>
    <w:rsid w:val="00EB79A5"/>
    <w:rsid w:val="00EC0B0C"/>
    <w:rsid w:val="00EC1B2B"/>
    <w:rsid w:val="00EC7C15"/>
    <w:rsid w:val="00EC7DE7"/>
    <w:rsid w:val="00EC7F3D"/>
    <w:rsid w:val="00ED1916"/>
    <w:rsid w:val="00ED2320"/>
    <w:rsid w:val="00ED3658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5D28"/>
    <w:rsid w:val="00F26CC0"/>
    <w:rsid w:val="00F26FCA"/>
    <w:rsid w:val="00F27020"/>
    <w:rsid w:val="00F304D8"/>
    <w:rsid w:val="00F307D9"/>
    <w:rsid w:val="00F30E21"/>
    <w:rsid w:val="00F30EA3"/>
    <w:rsid w:val="00F327D0"/>
    <w:rsid w:val="00F333B8"/>
    <w:rsid w:val="00F33521"/>
    <w:rsid w:val="00F3778E"/>
    <w:rsid w:val="00F37B22"/>
    <w:rsid w:val="00F4294E"/>
    <w:rsid w:val="00F440C6"/>
    <w:rsid w:val="00F459EC"/>
    <w:rsid w:val="00F500D7"/>
    <w:rsid w:val="00F5018B"/>
    <w:rsid w:val="00F504D1"/>
    <w:rsid w:val="00F50ED8"/>
    <w:rsid w:val="00F513B1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B00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68AB"/>
    <w:rsid w:val="00F77C49"/>
    <w:rsid w:val="00F77E77"/>
    <w:rsid w:val="00F77EF9"/>
    <w:rsid w:val="00F81116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46E1"/>
    <w:rsid w:val="00FC649C"/>
    <w:rsid w:val="00FD018C"/>
    <w:rsid w:val="00FD039B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Kisho</cp:lastModifiedBy>
  <cp:revision>13</cp:revision>
  <dcterms:created xsi:type="dcterms:W3CDTF">2023-09-26T12:07:00Z</dcterms:created>
  <dcterms:modified xsi:type="dcterms:W3CDTF">2023-09-27T21:43:00Z</dcterms:modified>
</cp:coreProperties>
</file>