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vertAnchor="text" w:horzAnchor="margin" w:tblpY="-566"/>
        <w:tblW w:w="15280" w:type="dxa"/>
        <w:tblLook w:val="0600" w:firstRow="0" w:lastRow="0" w:firstColumn="0" w:lastColumn="0" w:noHBand="1" w:noVBand="1"/>
      </w:tblPr>
      <w:tblGrid>
        <w:gridCol w:w="1245"/>
        <w:gridCol w:w="919"/>
        <w:gridCol w:w="2407"/>
        <w:gridCol w:w="2407"/>
        <w:gridCol w:w="2407"/>
        <w:gridCol w:w="2407"/>
        <w:gridCol w:w="3488"/>
      </w:tblGrid>
      <w:tr w:rsidR="004A37D4" w:rsidRPr="00211099" w14:paraId="50B79217" w14:textId="77777777" w:rsidTr="004A37D4">
        <w:trPr>
          <w:trHeight w:val="564"/>
        </w:trPr>
        <w:tc>
          <w:tcPr>
            <w:tcW w:w="15280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14:paraId="5FDBF865" w14:textId="7F4E4152" w:rsidR="004A37D4" w:rsidRPr="00334C8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color w:val="44546A" w:themeColor="text2"/>
              </w:rPr>
            </w:pPr>
            <w:bookmarkStart w:id="0" w:name="_Ref142656872"/>
            <w:r w:rsidRPr="00334C8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Table </w:t>
            </w:r>
            <w:r w:rsidRPr="00334C8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334C8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334C8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Pr="00334C89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3</w:t>
            </w:r>
            <w:r w:rsidRPr="00334C8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bookmarkEnd w:id="0"/>
            <w:r w:rsidRPr="00334C8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.     Studies correlating </w:t>
            </w:r>
            <w:r w:rsidR="00334C89" w:rsidRPr="00334C89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[</w:t>
            </w:r>
            <w:r w:rsidR="00334C89" w:rsidRPr="00334C89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vertAlign w:val="superscript"/>
                <w:lang w:val="en-US"/>
              </w:rPr>
              <w:t>18</w:t>
            </w:r>
            <w:proofErr w:type="gramStart"/>
            <w:r w:rsidR="00334C89" w:rsidRPr="00334C89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F]FMISO</w:t>
            </w:r>
            <w:proofErr w:type="gramEnd"/>
            <w:r w:rsidRPr="00334C8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PET with 18F-FDG PET.</w:t>
            </w:r>
          </w:p>
          <w:p w14:paraId="14D529F6" w14:textId="77777777" w:rsidR="004A37D4" w:rsidRPr="00211099" w:rsidRDefault="004A37D4" w:rsidP="004A37D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A37D4" w:rsidRPr="00211099" w14:paraId="7FE87237" w14:textId="77777777" w:rsidTr="004A37D4">
        <w:trPr>
          <w:trHeight w:val="564"/>
        </w:trPr>
        <w:tc>
          <w:tcPr>
            <w:tcW w:w="1245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2D6C6063" w14:textId="77777777" w:rsidR="004A37D4" w:rsidRPr="00052A1D" w:rsidRDefault="004A37D4" w:rsidP="00052A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2A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919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31BA7C40" w14:textId="77777777" w:rsidR="004A37D4" w:rsidRPr="00052A1D" w:rsidRDefault="004A37D4" w:rsidP="00052A1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2A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of patients​</w:t>
            </w:r>
          </w:p>
        </w:tc>
        <w:tc>
          <w:tcPr>
            <w:tcW w:w="2407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5A3D6543" w14:textId="77777777" w:rsidR="004A37D4" w:rsidRPr="00052A1D" w:rsidRDefault="004A37D4" w:rsidP="00052A1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2A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 injection and image acquisition</w:t>
            </w:r>
          </w:p>
        </w:tc>
        <w:tc>
          <w:tcPr>
            <w:tcW w:w="2407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00629628" w14:textId="23F9C25B" w:rsidR="004A37D4" w:rsidRPr="00052A1D" w:rsidRDefault="00334C89" w:rsidP="00052A1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2A1D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Pr="00052A1D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Pr="00052A1D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proofErr w:type="gramEnd"/>
            <w:r w:rsidR="004A37D4" w:rsidRPr="00052A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2407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612735B3" w14:textId="1F440409" w:rsidR="004A37D4" w:rsidRPr="00052A1D" w:rsidRDefault="004A37D4" w:rsidP="00052A1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2A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</w:t>
            </w:r>
            <w:r w:rsidR="00334C89" w:rsidRPr="00052A1D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="00334C89" w:rsidRPr="00052A1D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 w:rsidRPr="00052A1D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proofErr w:type="gramEnd"/>
            <w:r w:rsidRPr="00052A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scan</w:t>
            </w:r>
          </w:p>
        </w:tc>
        <w:tc>
          <w:tcPr>
            <w:tcW w:w="2407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38440492" w14:textId="77777777" w:rsidR="004A37D4" w:rsidRPr="00052A1D" w:rsidRDefault="004A37D4" w:rsidP="00052A1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2A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Correlates</w:t>
            </w:r>
          </w:p>
        </w:tc>
        <w:tc>
          <w:tcPr>
            <w:tcW w:w="3488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24703686" w14:textId="77777777" w:rsidR="004A37D4" w:rsidRPr="00052A1D" w:rsidRDefault="004A37D4" w:rsidP="00052A1D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2A1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4A37D4" w:rsidRPr="00211099" w14:paraId="46C01D60" w14:textId="77777777" w:rsidTr="004A37D4">
        <w:trPr>
          <w:trHeight w:val="553"/>
        </w:trPr>
        <w:tc>
          <w:tcPr>
            <w:tcW w:w="1245" w:type="dxa"/>
            <w:tcBorders>
              <w:top w:val="single" w:sz="6" w:space="0" w:color="auto"/>
            </w:tcBorders>
            <w:hideMark/>
          </w:tcPr>
          <w:p w14:paraId="1372A962" w14:textId="6AA36358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Zimny et al 2006 </w:t>
            </w:r>
            <w:r w:rsidR="009B545E">
              <w:rPr>
                <w:rFonts w:ascii="Times New Roman" w:hAnsi="Times New Roman" w:cs="Times New Roman"/>
                <w:sz w:val="16"/>
                <w:szCs w:val="16"/>
              </w:rPr>
              <w:t>[26]</w:t>
            </w:r>
          </w:p>
        </w:tc>
        <w:tc>
          <w:tcPr>
            <w:tcW w:w="919" w:type="dxa"/>
            <w:tcBorders>
              <w:top w:val="single" w:sz="6" w:space="0" w:color="auto"/>
            </w:tcBorders>
            <w:hideMark/>
          </w:tcPr>
          <w:p w14:paraId="30D8E2C1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407" w:type="dxa"/>
            <w:tcBorders>
              <w:top w:val="single" w:sz="6" w:space="0" w:color="auto"/>
            </w:tcBorders>
            <w:hideMark/>
          </w:tcPr>
          <w:p w14:paraId="0B7FCAE7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2407" w:type="dxa"/>
            <w:tcBorders>
              <w:top w:val="single" w:sz="6" w:space="0" w:color="auto"/>
            </w:tcBorders>
            <w:hideMark/>
          </w:tcPr>
          <w:p w14:paraId="4097A9A7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</w:t>
            </w:r>
          </w:p>
          <w:p w14:paraId="15544C2E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TBR</w:t>
            </w:r>
          </w:p>
        </w:tc>
        <w:tc>
          <w:tcPr>
            <w:tcW w:w="2407" w:type="dxa"/>
            <w:tcBorders>
              <w:top w:val="single" w:sz="6" w:space="0" w:color="auto"/>
            </w:tcBorders>
            <w:hideMark/>
          </w:tcPr>
          <w:p w14:paraId="5DFB3263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7" w:type="dxa"/>
            <w:tcBorders>
              <w:top w:val="single" w:sz="6" w:space="0" w:color="auto"/>
            </w:tcBorders>
            <w:hideMark/>
          </w:tcPr>
          <w:p w14:paraId="08C8EA38" w14:textId="7BB2C81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18F-FDG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TMR</w:t>
            </w:r>
          </w:p>
          <w:p w14:paraId="1ECE0930" w14:textId="4DDF9ABE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18F-FDG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TBR</w:t>
            </w:r>
          </w:p>
        </w:tc>
        <w:tc>
          <w:tcPr>
            <w:tcW w:w="3488" w:type="dxa"/>
            <w:tcBorders>
              <w:top w:val="single" w:sz="6" w:space="0" w:color="auto"/>
            </w:tcBorders>
            <w:hideMark/>
          </w:tcPr>
          <w:p w14:paraId="61433BAB" w14:textId="591B42B0" w:rsidR="004A37D4" w:rsidRPr="00211099" w:rsidRDefault="004A37D4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Moderate correlation between 18F-FDG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TBR. Correlation coefficient 0.53, p&lt;0.05.</w:t>
            </w:r>
          </w:p>
          <w:p w14:paraId="6B550907" w14:textId="6513B810" w:rsidR="004A37D4" w:rsidRPr="00211099" w:rsidRDefault="004A37D4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No correlation between 18F-FDG SUV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TMR.</w:t>
            </w:r>
          </w:p>
          <w:p w14:paraId="38483FB0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A37D4" w:rsidRPr="00211099" w14:paraId="15E9086B" w14:textId="77777777" w:rsidTr="004A37D4">
        <w:trPr>
          <w:trHeight w:val="942"/>
        </w:trPr>
        <w:tc>
          <w:tcPr>
            <w:tcW w:w="1245" w:type="dxa"/>
            <w:hideMark/>
          </w:tcPr>
          <w:p w14:paraId="5333CEEE" w14:textId="411C7B2F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Thorwarth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et al 2006 </w:t>
            </w:r>
            <w:r w:rsidR="00E80379">
              <w:rPr>
                <w:rFonts w:ascii="Times New Roman" w:hAnsi="Times New Roman" w:cs="Times New Roman"/>
                <w:sz w:val="16"/>
                <w:szCs w:val="16"/>
              </w:rPr>
              <w:t>[39]</w:t>
            </w:r>
          </w:p>
        </w:tc>
        <w:tc>
          <w:tcPr>
            <w:tcW w:w="919" w:type="dxa"/>
            <w:hideMark/>
          </w:tcPr>
          <w:p w14:paraId="05965F40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407" w:type="dxa"/>
            <w:hideMark/>
          </w:tcPr>
          <w:p w14:paraId="74D0C51B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407" w:type="dxa"/>
            <w:hideMark/>
          </w:tcPr>
          <w:p w14:paraId="0826991E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HF (percentage of voxels with SUV &gt; 1.4)</w:t>
            </w:r>
          </w:p>
          <w:p w14:paraId="4BCCD490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  <w:p w14:paraId="0C0368CA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SUVavg</w:t>
            </w:r>
            <w:proofErr w:type="spellEnd"/>
          </w:p>
        </w:tc>
        <w:tc>
          <w:tcPr>
            <w:tcW w:w="2407" w:type="dxa"/>
            <w:hideMark/>
          </w:tcPr>
          <w:p w14:paraId="79D7C401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7" w:type="dxa"/>
            <w:hideMark/>
          </w:tcPr>
          <w:p w14:paraId="65874429" w14:textId="6753BEC5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18F-FDG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max</w:t>
            </w:r>
            <w:proofErr w:type="spellEnd"/>
          </w:p>
        </w:tc>
        <w:tc>
          <w:tcPr>
            <w:tcW w:w="3488" w:type="dxa"/>
            <w:hideMark/>
          </w:tcPr>
          <w:p w14:paraId="114EC505" w14:textId="7C6F7C06" w:rsidR="004A37D4" w:rsidRPr="00211099" w:rsidRDefault="004A37D4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No significant correlation between 18F-FDG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uptake.</w:t>
            </w:r>
          </w:p>
        </w:tc>
      </w:tr>
      <w:tr w:rsidR="004A37D4" w:rsidRPr="00211099" w14:paraId="528A3D5A" w14:textId="77777777" w:rsidTr="004A37D4">
        <w:trPr>
          <w:trHeight w:val="1105"/>
        </w:trPr>
        <w:tc>
          <w:tcPr>
            <w:tcW w:w="1245" w:type="dxa"/>
            <w:hideMark/>
          </w:tcPr>
          <w:p w14:paraId="27F49BCF" w14:textId="5344E2B0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Rajendran et al 2004 </w:t>
            </w:r>
            <w:r w:rsidR="00111D4D">
              <w:rPr>
                <w:rFonts w:ascii="Times New Roman" w:hAnsi="Times New Roman" w:cs="Times New Roman"/>
                <w:sz w:val="16"/>
                <w:szCs w:val="16"/>
              </w:rPr>
              <w:t>[34]</w:t>
            </w:r>
          </w:p>
        </w:tc>
        <w:tc>
          <w:tcPr>
            <w:tcW w:w="919" w:type="dxa"/>
            <w:hideMark/>
          </w:tcPr>
          <w:p w14:paraId="6E0A0ABF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407" w:type="dxa"/>
            <w:hideMark/>
          </w:tcPr>
          <w:p w14:paraId="124B2438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2407" w:type="dxa"/>
            <w:hideMark/>
          </w:tcPr>
          <w:p w14:paraId="67B9424C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TMR 1.2)</w:t>
            </w:r>
          </w:p>
          <w:p w14:paraId="4931422A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TBRmax</w:t>
            </w:r>
            <w:proofErr w:type="spellEnd"/>
          </w:p>
        </w:tc>
        <w:tc>
          <w:tcPr>
            <w:tcW w:w="2407" w:type="dxa"/>
            <w:hideMark/>
          </w:tcPr>
          <w:p w14:paraId="01C415F6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7" w:type="dxa"/>
            <w:hideMark/>
          </w:tcPr>
          <w:p w14:paraId="5A8B2388" w14:textId="044E89C1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18F-FDG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HV, assessed globally</w:t>
            </w:r>
          </w:p>
        </w:tc>
        <w:tc>
          <w:tcPr>
            <w:tcW w:w="3488" w:type="dxa"/>
            <w:hideMark/>
          </w:tcPr>
          <w:p w14:paraId="26DEF5D9" w14:textId="1E0200D8" w:rsidR="004A37D4" w:rsidRPr="00211099" w:rsidRDefault="004A37D4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Moderate correlation between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HV and 18F-FDG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. R=0.63.</w:t>
            </w:r>
          </w:p>
        </w:tc>
      </w:tr>
      <w:tr w:rsidR="004A37D4" w:rsidRPr="00211099" w14:paraId="641219CA" w14:textId="77777777" w:rsidTr="00E91E29">
        <w:trPr>
          <w:trHeight w:val="1657"/>
        </w:trPr>
        <w:tc>
          <w:tcPr>
            <w:tcW w:w="1245" w:type="dxa"/>
            <w:hideMark/>
          </w:tcPr>
          <w:p w14:paraId="1C609664" w14:textId="4A69F462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Monnich et al 2017 </w:t>
            </w:r>
            <w:r w:rsidR="00D469C3">
              <w:rPr>
                <w:rFonts w:ascii="Times New Roman" w:hAnsi="Times New Roman" w:cs="Times New Roman"/>
                <w:sz w:val="16"/>
                <w:szCs w:val="16"/>
              </w:rPr>
              <w:t>[36]</w:t>
            </w:r>
          </w:p>
        </w:tc>
        <w:tc>
          <w:tcPr>
            <w:tcW w:w="919" w:type="dxa"/>
            <w:hideMark/>
          </w:tcPr>
          <w:p w14:paraId="407634FF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407" w:type="dxa"/>
            <w:hideMark/>
          </w:tcPr>
          <w:p w14:paraId="11DBFD18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407" w:type="dxa"/>
            <w:hideMark/>
          </w:tcPr>
          <w:p w14:paraId="3F894F1F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TMR 1.4)</w:t>
            </w:r>
          </w:p>
          <w:p w14:paraId="11AD2418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* This study was done to check HV are covered by 18F-FDG volume, </w:t>
            </w:r>
            <w:proofErr w:type="spellStart"/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wrt</w:t>
            </w:r>
            <w:proofErr w:type="spellEnd"/>
            <w:r w:rsidRPr="00211099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consideration of DE</w:t>
            </w:r>
          </w:p>
        </w:tc>
        <w:tc>
          <w:tcPr>
            <w:tcW w:w="2407" w:type="dxa"/>
            <w:hideMark/>
          </w:tcPr>
          <w:p w14:paraId="3A4E594D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7" w:type="dxa"/>
            <w:hideMark/>
          </w:tcPr>
          <w:p w14:paraId="6AC4BBBB" w14:textId="262D8305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V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18F-FDG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(highly avid 18F-FDG-avid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subvolume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) vs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HV</w:t>
            </w:r>
          </w:p>
          <w:p w14:paraId="1862F032" w14:textId="423D619A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Also looked at coverage of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HV by V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3488" w:type="dxa"/>
            <w:hideMark/>
          </w:tcPr>
          <w:p w14:paraId="26A55A00" w14:textId="37093ABE" w:rsidR="004A37D4" w:rsidRPr="00211099" w:rsidRDefault="004A37D4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Moderate correlation between V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HV. R= 0.65</w:t>
            </w:r>
          </w:p>
          <w:p w14:paraId="307A6F71" w14:textId="676E2B39" w:rsidR="004A37D4" w:rsidRPr="00211099" w:rsidRDefault="00334C89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4A37D4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HV well covered by highly 18F-FDG-avid volume (mean coverage is 74.4%) </w:t>
            </w:r>
          </w:p>
        </w:tc>
      </w:tr>
      <w:tr w:rsidR="004A37D4" w:rsidRPr="00211099" w14:paraId="5A4C6B2E" w14:textId="77777777" w:rsidTr="00E91E29">
        <w:trPr>
          <w:trHeight w:val="1695"/>
        </w:trPr>
        <w:tc>
          <w:tcPr>
            <w:tcW w:w="1245" w:type="dxa"/>
            <w:tcBorders>
              <w:bottom w:val="nil"/>
            </w:tcBorders>
            <w:hideMark/>
          </w:tcPr>
          <w:p w14:paraId="25744F1F" w14:textId="3804E17F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Crispin-Ortuzar et al 2018 </w:t>
            </w:r>
            <w:r w:rsidR="00F46FF6">
              <w:rPr>
                <w:rFonts w:ascii="Times New Roman" w:hAnsi="Times New Roman" w:cs="Times New Roman"/>
                <w:sz w:val="16"/>
                <w:szCs w:val="16"/>
              </w:rPr>
              <w:t>[41]</w:t>
            </w:r>
          </w:p>
        </w:tc>
        <w:tc>
          <w:tcPr>
            <w:tcW w:w="919" w:type="dxa"/>
            <w:tcBorders>
              <w:bottom w:val="nil"/>
            </w:tcBorders>
            <w:hideMark/>
          </w:tcPr>
          <w:p w14:paraId="7A0C31F3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2407" w:type="dxa"/>
            <w:tcBorders>
              <w:bottom w:val="nil"/>
            </w:tcBorders>
            <w:hideMark/>
          </w:tcPr>
          <w:p w14:paraId="40E52160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1.5 and 2.5hrs. </w:t>
            </w:r>
          </w:p>
        </w:tc>
        <w:tc>
          <w:tcPr>
            <w:tcW w:w="2407" w:type="dxa"/>
            <w:tcBorders>
              <w:bottom w:val="nil"/>
            </w:tcBorders>
            <w:hideMark/>
          </w:tcPr>
          <w:p w14:paraId="313E4182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TBR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max</w:t>
            </w:r>
            <w:proofErr w:type="spellEnd"/>
          </w:p>
          <w:p w14:paraId="3C63E5B4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Lesion considered hypoxic if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TBR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&gt; 1.4</w:t>
            </w:r>
          </w:p>
        </w:tc>
        <w:tc>
          <w:tcPr>
            <w:tcW w:w="2407" w:type="dxa"/>
            <w:tcBorders>
              <w:bottom w:val="nil"/>
            </w:tcBorders>
            <w:hideMark/>
          </w:tcPr>
          <w:p w14:paraId="5F6FFD2F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7" w:type="dxa"/>
            <w:tcBorders>
              <w:bottom w:val="nil"/>
            </w:tcBorders>
            <w:hideMark/>
          </w:tcPr>
          <w:p w14:paraId="6650E943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Radiomics features from 18F-FDG PET and accompanying CT. </w:t>
            </w:r>
          </w:p>
          <w:p w14:paraId="49118C7A" w14:textId="21354960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Assessed ability of radiomics signature to predict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TBR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max</w:t>
            </w:r>
            <w:proofErr w:type="spellEnd"/>
          </w:p>
        </w:tc>
        <w:tc>
          <w:tcPr>
            <w:tcW w:w="3488" w:type="dxa"/>
            <w:tcBorders>
              <w:bottom w:val="nil"/>
            </w:tcBorders>
            <w:hideMark/>
          </w:tcPr>
          <w:p w14:paraId="4146F5B1" w14:textId="77777777" w:rsidR="004A37D4" w:rsidRPr="00211099" w:rsidRDefault="004A37D4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Radiomics signature combining CT and 18F-FDG-PET features can predict hypoxia (TBR&gt;1.4) with an AUC 0.83.</w:t>
            </w:r>
          </w:p>
        </w:tc>
      </w:tr>
      <w:tr w:rsidR="004A37D4" w:rsidRPr="00211099" w14:paraId="559A758E" w14:textId="77777777" w:rsidTr="004A37D4">
        <w:trPr>
          <w:trHeight w:val="1637"/>
        </w:trPr>
        <w:tc>
          <w:tcPr>
            <w:tcW w:w="1245" w:type="dxa"/>
            <w:tcBorders>
              <w:top w:val="nil"/>
              <w:bottom w:val="single" w:sz="6" w:space="0" w:color="auto"/>
            </w:tcBorders>
            <w:hideMark/>
          </w:tcPr>
          <w:p w14:paraId="40B8A26C" w14:textId="159CA10C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Kroenke et al 2019 </w:t>
            </w:r>
            <w:r w:rsidR="001F43A6">
              <w:rPr>
                <w:rFonts w:ascii="Times New Roman" w:hAnsi="Times New Roman" w:cs="Times New Roman"/>
                <w:sz w:val="16"/>
                <w:szCs w:val="16"/>
              </w:rPr>
              <w:t>[37]</w:t>
            </w:r>
          </w:p>
        </w:tc>
        <w:tc>
          <w:tcPr>
            <w:tcW w:w="919" w:type="dxa"/>
            <w:tcBorders>
              <w:top w:val="nil"/>
              <w:bottom w:val="single" w:sz="6" w:space="0" w:color="auto"/>
            </w:tcBorders>
            <w:hideMark/>
          </w:tcPr>
          <w:p w14:paraId="063BD37E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2407" w:type="dxa"/>
            <w:tcBorders>
              <w:top w:val="nil"/>
              <w:bottom w:val="single" w:sz="6" w:space="0" w:color="auto"/>
            </w:tcBorders>
            <w:hideMark/>
          </w:tcPr>
          <w:p w14:paraId="402D3C79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407" w:type="dxa"/>
            <w:tcBorders>
              <w:top w:val="nil"/>
              <w:bottom w:val="single" w:sz="6" w:space="0" w:color="auto"/>
            </w:tcBorders>
            <w:hideMark/>
          </w:tcPr>
          <w:p w14:paraId="2275D489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</w:t>
            </w:r>
          </w:p>
          <w:p w14:paraId="1D6758CC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SUVmean</w:t>
            </w:r>
            <w:proofErr w:type="spellEnd"/>
          </w:p>
          <w:p w14:paraId="20C65976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</w:tc>
        <w:tc>
          <w:tcPr>
            <w:tcW w:w="2407" w:type="dxa"/>
            <w:tcBorders>
              <w:top w:val="nil"/>
              <w:bottom w:val="single" w:sz="6" w:space="0" w:color="auto"/>
            </w:tcBorders>
            <w:hideMark/>
          </w:tcPr>
          <w:p w14:paraId="7462C50D" w14:textId="777777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7" w:type="dxa"/>
            <w:tcBorders>
              <w:top w:val="nil"/>
              <w:bottom w:val="single" w:sz="6" w:space="0" w:color="auto"/>
            </w:tcBorders>
            <w:hideMark/>
          </w:tcPr>
          <w:p w14:paraId="0C2E84FA" w14:textId="6643B577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Voxel based comparison of 18F-FDG vs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PET</w:t>
            </w:r>
          </w:p>
          <w:p w14:paraId="6FB02B08" w14:textId="7A15FEFB" w:rsidR="004A37D4" w:rsidRPr="00211099" w:rsidRDefault="004A37D4" w:rsidP="004A37D4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Also used texture analysis parameters on 18F-FDG PET to predict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uptake</w:t>
            </w:r>
          </w:p>
        </w:tc>
        <w:tc>
          <w:tcPr>
            <w:tcW w:w="3488" w:type="dxa"/>
            <w:tcBorders>
              <w:top w:val="nil"/>
              <w:bottom w:val="single" w:sz="6" w:space="0" w:color="auto"/>
            </w:tcBorders>
            <w:hideMark/>
          </w:tcPr>
          <w:p w14:paraId="546FC54B" w14:textId="66797A8F" w:rsidR="004A37D4" w:rsidRPr="00211099" w:rsidRDefault="004A37D4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Moderate correlation between 18F-FDG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uptake using voxel-by-voxel comparison (r=0.664, p&lt;0.001)</w:t>
            </w:r>
          </w:p>
          <w:p w14:paraId="5EF0C3F5" w14:textId="5E47864D" w:rsidR="004A37D4" w:rsidRPr="00211099" w:rsidRDefault="004A37D4" w:rsidP="004A37D4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Texture analysis parameters did not show improved ability to predict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uptake, highest correlation coefficient was = 0.524.</w:t>
            </w:r>
          </w:p>
        </w:tc>
      </w:tr>
    </w:tbl>
    <w:p w14:paraId="591F83B1" w14:textId="77777777" w:rsidR="009F041A" w:rsidRPr="00211099" w:rsidRDefault="009F041A" w:rsidP="00192819">
      <w:pPr>
        <w:pStyle w:val="Caption"/>
        <w:keepNext/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PlainTable2"/>
        <w:tblpPr w:leftFromText="180" w:rightFromText="180" w:vertAnchor="text" w:horzAnchor="margin" w:tblpY="-481"/>
        <w:tblW w:w="15280" w:type="dxa"/>
        <w:tblLook w:val="0600" w:firstRow="0" w:lastRow="0" w:firstColumn="0" w:lastColumn="0" w:noHBand="1" w:noVBand="1"/>
      </w:tblPr>
      <w:tblGrid>
        <w:gridCol w:w="1244"/>
        <w:gridCol w:w="923"/>
        <w:gridCol w:w="2406"/>
        <w:gridCol w:w="2406"/>
        <w:gridCol w:w="2406"/>
        <w:gridCol w:w="2406"/>
        <w:gridCol w:w="3489"/>
      </w:tblGrid>
      <w:tr w:rsidR="0014573D" w:rsidRPr="00211099" w14:paraId="2CAFC68F" w14:textId="77777777" w:rsidTr="0014573D">
        <w:trPr>
          <w:trHeight w:val="564"/>
        </w:trPr>
        <w:tc>
          <w:tcPr>
            <w:tcW w:w="15280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14:paraId="5EB6FA5E" w14:textId="77777777" w:rsidR="0014573D" w:rsidRPr="00211099" w:rsidRDefault="0014573D" w:rsidP="001928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Table 3 (</w:t>
            </w:r>
            <w:proofErr w:type="spellStart"/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cont</w:t>
            </w:r>
            <w:proofErr w:type="spellEnd"/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).</w:t>
            </w:r>
          </w:p>
        </w:tc>
      </w:tr>
      <w:tr w:rsidR="0014573D" w:rsidRPr="00211099" w14:paraId="47259B05" w14:textId="77777777" w:rsidTr="0014573D">
        <w:trPr>
          <w:trHeight w:val="564"/>
        </w:trPr>
        <w:tc>
          <w:tcPr>
            <w:tcW w:w="1244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6E6130B1" w14:textId="77777777" w:rsidR="0014573D" w:rsidRPr="00211099" w:rsidRDefault="0014573D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2195E0DA" w14:textId="77777777" w:rsidR="0014573D" w:rsidRPr="00211099" w:rsidRDefault="0014573D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of patients​</w:t>
            </w:r>
          </w:p>
        </w:tc>
        <w:tc>
          <w:tcPr>
            <w:tcW w:w="2406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0DDFCA10" w14:textId="77777777" w:rsidR="0014573D" w:rsidRPr="00211099" w:rsidRDefault="0014573D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 injection and image acquisition</w:t>
            </w:r>
          </w:p>
        </w:tc>
        <w:tc>
          <w:tcPr>
            <w:tcW w:w="2406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5D578A7F" w14:textId="7AFFB4CA" w:rsidR="0014573D" w:rsidRPr="00211099" w:rsidRDefault="00334C89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2406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02691D4E" w14:textId="3427A22F" w:rsidR="0014573D" w:rsidRPr="00211099" w:rsidRDefault="0014573D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scan</w:t>
            </w:r>
          </w:p>
        </w:tc>
        <w:tc>
          <w:tcPr>
            <w:tcW w:w="2406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1595F3C8" w14:textId="77777777" w:rsidR="0014573D" w:rsidRPr="00211099" w:rsidRDefault="0014573D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Correlates</w:t>
            </w:r>
          </w:p>
        </w:tc>
        <w:tc>
          <w:tcPr>
            <w:tcW w:w="3489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34B60D36" w14:textId="77777777" w:rsidR="0014573D" w:rsidRPr="00211099" w:rsidRDefault="0014573D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14573D" w:rsidRPr="00211099" w14:paraId="6229757F" w14:textId="77777777" w:rsidTr="0014573D">
        <w:trPr>
          <w:trHeight w:val="1105"/>
        </w:trPr>
        <w:tc>
          <w:tcPr>
            <w:tcW w:w="1244" w:type="dxa"/>
            <w:tcBorders>
              <w:top w:val="single" w:sz="6" w:space="0" w:color="auto"/>
            </w:tcBorders>
          </w:tcPr>
          <w:p w14:paraId="08B8F6D2" w14:textId="4C72354A" w:rsidR="0014573D" w:rsidRPr="00211099" w:rsidRDefault="0014573D" w:rsidP="00FF1DC8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Nehmeh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et al 2021 </w:t>
            </w:r>
            <w:r w:rsidR="00502F00">
              <w:rPr>
                <w:rFonts w:ascii="Times New Roman" w:hAnsi="Times New Roman" w:cs="Times New Roman"/>
                <w:sz w:val="16"/>
                <w:szCs w:val="16"/>
              </w:rPr>
              <w:t>[38]</w:t>
            </w:r>
          </w:p>
          <w:p w14:paraId="3AE18E43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single" w:sz="6" w:space="0" w:color="auto"/>
            </w:tcBorders>
          </w:tcPr>
          <w:p w14:paraId="7A1B6E1D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406" w:type="dxa"/>
            <w:tcBorders>
              <w:top w:val="single" w:sz="6" w:space="0" w:color="auto"/>
            </w:tcBorders>
          </w:tcPr>
          <w:p w14:paraId="095C3D35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2.5hrs</w:t>
            </w:r>
          </w:p>
        </w:tc>
        <w:tc>
          <w:tcPr>
            <w:tcW w:w="2406" w:type="dxa"/>
            <w:tcBorders>
              <w:top w:val="single" w:sz="6" w:space="0" w:color="auto"/>
            </w:tcBorders>
          </w:tcPr>
          <w:p w14:paraId="32A4D8AC" w14:textId="77777777" w:rsidR="0014573D" w:rsidRPr="00211099" w:rsidRDefault="0014573D" w:rsidP="001928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</w:t>
            </w:r>
            <w:r w:rsidRPr="00211099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mean</w:t>
            </w:r>
            <w:proofErr w:type="spellEnd"/>
          </w:p>
          <w:p w14:paraId="7918FDB8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TBR</w:t>
            </w:r>
          </w:p>
          <w:p w14:paraId="4ECA87BC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(TBR &gt; 1.2)</w:t>
            </w:r>
          </w:p>
          <w:p w14:paraId="4AC615EE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6" w:type="dxa"/>
            <w:tcBorders>
              <w:top w:val="single" w:sz="6" w:space="0" w:color="auto"/>
            </w:tcBorders>
          </w:tcPr>
          <w:p w14:paraId="2C44351D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6" w:type="dxa"/>
            <w:tcBorders>
              <w:top w:val="single" w:sz="6" w:space="0" w:color="auto"/>
            </w:tcBorders>
          </w:tcPr>
          <w:p w14:paraId="4FB6515B" w14:textId="39278F55" w:rsidR="0014573D" w:rsidRPr="00211099" w:rsidRDefault="00B73F99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SUV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SUV on voxel by voxel basis within hypoxic volume</w:t>
            </w:r>
          </w:p>
          <w:p w14:paraId="205BF643" w14:textId="215E2959" w:rsidR="0014573D" w:rsidRPr="00211099" w:rsidRDefault="00B73F99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SUVavg</w:t>
            </w:r>
            <w:proofErr w:type="spell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SUVavg</w:t>
            </w:r>
            <w:proofErr w:type="spell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across the hypoxia volume</w:t>
            </w:r>
          </w:p>
          <w:p w14:paraId="030338E4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9" w:type="dxa"/>
            <w:tcBorders>
              <w:top w:val="single" w:sz="6" w:space="0" w:color="auto"/>
            </w:tcBorders>
          </w:tcPr>
          <w:p w14:paraId="2DAA406C" w14:textId="77777777" w:rsidR="0014573D" w:rsidRPr="00211099" w:rsidRDefault="0014573D" w:rsidP="00192819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Strong correlation (R&gt;0.7) in only 39% primary tumours and 22% lymph nodes</w:t>
            </w:r>
          </w:p>
          <w:p w14:paraId="77762E8C" w14:textId="767B73EB" w:rsidR="0014573D" w:rsidRPr="00211099" w:rsidRDefault="0014573D" w:rsidP="00192819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Moderate correlation (R=0.68, p&lt;0.01) between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SUVavg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on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PET</w:t>
            </w:r>
          </w:p>
          <w:p w14:paraId="0BE4B45D" w14:textId="77777777" w:rsidR="0014573D" w:rsidRPr="00211099" w:rsidRDefault="0014573D" w:rsidP="00192819">
            <w:pPr>
              <w:pStyle w:val="ListParagraph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E7FEDE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573D" w:rsidRPr="00211099" w14:paraId="0003EDC9" w14:textId="77777777" w:rsidTr="0014573D">
        <w:trPr>
          <w:trHeight w:val="1105"/>
        </w:trPr>
        <w:tc>
          <w:tcPr>
            <w:tcW w:w="1244" w:type="dxa"/>
            <w:hideMark/>
          </w:tcPr>
          <w:p w14:paraId="6B8D63B9" w14:textId="655E9F96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Cegla et al 2020 </w:t>
            </w:r>
            <w:r w:rsidR="00186101">
              <w:rPr>
                <w:rFonts w:ascii="Times New Roman" w:hAnsi="Times New Roman" w:cs="Times New Roman"/>
                <w:sz w:val="16"/>
                <w:szCs w:val="16"/>
              </w:rPr>
              <w:t>[42]</w:t>
            </w:r>
          </w:p>
        </w:tc>
        <w:tc>
          <w:tcPr>
            <w:tcW w:w="923" w:type="dxa"/>
            <w:hideMark/>
          </w:tcPr>
          <w:p w14:paraId="2A37A133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406" w:type="dxa"/>
            <w:hideMark/>
          </w:tcPr>
          <w:p w14:paraId="332FF812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2406" w:type="dxa"/>
            <w:hideMark/>
          </w:tcPr>
          <w:p w14:paraId="524C9C83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  <w:p w14:paraId="601D1C7D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TLH (HV multiplied by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SUVmean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406" w:type="dxa"/>
            <w:hideMark/>
          </w:tcPr>
          <w:p w14:paraId="57DACB83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6" w:type="dxa"/>
            <w:hideMark/>
          </w:tcPr>
          <w:p w14:paraId="7FBE5433" w14:textId="0B2521E6" w:rsidR="0014573D" w:rsidRPr="00211099" w:rsidRDefault="00B73F99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TLG (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SUVmean</w:t>
            </w:r>
            <w:proofErr w:type="spell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x metabolic volume) with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TLH</w:t>
            </w:r>
          </w:p>
        </w:tc>
        <w:tc>
          <w:tcPr>
            <w:tcW w:w="3489" w:type="dxa"/>
            <w:hideMark/>
          </w:tcPr>
          <w:p w14:paraId="43B13325" w14:textId="3DD300D0" w:rsidR="0014573D" w:rsidRPr="00211099" w:rsidRDefault="0014573D" w:rsidP="00192819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Strong correlation between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TLG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TLH (r=0.85).</w:t>
            </w:r>
          </w:p>
        </w:tc>
      </w:tr>
      <w:tr w:rsidR="0014573D" w:rsidRPr="00211099" w14:paraId="67BB7E27" w14:textId="77777777" w:rsidTr="0014573D">
        <w:trPr>
          <w:trHeight w:val="1105"/>
        </w:trPr>
        <w:tc>
          <w:tcPr>
            <w:tcW w:w="1244" w:type="dxa"/>
            <w:hideMark/>
          </w:tcPr>
          <w:p w14:paraId="31C5D53E" w14:textId="1E63CDB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Wiedenmann et al 2018 </w:t>
            </w:r>
            <w:r w:rsidR="009F7B8D">
              <w:rPr>
                <w:rFonts w:ascii="Times New Roman" w:hAnsi="Times New Roman" w:cs="Times New Roman"/>
                <w:sz w:val="16"/>
                <w:szCs w:val="16"/>
              </w:rPr>
              <w:t>[40]</w:t>
            </w:r>
          </w:p>
        </w:tc>
        <w:tc>
          <w:tcPr>
            <w:tcW w:w="923" w:type="dxa"/>
            <w:hideMark/>
          </w:tcPr>
          <w:p w14:paraId="0D927F39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406" w:type="dxa"/>
            <w:hideMark/>
          </w:tcPr>
          <w:p w14:paraId="48276AE3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2.5hrs</w:t>
            </w:r>
          </w:p>
        </w:tc>
        <w:tc>
          <w:tcPr>
            <w:tcW w:w="2406" w:type="dxa"/>
            <w:hideMark/>
          </w:tcPr>
          <w:p w14:paraId="2B3C5900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TMR 1.4)</w:t>
            </w:r>
          </w:p>
          <w:p w14:paraId="452F1E94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</w:tc>
        <w:tc>
          <w:tcPr>
            <w:tcW w:w="2406" w:type="dxa"/>
            <w:hideMark/>
          </w:tcPr>
          <w:p w14:paraId="3BB4FBD7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6" w:type="dxa"/>
            <w:hideMark/>
          </w:tcPr>
          <w:p w14:paraId="292E4C69" w14:textId="5CA65458" w:rsidR="0014573D" w:rsidRPr="00211099" w:rsidRDefault="00334C89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</w:tc>
        <w:tc>
          <w:tcPr>
            <w:tcW w:w="3489" w:type="dxa"/>
            <w:hideMark/>
          </w:tcPr>
          <w:p w14:paraId="703621CC" w14:textId="6828249C" w:rsidR="0014573D" w:rsidRPr="00211099" w:rsidRDefault="0014573D" w:rsidP="00192819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Strong correlation between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in tumour. R = 0.81</w:t>
            </w:r>
          </w:p>
        </w:tc>
      </w:tr>
      <w:tr w:rsidR="0014573D" w:rsidRPr="00211099" w14:paraId="1FC8B5AC" w14:textId="77777777" w:rsidTr="0014573D">
        <w:trPr>
          <w:trHeight w:val="1105"/>
        </w:trPr>
        <w:tc>
          <w:tcPr>
            <w:tcW w:w="1244" w:type="dxa"/>
            <w:hideMark/>
          </w:tcPr>
          <w:p w14:paraId="1EE37F81" w14:textId="6363EC40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Norikane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et al 2014 </w:t>
            </w:r>
            <w:r w:rsidR="00C76652"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</w:p>
        </w:tc>
        <w:tc>
          <w:tcPr>
            <w:tcW w:w="923" w:type="dxa"/>
            <w:hideMark/>
          </w:tcPr>
          <w:p w14:paraId="189F2978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24 </w:t>
            </w:r>
          </w:p>
        </w:tc>
        <w:tc>
          <w:tcPr>
            <w:tcW w:w="2406" w:type="dxa"/>
            <w:hideMark/>
          </w:tcPr>
          <w:p w14:paraId="2D069D83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2406" w:type="dxa"/>
            <w:hideMark/>
          </w:tcPr>
          <w:p w14:paraId="71D577EA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TBR </w:t>
            </w:r>
          </w:p>
          <w:p w14:paraId="2566373B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TBR 1.2)</w:t>
            </w:r>
          </w:p>
        </w:tc>
        <w:tc>
          <w:tcPr>
            <w:tcW w:w="2406" w:type="dxa"/>
            <w:hideMark/>
          </w:tcPr>
          <w:p w14:paraId="5D61A993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6" w:type="dxa"/>
            <w:hideMark/>
          </w:tcPr>
          <w:p w14:paraId="06B34FC3" w14:textId="0F9A2052" w:rsidR="0014573D" w:rsidRPr="00211099" w:rsidRDefault="00334C89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HV with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hypermetabolic volume</w:t>
            </w:r>
          </w:p>
          <w:p w14:paraId="280799C6" w14:textId="2CF7F83F" w:rsidR="0014573D" w:rsidRPr="00211099" w:rsidRDefault="00334C89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T/B max and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</w:tc>
        <w:tc>
          <w:tcPr>
            <w:tcW w:w="3489" w:type="dxa"/>
            <w:hideMark/>
          </w:tcPr>
          <w:p w14:paraId="46A301AB" w14:textId="5EA6024D" w:rsidR="0014573D" w:rsidRPr="00211099" w:rsidRDefault="0014573D" w:rsidP="00192819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Weak correlation between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HV and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hypermetabolic volume (r=0.44, p =0.046).</w:t>
            </w:r>
          </w:p>
          <w:p w14:paraId="7683D48F" w14:textId="0355EA7B" w:rsidR="0014573D" w:rsidRPr="00211099" w:rsidRDefault="0014573D" w:rsidP="00192819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No correlation between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T/B max and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SUV max.</w:t>
            </w:r>
          </w:p>
          <w:p w14:paraId="3A7E712E" w14:textId="77777777" w:rsidR="0014573D" w:rsidRPr="00211099" w:rsidRDefault="0014573D" w:rsidP="00192819">
            <w:pPr>
              <w:pStyle w:val="ListParagraph"/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573D" w:rsidRPr="00211099" w14:paraId="2C86E60B" w14:textId="77777777" w:rsidTr="00782826">
        <w:trPr>
          <w:trHeight w:val="1105"/>
        </w:trPr>
        <w:tc>
          <w:tcPr>
            <w:tcW w:w="1244" w:type="dxa"/>
            <w:tcBorders>
              <w:bottom w:val="nil"/>
            </w:tcBorders>
            <w:hideMark/>
          </w:tcPr>
          <w:p w14:paraId="71EE57A8" w14:textId="037E14CB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Sato et al 2017 </w:t>
            </w:r>
            <w:r w:rsidR="00155F09">
              <w:rPr>
                <w:rFonts w:ascii="Times New Roman" w:hAnsi="Times New Roman" w:cs="Times New Roman"/>
                <w:sz w:val="16"/>
                <w:szCs w:val="16"/>
              </w:rPr>
              <w:t>[11]</w:t>
            </w:r>
          </w:p>
        </w:tc>
        <w:tc>
          <w:tcPr>
            <w:tcW w:w="923" w:type="dxa"/>
            <w:tcBorders>
              <w:bottom w:val="nil"/>
            </w:tcBorders>
            <w:hideMark/>
          </w:tcPr>
          <w:p w14:paraId="5FA5AF81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406" w:type="dxa"/>
            <w:tcBorders>
              <w:bottom w:val="nil"/>
            </w:tcBorders>
            <w:hideMark/>
          </w:tcPr>
          <w:p w14:paraId="724AE238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406" w:type="dxa"/>
            <w:tcBorders>
              <w:bottom w:val="nil"/>
            </w:tcBorders>
            <w:hideMark/>
          </w:tcPr>
          <w:p w14:paraId="3DD56FEF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, TMR, HV (threshold TMR of 1.25)</w:t>
            </w:r>
          </w:p>
        </w:tc>
        <w:tc>
          <w:tcPr>
            <w:tcW w:w="2406" w:type="dxa"/>
            <w:tcBorders>
              <w:bottom w:val="nil"/>
            </w:tcBorders>
            <w:hideMark/>
          </w:tcPr>
          <w:p w14:paraId="40340BC0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6" w:type="dxa"/>
            <w:tcBorders>
              <w:bottom w:val="nil"/>
            </w:tcBorders>
            <w:hideMark/>
          </w:tcPr>
          <w:p w14:paraId="27B39C1E" w14:textId="5D99915F" w:rsidR="0014573D" w:rsidRPr="00211099" w:rsidRDefault="00334C89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TMRmedian</w:t>
            </w:r>
            <w:proofErr w:type="spell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SUVmedian</w:t>
            </w:r>
            <w:proofErr w:type="spellEnd"/>
          </w:p>
        </w:tc>
        <w:tc>
          <w:tcPr>
            <w:tcW w:w="3489" w:type="dxa"/>
            <w:tcBorders>
              <w:bottom w:val="nil"/>
            </w:tcBorders>
            <w:hideMark/>
          </w:tcPr>
          <w:p w14:paraId="3078FCCC" w14:textId="0021471F" w:rsidR="0014573D" w:rsidRPr="00211099" w:rsidRDefault="0014573D" w:rsidP="00192819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Moderate correlation between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TMR and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SUV (r=0.52, p=0.007).</w:t>
            </w:r>
          </w:p>
        </w:tc>
      </w:tr>
      <w:tr w:rsidR="0014573D" w:rsidRPr="00211099" w14:paraId="31E23292" w14:textId="77777777" w:rsidTr="00782826">
        <w:trPr>
          <w:trHeight w:val="1105"/>
        </w:trPr>
        <w:tc>
          <w:tcPr>
            <w:tcW w:w="1244" w:type="dxa"/>
            <w:tcBorders>
              <w:top w:val="nil"/>
              <w:bottom w:val="single" w:sz="12" w:space="0" w:color="auto"/>
            </w:tcBorders>
            <w:hideMark/>
          </w:tcPr>
          <w:p w14:paraId="4E33F5DC" w14:textId="738E7A8E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Gagel et al 2007 </w:t>
            </w:r>
            <w:r w:rsidR="00874FB6">
              <w:rPr>
                <w:rFonts w:ascii="Times New Roman" w:hAnsi="Times New Roman" w:cs="Times New Roman"/>
                <w:sz w:val="16"/>
                <w:szCs w:val="16"/>
              </w:rPr>
              <w:t>[24]</w:t>
            </w:r>
          </w:p>
        </w:tc>
        <w:tc>
          <w:tcPr>
            <w:tcW w:w="923" w:type="dxa"/>
            <w:tcBorders>
              <w:top w:val="nil"/>
              <w:bottom w:val="single" w:sz="12" w:space="0" w:color="auto"/>
            </w:tcBorders>
            <w:hideMark/>
          </w:tcPr>
          <w:p w14:paraId="3A6BC5CD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406" w:type="dxa"/>
            <w:tcBorders>
              <w:top w:val="nil"/>
              <w:bottom w:val="single" w:sz="12" w:space="0" w:color="auto"/>
            </w:tcBorders>
            <w:hideMark/>
          </w:tcPr>
          <w:p w14:paraId="53900AE2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2406" w:type="dxa"/>
            <w:tcBorders>
              <w:top w:val="nil"/>
              <w:bottom w:val="single" w:sz="12" w:space="0" w:color="auto"/>
            </w:tcBorders>
            <w:hideMark/>
          </w:tcPr>
          <w:p w14:paraId="57FE6FE5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TMR, TBR</w:t>
            </w:r>
          </w:p>
        </w:tc>
        <w:tc>
          <w:tcPr>
            <w:tcW w:w="2406" w:type="dxa"/>
            <w:tcBorders>
              <w:top w:val="nil"/>
              <w:bottom w:val="single" w:sz="12" w:space="0" w:color="auto"/>
            </w:tcBorders>
            <w:hideMark/>
          </w:tcPr>
          <w:p w14:paraId="57177E54" w14:textId="77777777" w:rsidR="0014573D" w:rsidRPr="00211099" w:rsidRDefault="0014573D" w:rsidP="00192819">
            <w:pPr>
              <w:spacing w:line="36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2406" w:type="dxa"/>
            <w:tcBorders>
              <w:top w:val="nil"/>
              <w:bottom w:val="single" w:sz="12" w:space="0" w:color="auto"/>
            </w:tcBorders>
            <w:hideMark/>
          </w:tcPr>
          <w:p w14:paraId="3B564A10" w14:textId="1A16F03A" w:rsidR="0014573D" w:rsidRPr="00211099" w:rsidRDefault="00B73F99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>SUVmean</w:t>
            </w:r>
            <w:proofErr w:type="spell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with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TMR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="0014573D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TBR</w:t>
            </w:r>
          </w:p>
        </w:tc>
        <w:tc>
          <w:tcPr>
            <w:tcW w:w="3489" w:type="dxa"/>
            <w:tcBorders>
              <w:top w:val="nil"/>
              <w:bottom w:val="single" w:sz="12" w:space="0" w:color="auto"/>
            </w:tcBorders>
            <w:hideMark/>
          </w:tcPr>
          <w:p w14:paraId="786410B7" w14:textId="480C03AD" w:rsidR="0014573D" w:rsidRPr="00211099" w:rsidRDefault="0014573D" w:rsidP="00192819">
            <w:pPr>
              <w:pStyle w:val="ListParagraph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Weak correlation between </w:t>
            </w:r>
            <w:r w:rsidR="00B73F99" w:rsidRPr="00211099">
              <w:rPr>
                <w:rFonts w:ascii="Times New Roman" w:hAnsi="Times New Roman" w:cs="Times New Roman"/>
                <w:sz w:val="16"/>
                <w:szCs w:val="16"/>
              </w:rPr>
              <w:t>18F-FDG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334C89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TBR (r=0.430) only</w:t>
            </w:r>
          </w:p>
        </w:tc>
      </w:tr>
    </w:tbl>
    <w:p w14:paraId="2F4BDA61" w14:textId="09604234" w:rsidR="009B545E" w:rsidRDefault="0014573D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SUV =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standardised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uptake value. TMR =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tp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muscle ratio. TBR =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to background ratio. HV = hypoxic volume. TLH = total lesion hypoxia. TLG = total lesion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gl</w:t>
      </w:r>
      <w:r w:rsidR="00B47D54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colys</w:t>
      </w:r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is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.</w:t>
      </w:r>
    </w:p>
    <w:sectPr w:rsidR="009B545E" w:rsidSect="004A37D4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165EF" w14:textId="77777777" w:rsidR="00697498" w:rsidRDefault="00697498">
      <w:pPr>
        <w:spacing w:after="0" w:line="240" w:lineRule="auto"/>
      </w:pPr>
      <w:r>
        <w:separator/>
      </w:r>
    </w:p>
  </w:endnote>
  <w:endnote w:type="continuationSeparator" w:id="0">
    <w:p w14:paraId="1A5FE952" w14:textId="77777777" w:rsidR="00697498" w:rsidRDefault="00697498">
      <w:pPr>
        <w:spacing w:after="0" w:line="240" w:lineRule="auto"/>
      </w:pPr>
      <w:r>
        <w:continuationSeparator/>
      </w:r>
    </w:p>
  </w:endnote>
  <w:endnote w:type="continuationNotice" w:id="1">
    <w:p w14:paraId="0702BA3D" w14:textId="77777777" w:rsidR="00697498" w:rsidRDefault="006974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CE7A3" w14:textId="77777777" w:rsidR="00697498" w:rsidRDefault="00697498">
      <w:pPr>
        <w:spacing w:after="0" w:line="240" w:lineRule="auto"/>
      </w:pPr>
      <w:r>
        <w:separator/>
      </w:r>
    </w:p>
  </w:footnote>
  <w:footnote w:type="continuationSeparator" w:id="0">
    <w:p w14:paraId="51582D96" w14:textId="77777777" w:rsidR="00697498" w:rsidRDefault="00697498">
      <w:pPr>
        <w:spacing w:after="0" w:line="240" w:lineRule="auto"/>
      </w:pPr>
      <w:r>
        <w:continuationSeparator/>
      </w:r>
    </w:p>
  </w:footnote>
  <w:footnote w:type="continuationNotice" w:id="1">
    <w:p w14:paraId="4361FEF1" w14:textId="77777777" w:rsidR="00697498" w:rsidRDefault="0069749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4EC"/>
    <w:multiLevelType w:val="hybridMultilevel"/>
    <w:tmpl w:val="1436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5B6"/>
    <w:multiLevelType w:val="hybridMultilevel"/>
    <w:tmpl w:val="7C122F28"/>
    <w:lvl w:ilvl="0" w:tplc="5A5CD6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60DE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2662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96F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9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E204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242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0BA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64E9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331D58"/>
    <w:multiLevelType w:val="hybridMultilevel"/>
    <w:tmpl w:val="000C3E4C"/>
    <w:lvl w:ilvl="0" w:tplc="41DE35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EE16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6A1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033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65E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EED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D1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CA8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2B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B65B92"/>
    <w:multiLevelType w:val="hybridMultilevel"/>
    <w:tmpl w:val="501CB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0D0"/>
    <w:multiLevelType w:val="hybridMultilevel"/>
    <w:tmpl w:val="24D6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320C2"/>
    <w:multiLevelType w:val="hybridMultilevel"/>
    <w:tmpl w:val="AC920CC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97594"/>
    <w:multiLevelType w:val="hybridMultilevel"/>
    <w:tmpl w:val="AF0A88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C029D"/>
    <w:multiLevelType w:val="hybridMultilevel"/>
    <w:tmpl w:val="98C065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5ED5E6">
      <w:start w:val="1"/>
      <w:numFmt w:val="bullet"/>
      <w:lvlText w:val="o"/>
      <w:lvlJc w:val="left"/>
      <w:pPr>
        <w:ind w:left="924" w:hanging="204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04F6C"/>
    <w:multiLevelType w:val="hybridMultilevel"/>
    <w:tmpl w:val="3E5816E2"/>
    <w:lvl w:ilvl="0" w:tplc="435457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80A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B299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AD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854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A5F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5E6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F2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C11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560A73"/>
    <w:multiLevelType w:val="hybridMultilevel"/>
    <w:tmpl w:val="FE56DC54"/>
    <w:lvl w:ilvl="0" w:tplc="60F03014">
      <w:start w:val="1"/>
      <w:numFmt w:val="decimal"/>
      <w:lvlText w:val="%1."/>
      <w:lvlJc w:val="left"/>
      <w:pPr>
        <w:ind w:left="730" w:hanging="37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A0244"/>
    <w:multiLevelType w:val="hybridMultilevel"/>
    <w:tmpl w:val="52D42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5B3903"/>
    <w:multiLevelType w:val="hybridMultilevel"/>
    <w:tmpl w:val="ABE05978"/>
    <w:lvl w:ilvl="0" w:tplc="B972B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613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073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323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E8B0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648D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A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C0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EBF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95F3BD3"/>
    <w:multiLevelType w:val="hybridMultilevel"/>
    <w:tmpl w:val="76168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430C0"/>
    <w:multiLevelType w:val="hybridMultilevel"/>
    <w:tmpl w:val="C3F05B1A"/>
    <w:lvl w:ilvl="0" w:tplc="BB8EEB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22FD7"/>
    <w:multiLevelType w:val="hybridMultilevel"/>
    <w:tmpl w:val="FACE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CB523D"/>
    <w:multiLevelType w:val="hybridMultilevel"/>
    <w:tmpl w:val="652A84A8"/>
    <w:lvl w:ilvl="0" w:tplc="7AE05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56650"/>
    <w:multiLevelType w:val="hybridMultilevel"/>
    <w:tmpl w:val="800CD296"/>
    <w:lvl w:ilvl="0" w:tplc="4A2E32C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DD1CBD"/>
    <w:multiLevelType w:val="hybridMultilevel"/>
    <w:tmpl w:val="EBD62F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C7320"/>
    <w:multiLevelType w:val="hybridMultilevel"/>
    <w:tmpl w:val="1B9A31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337A71"/>
    <w:multiLevelType w:val="hybridMultilevel"/>
    <w:tmpl w:val="2FDEB938"/>
    <w:lvl w:ilvl="0" w:tplc="3DE4BE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8D803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F4D9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362B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7E2B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9013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201D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5A0A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E7C62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0" w15:restartNumberingAfterBreak="0">
    <w:nsid w:val="55A42F5E"/>
    <w:multiLevelType w:val="hybridMultilevel"/>
    <w:tmpl w:val="390AA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96F41"/>
    <w:multiLevelType w:val="hybridMultilevel"/>
    <w:tmpl w:val="DB0AAC8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8307F"/>
    <w:multiLevelType w:val="hybridMultilevel"/>
    <w:tmpl w:val="F57E67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A7260"/>
    <w:multiLevelType w:val="hybridMultilevel"/>
    <w:tmpl w:val="52E0EC44"/>
    <w:lvl w:ilvl="0" w:tplc="84D8DE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885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2446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A57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1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A9D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4B8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449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26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A4E3816"/>
    <w:multiLevelType w:val="hybridMultilevel"/>
    <w:tmpl w:val="DD86F838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ED079D"/>
    <w:multiLevelType w:val="hybridMultilevel"/>
    <w:tmpl w:val="74BCB378"/>
    <w:lvl w:ilvl="0" w:tplc="A9128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29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14BF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029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2EA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4E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CCB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5F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5EF3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E02504A"/>
    <w:multiLevelType w:val="hybridMultilevel"/>
    <w:tmpl w:val="EE04B104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F1498F"/>
    <w:multiLevelType w:val="hybridMultilevel"/>
    <w:tmpl w:val="34E6A5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B3AD4"/>
    <w:multiLevelType w:val="hybridMultilevel"/>
    <w:tmpl w:val="45CCF464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6B3B6B"/>
    <w:multiLevelType w:val="hybridMultilevel"/>
    <w:tmpl w:val="4B1C09A2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286BD9"/>
    <w:multiLevelType w:val="hybridMultilevel"/>
    <w:tmpl w:val="40E04F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1D696B"/>
    <w:multiLevelType w:val="hybridMultilevel"/>
    <w:tmpl w:val="AFD87F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007AF"/>
    <w:multiLevelType w:val="hybridMultilevel"/>
    <w:tmpl w:val="CEA2D42C"/>
    <w:lvl w:ilvl="0" w:tplc="42F2BF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9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263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D4AB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1C01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889F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44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16CE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283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E266D15"/>
    <w:multiLevelType w:val="hybridMultilevel"/>
    <w:tmpl w:val="9208B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71F8F"/>
    <w:multiLevelType w:val="hybridMultilevel"/>
    <w:tmpl w:val="AD2874D0"/>
    <w:lvl w:ilvl="0" w:tplc="D5F0D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A6EB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2C6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D651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409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80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A1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CC8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CC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5550E66"/>
    <w:multiLevelType w:val="hybridMultilevel"/>
    <w:tmpl w:val="36861E4A"/>
    <w:lvl w:ilvl="0" w:tplc="65AE5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E674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8A5E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CA68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AD458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425C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1EF6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56CF4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2895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6" w15:restartNumberingAfterBreak="0">
    <w:nsid w:val="7A846B7F"/>
    <w:multiLevelType w:val="hybridMultilevel"/>
    <w:tmpl w:val="B3FC80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E3532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9054C"/>
    <w:multiLevelType w:val="hybridMultilevel"/>
    <w:tmpl w:val="DDD4C3F6"/>
    <w:lvl w:ilvl="0" w:tplc="4E128F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1048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41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ED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D086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A06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A2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4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2D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67966406">
    <w:abstractNumId w:val="26"/>
  </w:num>
  <w:num w:numId="2" w16cid:durableId="1713378547">
    <w:abstractNumId w:val="6"/>
  </w:num>
  <w:num w:numId="3" w16cid:durableId="1694113034">
    <w:abstractNumId w:val="5"/>
  </w:num>
  <w:num w:numId="4" w16cid:durableId="1365904952">
    <w:abstractNumId w:val="17"/>
  </w:num>
  <w:num w:numId="5" w16cid:durableId="567308738">
    <w:abstractNumId w:val="27"/>
  </w:num>
  <w:num w:numId="6" w16cid:durableId="2086031515">
    <w:abstractNumId w:val="29"/>
  </w:num>
  <w:num w:numId="7" w16cid:durableId="1283078106">
    <w:abstractNumId w:val="4"/>
  </w:num>
  <w:num w:numId="8" w16cid:durableId="786854192">
    <w:abstractNumId w:val="18"/>
  </w:num>
  <w:num w:numId="9" w16cid:durableId="2041009783">
    <w:abstractNumId w:val="33"/>
  </w:num>
  <w:num w:numId="10" w16cid:durableId="545675821">
    <w:abstractNumId w:val="23"/>
  </w:num>
  <w:num w:numId="11" w16cid:durableId="1499419139">
    <w:abstractNumId w:val="3"/>
  </w:num>
  <w:num w:numId="12" w16cid:durableId="2004042603">
    <w:abstractNumId w:val="20"/>
  </w:num>
  <w:num w:numId="13" w16cid:durableId="2051958358">
    <w:abstractNumId w:val="0"/>
  </w:num>
  <w:num w:numId="14" w16cid:durableId="2073917892">
    <w:abstractNumId w:val="2"/>
  </w:num>
  <w:num w:numId="15" w16cid:durableId="1977249127">
    <w:abstractNumId w:val="34"/>
  </w:num>
  <w:num w:numId="16" w16cid:durableId="227111464">
    <w:abstractNumId w:val="8"/>
  </w:num>
  <w:num w:numId="17" w16cid:durableId="563684075">
    <w:abstractNumId w:val="15"/>
  </w:num>
  <w:num w:numId="18" w16cid:durableId="2022735288">
    <w:abstractNumId w:val="7"/>
  </w:num>
  <w:num w:numId="19" w16cid:durableId="900015941">
    <w:abstractNumId w:val="36"/>
  </w:num>
  <w:num w:numId="20" w16cid:durableId="1873617187">
    <w:abstractNumId w:val="24"/>
  </w:num>
  <w:num w:numId="21" w16cid:durableId="719741595">
    <w:abstractNumId w:val="11"/>
  </w:num>
  <w:num w:numId="22" w16cid:durableId="1982616547">
    <w:abstractNumId w:val="25"/>
  </w:num>
  <w:num w:numId="23" w16cid:durableId="612395477">
    <w:abstractNumId w:val="37"/>
  </w:num>
  <w:num w:numId="24" w16cid:durableId="1074938104">
    <w:abstractNumId w:val="32"/>
  </w:num>
  <w:num w:numId="25" w16cid:durableId="1834376552">
    <w:abstractNumId w:val="1"/>
  </w:num>
  <w:num w:numId="26" w16cid:durableId="1838374622">
    <w:abstractNumId w:val="28"/>
  </w:num>
  <w:num w:numId="27" w16cid:durableId="299120500">
    <w:abstractNumId w:val="12"/>
  </w:num>
  <w:num w:numId="28" w16cid:durableId="1816949875">
    <w:abstractNumId w:val="14"/>
  </w:num>
  <w:num w:numId="29" w16cid:durableId="26611540">
    <w:abstractNumId w:val="35"/>
  </w:num>
  <w:num w:numId="30" w16cid:durableId="505637544">
    <w:abstractNumId w:val="19"/>
  </w:num>
  <w:num w:numId="31" w16cid:durableId="1719428862">
    <w:abstractNumId w:val="13"/>
  </w:num>
  <w:num w:numId="32" w16cid:durableId="1422994065">
    <w:abstractNumId w:val="30"/>
  </w:num>
  <w:num w:numId="33" w16cid:durableId="270475694">
    <w:abstractNumId w:val="22"/>
  </w:num>
  <w:num w:numId="34" w16cid:durableId="1568492847">
    <w:abstractNumId w:val="21"/>
  </w:num>
  <w:num w:numId="35" w16cid:durableId="383334647">
    <w:abstractNumId w:val="16"/>
  </w:num>
  <w:num w:numId="36" w16cid:durableId="2078286767">
    <w:abstractNumId w:val="10"/>
  </w:num>
  <w:num w:numId="37" w16cid:durableId="1209026071">
    <w:abstractNumId w:val="9"/>
  </w:num>
  <w:num w:numId="38" w16cid:durableId="2132880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pp2d2dzlxtvzue59zuvvppqeppsw9909wew&quot;&gt;My EndNote Library&lt;record-ids&gt;&lt;item&gt;86&lt;/item&gt;&lt;/record-ids&gt;&lt;/item&gt;&lt;/Libraries&gt;"/>
  </w:docVars>
  <w:rsids>
    <w:rsidRoot w:val="00E32AC6"/>
    <w:rsid w:val="00000CB8"/>
    <w:rsid w:val="000013B8"/>
    <w:rsid w:val="000014ED"/>
    <w:rsid w:val="00003BD4"/>
    <w:rsid w:val="0001088B"/>
    <w:rsid w:val="00013577"/>
    <w:rsid w:val="000144A6"/>
    <w:rsid w:val="000149E0"/>
    <w:rsid w:val="00014EC5"/>
    <w:rsid w:val="0001532A"/>
    <w:rsid w:val="00015586"/>
    <w:rsid w:val="000173E7"/>
    <w:rsid w:val="00017D28"/>
    <w:rsid w:val="000211D6"/>
    <w:rsid w:val="00025565"/>
    <w:rsid w:val="00025CFE"/>
    <w:rsid w:val="000302A5"/>
    <w:rsid w:val="000320C0"/>
    <w:rsid w:val="00032258"/>
    <w:rsid w:val="00032B0E"/>
    <w:rsid w:val="00033CCD"/>
    <w:rsid w:val="0003458F"/>
    <w:rsid w:val="00034A72"/>
    <w:rsid w:val="00034DA0"/>
    <w:rsid w:val="00035070"/>
    <w:rsid w:val="000353DA"/>
    <w:rsid w:val="000359A7"/>
    <w:rsid w:val="0003741D"/>
    <w:rsid w:val="000378DC"/>
    <w:rsid w:val="00040B50"/>
    <w:rsid w:val="00041AA9"/>
    <w:rsid w:val="000425FE"/>
    <w:rsid w:val="00042BAA"/>
    <w:rsid w:val="00042E4F"/>
    <w:rsid w:val="00042EAE"/>
    <w:rsid w:val="00044487"/>
    <w:rsid w:val="0004503C"/>
    <w:rsid w:val="00047F20"/>
    <w:rsid w:val="0005003F"/>
    <w:rsid w:val="000507D4"/>
    <w:rsid w:val="000511B7"/>
    <w:rsid w:val="00052A1D"/>
    <w:rsid w:val="00052FDE"/>
    <w:rsid w:val="000535FB"/>
    <w:rsid w:val="00053811"/>
    <w:rsid w:val="00054A52"/>
    <w:rsid w:val="0005562B"/>
    <w:rsid w:val="00056267"/>
    <w:rsid w:val="00056839"/>
    <w:rsid w:val="000568D4"/>
    <w:rsid w:val="00056D87"/>
    <w:rsid w:val="00056E08"/>
    <w:rsid w:val="00056FC9"/>
    <w:rsid w:val="00057D45"/>
    <w:rsid w:val="000609AC"/>
    <w:rsid w:val="00062B39"/>
    <w:rsid w:val="00064039"/>
    <w:rsid w:val="00064328"/>
    <w:rsid w:val="000649BE"/>
    <w:rsid w:val="000649D9"/>
    <w:rsid w:val="00064A04"/>
    <w:rsid w:val="00065CA6"/>
    <w:rsid w:val="00066DDD"/>
    <w:rsid w:val="000672AE"/>
    <w:rsid w:val="00067EBB"/>
    <w:rsid w:val="00071879"/>
    <w:rsid w:val="00071DB2"/>
    <w:rsid w:val="00073191"/>
    <w:rsid w:val="00073960"/>
    <w:rsid w:val="00073C3E"/>
    <w:rsid w:val="00074285"/>
    <w:rsid w:val="00075129"/>
    <w:rsid w:val="0007525F"/>
    <w:rsid w:val="0007555C"/>
    <w:rsid w:val="000758D4"/>
    <w:rsid w:val="000768A0"/>
    <w:rsid w:val="00077AFC"/>
    <w:rsid w:val="00080255"/>
    <w:rsid w:val="00080414"/>
    <w:rsid w:val="0008139A"/>
    <w:rsid w:val="0008153E"/>
    <w:rsid w:val="00082916"/>
    <w:rsid w:val="00082D2D"/>
    <w:rsid w:val="000838CB"/>
    <w:rsid w:val="00083A28"/>
    <w:rsid w:val="00083CBB"/>
    <w:rsid w:val="00083D04"/>
    <w:rsid w:val="000846F0"/>
    <w:rsid w:val="00086415"/>
    <w:rsid w:val="0009027C"/>
    <w:rsid w:val="00090414"/>
    <w:rsid w:val="00094958"/>
    <w:rsid w:val="00094F9C"/>
    <w:rsid w:val="00095B06"/>
    <w:rsid w:val="00097645"/>
    <w:rsid w:val="000A0C9E"/>
    <w:rsid w:val="000A2DA1"/>
    <w:rsid w:val="000A4701"/>
    <w:rsid w:val="000A4B9B"/>
    <w:rsid w:val="000A628F"/>
    <w:rsid w:val="000A66D8"/>
    <w:rsid w:val="000A6DD6"/>
    <w:rsid w:val="000A6EA8"/>
    <w:rsid w:val="000B0F9F"/>
    <w:rsid w:val="000B2E25"/>
    <w:rsid w:val="000B3190"/>
    <w:rsid w:val="000B38DD"/>
    <w:rsid w:val="000B44C6"/>
    <w:rsid w:val="000B56C5"/>
    <w:rsid w:val="000B7277"/>
    <w:rsid w:val="000C00F7"/>
    <w:rsid w:val="000C0C2F"/>
    <w:rsid w:val="000C3547"/>
    <w:rsid w:val="000C4F5F"/>
    <w:rsid w:val="000C523A"/>
    <w:rsid w:val="000C6F97"/>
    <w:rsid w:val="000D0537"/>
    <w:rsid w:val="000D150B"/>
    <w:rsid w:val="000D2C6F"/>
    <w:rsid w:val="000D305E"/>
    <w:rsid w:val="000D6A6F"/>
    <w:rsid w:val="000D7EAB"/>
    <w:rsid w:val="000E089F"/>
    <w:rsid w:val="000E1682"/>
    <w:rsid w:val="000E25DE"/>
    <w:rsid w:val="000E264E"/>
    <w:rsid w:val="000E37A2"/>
    <w:rsid w:val="000E3D45"/>
    <w:rsid w:val="000E43FE"/>
    <w:rsid w:val="000F0ADB"/>
    <w:rsid w:val="000F12E7"/>
    <w:rsid w:val="000F1E24"/>
    <w:rsid w:val="000F215B"/>
    <w:rsid w:val="000F2171"/>
    <w:rsid w:val="000F3AA2"/>
    <w:rsid w:val="000F3B65"/>
    <w:rsid w:val="000F5DDC"/>
    <w:rsid w:val="000F5FEE"/>
    <w:rsid w:val="000F77DC"/>
    <w:rsid w:val="001008D6"/>
    <w:rsid w:val="00101CDF"/>
    <w:rsid w:val="00104F40"/>
    <w:rsid w:val="00105F13"/>
    <w:rsid w:val="00107618"/>
    <w:rsid w:val="00107C79"/>
    <w:rsid w:val="00111499"/>
    <w:rsid w:val="001118EB"/>
    <w:rsid w:val="00111D4D"/>
    <w:rsid w:val="00112D10"/>
    <w:rsid w:val="00112F30"/>
    <w:rsid w:val="00113AB3"/>
    <w:rsid w:val="00114F95"/>
    <w:rsid w:val="00115378"/>
    <w:rsid w:val="001153CC"/>
    <w:rsid w:val="001162F4"/>
    <w:rsid w:val="00116461"/>
    <w:rsid w:val="0011767C"/>
    <w:rsid w:val="0011777B"/>
    <w:rsid w:val="0012069B"/>
    <w:rsid w:val="00121503"/>
    <w:rsid w:val="00121ADE"/>
    <w:rsid w:val="00122790"/>
    <w:rsid w:val="00122A2E"/>
    <w:rsid w:val="00122C3F"/>
    <w:rsid w:val="0012314E"/>
    <w:rsid w:val="00124D9D"/>
    <w:rsid w:val="00124E25"/>
    <w:rsid w:val="001268FF"/>
    <w:rsid w:val="0012693D"/>
    <w:rsid w:val="00127248"/>
    <w:rsid w:val="00127EFA"/>
    <w:rsid w:val="00130CF9"/>
    <w:rsid w:val="0013213E"/>
    <w:rsid w:val="00132731"/>
    <w:rsid w:val="001331D3"/>
    <w:rsid w:val="00133DD0"/>
    <w:rsid w:val="00134BE0"/>
    <w:rsid w:val="00134EA3"/>
    <w:rsid w:val="0013521D"/>
    <w:rsid w:val="0013675F"/>
    <w:rsid w:val="00141E72"/>
    <w:rsid w:val="001434A1"/>
    <w:rsid w:val="0014522A"/>
    <w:rsid w:val="00145629"/>
    <w:rsid w:val="0014573D"/>
    <w:rsid w:val="00145787"/>
    <w:rsid w:val="00147509"/>
    <w:rsid w:val="001515D2"/>
    <w:rsid w:val="00151860"/>
    <w:rsid w:val="00151EE0"/>
    <w:rsid w:val="00152B1C"/>
    <w:rsid w:val="00153285"/>
    <w:rsid w:val="00154396"/>
    <w:rsid w:val="001543C6"/>
    <w:rsid w:val="00154E0C"/>
    <w:rsid w:val="00155B06"/>
    <w:rsid w:val="00155DFC"/>
    <w:rsid w:val="00155F09"/>
    <w:rsid w:val="001564FF"/>
    <w:rsid w:val="00156B94"/>
    <w:rsid w:val="00157780"/>
    <w:rsid w:val="00157EAC"/>
    <w:rsid w:val="00161DA3"/>
    <w:rsid w:val="00161EC4"/>
    <w:rsid w:val="00161ED4"/>
    <w:rsid w:val="00161F04"/>
    <w:rsid w:val="001626DE"/>
    <w:rsid w:val="00162D59"/>
    <w:rsid w:val="001647BF"/>
    <w:rsid w:val="00166F50"/>
    <w:rsid w:val="001673FE"/>
    <w:rsid w:val="00167F3F"/>
    <w:rsid w:val="00171665"/>
    <w:rsid w:val="0017294A"/>
    <w:rsid w:val="00173573"/>
    <w:rsid w:val="0017368B"/>
    <w:rsid w:val="00174B09"/>
    <w:rsid w:val="00175638"/>
    <w:rsid w:val="00175DCC"/>
    <w:rsid w:val="00176406"/>
    <w:rsid w:val="00176C38"/>
    <w:rsid w:val="00176C8A"/>
    <w:rsid w:val="00180069"/>
    <w:rsid w:val="001810FA"/>
    <w:rsid w:val="00183B70"/>
    <w:rsid w:val="00183D35"/>
    <w:rsid w:val="00184ACD"/>
    <w:rsid w:val="00184B7A"/>
    <w:rsid w:val="00185F51"/>
    <w:rsid w:val="00186101"/>
    <w:rsid w:val="00186606"/>
    <w:rsid w:val="001874BE"/>
    <w:rsid w:val="00187639"/>
    <w:rsid w:val="0018788B"/>
    <w:rsid w:val="00187892"/>
    <w:rsid w:val="0019160B"/>
    <w:rsid w:val="00192819"/>
    <w:rsid w:val="00192AC3"/>
    <w:rsid w:val="00192FF0"/>
    <w:rsid w:val="001936AF"/>
    <w:rsid w:val="00193E13"/>
    <w:rsid w:val="001944EA"/>
    <w:rsid w:val="00194659"/>
    <w:rsid w:val="00194CE8"/>
    <w:rsid w:val="0019521F"/>
    <w:rsid w:val="00195947"/>
    <w:rsid w:val="001960B6"/>
    <w:rsid w:val="00196CFD"/>
    <w:rsid w:val="0019712C"/>
    <w:rsid w:val="001976FF"/>
    <w:rsid w:val="001A021B"/>
    <w:rsid w:val="001A082B"/>
    <w:rsid w:val="001A17BF"/>
    <w:rsid w:val="001A1C10"/>
    <w:rsid w:val="001A249F"/>
    <w:rsid w:val="001A41AB"/>
    <w:rsid w:val="001A5AE1"/>
    <w:rsid w:val="001A6B27"/>
    <w:rsid w:val="001A6CBD"/>
    <w:rsid w:val="001B01FD"/>
    <w:rsid w:val="001B0714"/>
    <w:rsid w:val="001B1146"/>
    <w:rsid w:val="001B1A97"/>
    <w:rsid w:val="001B1AA0"/>
    <w:rsid w:val="001B2827"/>
    <w:rsid w:val="001B332B"/>
    <w:rsid w:val="001B36E6"/>
    <w:rsid w:val="001B4873"/>
    <w:rsid w:val="001B7F8A"/>
    <w:rsid w:val="001C05CA"/>
    <w:rsid w:val="001C0726"/>
    <w:rsid w:val="001C2039"/>
    <w:rsid w:val="001C31CD"/>
    <w:rsid w:val="001C56CF"/>
    <w:rsid w:val="001C57EA"/>
    <w:rsid w:val="001C5C87"/>
    <w:rsid w:val="001C621D"/>
    <w:rsid w:val="001C6566"/>
    <w:rsid w:val="001C7F16"/>
    <w:rsid w:val="001D0016"/>
    <w:rsid w:val="001D1BA6"/>
    <w:rsid w:val="001D1DF8"/>
    <w:rsid w:val="001D28C5"/>
    <w:rsid w:val="001D3283"/>
    <w:rsid w:val="001D3AAA"/>
    <w:rsid w:val="001D67AD"/>
    <w:rsid w:val="001D7D30"/>
    <w:rsid w:val="001E260F"/>
    <w:rsid w:val="001E2A49"/>
    <w:rsid w:val="001E2B0E"/>
    <w:rsid w:val="001E53F6"/>
    <w:rsid w:val="001E542D"/>
    <w:rsid w:val="001E586A"/>
    <w:rsid w:val="001E58D0"/>
    <w:rsid w:val="001E61CB"/>
    <w:rsid w:val="001E66FE"/>
    <w:rsid w:val="001E7FC5"/>
    <w:rsid w:val="001F033C"/>
    <w:rsid w:val="001F12FD"/>
    <w:rsid w:val="001F2DEC"/>
    <w:rsid w:val="001F344B"/>
    <w:rsid w:val="001F34DA"/>
    <w:rsid w:val="001F43A6"/>
    <w:rsid w:val="001F43AC"/>
    <w:rsid w:val="001F59B4"/>
    <w:rsid w:val="001F5A7D"/>
    <w:rsid w:val="001F634F"/>
    <w:rsid w:val="001F696B"/>
    <w:rsid w:val="001F7EBE"/>
    <w:rsid w:val="00200018"/>
    <w:rsid w:val="00200118"/>
    <w:rsid w:val="0020016E"/>
    <w:rsid w:val="00200762"/>
    <w:rsid w:val="0020097A"/>
    <w:rsid w:val="00201C02"/>
    <w:rsid w:val="002037E2"/>
    <w:rsid w:val="002057A8"/>
    <w:rsid w:val="00205DD8"/>
    <w:rsid w:val="0020643D"/>
    <w:rsid w:val="00207764"/>
    <w:rsid w:val="00211099"/>
    <w:rsid w:val="00211A46"/>
    <w:rsid w:val="00211CD7"/>
    <w:rsid w:val="00212704"/>
    <w:rsid w:val="00214AB6"/>
    <w:rsid w:val="00214B6D"/>
    <w:rsid w:val="002153E6"/>
    <w:rsid w:val="0021663A"/>
    <w:rsid w:val="00216C11"/>
    <w:rsid w:val="00217BEF"/>
    <w:rsid w:val="00220067"/>
    <w:rsid w:val="00220A0A"/>
    <w:rsid w:val="002222D4"/>
    <w:rsid w:val="00222FB5"/>
    <w:rsid w:val="00223E17"/>
    <w:rsid w:val="00224312"/>
    <w:rsid w:val="00224BB5"/>
    <w:rsid w:val="0022583F"/>
    <w:rsid w:val="0022622E"/>
    <w:rsid w:val="00226A96"/>
    <w:rsid w:val="00226AA7"/>
    <w:rsid w:val="0023284A"/>
    <w:rsid w:val="00233AC1"/>
    <w:rsid w:val="00233C3C"/>
    <w:rsid w:val="00234071"/>
    <w:rsid w:val="00234BE9"/>
    <w:rsid w:val="002354EC"/>
    <w:rsid w:val="0023603A"/>
    <w:rsid w:val="00236808"/>
    <w:rsid w:val="00236854"/>
    <w:rsid w:val="00236B3C"/>
    <w:rsid w:val="002402D2"/>
    <w:rsid w:val="0024182D"/>
    <w:rsid w:val="00241C2D"/>
    <w:rsid w:val="00242A25"/>
    <w:rsid w:val="002434C4"/>
    <w:rsid w:val="00244026"/>
    <w:rsid w:val="00245289"/>
    <w:rsid w:val="00245E20"/>
    <w:rsid w:val="002466EF"/>
    <w:rsid w:val="00246D92"/>
    <w:rsid w:val="00246DB0"/>
    <w:rsid w:val="0025123C"/>
    <w:rsid w:val="002515DC"/>
    <w:rsid w:val="002523E9"/>
    <w:rsid w:val="00256FB0"/>
    <w:rsid w:val="0025766F"/>
    <w:rsid w:val="00260037"/>
    <w:rsid w:val="00260B52"/>
    <w:rsid w:val="00261006"/>
    <w:rsid w:val="00265153"/>
    <w:rsid w:val="0026656C"/>
    <w:rsid w:val="00266662"/>
    <w:rsid w:val="00267686"/>
    <w:rsid w:val="00270173"/>
    <w:rsid w:val="002703AB"/>
    <w:rsid w:val="00270A33"/>
    <w:rsid w:val="0027149F"/>
    <w:rsid w:val="0027252C"/>
    <w:rsid w:val="00272821"/>
    <w:rsid w:val="00272A9A"/>
    <w:rsid w:val="00273303"/>
    <w:rsid w:val="00273960"/>
    <w:rsid w:val="002743EE"/>
    <w:rsid w:val="002757B4"/>
    <w:rsid w:val="00276396"/>
    <w:rsid w:val="002763E6"/>
    <w:rsid w:val="00276EF5"/>
    <w:rsid w:val="002774F8"/>
    <w:rsid w:val="00281A0C"/>
    <w:rsid w:val="00282281"/>
    <w:rsid w:val="00282344"/>
    <w:rsid w:val="00284136"/>
    <w:rsid w:val="002867F1"/>
    <w:rsid w:val="00287032"/>
    <w:rsid w:val="00287E05"/>
    <w:rsid w:val="002933F5"/>
    <w:rsid w:val="00295ABF"/>
    <w:rsid w:val="00296147"/>
    <w:rsid w:val="00296A65"/>
    <w:rsid w:val="00296B4F"/>
    <w:rsid w:val="002A13C6"/>
    <w:rsid w:val="002A1B48"/>
    <w:rsid w:val="002A2D37"/>
    <w:rsid w:val="002A4070"/>
    <w:rsid w:val="002A41F4"/>
    <w:rsid w:val="002A5078"/>
    <w:rsid w:val="002A512F"/>
    <w:rsid w:val="002A547A"/>
    <w:rsid w:val="002A6481"/>
    <w:rsid w:val="002A6EA5"/>
    <w:rsid w:val="002B00CB"/>
    <w:rsid w:val="002B0201"/>
    <w:rsid w:val="002B0C9B"/>
    <w:rsid w:val="002B1ECF"/>
    <w:rsid w:val="002B21E8"/>
    <w:rsid w:val="002B316B"/>
    <w:rsid w:val="002B428C"/>
    <w:rsid w:val="002B5613"/>
    <w:rsid w:val="002B6600"/>
    <w:rsid w:val="002B6EBB"/>
    <w:rsid w:val="002B7872"/>
    <w:rsid w:val="002C1BCF"/>
    <w:rsid w:val="002C1F1C"/>
    <w:rsid w:val="002C3C82"/>
    <w:rsid w:val="002C3E42"/>
    <w:rsid w:val="002C4A5A"/>
    <w:rsid w:val="002C60D2"/>
    <w:rsid w:val="002C720F"/>
    <w:rsid w:val="002D03CD"/>
    <w:rsid w:val="002D119A"/>
    <w:rsid w:val="002D344A"/>
    <w:rsid w:val="002D3AB8"/>
    <w:rsid w:val="002D4019"/>
    <w:rsid w:val="002D4A39"/>
    <w:rsid w:val="002D5269"/>
    <w:rsid w:val="002D53C6"/>
    <w:rsid w:val="002D62CF"/>
    <w:rsid w:val="002E0272"/>
    <w:rsid w:val="002E14F3"/>
    <w:rsid w:val="002E1C46"/>
    <w:rsid w:val="002E1D5A"/>
    <w:rsid w:val="002E2464"/>
    <w:rsid w:val="002E3BA5"/>
    <w:rsid w:val="002E414E"/>
    <w:rsid w:val="002E44C3"/>
    <w:rsid w:val="002E4B67"/>
    <w:rsid w:val="002E4D89"/>
    <w:rsid w:val="002E5D78"/>
    <w:rsid w:val="002E6EB2"/>
    <w:rsid w:val="002E771B"/>
    <w:rsid w:val="002E7A11"/>
    <w:rsid w:val="002F042E"/>
    <w:rsid w:val="002F06D9"/>
    <w:rsid w:val="002F129C"/>
    <w:rsid w:val="002F2B8C"/>
    <w:rsid w:val="002F310A"/>
    <w:rsid w:val="002F39A8"/>
    <w:rsid w:val="002F4CC9"/>
    <w:rsid w:val="002F4E09"/>
    <w:rsid w:val="002F56B4"/>
    <w:rsid w:val="002F6416"/>
    <w:rsid w:val="002F7B12"/>
    <w:rsid w:val="00300BBF"/>
    <w:rsid w:val="00301799"/>
    <w:rsid w:val="003018F6"/>
    <w:rsid w:val="00301BC1"/>
    <w:rsid w:val="003029DB"/>
    <w:rsid w:val="003034B7"/>
    <w:rsid w:val="00303D15"/>
    <w:rsid w:val="00304594"/>
    <w:rsid w:val="00305210"/>
    <w:rsid w:val="00306F31"/>
    <w:rsid w:val="00307564"/>
    <w:rsid w:val="00307F90"/>
    <w:rsid w:val="0031034D"/>
    <w:rsid w:val="003105D0"/>
    <w:rsid w:val="00314E54"/>
    <w:rsid w:val="003152FF"/>
    <w:rsid w:val="003154AB"/>
    <w:rsid w:val="00316110"/>
    <w:rsid w:val="00316313"/>
    <w:rsid w:val="00316728"/>
    <w:rsid w:val="003175B0"/>
    <w:rsid w:val="0031784D"/>
    <w:rsid w:val="00317AED"/>
    <w:rsid w:val="00320DBF"/>
    <w:rsid w:val="00321D9A"/>
    <w:rsid w:val="003223DE"/>
    <w:rsid w:val="0032430B"/>
    <w:rsid w:val="00324863"/>
    <w:rsid w:val="00324F2A"/>
    <w:rsid w:val="003254E3"/>
    <w:rsid w:val="00326483"/>
    <w:rsid w:val="003272E4"/>
    <w:rsid w:val="00331473"/>
    <w:rsid w:val="00331479"/>
    <w:rsid w:val="00331806"/>
    <w:rsid w:val="003323A6"/>
    <w:rsid w:val="0033339B"/>
    <w:rsid w:val="003348B6"/>
    <w:rsid w:val="0033490F"/>
    <w:rsid w:val="00334C89"/>
    <w:rsid w:val="00334CBF"/>
    <w:rsid w:val="00334EBA"/>
    <w:rsid w:val="00334ED0"/>
    <w:rsid w:val="0033587D"/>
    <w:rsid w:val="00336B6A"/>
    <w:rsid w:val="00340462"/>
    <w:rsid w:val="003404AF"/>
    <w:rsid w:val="00340C52"/>
    <w:rsid w:val="00340CCA"/>
    <w:rsid w:val="00341579"/>
    <w:rsid w:val="00341723"/>
    <w:rsid w:val="00341D3B"/>
    <w:rsid w:val="00342B7E"/>
    <w:rsid w:val="00343BE1"/>
    <w:rsid w:val="003441E1"/>
    <w:rsid w:val="0034494F"/>
    <w:rsid w:val="00347FDB"/>
    <w:rsid w:val="003502E1"/>
    <w:rsid w:val="003512D8"/>
    <w:rsid w:val="0035198D"/>
    <w:rsid w:val="00352629"/>
    <w:rsid w:val="003528FC"/>
    <w:rsid w:val="003534C9"/>
    <w:rsid w:val="00353599"/>
    <w:rsid w:val="003543EC"/>
    <w:rsid w:val="0035456D"/>
    <w:rsid w:val="00355468"/>
    <w:rsid w:val="00355C94"/>
    <w:rsid w:val="003567C5"/>
    <w:rsid w:val="00360EFB"/>
    <w:rsid w:val="0036311E"/>
    <w:rsid w:val="00363BC3"/>
    <w:rsid w:val="00364A84"/>
    <w:rsid w:val="00365D6A"/>
    <w:rsid w:val="00370E62"/>
    <w:rsid w:val="00372387"/>
    <w:rsid w:val="003742A3"/>
    <w:rsid w:val="00374B8D"/>
    <w:rsid w:val="003765A8"/>
    <w:rsid w:val="00377BC6"/>
    <w:rsid w:val="00383520"/>
    <w:rsid w:val="0038502E"/>
    <w:rsid w:val="0038552E"/>
    <w:rsid w:val="00385580"/>
    <w:rsid w:val="00386015"/>
    <w:rsid w:val="003872B0"/>
    <w:rsid w:val="00387F14"/>
    <w:rsid w:val="0039057B"/>
    <w:rsid w:val="00390FF3"/>
    <w:rsid w:val="003927EB"/>
    <w:rsid w:val="00394323"/>
    <w:rsid w:val="00394DB0"/>
    <w:rsid w:val="0039546B"/>
    <w:rsid w:val="00395584"/>
    <w:rsid w:val="00397985"/>
    <w:rsid w:val="003A0E83"/>
    <w:rsid w:val="003A199F"/>
    <w:rsid w:val="003A3E75"/>
    <w:rsid w:val="003A421F"/>
    <w:rsid w:val="003A432E"/>
    <w:rsid w:val="003B0A57"/>
    <w:rsid w:val="003B12C2"/>
    <w:rsid w:val="003B1621"/>
    <w:rsid w:val="003B16C7"/>
    <w:rsid w:val="003B2B9B"/>
    <w:rsid w:val="003B48CF"/>
    <w:rsid w:val="003B5509"/>
    <w:rsid w:val="003B6174"/>
    <w:rsid w:val="003B6DB3"/>
    <w:rsid w:val="003B7386"/>
    <w:rsid w:val="003B77A0"/>
    <w:rsid w:val="003C0CEF"/>
    <w:rsid w:val="003C2766"/>
    <w:rsid w:val="003C28BA"/>
    <w:rsid w:val="003C2D17"/>
    <w:rsid w:val="003C3FA2"/>
    <w:rsid w:val="003C422C"/>
    <w:rsid w:val="003C490C"/>
    <w:rsid w:val="003C53C6"/>
    <w:rsid w:val="003C5898"/>
    <w:rsid w:val="003C5978"/>
    <w:rsid w:val="003C6001"/>
    <w:rsid w:val="003C62AE"/>
    <w:rsid w:val="003C6690"/>
    <w:rsid w:val="003C7262"/>
    <w:rsid w:val="003C7B0A"/>
    <w:rsid w:val="003D075B"/>
    <w:rsid w:val="003D15A3"/>
    <w:rsid w:val="003D15BC"/>
    <w:rsid w:val="003D2369"/>
    <w:rsid w:val="003D2B9F"/>
    <w:rsid w:val="003D3B11"/>
    <w:rsid w:val="003D426B"/>
    <w:rsid w:val="003D7343"/>
    <w:rsid w:val="003D788E"/>
    <w:rsid w:val="003D7AC5"/>
    <w:rsid w:val="003E00D1"/>
    <w:rsid w:val="003E052A"/>
    <w:rsid w:val="003E5E23"/>
    <w:rsid w:val="003E6DE8"/>
    <w:rsid w:val="003F0BDE"/>
    <w:rsid w:val="003F107F"/>
    <w:rsid w:val="003F1F08"/>
    <w:rsid w:val="003F29F0"/>
    <w:rsid w:val="003F2D85"/>
    <w:rsid w:val="003F2E79"/>
    <w:rsid w:val="003F397B"/>
    <w:rsid w:val="003F452C"/>
    <w:rsid w:val="003F4FBE"/>
    <w:rsid w:val="003F59EE"/>
    <w:rsid w:val="003F60DD"/>
    <w:rsid w:val="003F7D83"/>
    <w:rsid w:val="003F7FE4"/>
    <w:rsid w:val="004005E0"/>
    <w:rsid w:val="00401DF9"/>
    <w:rsid w:val="004028F1"/>
    <w:rsid w:val="004029DC"/>
    <w:rsid w:val="00403337"/>
    <w:rsid w:val="004037F8"/>
    <w:rsid w:val="004050F1"/>
    <w:rsid w:val="00405A51"/>
    <w:rsid w:val="0040691F"/>
    <w:rsid w:val="00406C5D"/>
    <w:rsid w:val="00411355"/>
    <w:rsid w:val="00411AA0"/>
    <w:rsid w:val="004129B7"/>
    <w:rsid w:val="00413EDA"/>
    <w:rsid w:val="00413FC3"/>
    <w:rsid w:val="004175FF"/>
    <w:rsid w:val="00422AF9"/>
    <w:rsid w:val="00423121"/>
    <w:rsid w:val="00423FC8"/>
    <w:rsid w:val="00430D98"/>
    <w:rsid w:val="004311B4"/>
    <w:rsid w:val="0043191F"/>
    <w:rsid w:val="00432BBF"/>
    <w:rsid w:val="00432F0C"/>
    <w:rsid w:val="0043325F"/>
    <w:rsid w:val="0044030D"/>
    <w:rsid w:val="00441672"/>
    <w:rsid w:val="00441702"/>
    <w:rsid w:val="004419BD"/>
    <w:rsid w:val="004423D2"/>
    <w:rsid w:val="00442BA6"/>
    <w:rsid w:val="00446253"/>
    <w:rsid w:val="004467DB"/>
    <w:rsid w:val="00446C00"/>
    <w:rsid w:val="00446D8E"/>
    <w:rsid w:val="004507CF"/>
    <w:rsid w:val="004509D5"/>
    <w:rsid w:val="00451068"/>
    <w:rsid w:val="00451CF5"/>
    <w:rsid w:val="00453DF9"/>
    <w:rsid w:val="00454027"/>
    <w:rsid w:val="0045419A"/>
    <w:rsid w:val="004601DA"/>
    <w:rsid w:val="00461314"/>
    <w:rsid w:val="00462800"/>
    <w:rsid w:val="004647EE"/>
    <w:rsid w:val="004648AB"/>
    <w:rsid w:val="00464BB1"/>
    <w:rsid w:val="0046565F"/>
    <w:rsid w:val="00466C63"/>
    <w:rsid w:val="004676D3"/>
    <w:rsid w:val="00467A9E"/>
    <w:rsid w:val="00467ECF"/>
    <w:rsid w:val="00472E17"/>
    <w:rsid w:val="00474333"/>
    <w:rsid w:val="004745CB"/>
    <w:rsid w:val="00475E25"/>
    <w:rsid w:val="00475F69"/>
    <w:rsid w:val="00476469"/>
    <w:rsid w:val="004774E5"/>
    <w:rsid w:val="00477D3F"/>
    <w:rsid w:val="00480965"/>
    <w:rsid w:val="00481ACE"/>
    <w:rsid w:val="0048298D"/>
    <w:rsid w:val="004833C7"/>
    <w:rsid w:val="004838D5"/>
    <w:rsid w:val="00483D04"/>
    <w:rsid w:val="00485995"/>
    <w:rsid w:val="00486E95"/>
    <w:rsid w:val="00490B16"/>
    <w:rsid w:val="00492A8C"/>
    <w:rsid w:val="00492EE3"/>
    <w:rsid w:val="004951C4"/>
    <w:rsid w:val="00495AEB"/>
    <w:rsid w:val="00495FB7"/>
    <w:rsid w:val="004965B9"/>
    <w:rsid w:val="004969ED"/>
    <w:rsid w:val="00496E44"/>
    <w:rsid w:val="00497572"/>
    <w:rsid w:val="004975E8"/>
    <w:rsid w:val="00497E63"/>
    <w:rsid w:val="004A034E"/>
    <w:rsid w:val="004A060A"/>
    <w:rsid w:val="004A1150"/>
    <w:rsid w:val="004A2339"/>
    <w:rsid w:val="004A253E"/>
    <w:rsid w:val="004A31D4"/>
    <w:rsid w:val="004A3430"/>
    <w:rsid w:val="004A37D4"/>
    <w:rsid w:val="004A4B44"/>
    <w:rsid w:val="004A4FF4"/>
    <w:rsid w:val="004A5A10"/>
    <w:rsid w:val="004A5B1C"/>
    <w:rsid w:val="004A7626"/>
    <w:rsid w:val="004B005D"/>
    <w:rsid w:val="004B082D"/>
    <w:rsid w:val="004B1EEE"/>
    <w:rsid w:val="004B2032"/>
    <w:rsid w:val="004B4304"/>
    <w:rsid w:val="004B50A1"/>
    <w:rsid w:val="004B6F07"/>
    <w:rsid w:val="004C0272"/>
    <w:rsid w:val="004C37F1"/>
    <w:rsid w:val="004C55B3"/>
    <w:rsid w:val="004C5CAF"/>
    <w:rsid w:val="004C5CDD"/>
    <w:rsid w:val="004C6A6C"/>
    <w:rsid w:val="004C6C0C"/>
    <w:rsid w:val="004C6F6C"/>
    <w:rsid w:val="004C7FBC"/>
    <w:rsid w:val="004D1512"/>
    <w:rsid w:val="004D1B61"/>
    <w:rsid w:val="004D1BE3"/>
    <w:rsid w:val="004D1CD1"/>
    <w:rsid w:val="004D43F1"/>
    <w:rsid w:val="004D4E91"/>
    <w:rsid w:val="004D7132"/>
    <w:rsid w:val="004D74D1"/>
    <w:rsid w:val="004E167E"/>
    <w:rsid w:val="004E1F3E"/>
    <w:rsid w:val="004E252E"/>
    <w:rsid w:val="004E3A7A"/>
    <w:rsid w:val="004E5533"/>
    <w:rsid w:val="004E7359"/>
    <w:rsid w:val="004F00AC"/>
    <w:rsid w:val="004F3917"/>
    <w:rsid w:val="004F503D"/>
    <w:rsid w:val="004F65EE"/>
    <w:rsid w:val="004F7885"/>
    <w:rsid w:val="00502F00"/>
    <w:rsid w:val="005033DB"/>
    <w:rsid w:val="00503F6A"/>
    <w:rsid w:val="00504386"/>
    <w:rsid w:val="00504754"/>
    <w:rsid w:val="00504856"/>
    <w:rsid w:val="005049AF"/>
    <w:rsid w:val="00505E14"/>
    <w:rsid w:val="0050703F"/>
    <w:rsid w:val="00511898"/>
    <w:rsid w:val="005137EB"/>
    <w:rsid w:val="00516E3F"/>
    <w:rsid w:val="00516E40"/>
    <w:rsid w:val="00517B8C"/>
    <w:rsid w:val="00517E60"/>
    <w:rsid w:val="00521198"/>
    <w:rsid w:val="00521205"/>
    <w:rsid w:val="00521AE3"/>
    <w:rsid w:val="005225D4"/>
    <w:rsid w:val="00522A2A"/>
    <w:rsid w:val="00526EA9"/>
    <w:rsid w:val="00526F08"/>
    <w:rsid w:val="005279C3"/>
    <w:rsid w:val="00527EFE"/>
    <w:rsid w:val="00531370"/>
    <w:rsid w:val="0053164E"/>
    <w:rsid w:val="00531797"/>
    <w:rsid w:val="00531C5E"/>
    <w:rsid w:val="00531DD2"/>
    <w:rsid w:val="005324F7"/>
    <w:rsid w:val="0053312E"/>
    <w:rsid w:val="00534133"/>
    <w:rsid w:val="0053601A"/>
    <w:rsid w:val="005362F0"/>
    <w:rsid w:val="00537BDE"/>
    <w:rsid w:val="005405C4"/>
    <w:rsid w:val="005408F6"/>
    <w:rsid w:val="00540B1F"/>
    <w:rsid w:val="00540F39"/>
    <w:rsid w:val="00542A17"/>
    <w:rsid w:val="00542ED8"/>
    <w:rsid w:val="00543A5B"/>
    <w:rsid w:val="00544FCD"/>
    <w:rsid w:val="005451FE"/>
    <w:rsid w:val="00545989"/>
    <w:rsid w:val="005466FF"/>
    <w:rsid w:val="00546AA5"/>
    <w:rsid w:val="00546B27"/>
    <w:rsid w:val="00547F10"/>
    <w:rsid w:val="00550048"/>
    <w:rsid w:val="00550E19"/>
    <w:rsid w:val="00551BCD"/>
    <w:rsid w:val="00552BEE"/>
    <w:rsid w:val="005551C8"/>
    <w:rsid w:val="00556B57"/>
    <w:rsid w:val="00557D8B"/>
    <w:rsid w:val="00557FD6"/>
    <w:rsid w:val="00562B17"/>
    <w:rsid w:val="00563A47"/>
    <w:rsid w:val="00563CD1"/>
    <w:rsid w:val="00564CAC"/>
    <w:rsid w:val="00566234"/>
    <w:rsid w:val="00566B53"/>
    <w:rsid w:val="0056702A"/>
    <w:rsid w:val="0057069D"/>
    <w:rsid w:val="00574414"/>
    <w:rsid w:val="00575DC6"/>
    <w:rsid w:val="00575F94"/>
    <w:rsid w:val="005776C0"/>
    <w:rsid w:val="005804F4"/>
    <w:rsid w:val="005805C6"/>
    <w:rsid w:val="005820B8"/>
    <w:rsid w:val="0058302D"/>
    <w:rsid w:val="005838BC"/>
    <w:rsid w:val="00585B42"/>
    <w:rsid w:val="0058695F"/>
    <w:rsid w:val="00586E3B"/>
    <w:rsid w:val="00587A32"/>
    <w:rsid w:val="00587B10"/>
    <w:rsid w:val="00587C24"/>
    <w:rsid w:val="005909C1"/>
    <w:rsid w:val="005922C4"/>
    <w:rsid w:val="00592673"/>
    <w:rsid w:val="005927B0"/>
    <w:rsid w:val="0059357B"/>
    <w:rsid w:val="00593930"/>
    <w:rsid w:val="0059499D"/>
    <w:rsid w:val="00594C06"/>
    <w:rsid w:val="00594D70"/>
    <w:rsid w:val="00595F58"/>
    <w:rsid w:val="005A0C06"/>
    <w:rsid w:val="005A183B"/>
    <w:rsid w:val="005A1D42"/>
    <w:rsid w:val="005A1F8E"/>
    <w:rsid w:val="005A2D36"/>
    <w:rsid w:val="005A4005"/>
    <w:rsid w:val="005A551A"/>
    <w:rsid w:val="005A569A"/>
    <w:rsid w:val="005A7E3E"/>
    <w:rsid w:val="005B0AC8"/>
    <w:rsid w:val="005B17C1"/>
    <w:rsid w:val="005B327E"/>
    <w:rsid w:val="005B7A01"/>
    <w:rsid w:val="005C0237"/>
    <w:rsid w:val="005C3A3A"/>
    <w:rsid w:val="005C4A03"/>
    <w:rsid w:val="005C518D"/>
    <w:rsid w:val="005C6A22"/>
    <w:rsid w:val="005D0264"/>
    <w:rsid w:val="005D0325"/>
    <w:rsid w:val="005D10E3"/>
    <w:rsid w:val="005D1AAF"/>
    <w:rsid w:val="005D1E4F"/>
    <w:rsid w:val="005D4E8A"/>
    <w:rsid w:val="005D5960"/>
    <w:rsid w:val="005D6C3A"/>
    <w:rsid w:val="005D7D18"/>
    <w:rsid w:val="005E00F8"/>
    <w:rsid w:val="005E0DAF"/>
    <w:rsid w:val="005E2531"/>
    <w:rsid w:val="005E256A"/>
    <w:rsid w:val="005E3F62"/>
    <w:rsid w:val="005E4958"/>
    <w:rsid w:val="005E58D5"/>
    <w:rsid w:val="005E7145"/>
    <w:rsid w:val="005F0DCB"/>
    <w:rsid w:val="005F1CB5"/>
    <w:rsid w:val="005F2E1A"/>
    <w:rsid w:val="005F364B"/>
    <w:rsid w:val="005F5537"/>
    <w:rsid w:val="005F716E"/>
    <w:rsid w:val="005F74AD"/>
    <w:rsid w:val="005F7EC1"/>
    <w:rsid w:val="00600262"/>
    <w:rsid w:val="0060060E"/>
    <w:rsid w:val="00600B3A"/>
    <w:rsid w:val="00600EBC"/>
    <w:rsid w:val="00601D52"/>
    <w:rsid w:val="006034C3"/>
    <w:rsid w:val="006045ED"/>
    <w:rsid w:val="00605466"/>
    <w:rsid w:val="0060558D"/>
    <w:rsid w:val="00606D34"/>
    <w:rsid w:val="00606E75"/>
    <w:rsid w:val="00607145"/>
    <w:rsid w:val="0060793C"/>
    <w:rsid w:val="00607DF4"/>
    <w:rsid w:val="00610047"/>
    <w:rsid w:val="0061021B"/>
    <w:rsid w:val="00611062"/>
    <w:rsid w:val="00611784"/>
    <w:rsid w:val="00611C13"/>
    <w:rsid w:val="00613A4B"/>
    <w:rsid w:val="00614B23"/>
    <w:rsid w:val="00614DBF"/>
    <w:rsid w:val="00615272"/>
    <w:rsid w:val="0061604C"/>
    <w:rsid w:val="006161FF"/>
    <w:rsid w:val="006163D2"/>
    <w:rsid w:val="00617D2C"/>
    <w:rsid w:val="00620A90"/>
    <w:rsid w:val="0062113A"/>
    <w:rsid w:val="006227CE"/>
    <w:rsid w:val="006227D9"/>
    <w:rsid w:val="00622FBC"/>
    <w:rsid w:val="00623846"/>
    <w:rsid w:val="00624215"/>
    <w:rsid w:val="006250DC"/>
    <w:rsid w:val="006255DE"/>
    <w:rsid w:val="00625DF9"/>
    <w:rsid w:val="0062683B"/>
    <w:rsid w:val="00627D20"/>
    <w:rsid w:val="006301DE"/>
    <w:rsid w:val="00630938"/>
    <w:rsid w:val="00631476"/>
    <w:rsid w:val="00631482"/>
    <w:rsid w:val="00631F47"/>
    <w:rsid w:val="00632880"/>
    <w:rsid w:val="00632CDB"/>
    <w:rsid w:val="00633898"/>
    <w:rsid w:val="00634243"/>
    <w:rsid w:val="00636D96"/>
    <w:rsid w:val="0063765F"/>
    <w:rsid w:val="00640C42"/>
    <w:rsid w:val="00641608"/>
    <w:rsid w:val="0064304C"/>
    <w:rsid w:val="0064468C"/>
    <w:rsid w:val="006450BB"/>
    <w:rsid w:val="00645451"/>
    <w:rsid w:val="00646085"/>
    <w:rsid w:val="0064723A"/>
    <w:rsid w:val="006475EA"/>
    <w:rsid w:val="00647C71"/>
    <w:rsid w:val="00650B5C"/>
    <w:rsid w:val="006512AE"/>
    <w:rsid w:val="0065175C"/>
    <w:rsid w:val="00651CDD"/>
    <w:rsid w:val="00653CB6"/>
    <w:rsid w:val="00653E16"/>
    <w:rsid w:val="00655962"/>
    <w:rsid w:val="00656D5A"/>
    <w:rsid w:val="00657302"/>
    <w:rsid w:val="00660656"/>
    <w:rsid w:val="00660F1B"/>
    <w:rsid w:val="00662BF0"/>
    <w:rsid w:val="00663056"/>
    <w:rsid w:val="006651A3"/>
    <w:rsid w:val="006663B0"/>
    <w:rsid w:val="00666419"/>
    <w:rsid w:val="00667149"/>
    <w:rsid w:val="00667B41"/>
    <w:rsid w:val="006702EE"/>
    <w:rsid w:val="00670868"/>
    <w:rsid w:val="0067086C"/>
    <w:rsid w:val="0067159D"/>
    <w:rsid w:val="00672B3F"/>
    <w:rsid w:val="006738EC"/>
    <w:rsid w:val="006740B7"/>
    <w:rsid w:val="00674693"/>
    <w:rsid w:val="00674A5B"/>
    <w:rsid w:val="00674DD5"/>
    <w:rsid w:val="00675AEE"/>
    <w:rsid w:val="00675CE3"/>
    <w:rsid w:val="00676F7B"/>
    <w:rsid w:val="006772B1"/>
    <w:rsid w:val="00677562"/>
    <w:rsid w:val="0067767F"/>
    <w:rsid w:val="006809DA"/>
    <w:rsid w:val="0068123A"/>
    <w:rsid w:val="006829CE"/>
    <w:rsid w:val="00682C24"/>
    <w:rsid w:val="006858F1"/>
    <w:rsid w:val="00686A42"/>
    <w:rsid w:val="0068770F"/>
    <w:rsid w:val="00690747"/>
    <w:rsid w:val="00691B91"/>
    <w:rsid w:val="00691C4B"/>
    <w:rsid w:val="00693BEA"/>
    <w:rsid w:val="00693C61"/>
    <w:rsid w:val="006940C0"/>
    <w:rsid w:val="006947B2"/>
    <w:rsid w:val="00696080"/>
    <w:rsid w:val="006960A2"/>
    <w:rsid w:val="00696536"/>
    <w:rsid w:val="00697498"/>
    <w:rsid w:val="006976C4"/>
    <w:rsid w:val="006A0E94"/>
    <w:rsid w:val="006A2506"/>
    <w:rsid w:val="006A34D1"/>
    <w:rsid w:val="006A3C74"/>
    <w:rsid w:val="006A3DE5"/>
    <w:rsid w:val="006A4140"/>
    <w:rsid w:val="006A42E5"/>
    <w:rsid w:val="006A4504"/>
    <w:rsid w:val="006A520E"/>
    <w:rsid w:val="006A6AF2"/>
    <w:rsid w:val="006A7F0E"/>
    <w:rsid w:val="006B0D23"/>
    <w:rsid w:val="006B11EA"/>
    <w:rsid w:val="006B24B5"/>
    <w:rsid w:val="006B5A30"/>
    <w:rsid w:val="006B64EE"/>
    <w:rsid w:val="006B6654"/>
    <w:rsid w:val="006B746D"/>
    <w:rsid w:val="006B750F"/>
    <w:rsid w:val="006B758C"/>
    <w:rsid w:val="006C1085"/>
    <w:rsid w:val="006C2C38"/>
    <w:rsid w:val="006C3D64"/>
    <w:rsid w:val="006C4191"/>
    <w:rsid w:val="006C53A5"/>
    <w:rsid w:val="006D1511"/>
    <w:rsid w:val="006D1AFB"/>
    <w:rsid w:val="006D1DBB"/>
    <w:rsid w:val="006D2229"/>
    <w:rsid w:val="006D34CA"/>
    <w:rsid w:val="006D47CD"/>
    <w:rsid w:val="006D63F7"/>
    <w:rsid w:val="006D653F"/>
    <w:rsid w:val="006D6CAD"/>
    <w:rsid w:val="006D7013"/>
    <w:rsid w:val="006E0D3D"/>
    <w:rsid w:val="006E137D"/>
    <w:rsid w:val="006E16AA"/>
    <w:rsid w:val="006E1ED4"/>
    <w:rsid w:val="006E320F"/>
    <w:rsid w:val="006E3B65"/>
    <w:rsid w:val="006E53C1"/>
    <w:rsid w:val="006E7B07"/>
    <w:rsid w:val="006F008A"/>
    <w:rsid w:val="006F160F"/>
    <w:rsid w:val="006F3900"/>
    <w:rsid w:val="006F47AB"/>
    <w:rsid w:val="006F489A"/>
    <w:rsid w:val="006F4CEA"/>
    <w:rsid w:val="006F6667"/>
    <w:rsid w:val="006F7059"/>
    <w:rsid w:val="006F7654"/>
    <w:rsid w:val="006F7F63"/>
    <w:rsid w:val="00701673"/>
    <w:rsid w:val="00702185"/>
    <w:rsid w:val="007022A4"/>
    <w:rsid w:val="007026A6"/>
    <w:rsid w:val="00702AAB"/>
    <w:rsid w:val="00702E79"/>
    <w:rsid w:val="007033E8"/>
    <w:rsid w:val="0070365C"/>
    <w:rsid w:val="00703E9B"/>
    <w:rsid w:val="00703F65"/>
    <w:rsid w:val="007044CF"/>
    <w:rsid w:val="007050C1"/>
    <w:rsid w:val="0070541B"/>
    <w:rsid w:val="00707429"/>
    <w:rsid w:val="00707830"/>
    <w:rsid w:val="00710579"/>
    <w:rsid w:val="00710EDD"/>
    <w:rsid w:val="0071190B"/>
    <w:rsid w:val="00712695"/>
    <w:rsid w:val="00713263"/>
    <w:rsid w:val="00713E0A"/>
    <w:rsid w:val="007149A6"/>
    <w:rsid w:val="00716457"/>
    <w:rsid w:val="0071780C"/>
    <w:rsid w:val="00720E0B"/>
    <w:rsid w:val="0072136C"/>
    <w:rsid w:val="00721D45"/>
    <w:rsid w:val="00724870"/>
    <w:rsid w:val="007250D7"/>
    <w:rsid w:val="00725C80"/>
    <w:rsid w:val="007319C8"/>
    <w:rsid w:val="00731C49"/>
    <w:rsid w:val="007336D6"/>
    <w:rsid w:val="00733C18"/>
    <w:rsid w:val="00734CDA"/>
    <w:rsid w:val="0073505E"/>
    <w:rsid w:val="00735778"/>
    <w:rsid w:val="00737B01"/>
    <w:rsid w:val="00740091"/>
    <w:rsid w:val="00740245"/>
    <w:rsid w:val="00740923"/>
    <w:rsid w:val="00741379"/>
    <w:rsid w:val="0074259F"/>
    <w:rsid w:val="007434AC"/>
    <w:rsid w:val="00743C22"/>
    <w:rsid w:val="00744FD5"/>
    <w:rsid w:val="00746E18"/>
    <w:rsid w:val="00751337"/>
    <w:rsid w:val="00751359"/>
    <w:rsid w:val="00751878"/>
    <w:rsid w:val="00753CD0"/>
    <w:rsid w:val="00754866"/>
    <w:rsid w:val="00755F42"/>
    <w:rsid w:val="007606E8"/>
    <w:rsid w:val="00761655"/>
    <w:rsid w:val="00761EE9"/>
    <w:rsid w:val="00762195"/>
    <w:rsid w:val="00763450"/>
    <w:rsid w:val="00763458"/>
    <w:rsid w:val="007637FA"/>
    <w:rsid w:val="00764E5B"/>
    <w:rsid w:val="00765954"/>
    <w:rsid w:val="00765986"/>
    <w:rsid w:val="00766CEF"/>
    <w:rsid w:val="0076743D"/>
    <w:rsid w:val="00767B9C"/>
    <w:rsid w:val="00770D69"/>
    <w:rsid w:val="00772AC6"/>
    <w:rsid w:val="007741D6"/>
    <w:rsid w:val="00774597"/>
    <w:rsid w:val="007749CA"/>
    <w:rsid w:val="0077557C"/>
    <w:rsid w:val="0077561B"/>
    <w:rsid w:val="007756B2"/>
    <w:rsid w:val="00776ADA"/>
    <w:rsid w:val="00776CF7"/>
    <w:rsid w:val="00777B0B"/>
    <w:rsid w:val="00780515"/>
    <w:rsid w:val="0078237B"/>
    <w:rsid w:val="00782826"/>
    <w:rsid w:val="007828B0"/>
    <w:rsid w:val="00782D63"/>
    <w:rsid w:val="00784689"/>
    <w:rsid w:val="00784BDB"/>
    <w:rsid w:val="007860E9"/>
    <w:rsid w:val="0078627B"/>
    <w:rsid w:val="007863A6"/>
    <w:rsid w:val="00790437"/>
    <w:rsid w:val="007910D2"/>
    <w:rsid w:val="00793FBD"/>
    <w:rsid w:val="00794A93"/>
    <w:rsid w:val="007959AE"/>
    <w:rsid w:val="00796364"/>
    <w:rsid w:val="00797768"/>
    <w:rsid w:val="007A219B"/>
    <w:rsid w:val="007A2DBB"/>
    <w:rsid w:val="007A4A42"/>
    <w:rsid w:val="007A5683"/>
    <w:rsid w:val="007A60ED"/>
    <w:rsid w:val="007A7811"/>
    <w:rsid w:val="007A7A07"/>
    <w:rsid w:val="007B0A29"/>
    <w:rsid w:val="007B0D42"/>
    <w:rsid w:val="007B129F"/>
    <w:rsid w:val="007B2053"/>
    <w:rsid w:val="007B2A55"/>
    <w:rsid w:val="007B2CD3"/>
    <w:rsid w:val="007B3281"/>
    <w:rsid w:val="007B4771"/>
    <w:rsid w:val="007B57B8"/>
    <w:rsid w:val="007B6985"/>
    <w:rsid w:val="007B6ABA"/>
    <w:rsid w:val="007C1D41"/>
    <w:rsid w:val="007C3A8E"/>
    <w:rsid w:val="007C41A2"/>
    <w:rsid w:val="007C4390"/>
    <w:rsid w:val="007C45CF"/>
    <w:rsid w:val="007C5500"/>
    <w:rsid w:val="007C6267"/>
    <w:rsid w:val="007D01F6"/>
    <w:rsid w:val="007D0573"/>
    <w:rsid w:val="007D1289"/>
    <w:rsid w:val="007D13FB"/>
    <w:rsid w:val="007D22F4"/>
    <w:rsid w:val="007D2829"/>
    <w:rsid w:val="007D28DF"/>
    <w:rsid w:val="007D2B20"/>
    <w:rsid w:val="007D2E41"/>
    <w:rsid w:val="007D4D60"/>
    <w:rsid w:val="007E1E8B"/>
    <w:rsid w:val="007E310F"/>
    <w:rsid w:val="007E47AA"/>
    <w:rsid w:val="007E54CD"/>
    <w:rsid w:val="007E6A24"/>
    <w:rsid w:val="007E6C49"/>
    <w:rsid w:val="007E6FAF"/>
    <w:rsid w:val="007E7E45"/>
    <w:rsid w:val="007F0486"/>
    <w:rsid w:val="007F3C12"/>
    <w:rsid w:val="007F46CE"/>
    <w:rsid w:val="007F54E5"/>
    <w:rsid w:val="007F594A"/>
    <w:rsid w:val="007F5CB3"/>
    <w:rsid w:val="007F5CCD"/>
    <w:rsid w:val="007F7174"/>
    <w:rsid w:val="007F78D8"/>
    <w:rsid w:val="007F7BCB"/>
    <w:rsid w:val="007F7F97"/>
    <w:rsid w:val="00800271"/>
    <w:rsid w:val="008003AC"/>
    <w:rsid w:val="008003B2"/>
    <w:rsid w:val="008030F3"/>
    <w:rsid w:val="008035D4"/>
    <w:rsid w:val="00803785"/>
    <w:rsid w:val="00803FEE"/>
    <w:rsid w:val="0080435D"/>
    <w:rsid w:val="008057E3"/>
    <w:rsid w:val="008061C7"/>
    <w:rsid w:val="00806588"/>
    <w:rsid w:val="0080728D"/>
    <w:rsid w:val="0080733A"/>
    <w:rsid w:val="00807ECA"/>
    <w:rsid w:val="00810AD3"/>
    <w:rsid w:val="00810D34"/>
    <w:rsid w:val="008117E5"/>
    <w:rsid w:val="00811800"/>
    <w:rsid w:val="00811DC1"/>
    <w:rsid w:val="00812D70"/>
    <w:rsid w:val="00813162"/>
    <w:rsid w:val="00814959"/>
    <w:rsid w:val="00815DE8"/>
    <w:rsid w:val="008162AB"/>
    <w:rsid w:val="00817D80"/>
    <w:rsid w:val="008202F8"/>
    <w:rsid w:val="00820CED"/>
    <w:rsid w:val="008222DF"/>
    <w:rsid w:val="008225E0"/>
    <w:rsid w:val="00823076"/>
    <w:rsid w:val="00823944"/>
    <w:rsid w:val="0082517D"/>
    <w:rsid w:val="008272C8"/>
    <w:rsid w:val="008276DF"/>
    <w:rsid w:val="00833F1B"/>
    <w:rsid w:val="00837A04"/>
    <w:rsid w:val="00841D37"/>
    <w:rsid w:val="008423B7"/>
    <w:rsid w:val="008433CF"/>
    <w:rsid w:val="0084351B"/>
    <w:rsid w:val="0084553E"/>
    <w:rsid w:val="0084688A"/>
    <w:rsid w:val="00846CD6"/>
    <w:rsid w:val="00850E27"/>
    <w:rsid w:val="00853447"/>
    <w:rsid w:val="008553DC"/>
    <w:rsid w:val="00856553"/>
    <w:rsid w:val="008602C1"/>
    <w:rsid w:val="00860743"/>
    <w:rsid w:val="00861984"/>
    <w:rsid w:val="00861CFC"/>
    <w:rsid w:val="00861EA8"/>
    <w:rsid w:val="0086205C"/>
    <w:rsid w:val="00863723"/>
    <w:rsid w:val="008639C6"/>
    <w:rsid w:val="00863E54"/>
    <w:rsid w:val="0086609A"/>
    <w:rsid w:val="00866D28"/>
    <w:rsid w:val="00867BDE"/>
    <w:rsid w:val="00870250"/>
    <w:rsid w:val="008714F3"/>
    <w:rsid w:val="008718BE"/>
    <w:rsid w:val="00872568"/>
    <w:rsid w:val="00872AC0"/>
    <w:rsid w:val="00874189"/>
    <w:rsid w:val="00874FB6"/>
    <w:rsid w:val="00874FF5"/>
    <w:rsid w:val="008750EE"/>
    <w:rsid w:val="00876D03"/>
    <w:rsid w:val="008772D8"/>
    <w:rsid w:val="00877E86"/>
    <w:rsid w:val="00877EA7"/>
    <w:rsid w:val="00880CD4"/>
    <w:rsid w:val="00884C40"/>
    <w:rsid w:val="00884C48"/>
    <w:rsid w:val="0088585E"/>
    <w:rsid w:val="00885B60"/>
    <w:rsid w:val="00885D7F"/>
    <w:rsid w:val="00886AF2"/>
    <w:rsid w:val="00887E27"/>
    <w:rsid w:val="008902E8"/>
    <w:rsid w:val="00890605"/>
    <w:rsid w:val="00891C7D"/>
    <w:rsid w:val="008938CE"/>
    <w:rsid w:val="0089530B"/>
    <w:rsid w:val="0089654F"/>
    <w:rsid w:val="008967BA"/>
    <w:rsid w:val="0089712C"/>
    <w:rsid w:val="008A19E6"/>
    <w:rsid w:val="008A5894"/>
    <w:rsid w:val="008A7491"/>
    <w:rsid w:val="008B2181"/>
    <w:rsid w:val="008B23BE"/>
    <w:rsid w:val="008B440A"/>
    <w:rsid w:val="008B5754"/>
    <w:rsid w:val="008B5FF2"/>
    <w:rsid w:val="008B7613"/>
    <w:rsid w:val="008C1CA5"/>
    <w:rsid w:val="008C3514"/>
    <w:rsid w:val="008C5B71"/>
    <w:rsid w:val="008C6067"/>
    <w:rsid w:val="008C79FB"/>
    <w:rsid w:val="008D07C8"/>
    <w:rsid w:val="008D1053"/>
    <w:rsid w:val="008D1448"/>
    <w:rsid w:val="008D1A39"/>
    <w:rsid w:val="008D1C47"/>
    <w:rsid w:val="008D2DB4"/>
    <w:rsid w:val="008D5114"/>
    <w:rsid w:val="008D5954"/>
    <w:rsid w:val="008D5C38"/>
    <w:rsid w:val="008D7523"/>
    <w:rsid w:val="008D7F4A"/>
    <w:rsid w:val="008E1C1A"/>
    <w:rsid w:val="008E26B7"/>
    <w:rsid w:val="008E3799"/>
    <w:rsid w:val="008E4392"/>
    <w:rsid w:val="008E43FF"/>
    <w:rsid w:val="008E49A5"/>
    <w:rsid w:val="008E4BA5"/>
    <w:rsid w:val="008E660B"/>
    <w:rsid w:val="008E6688"/>
    <w:rsid w:val="008E6E53"/>
    <w:rsid w:val="008E77EF"/>
    <w:rsid w:val="008F04D1"/>
    <w:rsid w:val="008F07AE"/>
    <w:rsid w:val="008F0A18"/>
    <w:rsid w:val="008F0FB7"/>
    <w:rsid w:val="008F2272"/>
    <w:rsid w:val="008F3A06"/>
    <w:rsid w:val="008F6856"/>
    <w:rsid w:val="008F768A"/>
    <w:rsid w:val="00901465"/>
    <w:rsid w:val="00901597"/>
    <w:rsid w:val="00901934"/>
    <w:rsid w:val="009036F7"/>
    <w:rsid w:val="00905FAD"/>
    <w:rsid w:val="00906F72"/>
    <w:rsid w:val="009073F7"/>
    <w:rsid w:val="009105B6"/>
    <w:rsid w:val="009112C5"/>
    <w:rsid w:val="00911565"/>
    <w:rsid w:val="00911A15"/>
    <w:rsid w:val="00913AD1"/>
    <w:rsid w:val="00913B4E"/>
    <w:rsid w:val="00913C70"/>
    <w:rsid w:val="00914AEB"/>
    <w:rsid w:val="00914FF5"/>
    <w:rsid w:val="0091774F"/>
    <w:rsid w:val="009217AD"/>
    <w:rsid w:val="009228D8"/>
    <w:rsid w:val="009235D8"/>
    <w:rsid w:val="00925794"/>
    <w:rsid w:val="009302DC"/>
    <w:rsid w:val="00930AE2"/>
    <w:rsid w:val="009315AC"/>
    <w:rsid w:val="009319CA"/>
    <w:rsid w:val="009319F6"/>
    <w:rsid w:val="009322E7"/>
    <w:rsid w:val="009331D5"/>
    <w:rsid w:val="009345AD"/>
    <w:rsid w:val="009349C2"/>
    <w:rsid w:val="00934A2F"/>
    <w:rsid w:val="00935543"/>
    <w:rsid w:val="009359FA"/>
    <w:rsid w:val="00940044"/>
    <w:rsid w:val="009404A9"/>
    <w:rsid w:val="00941F10"/>
    <w:rsid w:val="00943343"/>
    <w:rsid w:val="00945037"/>
    <w:rsid w:val="00946769"/>
    <w:rsid w:val="00947578"/>
    <w:rsid w:val="00947587"/>
    <w:rsid w:val="009477A9"/>
    <w:rsid w:val="00947B86"/>
    <w:rsid w:val="00950B7C"/>
    <w:rsid w:val="009514BD"/>
    <w:rsid w:val="00951C05"/>
    <w:rsid w:val="0095219B"/>
    <w:rsid w:val="009526A7"/>
    <w:rsid w:val="009531A4"/>
    <w:rsid w:val="009531B1"/>
    <w:rsid w:val="00953413"/>
    <w:rsid w:val="00955112"/>
    <w:rsid w:val="00955500"/>
    <w:rsid w:val="00955BCE"/>
    <w:rsid w:val="0095612C"/>
    <w:rsid w:val="00956B1C"/>
    <w:rsid w:val="00956BF3"/>
    <w:rsid w:val="00956DFC"/>
    <w:rsid w:val="009603A7"/>
    <w:rsid w:val="009606E7"/>
    <w:rsid w:val="00961237"/>
    <w:rsid w:val="00961315"/>
    <w:rsid w:val="00961B76"/>
    <w:rsid w:val="00962705"/>
    <w:rsid w:val="009643B9"/>
    <w:rsid w:val="009647FE"/>
    <w:rsid w:val="00964E9B"/>
    <w:rsid w:val="009659A4"/>
    <w:rsid w:val="00966991"/>
    <w:rsid w:val="00966E75"/>
    <w:rsid w:val="009674CF"/>
    <w:rsid w:val="0097024A"/>
    <w:rsid w:val="00971E76"/>
    <w:rsid w:val="00973065"/>
    <w:rsid w:val="0097315A"/>
    <w:rsid w:val="00973B70"/>
    <w:rsid w:val="00973D4F"/>
    <w:rsid w:val="0097430D"/>
    <w:rsid w:val="009753AB"/>
    <w:rsid w:val="00975BD0"/>
    <w:rsid w:val="00976477"/>
    <w:rsid w:val="009764C9"/>
    <w:rsid w:val="00977382"/>
    <w:rsid w:val="00977616"/>
    <w:rsid w:val="009807BE"/>
    <w:rsid w:val="00981448"/>
    <w:rsid w:val="00982B03"/>
    <w:rsid w:val="00984800"/>
    <w:rsid w:val="00985280"/>
    <w:rsid w:val="00985C0F"/>
    <w:rsid w:val="00985FBC"/>
    <w:rsid w:val="00987150"/>
    <w:rsid w:val="00990126"/>
    <w:rsid w:val="00992897"/>
    <w:rsid w:val="00993DC6"/>
    <w:rsid w:val="00994080"/>
    <w:rsid w:val="0099482D"/>
    <w:rsid w:val="00994C37"/>
    <w:rsid w:val="0099518F"/>
    <w:rsid w:val="009951E3"/>
    <w:rsid w:val="0099585A"/>
    <w:rsid w:val="00995CA8"/>
    <w:rsid w:val="00997955"/>
    <w:rsid w:val="009A02B2"/>
    <w:rsid w:val="009A0563"/>
    <w:rsid w:val="009A18C0"/>
    <w:rsid w:val="009A225E"/>
    <w:rsid w:val="009A2337"/>
    <w:rsid w:val="009A2D38"/>
    <w:rsid w:val="009A341B"/>
    <w:rsid w:val="009A5FCB"/>
    <w:rsid w:val="009A63E0"/>
    <w:rsid w:val="009A64A6"/>
    <w:rsid w:val="009A7DAF"/>
    <w:rsid w:val="009B0FD3"/>
    <w:rsid w:val="009B2F3D"/>
    <w:rsid w:val="009B3CA5"/>
    <w:rsid w:val="009B3DC4"/>
    <w:rsid w:val="009B545E"/>
    <w:rsid w:val="009B5543"/>
    <w:rsid w:val="009B6A89"/>
    <w:rsid w:val="009B6EFF"/>
    <w:rsid w:val="009B7249"/>
    <w:rsid w:val="009B75F1"/>
    <w:rsid w:val="009B7C7B"/>
    <w:rsid w:val="009C0025"/>
    <w:rsid w:val="009C14AB"/>
    <w:rsid w:val="009C2769"/>
    <w:rsid w:val="009C2C93"/>
    <w:rsid w:val="009C318F"/>
    <w:rsid w:val="009C39C9"/>
    <w:rsid w:val="009C45C8"/>
    <w:rsid w:val="009C505F"/>
    <w:rsid w:val="009C53DA"/>
    <w:rsid w:val="009C7B1C"/>
    <w:rsid w:val="009C7B38"/>
    <w:rsid w:val="009D0223"/>
    <w:rsid w:val="009D2D06"/>
    <w:rsid w:val="009D683B"/>
    <w:rsid w:val="009D68C3"/>
    <w:rsid w:val="009D7947"/>
    <w:rsid w:val="009E09BC"/>
    <w:rsid w:val="009E1F42"/>
    <w:rsid w:val="009E5138"/>
    <w:rsid w:val="009E51C8"/>
    <w:rsid w:val="009E722B"/>
    <w:rsid w:val="009F003F"/>
    <w:rsid w:val="009F041A"/>
    <w:rsid w:val="009F083A"/>
    <w:rsid w:val="009F312E"/>
    <w:rsid w:val="009F3554"/>
    <w:rsid w:val="009F55D2"/>
    <w:rsid w:val="009F67BA"/>
    <w:rsid w:val="009F7B8D"/>
    <w:rsid w:val="00A01F6F"/>
    <w:rsid w:val="00A027A9"/>
    <w:rsid w:val="00A03D73"/>
    <w:rsid w:val="00A046DB"/>
    <w:rsid w:val="00A05E94"/>
    <w:rsid w:val="00A064B9"/>
    <w:rsid w:val="00A07AFF"/>
    <w:rsid w:val="00A07EB7"/>
    <w:rsid w:val="00A105DB"/>
    <w:rsid w:val="00A11453"/>
    <w:rsid w:val="00A11888"/>
    <w:rsid w:val="00A121E8"/>
    <w:rsid w:val="00A12F94"/>
    <w:rsid w:val="00A13247"/>
    <w:rsid w:val="00A13A27"/>
    <w:rsid w:val="00A15DFF"/>
    <w:rsid w:val="00A20430"/>
    <w:rsid w:val="00A20C92"/>
    <w:rsid w:val="00A21953"/>
    <w:rsid w:val="00A23469"/>
    <w:rsid w:val="00A24B94"/>
    <w:rsid w:val="00A2515A"/>
    <w:rsid w:val="00A254A9"/>
    <w:rsid w:val="00A254ED"/>
    <w:rsid w:val="00A256E6"/>
    <w:rsid w:val="00A25A81"/>
    <w:rsid w:val="00A26665"/>
    <w:rsid w:val="00A26D65"/>
    <w:rsid w:val="00A32EA8"/>
    <w:rsid w:val="00A3317E"/>
    <w:rsid w:val="00A3353E"/>
    <w:rsid w:val="00A33607"/>
    <w:rsid w:val="00A34926"/>
    <w:rsid w:val="00A35290"/>
    <w:rsid w:val="00A36263"/>
    <w:rsid w:val="00A413C4"/>
    <w:rsid w:val="00A43162"/>
    <w:rsid w:val="00A458B4"/>
    <w:rsid w:val="00A468D7"/>
    <w:rsid w:val="00A474E7"/>
    <w:rsid w:val="00A5219B"/>
    <w:rsid w:val="00A5300A"/>
    <w:rsid w:val="00A53E23"/>
    <w:rsid w:val="00A5427A"/>
    <w:rsid w:val="00A6068C"/>
    <w:rsid w:val="00A61132"/>
    <w:rsid w:val="00A629A9"/>
    <w:rsid w:val="00A63EF2"/>
    <w:rsid w:val="00A63F9D"/>
    <w:rsid w:val="00A64F3A"/>
    <w:rsid w:val="00A66718"/>
    <w:rsid w:val="00A715A2"/>
    <w:rsid w:val="00A72330"/>
    <w:rsid w:val="00A72726"/>
    <w:rsid w:val="00A73360"/>
    <w:rsid w:val="00A733B4"/>
    <w:rsid w:val="00A747B9"/>
    <w:rsid w:val="00A76A7D"/>
    <w:rsid w:val="00A81387"/>
    <w:rsid w:val="00A81A61"/>
    <w:rsid w:val="00A82B82"/>
    <w:rsid w:val="00A838A8"/>
    <w:rsid w:val="00A85AE8"/>
    <w:rsid w:val="00A85DEF"/>
    <w:rsid w:val="00A867B4"/>
    <w:rsid w:val="00A87E02"/>
    <w:rsid w:val="00A87F01"/>
    <w:rsid w:val="00A90F9D"/>
    <w:rsid w:val="00A9191C"/>
    <w:rsid w:val="00A92102"/>
    <w:rsid w:val="00A941DA"/>
    <w:rsid w:val="00A955D2"/>
    <w:rsid w:val="00A97D5A"/>
    <w:rsid w:val="00AA23C7"/>
    <w:rsid w:val="00AA2F16"/>
    <w:rsid w:val="00AA43A2"/>
    <w:rsid w:val="00AA4F7D"/>
    <w:rsid w:val="00AA7CEB"/>
    <w:rsid w:val="00AB01F5"/>
    <w:rsid w:val="00AB0547"/>
    <w:rsid w:val="00AB098E"/>
    <w:rsid w:val="00AB2D8A"/>
    <w:rsid w:val="00AB2ED6"/>
    <w:rsid w:val="00AB3C19"/>
    <w:rsid w:val="00AB5255"/>
    <w:rsid w:val="00AB70E4"/>
    <w:rsid w:val="00AB7134"/>
    <w:rsid w:val="00AB7256"/>
    <w:rsid w:val="00AB77B1"/>
    <w:rsid w:val="00AC3319"/>
    <w:rsid w:val="00AC34CC"/>
    <w:rsid w:val="00AC4ECD"/>
    <w:rsid w:val="00AC71AE"/>
    <w:rsid w:val="00AC7974"/>
    <w:rsid w:val="00AC7B25"/>
    <w:rsid w:val="00AC7B2E"/>
    <w:rsid w:val="00AC7D3C"/>
    <w:rsid w:val="00AD1F43"/>
    <w:rsid w:val="00AD24A4"/>
    <w:rsid w:val="00AD299B"/>
    <w:rsid w:val="00AD2C29"/>
    <w:rsid w:val="00AD3605"/>
    <w:rsid w:val="00AD4634"/>
    <w:rsid w:val="00AD5669"/>
    <w:rsid w:val="00AE1590"/>
    <w:rsid w:val="00AE212C"/>
    <w:rsid w:val="00AE3004"/>
    <w:rsid w:val="00AE5400"/>
    <w:rsid w:val="00AE6391"/>
    <w:rsid w:val="00AE7A6F"/>
    <w:rsid w:val="00AF11DA"/>
    <w:rsid w:val="00AF26C0"/>
    <w:rsid w:val="00AF2905"/>
    <w:rsid w:val="00AF2C3F"/>
    <w:rsid w:val="00AF4BD0"/>
    <w:rsid w:val="00AF5C8C"/>
    <w:rsid w:val="00AF662A"/>
    <w:rsid w:val="00AF6DC1"/>
    <w:rsid w:val="00AF7C7C"/>
    <w:rsid w:val="00B000F1"/>
    <w:rsid w:val="00B00358"/>
    <w:rsid w:val="00B0085B"/>
    <w:rsid w:val="00B02F38"/>
    <w:rsid w:val="00B044C7"/>
    <w:rsid w:val="00B0577F"/>
    <w:rsid w:val="00B07A75"/>
    <w:rsid w:val="00B10094"/>
    <w:rsid w:val="00B106C3"/>
    <w:rsid w:val="00B112DF"/>
    <w:rsid w:val="00B11701"/>
    <w:rsid w:val="00B11E6F"/>
    <w:rsid w:val="00B127FA"/>
    <w:rsid w:val="00B13587"/>
    <w:rsid w:val="00B13901"/>
    <w:rsid w:val="00B13DAA"/>
    <w:rsid w:val="00B14BDC"/>
    <w:rsid w:val="00B1603D"/>
    <w:rsid w:val="00B163F7"/>
    <w:rsid w:val="00B16514"/>
    <w:rsid w:val="00B20A39"/>
    <w:rsid w:val="00B20AF7"/>
    <w:rsid w:val="00B21D08"/>
    <w:rsid w:val="00B23527"/>
    <w:rsid w:val="00B246C7"/>
    <w:rsid w:val="00B24857"/>
    <w:rsid w:val="00B248DB"/>
    <w:rsid w:val="00B25E38"/>
    <w:rsid w:val="00B26848"/>
    <w:rsid w:val="00B27379"/>
    <w:rsid w:val="00B27FAB"/>
    <w:rsid w:val="00B30728"/>
    <w:rsid w:val="00B30A84"/>
    <w:rsid w:val="00B31345"/>
    <w:rsid w:val="00B3171B"/>
    <w:rsid w:val="00B32057"/>
    <w:rsid w:val="00B32951"/>
    <w:rsid w:val="00B3332B"/>
    <w:rsid w:val="00B334B0"/>
    <w:rsid w:val="00B33B81"/>
    <w:rsid w:val="00B33DDA"/>
    <w:rsid w:val="00B35671"/>
    <w:rsid w:val="00B367EF"/>
    <w:rsid w:val="00B36C59"/>
    <w:rsid w:val="00B404F1"/>
    <w:rsid w:val="00B417BB"/>
    <w:rsid w:val="00B41938"/>
    <w:rsid w:val="00B429BA"/>
    <w:rsid w:val="00B4371F"/>
    <w:rsid w:val="00B43CE3"/>
    <w:rsid w:val="00B43F2E"/>
    <w:rsid w:val="00B44804"/>
    <w:rsid w:val="00B44C5B"/>
    <w:rsid w:val="00B45F0B"/>
    <w:rsid w:val="00B463F0"/>
    <w:rsid w:val="00B46B1B"/>
    <w:rsid w:val="00B47D54"/>
    <w:rsid w:val="00B5030A"/>
    <w:rsid w:val="00B50821"/>
    <w:rsid w:val="00B50910"/>
    <w:rsid w:val="00B50BE4"/>
    <w:rsid w:val="00B51977"/>
    <w:rsid w:val="00B52085"/>
    <w:rsid w:val="00B524FA"/>
    <w:rsid w:val="00B529E2"/>
    <w:rsid w:val="00B546DD"/>
    <w:rsid w:val="00B54B89"/>
    <w:rsid w:val="00B54CDE"/>
    <w:rsid w:val="00B55317"/>
    <w:rsid w:val="00B55321"/>
    <w:rsid w:val="00B55A58"/>
    <w:rsid w:val="00B55BD5"/>
    <w:rsid w:val="00B55C7C"/>
    <w:rsid w:val="00B56589"/>
    <w:rsid w:val="00B569EE"/>
    <w:rsid w:val="00B60013"/>
    <w:rsid w:val="00B631E8"/>
    <w:rsid w:val="00B64C77"/>
    <w:rsid w:val="00B65B5A"/>
    <w:rsid w:val="00B70AD1"/>
    <w:rsid w:val="00B70EC3"/>
    <w:rsid w:val="00B720CA"/>
    <w:rsid w:val="00B722D4"/>
    <w:rsid w:val="00B73F99"/>
    <w:rsid w:val="00B74577"/>
    <w:rsid w:val="00B74BC3"/>
    <w:rsid w:val="00B7511F"/>
    <w:rsid w:val="00B77D5B"/>
    <w:rsid w:val="00B80B54"/>
    <w:rsid w:val="00B81ADA"/>
    <w:rsid w:val="00B8299E"/>
    <w:rsid w:val="00B82FA9"/>
    <w:rsid w:val="00B83F1A"/>
    <w:rsid w:val="00B83FA8"/>
    <w:rsid w:val="00B86455"/>
    <w:rsid w:val="00B86518"/>
    <w:rsid w:val="00B87DFC"/>
    <w:rsid w:val="00B9023A"/>
    <w:rsid w:val="00B90941"/>
    <w:rsid w:val="00B90A8D"/>
    <w:rsid w:val="00B91FDD"/>
    <w:rsid w:val="00B92369"/>
    <w:rsid w:val="00B925C8"/>
    <w:rsid w:val="00B93373"/>
    <w:rsid w:val="00B947F5"/>
    <w:rsid w:val="00B94908"/>
    <w:rsid w:val="00B94A14"/>
    <w:rsid w:val="00B95C2A"/>
    <w:rsid w:val="00B97462"/>
    <w:rsid w:val="00B977B5"/>
    <w:rsid w:val="00B97926"/>
    <w:rsid w:val="00B97E78"/>
    <w:rsid w:val="00BA10B1"/>
    <w:rsid w:val="00BA22AF"/>
    <w:rsid w:val="00BA3950"/>
    <w:rsid w:val="00BA454A"/>
    <w:rsid w:val="00BA5A2C"/>
    <w:rsid w:val="00BA7859"/>
    <w:rsid w:val="00BA78C2"/>
    <w:rsid w:val="00BB058B"/>
    <w:rsid w:val="00BB20AE"/>
    <w:rsid w:val="00BB24D6"/>
    <w:rsid w:val="00BB296D"/>
    <w:rsid w:val="00BB33EC"/>
    <w:rsid w:val="00BB4306"/>
    <w:rsid w:val="00BC179A"/>
    <w:rsid w:val="00BC4C21"/>
    <w:rsid w:val="00BC55A8"/>
    <w:rsid w:val="00BC6285"/>
    <w:rsid w:val="00BC6F38"/>
    <w:rsid w:val="00BC7151"/>
    <w:rsid w:val="00BC74BB"/>
    <w:rsid w:val="00BD0B6F"/>
    <w:rsid w:val="00BD0EA7"/>
    <w:rsid w:val="00BD12F9"/>
    <w:rsid w:val="00BD2A07"/>
    <w:rsid w:val="00BD40A4"/>
    <w:rsid w:val="00BD5056"/>
    <w:rsid w:val="00BD5509"/>
    <w:rsid w:val="00BD797A"/>
    <w:rsid w:val="00BD7B93"/>
    <w:rsid w:val="00BE060D"/>
    <w:rsid w:val="00BE0CDF"/>
    <w:rsid w:val="00BE2141"/>
    <w:rsid w:val="00BE363A"/>
    <w:rsid w:val="00BE5289"/>
    <w:rsid w:val="00BE5C38"/>
    <w:rsid w:val="00BE75C8"/>
    <w:rsid w:val="00BE7C9A"/>
    <w:rsid w:val="00BF14AC"/>
    <w:rsid w:val="00BF205C"/>
    <w:rsid w:val="00BF44EF"/>
    <w:rsid w:val="00BF582F"/>
    <w:rsid w:val="00BF5B06"/>
    <w:rsid w:val="00BF6C23"/>
    <w:rsid w:val="00BF6DB1"/>
    <w:rsid w:val="00BF7180"/>
    <w:rsid w:val="00BF73B8"/>
    <w:rsid w:val="00BF74E7"/>
    <w:rsid w:val="00C022AC"/>
    <w:rsid w:val="00C03356"/>
    <w:rsid w:val="00C048C4"/>
    <w:rsid w:val="00C0620F"/>
    <w:rsid w:val="00C07354"/>
    <w:rsid w:val="00C0739F"/>
    <w:rsid w:val="00C10B0A"/>
    <w:rsid w:val="00C10F58"/>
    <w:rsid w:val="00C1201C"/>
    <w:rsid w:val="00C12FE4"/>
    <w:rsid w:val="00C13B54"/>
    <w:rsid w:val="00C1634E"/>
    <w:rsid w:val="00C16559"/>
    <w:rsid w:val="00C16D57"/>
    <w:rsid w:val="00C1748D"/>
    <w:rsid w:val="00C20659"/>
    <w:rsid w:val="00C20BD6"/>
    <w:rsid w:val="00C21944"/>
    <w:rsid w:val="00C22A0B"/>
    <w:rsid w:val="00C2405B"/>
    <w:rsid w:val="00C24AC0"/>
    <w:rsid w:val="00C24EA1"/>
    <w:rsid w:val="00C259CA"/>
    <w:rsid w:val="00C25B18"/>
    <w:rsid w:val="00C25FCA"/>
    <w:rsid w:val="00C26317"/>
    <w:rsid w:val="00C26452"/>
    <w:rsid w:val="00C267D3"/>
    <w:rsid w:val="00C2723C"/>
    <w:rsid w:val="00C27793"/>
    <w:rsid w:val="00C327B7"/>
    <w:rsid w:val="00C32B63"/>
    <w:rsid w:val="00C331B3"/>
    <w:rsid w:val="00C3327E"/>
    <w:rsid w:val="00C33472"/>
    <w:rsid w:val="00C34A36"/>
    <w:rsid w:val="00C35CEE"/>
    <w:rsid w:val="00C36459"/>
    <w:rsid w:val="00C36649"/>
    <w:rsid w:val="00C367A8"/>
    <w:rsid w:val="00C368A7"/>
    <w:rsid w:val="00C36DF3"/>
    <w:rsid w:val="00C4133A"/>
    <w:rsid w:val="00C43A9B"/>
    <w:rsid w:val="00C45145"/>
    <w:rsid w:val="00C46318"/>
    <w:rsid w:val="00C46DBB"/>
    <w:rsid w:val="00C46EB8"/>
    <w:rsid w:val="00C474E5"/>
    <w:rsid w:val="00C526A5"/>
    <w:rsid w:val="00C54F3C"/>
    <w:rsid w:val="00C571C5"/>
    <w:rsid w:val="00C576FD"/>
    <w:rsid w:val="00C618E7"/>
    <w:rsid w:val="00C61AE6"/>
    <w:rsid w:val="00C6258A"/>
    <w:rsid w:val="00C633FC"/>
    <w:rsid w:val="00C63E3F"/>
    <w:rsid w:val="00C64CEE"/>
    <w:rsid w:val="00C65FC0"/>
    <w:rsid w:val="00C66103"/>
    <w:rsid w:val="00C66561"/>
    <w:rsid w:val="00C67ED7"/>
    <w:rsid w:val="00C7014E"/>
    <w:rsid w:val="00C7023A"/>
    <w:rsid w:val="00C70532"/>
    <w:rsid w:val="00C722A6"/>
    <w:rsid w:val="00C72348"/>
    <w:rsid w:val="00C72D06"/>
    <w:rsid w:val="00C7397C"/>
    <w:rsid w:val="00C75DB3"/>
    <w:rsid w:val="00C76652"/>
    <w:rsid w:val="00C76CA1"/>
    <w:rsid w:val="00C770DB"/>
    <w:rsid w:val="00C8030F"/>
    <w:rsid w:val="00C823CB"/>
    <w:rsid w:val="00C82B90"/>
    <w:rsid w:val="00C83E7B"/>
    <w:rsid w:val="00C840AE"/>
    <w:rsid w:val="00C850D9"/>
    <w:rsid w:val="00C861E4"/>
    <w:rsid w:val="00C90935"/>
    <w:rsid w:val="00C92891"/>
    <w:rsid w:val="00C929D3"/>
    <w:rsid w:val="00C93845"/>
    <w:rsid w:val="00C93F40"/>
    <w:rsid w:val="00C97EA2"/>
    <w:rsid w:val="00CA3B3D"/>
    <w:rsid w:val="00CA3CF7"/>
    <w:rsid w:val="00CA4604"/>
    <w:rsid w:val="00CA750E"/>
    <w:rsid w:val="00CB0E40"/>
    <w:rsid w:val="00CB1610"/>
    <w:rsid w:val="00CB25D8"/>
    <w:rsid w:val="00CB2BB2"/>
    <w:rsid w:val="00CB2D68"/>
    <w:rsid w:val="00CB336C"/>
    <w:rsid w:val="00CB3B13"/>
    <w:rsid w:val="00CB4A51"/>
    <w:rsid w:val="00CB5ABA"/>
    <w:rsid w:val="00CB6382"/>
    <w:rsid w:val="00CB67E9"/>
    <w:rsid w:val="00CC1264"/>
    <w:rsid w:val="00CC222E"/>
    <w:rsid w:val="00CC4F8D"/>
    <w:rsid w:val="00CC5B75"/>
    <w:rsid w:val="00CC60C7"/>
    <w:rsid w:val="00CC64C6"/>
    <w:rsid w:val="00CC6E40"/>
    <w:rsid w:val="00CD079C"/>
    <w:rsid w:val="00CD0ACF"/>
    <w:rsid w:val="00CD1804"/>
    <w:rsid w:val="00CD1A71"/>
    <w:rsid w:val="00CD34B9"/>
    <w:rsid w:val="00CD57E8"/>
    <w:rsid w:val="00CD5C08"/>
    <w:rsid w:val="00CD5C7F"/>
    <w:rsid w:val="00CD7417"/>
    <w:rsid w:val="00CE0D31"/>
    <w:rsid w:val="00CE130D"/>
    <w:rsid w:val="00CE1EC0"/>
    <w:rsid w:val="00CE1FE6"/>
    <w:rsid w:val="00CE2A0C"/>
    <w:rsid w:val="00CE32A6"/>
    <w:rsid w:val="00CE45D8"/>
    <w:rsid w:val="00CE5483"/>
    <w:rsid w:val="00CE565B"/>
    <w:rsid w:val="00CE5EEC"/>
    <w:rsid w:val="00CE6835"/>
    <w:rsid w:val="00CE6D29"/>
    <w:rsid w:val="00CE71FB"/>
    <w:rsid w:val="00CE75E5"/>
    <w:rsid w:val="00CE7F43"/>
    <w:rsid w:val="00CE7FE9"/>
    <w:rsid w:val="00CF06F2"/>
    <w:rsid w:val="00CF180E"/>
    <w:rsid w:val="00CF290C"/>
    <w:rsid w:val="00CF3502"/>
    <w:rsid w:val="00CF3EDB"/>
    <w:rsid w:val="00CF3EEE"/>
    <w:rsid w:val="00CF4039"/>
    <w:rsid w:val="00CF43E2"/>
    <w:rsid w:val="00CF6D9A"/>
    <w:rsid w:val="00CF6F08"/>
    <w:rsid w:val="00CF6FC3"/>
    <w:rsid w:val="00D00608"/>
    <w:rsid w:val="00D03DFB"/>
    <w:rsid w:val="00D054F3"/>
    <w:rsid w:val="00D06113"/>
    <w:rsid w:val="00D07ADE"/>
    <w:rsid w:val="00D10558"/>
    <w:rsid w:val="00D118F0"/>
    <w:rsid w:val="00D11F23"/>
    <w:rsid w:val="00D13E6D"/>
    <w:rsid w:val="00D149A4"/>
    <w:rsid w:val="00D151E8"/>
    <w:rsid w:val="00D15886"/>
    <w:rsid w:val="00D16334"/>
    <w:rsid w:val="00D16C7E"/>
    <w:rsid w:val="00D16FA4"/>
    <w:rsid w:val="00D17F89"/>
    <w:rsid w:val="00D20C19"/>
    <w:rsid w:val="00D21155"/>
    <w:rsid w:val="00D212D9"/>
    <w:rsid w:val="00D21F61"/>
    <w:rsid w:val="00D2293C"/>
    <w:rsid w:val="00D2402D"/>
    <w:rsid w:val="00D251C6"/>
    <w:rsid w:val="00D25679"/>
    <w:rsid w:val="00D256BF"/>
    <w:rsid w:val="00D256C0"/>
    <w:rsid w:val="00D26417"/>
    <w:rsid w:val="00D27A31"/>
    <w:rsid w:val="00D300E3"/>
    <w:rsid w:val="00D31435"/>
    <w:rsid w:val="00D32191"/>
    <w:rsid w:val="00D35922"/>
    <w:rsid w:val="00D35E14"/>
    <w:rsid w:val="00D37B42"/>
    <w:rsid w:val="00D37D3C"/>
    <w:rsid w:val="00D405B6"/>
    <w:rsid w:val="00D40A95"/>
    <w:rsid w:val="00D410FA"/>
    <w:rsid w:val="00D415EC"/>
    <w:rsid w:val="00D41833"/>
    <w:rsid w:val="00D42220"/>
    <w:rsid w:val="00D44068"/>
    <w:rsid w:val="00D45FD6"/>
    <w:rsid w:val="00D4679F"/>
    <w:rsid w:val="00D469C3"/>
    <w:rsid w:val="00D46A51"/>
    <w:rsid w:val="00D4798F"/>
    <w:rsid w:val="00D50273"/>
    <w:rsid w:val="00D50340"/>
    <w:rsid w:val="00D50639"/>
    <w:rsid w:val="00D50896"/>
    <w:rsid w:val="00D50B7D"/>
    <w:rsid w:val="00D53163"/>
    <w:rsid w:val="00D53767"/>
    <w:rsid w:val="00D53D93"/>
    <w:rsid w:val="00D578BC"/>
    <w:rsid w:val="00D60C09"/>
    <w:rsid w:val="00D60F36"/>
    <w:rsid w:val="00D61F4F"/>
    <w:rsid w:val="00D61F72"/>
    <w:rsid w:val="00D64603"/>
    <w:rsid w:val="00D65F40"/>
    <w:rsid w:val="00D6720C"/>
    <w:rsid w:val="00D67710"/>
    <w:rsid w:val="00D71158"/>
    <w:rsid w:val="00D71570"/>
    <w:rsid w:val="00D728EE"/>
    <w:rsid w:val="00D72B9D"/>
    <w:rsid w:val="00D735C4"/>
    <w:rsid w:val="00D7373D"/>
    <w:rsid w:val="00D75881"/>
    <w:rsid w:val="00D759F4"/>
    <w:rsid w:val="00D77013"/>
    <w:rsid w:val="00D80410"/>
    <w:rsid w:val="00D80BA9"/>
    <w:rsid w:val="00D82199"/>
    <w:rsid w:val="00D831EE"/>
    <w:rsid w:val="00D83B0D"/>
    <w:rsid w:val="00D85419"/>
    <w:rsid w:val="00D9006B"/>
    <w:rsid w:val="00D910AB"/>
    <w:rsid w:val="00D92C6E"/>
    <w:rsid w:val="00D93063"/>
    <w:rsid w:val="00D94A6C"/>
    <w:rsid w:val="00D950DE"/>
    <w:rsid w:val="00D96C82"/>
    <w:rsid w:val="00D96DF5"/>
    <w:rsid w:val="00D97528"/>
    <w:rsid w:val="00D97E06"/>
    <w:rsid w:val="00DA291E"/>
    <w:rsid w:val="00DA4750"/>
    <w:rsid w:val="00DA5007"/>
    <w:rsid w:val="00DA51DC"/>
    <w:rsid w:val="00DA6009"/>
    <w:rsid w:val="00DA6B2E"/>
    <w:rsid w:val="00DB06DA"/>
    <w:rsid w:val="00DB168D"/>
    <w:rsid w:val="00DB1690"/>
    <w:rsid w:val="00DB26D5"/>
    <w:rsid w:val="00DB65F9"/>
    <w:rsid w:val="00DB6764"/>
    <w:rsid w:val="00DB74F4"/>
    <w:rsid w:val="00DC00C2"/>
    <w:rsid w:val="00DC0A4A"/>
    <w:rsid w:val="00DC0CAB"/>
    <w:rsid w:val="00DC0EF6"/>
    <w:rsid w:val="00DC2791"/>
    <w:rsid w:val="00DC2A39"/>
    <w:rsid w:val="00DC3397"/>
    <w:rsid w:val="00DC4E38"/>
    <w:rsid w:val="00DC57A5"/>
    <w:rsid w:val="00DC75A5"/>
    <w:rsid w:val="00DC78DE"/>
    <w:rsid w:val="00DD17A7"/>
    <w:rsid w:val="00DD1C43"/>
    <w:rsid w:val="00DD1E74"/>
    <w:rsid w:val="00DD2451"/>
    <w:rsid w:val="00DD3335"/>
    <w:rsid w:val="00DD43D2"/>
    <w:rsid w:val="00DD60A0"/>
    <w:rsid w:val="00DD60E7"/>
    <w:rsid w:val="00DD6508"/>
    <w:rsid w:val="00DD6702"/>
    <w:rsid w:val="00DD735A"/>
    <w:rsid w:val="00DD7C7A"/>
    <w:rsid w:val="00DE0B92"/>
    <w:rsid w:val="00DE1189"/>
    <w:rsid w:val="00DE1AC8"/>
    <w:rsid w:val="00DE2085"/>
    <w:rsid w:val="00DE2096"/>
    <w:rsid w:val="00DE23CA"/>
    <w:rsid w:val="00DE32A7"/>
    <w:rsid w:val="00DE3E74"/>
    <w:rsid w:val="00DE5260"/>
    <w:rsid w:val="00DE642E"/>
    <w:rsid w:val="00DE65BF"/>
    <w:rsid w:val="00DE753B"/>
    <w:rsid w:val="00DE7B22"/>
    <w:rsid w:val="00DF0064"/>
    <w:rsid w:val="00DF038A"/>
    <w:rsid w:val="00DF0B02"/>
    <w:rsid w:val="00DF0B39"/>
    <w:rsid w:val="00DF15EC"/>
    <w:rsid w:val="00DF2F3D"/>
    <w:rsid w:val="00DF3641"/>
    <w:rsid w:val="00DF3A8D"/>
    <w:rsid w:val="00DF428C"/>
    <w:rsid w:val="00DF44B9"/>
    <w:rsid w:val="00DF520C"/>
    <w:rsid w:val="00DF5CBD"/>
    <w:rsid w:val="00DF6FD3"/>
    <w:rsid w:val="00E003BA"/>
    <w:rsid w:val="00E007BB"/>
    <w:rsid w:val="00E0141D"/>
    <w:rsid w:val="00E016DB"/>
    <w:rsid w:val="00E01C47"/>
    <w:rsid w:val="00E04F11"/>
    <w:rsid w:val="00E05976"/>
    <w:rsid w:val="00E0648F"/>
    <w:rsid w:val="00E070DA"/>
    <w:rsid w:val="00E0748F"/>
    <w:rsid w:val="00E10C56"/>
    <w:rsid w:val="00E11475"/>
    <w:rsid w:val="00E121F5"/>
    <w:rsid w:val="00E136BD"/>
    <w:rsid w:val="00E137B1"/>
    <w:rsid w:val="00E143A8"/>
    <w:rsid w:val="00E14831"/>
    <w:rsid w:val="00E15999"/>
    <w:rsid w:val="00E15C95"/>
    <w:rsid w:val="00E1601F"/>
    <w:rsid w:val="00E17486"/>
    <w:rsid w:val="00E17995"/>
    <w:rsid w:val="00E17B13"/>
    <w:rsid w:val="00E20782"/>
    <w:rsid w:val="00E20B64"/>
    <w:rsid w:val="00E21143"/>
    <w:rsid w:val="00E22BFF"/>
    <w:rsid w:val="00E2300C"/>
    <w:rsid w:val="00E234F7"/>
    <w:rsid w:val="00E235C9"/>
    <w:rsid w:val="00E2398C"/>
    <w:rsid w:val="00E23AD9"/>
    <w:rsid w:val="00E24858"/>
    <w:rsid w:val="00E249BF"/>
    <w:rsid w:val="00E25D14"/>
    <w:rsid w:val="00E27350"/>
    <w:rsid w:val="00E312EF"/>
    <w:rsid w:val="00E32537"/>
    <w:rsid w:val="00E32AC6"/>
    <w:rsid w:val="00E34868"/>
    <w:rsid w:val="00E34CDC"/>
    <w:rsid w:val="00E35035"/>
    <w:rsid w:val="00E36B97"/>
    <w:rsid w:val="00E40134"/>
    <w:rsid w:val="00E427A4"/>
    <w:rsid w:val="00E43C09"/>
    <w:rsid w:val="00E44F51"/>
    <w:rsid w:val="00E4555C"/>
    <w:rsid w:val="00E46E79"/>
    <w:rsid w:val="00E47153"/>
    <w:rsid w:val="00E51810"/>
    <w:rsid w:val="00E5362A"/>
    <w:rsid w:val="00E539B6"/>
    <w:rsid w:val="00E54733"/>
    <w:rsid w:val="00E55055"/>
    <w:rsid w:val="00E552EA"/>
    <w:rsid w:val="00E56FDD"/>
    <w:rsid w:val="00E5700E"/>
    <w:rsid w:val="00E579D6"/>
    <w:rsid w:val="00E57E10"/>
    <w:rsid w:val="00E601A9"/>
    <w:rsid w:val="00E60A91"/>
    <w:rsid w:val="00E6269E"/>
    <w:rsid w:val="00E6287F"/>
    <w:rsid w:val="00E62DFD"/>
    <w:rsid w:val="00E633F8"/>
    <w:rsid w:val="00E66AF1"/>
    <w:rsid w:val="00E67FE8"/>
    <w:rsid w:val="00E700DF"/>
    <w:rsid w:val="00E701FB"/>
    <w:rsid w:val="00E70442"/>
    <w:rsid w:val="00E7045D"/>
    <w:rsid w:val="00E71067"/>
    <w:rsid w:val="00E73510"/>
    <w:rsid w:val="00E756CB"/>
    <w:rsid w:val="00E75CAF"/>
    <w:rsid w:val="00E767F8"/>
    <w:rsid w:val="00E7759A"/>
    <w:rsid w:val="00E80379"/>
    <w:rsid w:val="00E81127"/>
    <w:rsid w:val="00E84992"/>
    <w:rsid w:val="00E84BE4"/>
    <w:rsid w:val="00E85212"/>
    <w:rsid w:val="00E87476"/>
    <w:rsid w:val="00E877E6"/>
    <w:rsid w:val="00E87BE1"/>
    <w:rsid w:val="00E906A4"/>
    <w:rsid w:val="00E9093A"/>
    <w:rsid w:val="00E9127C"/>
    <w:rsid w:val="00E91E29"/>
    <w:rsid w:val="00E92572"/>
    <w:rsid w:val="00E93192"/>
    <w:rsid w:val="00E93290"/>
    <w:rsid w:val="00E93AF6"/>
    <w:rsid w:val="00E941A8"/>
    <w:rsid w:val="00E953E4"/>
    <w:rsid w:val="00E954D1"/>
    <w:rsid w:val="00E96667"/>
    <w:rsid w:val="00E968C7"/>
    <w:rsid w:val="00E9787F"/>
    <w:rsid w:val="00E97D74"/>
    <w:rsid w:val="00EA003D"/>
    <w:rsid w:val="00EA0A26"/>
    <w:rsid w:val="00EA149E"/>
    <w:rsid w:val="00EA19C1"/>
    <w:rsid w:val="00EA277C"/>
    <w:rsid w:val="00EA2929"/>
    <w:rsid w:val="00EA2966"/>
    <w:rsid w:val="00EA3221"/>
    <w:rsid w:val="00EA3757"/>
    <w:rsid w:val="00EA4E88"/>
    <w:rsid w:val="00EA5A87"/>
    <w:rsid w:val="00EA5F2C"/>
    <w:rsid w:val="00EA7788"/>
    <w:rsid w:val="00EB0C8A"/>
    <w:rsid w:val="00EB11B8"/>
    <w:rsid w:val="00EB2193"/>
    <w:rsid w:val="00EB2DCB"/>
    <w:rsid w:val="00EB4E1E"/>
    <w:rsid w:val="00EB5732"/>
    <w:rsid w:val="00EB5E04"/>
    <w:rsid w:val="00EB74F2"/>
    <w:rsid w:val="00EB786B"/>
    <w:rsid w:val="00EB79A5"/>
    <w:rsid w:val="00EC0B0C"/>
    <w:rsid w:val="00EC1B2B"/>
    <w:rsid w:val="00EC7C15"/>
    <w:rsid w:val="00EC7DE7"/>
    <w:rsid w:val="00EC7F3D"/>
    <w:rsid w:val="00ED1916"/>
    <w:rsid w:val="00ED2320"/>
    <w:rsid w:val="00ED3658"/>
    <w:rsid w:val="00ED387C"/>
    <w:rsid w:val="00ED5040"/>
    <w:rsid w:val="00ED5BC7"/>
    <w:rsid w:val="00ED6929"/>
    <w:rsid w:val="00ED6A9E"/>
    <w:rsid w:val="00ED7548"/>
    <w:rsid w:val="00EE1621"/>
    <w:rsid w:val="00EE1C61"/>
    <w:rsid w:val="00EE2F68"/>
    <w:rsid w:val="00EE307F"/>
    <w:rsid w:val="00EE6F09"/>
    <w:rsid w:val="00EE7097"/>
    <w:rsid w:val="00EE799D"/>
    <w:rsid w:val="00EE7AAB"/>
    <w:rsid w:val="00EF13BC"/>
    <w:rsid w:val="00EF2BE0"/>
    <w:rsid w:val="00EF3509"/>
    <w:rsid w:val="00EF4989"/>
    <w:rsid w:val="00F001A0"/>
    <w:rsid w:val="00F014AD"/>
    <w:rsid w:val="00F01706"/>
    <w:rsid w:val="00F0176A"/>
    <w:rsid w:val="00F017F7"/>
    <w:rsid w:val="00F01E44"/>
    <w:rsid w:val="00F02737"/>
    <w:rsid w:val="00F02C8E"/>
    <w:rsid w:val="00F02E95"/>
    <w:rsid w:val="00F04456"/>
    <w:rsid w:val="00F05129"/>
    <w:rsid w:val="00F05E83"/>
    <w:rsid w:val="00F07748"/>
    <w:rsid w:val="00F1009C"/>
    <w:rsid w:val="00F110B3"/>
    <w:rsid w:val="00F1153D"/>
    <w:rsid w:val="00F13112"/>
    <w:rsid w:val="00F1388A"/>
    <w:rsid w:val="00F14100"/>
    <w:rsid w:val="00F20A89"/>
    <w:rsid w:val="00F20F98"/>
    <w:rsid w:val="00F2131E"/>
    <w:rsid w:val="00F22956"/>
    <w:rsid w:val="00F22A8E"/>
    <w:rsid w:val="00F231D2"/>
    <w:rsid w:val="00F23B36"/>
    <w:rsid w:val="00F241A3"/>
    <w:rsid w:val="00F244B7"/>
    <w:rsid w:val="00F24694"/>
    <w:rsid w:val="00F249A1"/>
    <w:rsid w:val="00F256CD"/>
    <w:rsid w:val="00F25A6A"/>
    <w:rsid w:val="00F25BE0"/>
    <w:rsid w:val="00F26CC0"/>
    <w:rsid w:val="00F26FCA"/>
    <w:rsid w:val="00F27020"/>
    <w:rsid w:val="00F304D8"/>
    <w:rsid w:val="00F307D9"/>
    <w:rsid w:val="00F30E21"/>
    <w:rsid w:val="00F30EA3"/>
    <w:rsid w:val="00F327D0"/>
    <w:rsid w:val="00F33521"/>
    <w:rsid w:val="00F3778E"/>
    <w:rsid w:val="00F37B22"/>
    <w:rsid w:val="00F4294E"/>
    <w:rsid w:val="00F440C6"/>
    <w:rsid w:val="00F459EC"/>
    <w:rsid w:val="00F46FF6"/>
    <w:rsid w:val="00F500D7"/>
    <w:rsid w:val="00F5018B"/>
    <w:rsid w:val="00F504D1"/>
    <w:rsid w:val="00F50ED8"/>
    <w:rsid w:val="00F514A9"/>
    <w:rsid w:val="00F51D78"/>
    <w:rsid w:val="00F53588"/>
    <w:rsid w:val="00F54137"/>
    <w:rsid w:val="00F55EA5"/>
    <w:rsid w:val="00F56B5B"/>
    <w:rsid w:val="00F56FEE"/>
    <w:rsid w:val="00F577AD"/>
    <w:rsid w:val="00F578B4"/>
    <w:rsid w:val="00F57A89"/>
    <w:rsid w:val="00F57E10"/>
    <w:rsid w:val="00F60EED"/>
    <w:rsid w:val="00F6187E"/>
    <w:rsid w:val="00F61A0E"/>
    <w:rsid w:val="00F61BE1"/>
    <w:rsid w:val="00F6294C"/>
    <w:rsid w:val="00F638FF"/>
    <w:rsid w:val="00F63A69"/>
    <w:rsid w:val="00F64205"/>
    <w:rsid w:val="00F64EBC"/>
    <w:rsid w:val="00F6561D"/>
    <w:rsid w:val="00F67C7F"/>
    <w:rsid w:val="00F67D4B"/>
    <w:rsid w:val="00F7042D"/>
    <w:rsid w:val="00F71B85"/>
    <w:rsid w:val="00F732F1"/>
    <w:rsid w:val="00F73EBC"/>
    <w:rsid w:val="00F744B2"/>
    <w:rsid w:val="00F744EA"/>
    <w:rsid w:val="00F75A4B"/>
    <w:rsid w:val="00F75B28"/>
    <w:rsid w:val="00F75E35"/>
    <w:rsid w:val="00F75E6F"/>
    <w:rsid w:val="00F768AB"/>
    <w:rsid w:val="00F77C49"/>
    <w:rsid w:val="00F77E77"/>
    <w:rsid w:val="00F77EF9"/>
    <w:rsid w:val="00F81902"/>
    <w:rsid w:val="00F822F6"/>
    <w:rsid w:val="00F830CE"/>
    <w:rsid w:val="00F831E1"/>
    <w:rsid w:val="00F83FF3"/>
    <w:rsid w:val="00F8482F"/>
    <w:rsid w:val="00F849F2"/>
    <w:rsid w:val="00F85144"/>
    <w:rsid w:val="00F870B9"/>
    <w:rsid w:val="00F8729D"/>
    <w:rsid w:val="00F9042D"/>
    <w:rsid w:val="00F914B1"/>
    <w:rsid w:val="00F91969"/>
    <w:rsid w:val="00F92121"/>
    <w:rsid w:val="00F94A18"/>
    <w:rsid w:val="00F959CF"/>
    <w:rsid w:val="00F95CD9"/>
    <w:rsid w:val="00F96304"/>
    <w:rsid w:val="00F9649A"/>
    <w:rsid w:val="00FA0DB5"/>
    <w:rsid w:val="00FA3E5D"/>
    <w:rsid w:val="00FA46FE"/>
    <w:rsid w:val="00FA6027"/>
    <w:rsid w:val="00FA6F42"/>
    <w:rsid w:val="00FA76A1"/>
    <w:rsid w:val="00FA7D27"/>
    <w:rsid w:val="00FB1CF8"/>
    <w:rsid w:val="00FB30CD"/>
    <w:rsid w:val="00FB405C"/>
    <w:rsid w:val="00FB4B9B"/>
    <w:rsid w:val="00FB660C"/>
    <w:rsid w:val="00FB746B"/>
    <w:rsid w:val="00FB7B95"/>
    <w:rsid w:val="00FC084C"/>
    <w:rsid w:val="00FC097D"/>
    <w:rsid w:val="00FC0BBF"/>
    <w:rsid w:val="00FC2481"/>
    <w:rsid w:val="00FC2E1F"/>
    <w:rsid w:val="00FC33C1"/>
    <w:rsid w:val="00FC3C61"/>
    <w:rsid w:val="00FC46E1"/>
    <w:rsid w:val="00FC649C"/>
    <w:rsid w:val="00FD018C"/>
    <w:rsid w:val="00FD039B"/>
    <w:rsid w:val="00FD26C1"/>
    <w:rsid w:val="00FD3E7E"/>
    <w:rsid w:val="00FD40CE"/>
    <w:rsid w:val="00FD41F6"/>
    <w:rsid w:val="00FD4E3D"/>
    <w:rsid w:val="00FD7325"/>
    <w:rsid w:val="00FD7BC6"/>
    <w:rsid w:val="00FE00AE"/>
    <w:rsid w:val="00FE0184"/>
    <w:rsid w:val="00FE1434"/>
    <w:rsid w:val="00FE2A8E"/>
    <w:rsid w:val="00FE39FF"/>
    <w:rsid w:val="00FE4507"/>
    <w:rsid w:val="00FE4B21"/>
    <w:rsid w:val="00FE4E4D"/>
    <w:rsid w:val="00FE5B4E"/>
    <w:rsid w:val="00FE5CB7"/>
    <w:rsid w:val="00FE6757"/>
    <w:rsid w:val="00FE677F"/>
    <w:rsid w:val="00FE6E58"/>
    <w:rsid w:val="00FE7408"/>
    <w:rsid w:val="00FF1C7F"/>
    <w:rsid w:val="00FF1DC8"/>
    <w:rsid w:val="00FF218E"/>
    <w:rsid w:val="00FF244F"/>
    <w:rsid w:val="00FF4792"/>
    <w:rsid w:val="00FF4F64"/>
    <w:rsid w:val="00FF5EB8"/>
    <w:rsid w:val="00FF7064"/>
    <w:rsid w:val="00FF7D60"/>
    <w:rsid w:val="08168D24"/>
    <w:rsid w:val="49A87F58"/>
    <w:rsid w:val="4B64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0F8EA"/>
  <w15:chartTrackingRefBased/>
  <w15:docId w15:val="{A0BBE28D-1E6D-4099-B112-81CF5CFC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826"/>
  </w:style>
  <w:style w:type="paragraph" w:styleId="Heading1">
    <w:name w:val="heading 1"/>
    <w:basedOn w:val="Normal"/>
    <w:next w:val="Normal"/>
    <w:link w:val="Heading1Char"/>
    <w:uiPriority w:val="9"/>
    <w:qFormat/>
    <w:rsid w:val="001647B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B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7BF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E32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2AC6"/>
  </w:style>
  <w:style w:type="character" w:customStyle="1" w:styleId="eop">
    <w:name w:val="eop"/>
    <w:basedOn w:val="DefaultParagraphFont"/>
    <w:rsid w:val="00E32AC6"/>
  </w:style>
  <w:style w:type="character" w:customStyle="1" w:styleId="spellingerror">
    <w:name w:val="spellingerror"/>
    <w:basedOn w:val="DefaultParagraphFont"/>
    <w:rsid w:val="00E32AC6"/>
  </w:style>
  <w:style w:type="character" w:customStyle="1" w:styleId="paragraphChar">
    <w:name w:val="paragraph Char"/>
    <w:basedOn w:val="DefaultParagraphFont"/>
    <w:link w:val="paragraph"/>
    <w:locked/>
    <w:rsid w:val="0035262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3526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3526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ragraphChar"/>
    <w:link w:val="EndNoteBibliography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9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43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647BF"/>
    <w:rPr>
      <w:rFonts w:ascii="Times New Roman" w:eastAsiaTheme="majorEastAsia" w:hAnsi="Times New Roman" w:cstheme="majorBidi"/>
      <w:b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C26452"/>
    <w:rPr>
      <w:color w:val="0000FF"/>
      <w:u w:val="single"/>
    </w:rPr>
  </w:style>
  <w:style w:type="paragraph" w:styleId="Revision">
    <w:name w:val="Revision"/>
    <w:hidden/>
    <w:uiPriority w:val="99"/>
    <w:semiHidden/>
    <w:rsid w:val="007D2E4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647BF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47BF"/>
    <w:rPr>
      <w:rFonts w:ascii="Times New Roman" w:eastAsiaTheme="majorEastAsia" w:hAnsi="Times New Roman" w:cstheme="majorBidi"/>
      <w:b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5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6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6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5B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3519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17AED"/>
    <w:pPr>
      <w:spacing w:after="0" w:line="240" w:lineRule="auto"/>
      <w:ind w:left="357" w:hanging="357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59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0141D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65F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65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3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3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72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7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3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5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3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4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9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8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1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8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7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2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58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7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40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40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96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5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0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6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2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7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0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3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9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27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7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3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8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5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8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5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34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26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0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4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2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3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244EE-0103-4C28-A36C-414EAE5D3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Sambasivan Khrishanthne</dc:creator>
  <cp:keywords/>
  <dc:description/>
  <cp:lastModifiedBy>Khrishanthne Sambasivan</cp:lastModifiedBy>
  <cp:revision>41</cp:revision>
  <dcterms:created xsi:type="dcterms:W3CDTF">2023-09-26T12:08:00Z</dcterms:created>
  <dcterms:modified xsi:type="dcterms:W3CDTF">2023-09-27T21:29:00Z</dcterms:modified>
</cp:coreProperties>
</file>