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303" w:rsidRPr="00CA1606" w:rsidRDefault="002F5DAE">
      <w:pPr>
        <w:pStyle w:val="Ttulo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val="en-US"/>
        </w:rPr>
      </w:pPr>
      <w:bookmarkStart w:id="0" w:name="_jh5fgds6sjiv" w:colFirst="0" w:colLast="0"/>
      <w:bookmarkEnd w:id="0"/>
      <w:r w:rsidRPr="00CA1606">
        <w:rPr>
          <w:rFonts w:ascii="Times New Roman" w:eastAsia="Times New Roman" w:hAnsi="Times New Roman" w:cs="Times New Roman"/>
          <w:b/>
          <w:sz w:val="26"/>
          <w:szCs w:val="26"/>
          <w:u w:val="single"/>
          <w:lang w:val="en-US"/>
        </w:rPr>
        <w:t>Supplementary Material</w:t>
      </w:r>
    </w:p>
    <w:p w:rsidR="00B67303" w:rsidRPr="00CA1606" w:rsidRDefault="002F5DAE">
      <w:pPr>
        <w:pStyle w:val="Ttulo"/>
        <w:spacing w:before="200" w:after="240" w:line="36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bookmarkStart w:id="1" w:name="_spg8bevrcgc7" w:colFirst="0" w:colLast="0"/>
      <w:bookmarkEnd w:id="1"/>
      <w:r w:rsidRPr="00CA1606">
        <w:rPr>
          <w:rFonts w:ascii="Times New Roman" w:eastAsia="Times New Roman" w:hAnsi="Times New Roman" w:cs="Times New Roman"/>
          <w:b/>
          <w:sz w:val="22"/>
          <w:szCs w:val="22"/>
          <w:lang w:val="en-US"/>
        </w:rPr>
        <w:t xml:space="preserve">Figure S1. </w:t>
      </w:r>
      <w:r w:rsidRPr="00CA1606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Whole Western blots of CD9, CD63, CD81, and </w:t>
      </w:r>
      <w:proofErr w:type="spellStart"/>
      <w:r w:rsidRPr="00CA1606">
        <w:rPr>
          <w:rFonts w:ascii="Times New Roman" w:eastAsia="Times New Roman" w:hAnsi="Times New Roman" w:cs="Times New Roman"/>
          <w:sz w:val="22"/>
          <w:szCs w:val="22"/>
          <w:lang w:val="en-US"/>
        </w:rPr>
        <w:t>calnexin</w:t>
      </w:r>
      <w:proofErr w:type="spellEnd"/>
      <w:r w:rsidRPr="00CA1606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are shown.</w:t>
      </w:r>
      <w:r>
        <w:rPr>
          <w:noProof/>
          <w:lang w:val="es-ES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314325</wp:posOffset>
            </wp:positionH>
            <wp:positionV relativeFrom="paragraph">
              <wp:posOffset>142875</wp:posOffset>
            </wp:positionV>
            <wp:extent cx="5233988" cy="4897192"/>
            <wp:effectExtent l="0" t="0" r="0" b="0"/>
            <wp:wrapNone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3988" cy="48971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B67303">
      <w:pPr>
        <w:rPr>
          <w:lang w:val="en-US"/>
        </w:rPr>
      </w:pPr>
    </w:p>
    <w:p w:rsidR="00B67303" w:rsidRPr="00CA1606" w:rsidRDefault="002F5DAE">
      <w:pPr>
        <w:pStyle w:val="Ttulo1"/>
        <w:rPr>
          <w:b w:val="0"/>
          <w:sz w:val="22"/>
          <w:szCs w:val="22"/>
          <w:lang w:val="en-US"/>
        </w:rPr>
      </w:pPr>
      <w:bookmarkStart w:id="2" w:name="_fo0g98hpxx9d" w:colFirst="0" w:colLast="0"/>
      <w:bookmarkEnd w:id="2"/>
      <w:r w:rsidRPr="00CA1606">
        <w:rPr>
          <w:sz w:val="22"/>
          <w:szCs w:val="22"/>
          <w:lang w:val="en-US"/>
        </w:rPr>
        <w:t xml:space="preserve">Figure S2. </w:t>
      </w:r>
      <w:r w:rsidRPr="00CA1606">
        <w:rPr>
          <w:b w:val="0"/>
          <w:sz w:val="22"/>
          <w:szCs w:val="22"/>
          <w:lang w:val="en-US"/>
        </w:rPr>
        <w:t>Bar chart representing the possible causes of a (A-E) positive or (F-J) negative LFC/LOR in the IS comparison, depending on the IF or IM comparison.</w:t>
      </w:r>
    </w:p>
    <w:p w:rsidR="00B67303" w:rsidRPr="00CA1606" w:rsidRDefault="00B67303">
      <w:pPr>
        <w:pStyle w:val="Ttulo1"/>
        <w:rPr>
          <w:lang w:val="en-US"/>
        </w:rPr>
      </w:pPr>
      <w:bookmarkStart w:id="3" w:name="_cnce3d422i6d" w:colFirst="0" w:colLast="0"/>
      <w:bookmarkEnd w:id="3"/>
    </w:p>
    <w:p w:rsidR="00B67303" w:rsidRDefault="002F5DAE">
      <w:r>
        <w:rPr>
          <w:noProof/>
          <w:lang w:val="es-ES"/>
        </w:rPr>
        <w:drawing>
          <wp:inline distT="114300" distB="114300" distL="114300" distR="114300">
            <wp:extent cx="5731200" cy="22860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28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67303" w:rsidRPr="00CA1606" w:rsidRDefault="002F5DAE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CA1606">
        <w:rPr>
          <w:rFonts w:ascii="Times New Roman" w:eastAsia="Times New Roman" w:hAnsi="Times New Roman" w:cs="Times New Roman"/>
          <w:b/>
          <w:lang w:val="en-US"/>
        </w:rPr>
        <w:lastRenderedPageBreak/>
        <w:t xml:space="preserve">Table S1. </w:t>
      </w:r>
      <w:r w:rsidRPr="00CA1606">
        <w:rPr>
          <w:rFonts w:ascii="Times New Roman" w:eastAsia="Times New Roman" w:hAnsi="Times New Roman" w:cs="Times New Roman"/>
          <w:lang w:val="en-US"/>
        </w:rPr>
        <w:t>Characteristics of study individuals displaying chronic alcohol consumption.</w:t>
      </w:r>
    </w:p>
    <w:tbl>
      <w:tblPr>
        <w:tblStyle w:val="a"/>
        <w:tblW w:w="88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180"/>
        <w:gridCol w:w="1895"/>
        <w:gridCol w:w="1895"/>
        <w:gridCol w:w="1895"/>
      </w:tblGrid>
      <w:tr w:rsidR="00B67303">
        <w:trPr>
          <w:trHeight w:val="297"/>
        </w:trPr>
        <w:tc>
          <w:tcPr>
            <w:tcW w:w="318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PARAMETER</w:t>
            </w:r>
          </w:p>
        </w:tc>
        <w:tc>
          <w:tcPr>
            <w:tcW w:w="1895" w:type="dxa"/>
            <w:tcBorders>
              <w:top w:val="single" w:sz="6" w:space="0" w:color="000000"/>
              <w:left w:val="nil"/>
              <w:bottom w:val="single" w:sz="18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(n=</w:t>
            </w:r>
            <w:r>
              <w:rPr>
                <w:rFonts w:ascii="Times New Roman" w:eastAsia="Times New Roman" w:hAnsi="Times New Roman" w:cs="Times New Roman"/>
                <w:b/>
              </w:rPr>
              <w:t>6)</w:t>
            </w:r>
          </w:p>
        </w:tc>
        <w:tc>
          <w:tcPr>
            <w:tcW w:w="1895" w:type="dxa"/>
            <w:tcBorders>
              <w:top w:val="single" w:sz="6" w:space="0" w:color="000000"/>
              <w:left w:val="nil"/>
              <w:bottom w:val="single" w:sz="18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Women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(n=5)</w:t>
            </w:r>
          </w:p>
        </w:tc>
        <w:tc>
          <w:tcPr>
            <w:tcW w:w="1895" w:type="dxa"/>
            <w:tcBorders>
              <w:top w:val="single" w:sz="6" w:space="0" w:color="000000"/>
              <w:left w:val="nil"/>
              <w:bottom w:val="single" w:sz="18" w:space="0" w:color="000000"/>
              <w:right w:val="single" w:sz="6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P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Age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years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47.83 (9.89)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40.00 (12.81)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0.28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Total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bilirubin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(mg/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0.44 (0.17)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 (0.21)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AST (U/L)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33.67 (25.28)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27.20 (9.31)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ALT (U/L)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27.17 (13.96)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34.20 (24.42)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0.72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FA (U/L)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94.83 (32.74)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64.60 (13.37)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LDH (U/L)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163.17 (22.39)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184.00 (56.45)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0.42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GGT (U/L)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138.83 (178.99)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70.00 (79.78)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Proteins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7.24 (0.37)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6.91 (0.81)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Albumin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6.44 (1.28)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5.21 (1.31)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Ferritin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438.12 (389.52)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270.82 (422.91)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Hemoglobin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14.93 (1.17)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13.50 (1.24)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Hematocrit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42.97 (3.13)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32.99 (16.75)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MCV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99.53 (10.76)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94.86 (5.87)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MCH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34.64 (4.02)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31.90 (2.78)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Leukocytes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(x10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cel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μL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7.70 (2.97)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7.42 (1.76)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0.86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Neutrophils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(x10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cel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μL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4.62 (1.87)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4.48 (1.58)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Lymphocytes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(x10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cel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μL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2.22 (0.95)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2.03 (0.49)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Platelets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(x10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cel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μL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243.33 (81.46)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247.80 (66.60)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0.92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Total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cholesterol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(mg/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196.83 (28.46)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204.90 (36.22)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0.69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Triglycerides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(mg/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135.08 (114.40)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127.20 (35.45)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0.89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Prothrombin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activity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(%)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96.80 (4.15)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93.00 (4.83)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APTT (segundos)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35.08 (2.48)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35.95 (2.45)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Fibrinogen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(mg/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475.40 (115.58)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277.25 (55.05)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0.02</w:t>
            </w:r>
          </w:p>
        </w:tc>
      </w:tr>
      <w:tr w:rsidR="00B67303" w:rsidTr="00CA1606">
        <w:trPr>
          <w:trHeight w:val="462"/>
        </w:trPr>
        <w:tc>
          <w:tcPr>
            <w:tcW w:w="31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dimer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μg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 (0.35)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 (0.46)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 w:rsidP="009C6BD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</w:tr>
    </w:tbl>
    <w:p w:rsidR="00B67303" w:rsidRPr="00CA1606" w:rsidRDefault="002F5DAE">
      <w:pPr>
        <w:spacing w:before="120"/>
        <w:ind w:right="403"/>
        <w:jc w:val="both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CA1606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Note: mean (standard deviation). AST: aspartate aminotransferase. ALT: alanine aminotransferase. AP: alkaline phosphatase. LDH: lactate dehydrogenase. GGT: gamma </w:t>
      </w:r>
      <w:proofErr w:type="spellStart"/>
      <w:r w:rsidRPr="00CA1606">
        <w:rPr>
          <w:rFonts w:ascii="Times New Roman" w:eastAsia="Times New Roman" w:hAnsi="Times New Roman" w:cs="Times New Roman"/>
          <w:sz w:val="16"/>
          <w:szCs w:val="16"/>
          <w:lang w:val="en-US"/>
        </w:rPr>
        <w:t>glutamyl</w:t>
      </w:r>
      <w:proofErr w:type="spellEnd"/>
      <w:r w:rsidRPr="00CA1606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transferase. MCV: mean corpuscular volume. MCH: mean corpuscular hemoglobin. APTT: ac</w:t>
      </w:r>
      <w:r w:rsidRPr="00CA1606">
        <w:rPr>
          <w:rFonts w:ascii="Times New Roman" w:eastAsia="Times New Roman" w:hAnsi="Times New Roman" w:cs="Times New Roman"/>
          <w:sz w:val="16"/>
          <w:szCs w:val="16"/>
          <w:lang w:val="en-US"/>
        </w:rPr>
        <w:t>tivated partial thromboplastin time.</w:t>
      </w:r>
    </w:p>
    <w:p w:rsidR="00B67303" w:rsidRDefault="00B67303">
      <w:pPr>
        <w:pStyle w:val="Ttulo1"/>
        <w:rPr>
          <w:lang w:val="en-US"/>
        </w:rPr>
      </w:pPr>
      <w:bookmarkStart w:id="4" w:name="_x0u5qmra95q0" w:colFirst="0" w:colLast="0"/>
      <w:bookmarkEnd w:id="4"/>
    </w:p>
    <w:p w:rsidR="009C6BD2" w:rsidRDefault="009C6BD2" w:rsidP="009C6BD2">
      <w:pPr>
        <w:rPr>
          <w:lang w:val="en-US"/>
        </w:rPr>
      </w:pPr>
    </w:p>
    <w:p w:rsidR="009C6BD2" w:rsidRPr="009C6BD2" w:rsidRDefault="009C6BD2" w:rsidP="009C6BD2">
      <w:pPr>
        <w:rPr>
          <w:lang w:val="en-US"/>
        </w:rPr>
      </w:pPr>
      <w:bookmarkStart w:id="5" w:name="_GoBack"/>
      <w:bookmarkEnd w:id="5"/>
    </w:p>
    <w:p w:rsidR="00B67303" w:rsidRPr="00CA1606" w:rsidRDefault="002F5DAE">
      <w:pPr>
        <w:pStyle w:val="Ttulo1"/>
        <w:rPr>
          <w:b w:val="0"/>
          <w:sz w:val="22"/>
          <w:szCs w:val="22"/>
          <w:lang w:val="en-US"/>
        </w:rPr>
      </w:pPr>
      <w:bookmarkStart w:id="6" w:name="_c54nmlbvzhxo" w:colFirst="0" w:colLast="0"/>
      <w:bookmarkEnd w:id="6"/>
      <w:r w:rsidRPr="00CA1606">
        <w:rPr>
          <w:sz w:val="22"/>
          <w:szCs w:val="22"/>
          <w:lang w:val="en-US"/>
        </w:rPr>
        <w:t xml:space="preserve">Table S2. </w:t>
      </w:r>
      <w:r w:rsidRPr="00CA1606">
        <w:rPr>
          <w:b w:val="0"/>
          <w:sz w:val="22"/>
          <w:szCs w:val="22"/>
          <w:lang w:val="en-US"/>
        </w:rPr>
        <w:t>Abbreviation of the different subclasses.</w:t>
      </w:r>
    </w:p>
    <w:p w:rsidR="00B67303" w:rsidRPr="00CA1606" w:rsidRDefault="00B67303">
      <w:pPr>
        <w:spacing w:line="240" w:lineRule="auto"/>
        <w:jc w:val="both"/>
        <w:rPr>
          <w:rFonts w:ascii="Times New Roman" w:eastAsia="Times New Roman" w:hAnsi="Times New Roman" w:cs="Times New Roman"/>
          <w:lang w:val="en-US"/>
        </w:rPr>
      </w:pPr>
    </w:p>
    <w:tbl>
      <w:tblPr>
        <w:tblStyle w:val="a0"/>
        <w:tblW w:w="9057" w:type="dxa"/>
        <w:tblInd w:w="-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7644"/>
      </w:tblGrid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Acylcarnitine</w:t>
            </w:r>
            <w:proofErr w:type="spellEnd"/>
          </w:p>
        </w:tc>
      </w:tr>
      <w:tr w:rsidR="00B67303" w:rsidRPr="00CA1606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Cer_ADS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Pr="00CA1606" w:rsidRDefault="002F5DAE">
            <w:pPr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Ceramide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</w:t>
            </w: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hydroxy</w:t>
            </w:r>
            <w:proofErr w:type="spellEnd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fatty acid-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dihydrosphingosine</w:t>
            </w:r>
            <w:proofErr w:type="spellEnd"/>
          </w:p>
        </w:tc>
      </w:tr>
      <w:tr w:rsidR="00B67303" w:rsidRPr="00CA1606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Cer_AP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Pr="00CA1606" w:rsidRDefault="002F5DAE">
            <w:pPr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Ceramide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</w:t>
            </w: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hydroxy</w:t>
            </w:r>
            <w:proofErr w:type="spellEnd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fatty acid-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phytosphingosine</w:t>
            </w:r>
            <w:proofErr w:type="spellEnd"/>
          </w:p>
        </w:tc>
      </w:tr>
      <w:tr w:rsidR="00B67303" w:rsidRPr="00CA1606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Cer_AS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Pr="00CA1606" w:rsidRDefault="002F5DAE">
            <w:pPr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Ceramide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α</w:t>
            </w: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hydroxy</w:t>
            </w:r>
            <w:proofErr w:type="spellEnd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fatty acid-sphingosine</w:t>
            </w:r>
          </w:p>
        </w:tc>
      </w:tr>
      <w:tr w:rsidR="00B67303" w:rsidRPr="00CA1606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Cer_NDS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Pr="00CA1606" w:rsidRDefault="002F5DAE">
            <w:pPr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Ceramide non-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hydroxy</w:t>
            </w:r>
            <w:proofErr w:type="spellEnd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fatty acid-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dihydrosphingosine</w:t>
            </w:r>
            <w:proofErr w:type="spellEnd"/>
          </w:p>
        </w:tc>
      </w:tr>
      <w:tr w:rsidR="00B67303" w:rsidRPr="00CA1606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Cer_NP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Pr="00CA1606" w:rsidRDefault="002F5DAE">
            <w:pPr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Ceramide non-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hydroxy</w:t>
            </w:r>
            <w:proofErr w:type="spellEnd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fatty acid-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phytosphingosine</w:t>
            </w:r>
            <w:proofErr w:type="spellEnd"/>
          </w:p>
        </w:tc>
      </w:tr>
      <w:tr w:rsidR="00B67303" w:rsidRPr="00CA1606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Cer_NS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Pr="00CA1606" w:rsidRDefault="002F5DAE">
            <w:pPr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Ceramide non-</w:t>
            </w:r>
            <w:proofErr w:type="spellStart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hydroxy</w:t>
            </w:r>
            <w:proofErr w:type="spellEnd"/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fatty acid-sphingosine</w:t>
            </w:r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Chol.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esters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Cholesterol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esters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DAG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Diacylglycerol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Fatty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acid</w:t>
            </w:r>
            <w:proofErr w:type="spellEnd"/>
          </w:p>
        </w:tc>
      </w:tr>
      <w:tr w:rsidR="00B67303" w:rsidRPr="00CA1606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FAHFA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Pr="00CA1606" w:rsidRDefault="002F5DAE">
            <w:pPr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00CA160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Fatty acid ester of hydroxyl fatty acid</w:t>
            </w:r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HexCer_NDS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GlucosylCeramide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HexosylCeramidesnon-hydroxyfatty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acid-dihydrosphingosine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HexCer_NS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GlucosylCeramide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HexosylCeramidesnon-hydroxyfatty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acid-sphingosine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LPC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Lyso-phosphatidylcholine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LPE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Lyso-phosphatidylethanolamine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MGDG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Monogalactosyldiacylglycerol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OxPC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Oxidized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phosphatidylcholine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OxPC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OxPC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-O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Oxidized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etherphosphatidylcholine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OxEtherPC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Phosphatidic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acid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PC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Phosphatidylcholine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PC-O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Etherphosphatidylcholine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EtherPC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Phosphatidylethanolamine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PE-O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Etherphosphatidylethanolamine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EtherPE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Phosphatidylinositol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SHexCer</w:t>
            </w:r>
            <w:proofErr w:type="spellEnd"/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0" w:type="dxa"/>
              <w:bottom w:w="40" w:type="dxa"/>
              <w:right w:w="0" w:type="dxa"/>
            </w:tcMar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SulfoglucosylCeramide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SulfohexosylCeramide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Sphingomyelin</w:t>
            </w:r>
            <w:proofErr w:type="spellEnd"/>
          </w:p>
        </w:tc>
      </w:tr>
      <w:tr w:rsidR="00B67303">
        <w:tc>
          <w:tcPr>
            <w:tcW w:w="1413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TAG</w:t>
            </w:r>
          </w:p>
        </w:tc>
        <w:tc>
          <w:tcPr>
            <w:tcW w:w="7644" w:type="dxa"/>
            <w:tcBorders>
              <w:top w:val="single" w:sz="6" w:space="0" w:color="000000"/>
              <w:left w:val="single" w:sz="6" w:space="0" w:color="FFFFFF"/>
              <w:bottom w:val="single" w:sz="6" w:space="0" w:color="000000"/>
              <w:right w:val="single" w:sz="6" w:space="0" w:color="FFFFFF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B67303" w:rsidRDefault="002F5DAE">
            <w:p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Triacylglycerol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(TG)</w:t>
            </w:r>
          </w:p>
        </w:tc>
      </w:tr>
    </w:tbl>
    <w:p w:rsidR="00B67303" w:rsidRDefault="00B67303">
      <w:pPr>
        <w:pStyle w:val="Ttulo1"/>
        <w:spacing w:line="276" w:lineRule="auto"/>
      </w:pPr>
      <w:bookmarkStart w:id="7" w:name="_b7hf44nr3psp" w:colFirst="0" w:colLast="0"/>
      <w:bookmarkEnd w:id="7"/>
    </w:p>
    <w:p w:rsidR="00B67303" w:rsidRDefault="00B67303"/>
    <w:p w:rsidR="00B67303" w:rsidRDefault="00B67303"/>
    <w:p w:rsidR="00B67303" w:rsidRPr="00CA1606" w:rsidRDefault="002F5DAE">
      <w:pPr>
        <w:pStyle w:val="Ttulo1"/>
        <w:spacing w:line="276" w:lineRule="auto"/>
        <w:rPr>
          <w:b w:val="0"/>
          <w:sz w:val="22"/>
          <w:szCs w:val="22"/>
          <w:lang w:val="en-US"/>
        </w:rPr>
      </w:pPr>
      <w:bookmarkStart w:id="8" w:name="_c7s8igo3qhde" w:colFirst="0" w:colLast="0"/>
      <w:bookmarkEnd w:id="8"/>
      <w:r w:rsidRPr="00CA1606">
        <w:rPr>
          <w:sz w:val="22"/>
          <w:szCs w:val="22"/>
          <w:lang w:val="en-US"/>
        </w:rPr>
        <w:t xml:space="preserve">Table S3. </w:t>
      </w:r>
      <w:r w:rsidRPr="00CA1606">
        <w:rPr>
          <w:b w:val="0"/>
          <w:sz w:val="22"/>
          <w:szCs w:val="22"/>
          <w:lang w:val="en-US"/>
        </w:rPr>
        <w:t>Classification by levels of all lipids in samples.</w:t>
      </w:r>
    </w:p>
    <w:p w:rsidR="00B67303" w:rsidRPr="00CA1606" w:rsidRDefault="00B67303">
      <w:pPr>
        <w:rPr>
          <w:lang w:val="en-US"/>
        </w:rPr>
      </w:pPr>
    </w:p>
    <w:tbl>
      <w:tblPr>
        <w:tblStyle w:val="a1"/>
        <w:tblW w:w="9090" w:type="dxa"/>
        <w:tblInd w:w="-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75"/>
        <w:gridCol w:w="855"/>
        <w:gridCol w:w="2805"/>
        <w:gridCol w:w="945"/>
        <w:gridCol w:w="1530"/>
        <w:gridCol w:w="780"/>
      </w:tblGrid>
      <w:tr w:rsidR="00B67303"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SUPER CLASS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MAIN CLASS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SUBCLASS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</w:tr>
      <w:tr w:rsidR="00B67303">
        <w:trPr>
          <w:trHeight w:val="420"/>
        </w:trPr>
        <w:tc>
          <w:tcPr>
            <w:tcW w:w="2175" w:type="dxa"/>
            <w:vMerge w:val="restart"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Sphingolipids</w:t>
            </w:r>
            <w:proofErr w:type="spellEnd"/>
          </w:p>
        </w:tc>
        <w:tc>
          <w:tcPr>
            <w:tcW w:w="855" w:type="dxa"/>
            <w:vMerge w:val="restart"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2805" w:type="dxa"/>
            <w:shd w:val="clear" w:color="auto" w:fill="E0D0E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Sphingomyelins</w:t>
            </w:r>
            <w:proofErr w:type="spellEnd"/>
          </w:p>
        </w:tc>
        <w:tc>
          <w:tcPr>
            <w:tcW w:w="945" w:type="dxa"/>
            <w:shd w:val="clear" w:color="auto" w:fill="E0D0EC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SM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 w:val="restart"/>
            <w:shd w:val="clear" w:color="auto" w:fill="E6D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Glycosphingolipids</w:t>
            </w:r>
            <w:proofErr w:type="spellEnd"/>
          </w:p>
        </w:tc>
        <w:tc>
          <w:tcPr>
            <w:tcW w:w="945" w:type="dxa"/>
            <w:vMerge w:val="restart"/>
            <w:shd w:val="clear" w:color="auto" w:fill="E6D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HexCer_NDS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6D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6D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HexCer_NS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6D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6D5E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SHexCer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 w:val="restart"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Ceramides</w:t>
            </w:r>
            <w:proofErr w:type="spellEnd"/>
          </w:p>
        </w:tc>
        <w:tc>
          <w:tcPr>
            <w:tcW w:w="945" w:type="dxa"/>
            <w:vMerge w:val="restart"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Cer_ADS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Cer_AP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Cer_AS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Cer_NDS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Cer_NP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B189C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D5D5E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Cer_NS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B67303">
        <w:trPr>
          <w:trHeight w:val="420"/>
        </w:trPr>
        <w:tc>
          <w:tcPr>
            <w:tcW w:w="2175" w:type="dxa"/>
            <w:vMerge w:val="restart"/>
            <w:shd w:val="clear" w:color="auto" w:fill="F3BD3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Fatty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Acyls</w:t>
            </w:r>
            <w:proofErr w:type="spellEnd"/>
          </w:p>
        </w:tc>
        <w:tc>
          <w:tcPr>
            <w:tcW w:w="855" w:type="dxa"/>
            <w:vMerge w:val="restart"/>
            <w:shd w:val="clear" w:color="auto" w:fill="F3BD3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805" w:type="dxa"/>
            <w:shd w:val="clear" w:color="auto" w:fill="FDEE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Fatty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acids</w:t>
            </w:r>
            <w:proofErr w:type="spellEnd"/>
          </w:p>
        </w:tc>
        <w:tc>
          <w:tcPr>
            <w:tcW w:w="945" w:type="dxa"/>
            <w:shd w:val="clear" w:color="auto" w:fill="FDEE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Unsaturated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F3BD3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F3BD3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 w:val="restart"/>
            <w:shd w:val="clear" w:color="auto" w:fill="FAE6C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Fatty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esters</w:t>
            </w:r>
            <w:proofErr w:type="spellEnd"/>
          </w:p>
        </w:tc>
        <w:tc>
          <w:tcPr>
            <w:tcW w:w="945" w:type="dxa"/>
            <w:vMerge w:val="restart"/>
            <w:shd w:val="clear" w:color="auto" w:fill="FAE6C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F3BD3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F3BD3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FAE6C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FAE6C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FAHFA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B67303">
        <w:trPr>
          <w:trHeight w:val="420"/>
        </w:trPr>
        <w:tc>
          <w:tcPr>
            <w:tcW w:w="2175" w:type="dxa"/>
            <w:vMerge w:val="restart"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Glycerophospholipids</w:t>
            </w:r>
            <w:proofErr w:type="spellEnd"/>
          </w:p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 w:val="restart"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2805" w:type="dxa"/>
            <w:shd w:val="clear" w:color="auto" w:fill="F3D1C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Glycerophosphates</w:t>
            </w:r>
            <w:proofErr w:type="spellEnd"/>
          </w:p>
        </w:tc>
        <w:tc>
          <w:tcPr>
            <w:tcW w:w="945" w:type="dxa"/>
            <w:shd w:val="clear" w:color="auto" w:fill="F3D1C9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 w:val="restart"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Glycerophosphocholines</w:t>
            </w:r>
            <w:proofErr w:type="spellEnd"/>
          </w:p>
        </w:tc>
        <w:tc>
          <w:tcPr>
            <w:tcW w:w="945" w:type="dxa"/>
            <w:vMerge w:val="restart"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PC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PC-O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LPC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OxPC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BD1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OxPC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-O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 w:val="restart"/>
            <w:shd w:val="clear" w:color="auto" w:fill="EFD0C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Glycerophosphoethanolamines</w:t>
            </w:r>
            <w:proofErr w:type="spellEnd"/>
          </w:p>
        </w:tc>
        <w:tc>
          <w:tcPr>
            <w:tcW w:w="945" w:type="dxa"/>
            <w:vMerge w:val="restart"/>
            <w:shd w:val="clear" w:color="auto" w:fill="EFD0C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FD0C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FD0C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PE-O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vMerge/>
            <w:shd w:val="clear" w:color="auto" w:fill="EFD0C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Merge/>
            <w:shd w:val="clear" w:color="auto" w:fill="EFD0C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LPE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7303">
        <w:trPr>
          <w:trHeight w:val="420"/>
        </w:trPr>
        <w:tc>
          <w:tcPr>
            <w:tcW w:w="217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8C87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shd w:val="clear" w:color="auto" w:fill="F2CEC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Glycerophosphoinositols</w:t>
            </w:r>
            <w:proofErr w:type="spellEnd"/>
          </w:p>
        </w:tc>
        <w:tc>
          <w:tcPr>
            <w:tcW w:w="945" w:type="dxa"/>
            <w:shd w:val="clear" w:color="auto" w:fill="F2CEC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B67303">
        <w:trPr>
          <w:trHeight w:val="400"/>
        </w:trPr>
        <w:tc>
          <w:tcPr>
            <w:tcW w:w="2175" w:type="dxa"/>
            <w:vMerge w:val="restart"/>
            <w:shd w:val="clear" w:color="auto" w:fill="DE7A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Glycerolipids</w:t>
            </w:r>
            <w:proofErr w:type="spellEnd"/>
          </w:p>
        </w:tc>
        <w:tc>
          <w:tcPr>
            <w:tcW w:w="855" w:type="dxa"/>
            <w:vMerge w:val="restart"/>
            <w:shd w:val="clear" w:color="auto" w:fill="DE7A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805" w:type="dxa"/>
            <w:shd w:val="clear" w:color="auto" w:fill="F4D8C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Diradylglycerols</w:t>
            </w:r>
            <w:proofErr w:type="spellEnd"/>
          </w:p>
        </w:tc>
        <w:tc>
          <w:tcPr>
            <w:tcW w:w="945" w:type="dxa"/>
            <w:shd w:val="clear" w:color="auto" w:fill="F4D8C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DAG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67303">
        <w:trPr>
          <w:trHeight w:val="400"/>
        </w:trPr>
        <w:tc>
          <w:tcPr>
            <w:tcW w:w="2175" w:type="dxa"/>
            <w:vMerge/>
            <w:shd w:val="clear" w:color="auto" w:fill="DE7A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7A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shd w:val="clear" w:color="auto" w:fill="F9DEC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Glycosyldylglycerols</w:t>
            </w:r>
            <w:proofErr w:type="spellEnd"/>
          </w:p>
        </w:tc>
        <w:tc>
          <w:tcPr>
            <w:tcW w:w="945" w:type="dxa"/>
            <w:shd w:val="clear" w:color="auto" w:fill="F9DEC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MGDG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67303">
        <w:trPr>
          <w:trHeight w:val="400"/>
        </w:trPr>
        <w:tc>
          <w:tcPr>
            <w:tcW w:w="2175" w:type="dxa"/>
            <w:vMerge/>
            <w:shd w:val="clear" w:color="auto" w:fill="DE7A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5" w:type="dxa"/>
            <w:vMerge/>
            <w:shd w:val="clear" w:color="auto" w:fill="DE7A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5" w:type="dxa"/>
            <w:shd w:val="clear" w:color="auto" w:fill="F6DBC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Triradylglycerols</w:t>
            </w:r>
            <w:proofErr w:type="spellEnd"/>
          </w:p>
        </w:tc>
        <w:tc>
          <w:tcPr>
            <w:tcW w:w="945" w:type="dxa"/>
            <w:shd w:val="clear" w:color="auto" w:fill="F6DBC6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TAG</w:t>
            </w: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B67303">
        <w:tc>
          <w:tcPr>
            <w:tcW w:w="2175" w:type="dxa"/>
            <w:shd w:val="clear" w:color="auto" w:fill="C557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Sterol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Lipids</w:t>
            </w:r>
            <w:proofErr w:type="spellEnd"/>
          </w:p>
        </w:tc>
        <w:tc>
          <w:tcPr>
            <w:tcW w:w="855" w:type="dxa"/>
            <w:shd w:val="clear" w:color="auto" w:fill="C5572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05" w:type="dxa"/>
            <w:shd w:val="clear" w:color="auto" w:fill="F4D5C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Sterol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esters</w:t>
            </w:r>
            <w:proofErr w:type="spellEnd"/>
          </w:p>
        </w:tc>
        <w:tc>
          <w:tcPr>
            <w:tcW w:w="945" w:type="dxa"/>
            <w:shd w:val="clear" w:color="auto" w:fill="F4D5C8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Chol.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esters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67303">
        <w:tc>
          <w:tcPr>
            <w:tcW w:w="21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  <w:proofErr w:type="spellEnd"/>
          </w:p>
        </w:tc>
        <w:tc>
          <w:tcPr>
            <w:tcW w:w="8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  <w:proofErr w:type="spellEnd"/>
          </w:p>
        </w:tc>
        <w:tc>
          <w:tcPr>
            <w:tcW w:w="94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ns</w:t>
            </w:r>
            <w:proofErr w:type="spellEnd"/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67303"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28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575</w:t>
            </w:r>
          </w:p>
        </w:tc>
        <w:tc>
          <w:tcPr>
            <w:tcW w:w="1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B67303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575</w:t>
            </w:r>
          </w:p>
        </w:tc>
      </w:tr>
    </w:tbl>
    <w:p w:rsidR="00B67303" w:rsidRDefault="00B67303">
      <w:pPr>
        <w:pStyle w:val="Ttulo1"/>
      </w:pPr>
      <w:bookmarkStart w:id="9" w:name="_td3myvphfugz" w:colFirst="0" w:colLast="0"/>
      <w:bookmarkEnd w:id="9"/>
    </w:p>
    <w:p w:rsidR="00B67303" w:rsidRDefault="00B67303">
      <w:pPr>
        <w:pStyle w:val="Ttulo1"/>
      </w:pPr>
      <w:bookmarkStart w:id="10" w:name="_3sjdbi64k6pm" w:colFirst="0" w:colLast="0"/>
      <w:bookmarkEnd w:id="10"/>
    </w:p>
    <w:p w:rsidR="00B67303" w:rsidRDefault="00B67303"/>
    <w:p w:rsidR="00B67303" w:rsidRPr="00CA1606" w:rsidRDefault="002F5DAE">
      <w:pPr>
        <w:pStyle w:val="Ttulo1"/>
        <w:rPr>
          <w:b w:val="0"/>
          <w:sz w:val="22"/>
          <w:szCs w:val="22"/>
          <w:lang w:val="en-US"/>
        </w:rPr>
      </w:pPr>
      <w:bookmarkStart w:id="11" w:name="_u73pflk45kwi" w:colFirst="0" w:colLast="0"/>
      <w:bookmarkEnd w:id="11"/>
      <w:r w:rsidRPr="00CA1606">
        <w:rPr>
          <w:sz w:val="22"/>
          <w:szCs w:val="22"/>
          <w:lang w:val="en-US"/>
        </w:rPr>
        <w:t xml:space="preserve">Table S4. </w:t>
      </w:r>
      <w:r w:rsidRPr="00CA1606">
        <w:rPr>
          <w:b w:val="0"/>
          <w:sz w:val="22"/>
          <w:szCs w:val="22"/>
          <w:lang w:val="en-US"/>
        </w:rPr>
        <w:t>Lipids with significant differential abundance, separated by LFC.</w:t>
      </w:r>
    </w:p>
    <w:p w:rsidR="00B67303" w:rsidRPr="00CA1606" w:rsidRDefault="00B67303">
      <w:pPr>
        <w:rPr>
          <w:lang w:val="en-US"/>
        </w:rPr>
      </w:pPr>
    </w:p>
    <w:tbl>
      <w:tblPr>
        <w:tblStyle w:val="a2"/>
        <w:tblW w:w="907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30"/>
        <w:gridCol w:w="1020"/>
        <w:gridCol w:w="1695"/>
        <w:gridCol w:w="1815"/>
        <w:gridCol w:w="1815"/>
      </w:tblGrid>
      <w:tr w:rsidR="00B67303">
        <w:trPr>
          <w:trHeight w:val="420"/>
          <w:jc w:val="center"/>
        </w:trPr>
        <w:tc>
          <w:tcPr>
            <w:tcW w:w="2730" w:type="dxa"/>
            <w:tcBorders>
              <w:bottom w:val="single" w:sz="6" w:space="0" w:color="000000"/>
            </w:tcBorders>
            <w:shd w:val="clear" w:color="auto" w:fill="auto"/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Lipid</w:t>
            </w:r>
            <w:proofErr w:type="spellEnd"/>
          </w:p>
        </w:tc>
        <w:tc>
          <w:tcPr>
            <w:tcW w:w="1020" w:type="dxa"/>
            <w:tcBorders>
              <w:bottom w:val="single" w:sz="6" w:space="0" w:color="000000"/>
            </w:tcBorders>
            <w:shd w:val="clear" w:color="auto" w:fill="auto"/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 xml:space="preserve">Ion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mode</w:t>
            </w:r>
            <w:proofErr w:type="spellEnd"/>
          </w:p>
        </w:tc>
        <w:tc>
          <w:tcPr>
            <w:tcW w:w="1695" w:type="dxa"/>
            <w:tcBorders>
              <w:bottom w:val="single" w:sz="6" w:space="0" w:color="000000"/>
            </w:tcBorders>
            <w:shd w:val="clear" w:color="auto" w:fill="auto"/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IF</w:t>
            </w:r>
          </w:p>
        </w:tc>
        <w:tc>
          <w:tcPr>
            <w:tcW w:w="1815" w:type="dxa"/>
            <w:tcBorders>
              <w:bottom w:val="single" w:sz="6" w:space="0" w:color="000000"/>
            </w:tcBorders>
            <w:shd w:val="clear" w:color="auto" w:fill="auto"/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IM</w:t>
            </w:r>
          </w:p>
        </w:tc>
        <w:tc>
          <w:tcPr>
            <w:tcW w:w="1815" w:type="dxa"/>
            <w:tcBorders>
              <w:bottom w:val="single" w:sz="6" w:space="0" w:color="000000"/>
            </w:tcBorders>
            <w:shd w:val="clear" w:color="auto" w:fill="auto"/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Cer_AP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t46:1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Cer_AS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d35:4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d18:0_18:0 RT:12.135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d18:0_18:0 RT:12.203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d34:1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d39:1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d40:1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d42:1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d42:2 RT:12.673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d42:2 RT:12.747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Cer_NDS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d46:1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d18:1_18:0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d18:1_22:0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d18:1_24:0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d18:1_24:1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d18:2_23:0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Cer_NS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d42:3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EtherPC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16:0e_18:2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EtherPC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18:2e_20:4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EtherPC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38:5e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EtherPE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16:1e_22:6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17:0 RT:4.000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17:0 RT:4.252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18:2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19:0 RT:4.868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20:0 RT:4.411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20:0 RT:4.708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20:3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 22:0 RT:6.523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FAHFA 16:0_2:0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FAHFA 18:0_6:0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LPC 16:0/0:0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OxPC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18:1_18:3+1O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16:0_16:0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16:0_16:1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16:0_18:0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16:0_22:6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17:0_20:4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18:2_20:4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19:2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32:3 RT:6.415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PC 39:4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 40:2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 18:0_18:2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 18:0_20:3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 34:1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d16:1_24:1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d17:1_16:0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d18:2_18:0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d18:2_24:0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d31:1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d33:2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d35:1 RT:9.090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d37:2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SM d42:4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TG 16:0_18:1_20:4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TG 18:1_18:1_20:1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TG 46:2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TG 48:4 RT:13.611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TG 52:5 RT:14.049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20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TG 53:5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</w:tr>
      <w:tr w:rsidR="00B67303">
        <w:trPr>
          <w:trHeight w:val="435"/>
          <w:jc w:val="center"/>
        </w:trPr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640" w:type="dxa"/>
              <w:left w:w="-640" w:type="dxa"/>
              <w:bottom w:w="-640" w:type="dxa"/>
              <w:right w:w="-6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TG 54:7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-73" w:type="dxa"/>
              <w:left w:w="-73" w:type="dxa"/>
              <w:bottom w:w="-73" w:type="dxa"/>
              <w:right w:w="-73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4CCCC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B67303" w:rsidRDefault="002F5DAE">
            <w:pPr>
              <w:widowControl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DOWN</w:t>
            </w:r>
          </w:p>
        </w:tc>
      </w:tr>
    </w:tbl>
    <w:p w:rsidR="00B67303" w:rsidRDefault="00B67303">
      <w:pPr>
        <w:spacing w:line="240" w:lineRule="auto"/>
        <w:jc w:val="both"/>
      </w:pPr>
    </w:p>
    <w:p w:rsidR="00B67303" w:rsidRDefault="00B67303">
      <w:pPr>
        <w:spacing w:line="240" w:lineRule="auto"/>
        <w:jc w:val="both"/>
      </w:pPr>
    </w:p>
    <w:p w:rsidR="00B67303" w:rsidRDefault="00B67303">
      <w:pPr>
        <w:spacing w:line="240" w:lineRule="auto"/>
        <w:jc w:val="both"/>
      </w:pPr>
    </w:p>
    <w:p w:rsidR="00B67303" w:rsidRDefault="002F5DAE">
      <w:pPr>
        <w:spacing w:line="240" w:lineRule="auto"/>
        <w:jc w:val="both"/>
      </w:pPr>
      <w:r>
        <w:t>.</w:t>
      </w:r>
    </w:p>
    <w:sectPr w:rsidR="00B67303"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5DAE" w:rsidRDefault="002F5DAE">
      <w:pPr>
        <w:spacing w:line="240" w:lineRule="auto"/>
      </w:pPr>
      <w:r>
        <w:separator/>
      </w:r>
    </w:p>
  </w:endnote>
  <w:endnote w:type="continuationSeparator" w:id="0">
    <w:p w:rsidR="002F5DAE" w:rsidRDefault="002F5D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303" w:rsidRDefault="00B67303"/>
  <w:p w:rsidR="00B67303" w:rsidRDefault="00B67303"/>
  <w:p w:rsidR="00B67303" w:rsidRDefault="00B67303"/>
  <w:p w:rsidR="00B67303" w:rsidRDefault="00B67303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5DAE" w:rsidRDefault="002F5DAE">
      <w:pPr>
        <w:spacing w:line="240" w:lineRule="auto"/>
      </w:pPr>
      <w:r>
        <w:separator/>
      </w:r>
    </w:p>
  </w:footnote>
  <w:footnote w:type="continuationSeparator" w:id="0">
    <w:p w:rsidR="002F5DAE" w:rsidRDefault="002F5D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303"/>
    <w:rsid w:val="002F5DAE"/>
    <w:rsid w:val="009C6BD2"/>
    <w:rsid w:val="00B67303"/>
    <w:rsid w:val="00CA1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05FFF"/>
  <w15:docId w15:val="{67DB30CF-5B2D-4D9E-9D1E-CE02A52DC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line="240" w:lineRule="auto"/>
      <w:jc w:val="both"/>
      <w:outlineLvl w:val="0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890</Words>
  <Characters>4899</Characters>
  <Application>Microsoft Office Word</Application>
  <DocSecurity>0</DocSecurity>
  <Lines>40</Lines>
  <Paragraphs>11</Paragraphs>
  <ScaleCrop>false</ScaleCrop>
  <Company/>
  <LinksUpToDate>false</LinksUpToDate>
  <CharactersWithSpaces>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ZAPATER PASCUAL, FERNANDO</cp:lastModifiedBy>
  <cp:revision>3</cp:revision>
  <dcterms:created xsi:type="dcterms:W3CDTF">2023-09-18T18:03:00Z</dcterms:created>
  <dcterms:modified xsi:type="dcterms:W3CDTF">2023-09-18T18:10:00Z</dcterms:modified>
</cp:coreProperties>
</file>